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36" w:rsidRDefault="0023490C">
      <w:pPr>
        <w:pStyle w:val="Nadpis10"/>
        <w:keepNext/>
        <w:keepLines/>
        <w:pBdr>
          <w:bottom w:val="single" w:sz="4" w:space="0" w:color="auto"/>
        </w:pBdr>
        <w:spacing w:after="0"/>
      </w:pPr>
      <w:bookmarkStart w:id="0" w:name="bookmark0"/>
      <w:r>
        <w:rPr>
          <w:rStyle w:val="Nadpis1"/>
          <w:b/>
          <w:bCs/>
          <w:u w:val="none"/>
        </w:rPr>
        <w:t>TECHNIK</w:t>
      </w:r>
      <w:bookmarkEnd w:id="0"/>
    </w:p>
    <w:p w:rsidR="00A91136" w:rsidRDefault="0023490C">
      <w:pPr>
        <w:pStyle w:val="Zkladntext1"/>
        <w:spacing w:after="380" w:line="240" w:lineRule="auto"/>
        <w:jc w:val="right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diagnostika - technologie • servis</w:t>
      </w:r>
    </w:p>
    <w:p w:rsidR="00A91136" w:rsidRDefault="0023490C">
      <w:pPr>
        <w:pStyle w:val="Zkladntext40"/>
      </w:pPr>
      <w:r>
        <w:rPr>
          <w:rStyle w:val="Zkladntext4"/>
          <w:b/>
          <w:bCs/>
        </w:rPr>
        <w:t>Smlouva o dílo pro provádění servisní údržby</w:t>
      </w:r>
    </w:p>
    <w:p w:rsidR="00A91136" w:rsidRDefault="0023490C">
      <w:pPr>
        <w:pStyle w:val="Nadpis30"/>
        <w:keepNext/>
        <w:keepLines/>
        <w:spacing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12700</wp:posOffset>
                </wp:positionV>
                <wp:extent cx="1237615" cy="11823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118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Společnost:</w:t>
                            </w:r>
                          </w:p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se sídlem:</w:t>
                            </w:r>
                          </w:p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spojení:</w:t>
                            </w:r>
                          </w:p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Číslo účtu: zastoupená: (dále jen „zhotovitel“)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5pt;margin-top:1.pt;width:97.450000000000003pt;height:93.100000000000009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Společnost: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Číslo účtu: zastoupená: (dále jen „zhotovitel“)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2"/>
      <w:r>
        <w:rPr>
          <w:rStyle w:val="Nadpis3"/>
          <w:b/>
          <w:bCs/>
        </w:rPr>
        <w:t>AD TECHNIK, s.r.o.</w:t>
      </w:r>
      <w:bookmarkEnd w:id="1"/>
    </w:p>
    <w:p w:rsidR="00A91136" w:rsidRDefault="0023490C">
      <w:pPr>
        <w:pStyle w:val="Zkladntext1"/>
        <w:spacing w:after="0" w:line="240" w:lineRule="auto"/>
        <w:jc w:val="both"/>
      </w:pPr>
      <w:r>
        <w:rPr>
          <w:rStyle w:val="Zkladntext"/>
        </w:rPr>
        <w:t>Moskevská 1569/65b, 101 00 Praha 10 - Vršovice</w:t>
      </w:r>
    </w:p>
    <w:p w:rsidR="00A91136" w:rsidRDefault="0023490C">
      <w:pPr>
        <w:pStyle w:val="Zkladntext1"/>
        <w:spacing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5653405</wp:posOffset>
                </wp:positionH>
                <wp:positionV relativeFrom="paragraph">
                  <wp:posOffset>12700</wp:posOffset>
                </wp:positionV>
                <wp:extent cx="575945" cy="137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136" w:rsidRDefault="0023490C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2024000581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45.15000000000003pt;margin-top:1.pt;width:45.350000000000001pt;height:10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2024000581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26409062</w:t>
      </w:r>
    </w:p>
    <w:p w:rsidR="00A91136" w:rsidRDefault="0023490C">
      <w:pPr>
        <w:pStyle w:val="Zkladntext1"/>
        <w:spacing w:after="0" w:line="240" w:lineRule="auto"/>
        <w:jc w:val="both"/>
      </w:pPr>
      <w:r>
        <w:rPr>
          <w:rStyle w:val="Zkladntext"/>
        </w:rPr>
        <w:t>CZ26409062</w:t>
      </w:r>
    </w:p>
    <w:p w:rsidR="00A91136" w:rsidRDefault="0023490C">
      <w:pPr>
        <w:pStyle w:val="Zkladntext1"/>
        <w:spacing w:after="0" w:line="240" w:lineRule="auto"/>
        <w:jc w:val="both"/>
      </w:pPr>
      <w:r>
        <w:rPr>
          <w:rStyle w:val="Zkladntext"/>
        </w:rPr>
        <w:t>Československá obchodní banka, a. s.</w:t>
      </w:r>
    </w:p>
    <w:p w:rsidR="00A91136" w:rsidRDefault="0023490C">
      <w:pPr>
        <w:pStyle w:val="Zkladntext1"/>
        <w:spacing w:after="0" w:line="240" w:lineRule="auto"/>
        <w:jc w:val="both"/>
      </w:pPr>
      <w:r>
        <w:rPr>
          <w:rStyle w:val="Zkladntext"/>
        </w:rPr>
        <w:t>310084959/0300</w:t>
      </w:r>
    </w:p>
    <w:p w:rsidR="00A91136" w:rsidRDefault="0023490C">
      <w:pPr>
        <w:pStyle w:val="Zkladntext1"/>
        <w:spacing w:after="1380" w:line="240" w:lineRule="auto"/>
        <w:jc w:val="both"/>
      </w:pPr>
      <w:r>
        <w:rPr>
          <w:rStyle w:val="Zkladntext"/>
        </w:rPr>
        <w:t>Janem Svobodou, jednatelem společnosti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5702"/>
      </w:tblGrid>
      <w:tr w:rsidR="00A9113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64" w:type="dxa"/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Společnost:</w:t>
            </w:r>
          </w:p>
        </w:tc>
        <w:tc>
          <w:tcPr>
            <w:tcW w:w="5702" w:type="dxa"/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</w:t>
            </w:r>
            <w:proofErr w:type="spellStart"/>
            <w:proofErr w:type="gramStart"/>
            <w:r>
              <w:rPr>
                <w:rStyle w:val="Jin"/>
                <w:b/>
                <w:bCs/>
              </w:rPr>
              <w:t>p.o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64" w:type="dxa"/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se sídlem:</w:t>
            </w:r>
          </w:p>
        </w:tc>
        <w:tc>
          <w:tcPr>
            <w:tcW w:w="5702" w:type="dxa"/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Brno 625 00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64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702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64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702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064" w:type="dxa"/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59" w:lineRule="auto"/>
            </w:pPr>
            <w:r>
              <w:rPr>
                <w:rStyle w:val="Jin"/>
              </w:rPr>
              <w:t>Bankovní spojení: Číslo účtu:</w:t>
            </w:r>
          </w:p>
        </w:tc>
        <w:tc>
          <w:tcPr>
            <w:tcW w:w="5702" w:type="dxa"/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/>
            </w:pPr>
            <w:r>
              <w:rPr>
                <w:rStyle w:val="Jin"/>
              </w:rPr>
              <w:t>MONETA Money Bank, a.s. 117203514/0600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64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zastoupená:</w:t>
            </w:r>
          </w:p>
        </w:tc>
        <w:tc>
          <w:tcPr>
            <w:tcW w:w="5702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Hanou Albrechtovou, ředitelkou</w:t>
            </w:r>
          </w:p>
        </w:tc>
      </w:tr>
    </w:tbl>
    <w:p w:rsidR="00A91136" w:rsidRDefault="0023490C">
      <w:pPr>
        <w:pStyle w:val="Titulektabulky0"/>
        <w:ind w:left="10"/>
        <w:rPr>
          <w:sz w:val="19"/>
          <w:szCs w:val="19"/>
        </w:rPr>
      </w:pPr>
      <w:r>
        <w:rPr>
          <w:rStyle w:val="Titulektabulky"/>
          <w:sz w:val="19"/>
          <w:szCs w:val="19"/>
        </w:rPr>
        <w:t>(dále jen „objednatel“)</w:t>
      </w:r>
    </w:p>
    <w:p w:rsidR="00A91136" w:rsidRDefault="00A91136">
      <w:pPr>
        <w:spacing w:after="239" w:line="1" w:lineRule="exact"/>
      </w:pPr>
    </w:p>
    <w:p w:rsidR="00A91136" w:rsidRDefault="0023490C">
      <w:pPr>
        <w:pStyle w:val="Zkladntext1"/>
        <w:spacing w:after="540" w:line="240" w:lineRule="auto"/>
        <w:jc w:val="center"/>
      </w:pPr>
      <w:r>
        <w:rPr>
          <w:rStyle w:val="Zkladntext"/>
        </w:rPr>
        <w:t xml:space="preserve">uzavírají níže uvedeného dne, měsíce a roku 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zákona č. 89/2012 Sb., občanský</w:t>
      </w:r>
      <w:r>
        <w:rPr>
          <w:rStyle w:val="Zkladntext"/>
        </w:rPr>
        <w:t xml:space="preserve"> zákoník, ve</w:t>
      </w:r>
      <w:r>
        <w:rPr>
          <w:rStyle w:val="Zkladntext"/>
        </w:rPr>
        <w:br/>
        <w:t>znění pozdějších předpisů (dále jen OZ) tuto smlouvu o dílo pro provádění servisní údržby:</w:t>
      </w:r>
    </w:p>
    <w:p w:rsidR="00A91136" w:rsidRDefault="0023490C">
      <w:pPr>
        <w:pStyle w:val="Nadpis30"/>
        <w:keepNext/>
        <w:keepLines/>
        <w:spacing w:after="0" w:line="240" w:lineRule="auto"/>
      </w:pPr>
      <w:bookmarkStart w:id="2" w:name="bookmark4"/>
      <w:r>
        <w:rPr>
          <w:rStyle w:val="Nadpis3"/>
          <w:b/>
          <w:bCs/>
        </w:rPr>
        <w:t>Článek I.</w:t>
      </w:r>
      <w:bookmarkEnd w:id="2"/>
    </w:p>
    <w:p w:rsidR="00A91136" w:rsidRDefault="0023490C">
      <w:pPr>
        <w:pStyle w:val="Nadpis30"/>
        <w:keepNext/>
        <w:keepLines/>
        <w:spacing w:after="240" w:line="240" w:lineRule="auto"/>
      </w:pPr>
      <w:r>
        <w:rPr>
          <w:rStyle w:val="Nadpis3"/>
          <w:b/>
          <w:bCs/>
        </w:rPr>
        <w:t>Předmět plnění</w:t>
      </w:r>
    </w:p>
    <w:p w:rsidR="00A91136" w:rsidRDefault="0023490C">
      <w:pPr>
        <w:pStyle w:val="Zkladntext1"/>
        <w:numPr>
          <w:ilvl w:val="0"/>
          <w:numId w:val="1"/>
        </w:numPr>
        <w:tabs>
          <w:tab w:val="left" w:pos="413"/>
        </w:tabs>
        <w:spacing w:after="80" w:line="288" w:lineRule="auto"/>
        <w:jc w:val="both"/>
      </w:pPr>
      <w:r>
        <w:rPr>
          <w:rStyle w:val="Zkladntext"/>
        </w:rPr>
        <w:t>Zhotovitel se zavazuje, že pro objednatele provede dílo, spočívající v provádění:</w:t>
      </w:r>
    </w:p>
    <w:p w:rsidR="00A91136" w:rsidRDefault="0023490C">
      <w:pPr>
        <w:pStyle w:val="Zkladntext1"/>
        <w:numPr>
          <w:ilvl w:val="0"/>
          <w:numId w:val="2"/>
        </w:numPr>
        <w:tabs>
          <w:tab w:val="left" w:pos="803"/>
        </w:tabs>
        <w:spacing w:after="80" w:line="288" w:lineRule="auto"/>
        <w:ind w:firstLine="440"/>
        <w:jc w:val="both"/>
      </w:pPr>
      <w:r>
        <w:rPr>
          <w:rStyle w:val="Zkladntext"/>
        </w:rPr>
        <w:t xml:space="preserve">pravidelných periodických preventivních </w:t>
      </w:r>
      <w:r>
        <w:rPr>
          <w:rStyle w:val="Zkladntext"/>
        </w:rPr>
        <w:t>kontrol dílenského zařízení jeho autoservisu v Brně, a v</w:t>
      </w:r>
    </w:p>
    <w:p w:rsidR="00A91136" w:rsidRDefault="0023490C">
      <w:pPr>
        <w:pStyle w:val="Zkladntext1"/>
        <w:numPr>
          <w:ilvl w:val="0"/>
          <w:numId w:val="2"/>
        </w:numPr>
        <w:tabs>
          <w:tab w:val="left" w:pos="794"/>
        </w:tabs>
        <w:spacing w:after="80" w:line="288" w:lineRule="auto"/>
        <w:ind w:firstLine="440"/>
        <w:jc w:val="both"/>
      </w:pPr>
      <w:r>
        <w:rPr>
          <w:rStyle w:val="Zkladntext"/>
        </w:rPr>
        <w:t>odstraňování závad na tomto zařízení,</w:t>
      </w:r>
    </w:p>
    <w:p w:rsidR="00A91136" w:rsidRDefault="0023490C">
      <w:pPr>
        <w:pStyle w:val="Zkladntext1"/>
        <w:spacing w:after="80"/>
        <w:ind w:left="440"/>
        <w:jc w:val="both"/>
      </w:pPr>
      <w:r>
        <w:rPr>
          <w:rStyle w:val="Zkladntext"/>
        </w:rPr>
        <w:t>a to způsobem a v rozsahu dle specifikace plnění, která je jako příloha č. 1 nedílnou součástí této smlouvy, a dle průběžných pokynů objednatele. Závazek zhotovi</w:t>
      </w:r>
      <w:r>
        <w:rPr>
          <w:rStyle w:val="Zkladntext"/>
        </w:rPr>
        <w:t>tele k provedení díla podle tohoto článku této smlouvy se považuje za splněný vždy předáním a převzetím díla, prostého všech vad a nedodělků, formou písemného předávacího protokolu, podepsaného oběma stranami.</w:t>
      </w:r>
    </w:p>
    <w:p w:rsidR="00A91136" w:rsidRDefault="0023490C">
      <w:pPr>
        <w:pStyle w:val="Zkladntext1"/>
        <w:numPr>
          <w:ilvl w:val="0"/>
          <w:numId w:val="1"/>
        </w:numPr>
        <w:tabs>
          <w:tab w:val="left" w:pos="413"/>
        </w:tabs>
        <w:spacing w:after="240" w:line="288" w:lineRule="auto"/>
        <w:jc w:val="both"/>
      </w:pPr>
      <w:r>
        <w:rPr>
          <w:rStyle w:val="Zkladntext"/>
        </w:rPr>
        <w:t>Zhotovitel se zavazuje plnit svůj závazek podl</w:t>
      </w:r>
      <w:r>
        <w:rPr>
          <w:rStyle w:val="Zkladntext"/>
        </w:rPr>
        <w:t>e:</w:t>
      </w:r>
    </w:p>
    <w:p w:rsidR="00A91136" w:rsidRDefault="0023490C">
      <w:pPr>
        <w:pStyle w:val="Zkladntext1"/>
        <w:numPr>
          <w:ilvl w:val="0"/>
          <w:numId w:val="3"/>
        </w:numPr>
        <w:tabs>
          <w:tab w:val="left" w:pos="798"/>
        </w:tabs>
        <w:spacing w:after="240" w:line="290" w:lineRule="auto"/>
        <w:ind w:left="700" w:hanging="260"/>
        <w:jc w:val="both"/>
      </w:pPr>
      <w:r>
        <w:rPr>
          <w:rStyle w:val="Zkladntext"/>
        </w:rPr>
        <w:t>čl. 1 písm. a) této smlouvy jednou ročně vždy ve lhůtě do konce příslušného kalendářního roku a v termínu odsouhlaseném objednavatelem,</w:t>
      </w:r>
    </w:p>
    <w:p w:rsidR="00A91136" w:rsidRDefault="0023490C">
      <w:pPr>
        <w:pStyle w:val="Zkladntext1"/>
        <w:numPr>
          <w:ilvl w:val="0"/>
          <w:numId w:val="3"/>
        </w:numPr>
        <w:tabs>
          <w:tab w:val="left" w:pos="794"/>
        </w:tabs>
        <w:spacing w:after="240" w:line="290" w:lineRule="auto"/>
        <w:ind w:left="700" w:hanging="260"/>
        <w:jc w:val="both"/>
      </w:pPr>
      <w:r>
        <w:rPr>
          <w:rStyle w:val="Zkladntext"/>
        </w:rPr>
        <w:t xml:space="preserve">čl. 1 písm. b) této smlouvy do 3 dnů od doručení výzvy k provedení příslušného servisního zásahu, nebylo-li stranami </w:t>
      </w:r>
      <w:r>
        <w:rPr>
          <w:rStyle w:val="Zkladntext"/>
        </w:rPr>
        <w:t>ujednáno jinak. Výzva se doručuje telefonicky nebo písemně.</w:t>
      </w:r>
    </w:p>
    <w:p w:rsidR="00A91136" w:rsidRDefault="0023490C">
      <w:pPr>
        <w:pStyle w:val="Zkladntext1"/>
        <w:numPr>
          <w:ilvl w:val="0"/>
          <w:numId w:val="3"/>
        </w:numPr>
        <w:tabs>
          <w:tab w:val="left" w:pos="794"/>
        </w:tabs>
        <w:spacing w:after="80" w:line="288" w:lineRule="auto"/>
        <w:ind w:left="700" w:hanging="260"/>
        <w:jc w:val="both"/>
      </w:pPr>
      <w:r>
        <w:rPr>
          <w:rStyle w:val="Zkladntext"/>
        </w:rPr>
        <w:t>Pro případ prodlení zhotovitele s prováděním díla ve lhůtách podle tohoto článku této smlouvy se zhotovitel zavazuje zaplatit objednateli smluvní pokutu ve výši 0,05 % z ceny příslušného díla za k</w:t>
      </w:r>
      <w:r>
        <w:rPr>
          <w:rStyle w:val="Zkladntext"/>
        </w:rPr>
        <w:t>aždý započatý den tohoto prodlení.</w:t>
      </w:r>
    </w:p>
    <w:p w:rsidR="00A91136" w:rsidRDefault="0023490C">
      <w:pPr>
        <w:pStyle w:val="Nadpis10"/>
        <w:keepNext/>
        <w:keepLines/>
        <w:spacing w:after="0"/>
      </w:pPr>
      <w:bookmarkStart w:id="3" w:name="bookmark7"/>
      <w:r>
        <w:rPr>
          <w:rStyle w:val="Nadpis1"/>
          <w:b/>
          <w:bCs/>
        </w:rPr>
        <w:t>,40 TECHNIK</w:t>
      </w:r>
      <w:bookmarkEnd w:id="3"/>
    </w:p>
    <w:p w:rsidR="00A91136" w:rsidRDefault="0023490C">
      <w:pPr>
        <w:pStyle w:val="Zkladntext1"/>
        <w:spacing w:after="0" w:line="276" w:lineRule="auto"/>
        <w:ind w:left="4760" w:firstLine="2700"/>
        <w:jc w:val="both"/>
      </w:pPr>
      <w:r>
        <w:rPr>
          <w:rStyle w:val="Zkladntext"/>
          <w:b/>
          <w:bCs/>
          <w:sz w:val="18"/>
          <w:szCs w:val="18"/>
        </w:rPr>
        <w:t xml:space="preserve">diagnostika - technologie - servis </w:t>
      </w:r>
      <w:r>
        <w:rPr>
          <w:rStyle w:val="Zkladntext"/>
          <w:b/>
          <w:bCs/>
        </w:rPr>
        <w:t>Článek II.</w:t>
      </w:r>
    </w:p>
    <w:p w:rsidR="00A91136" w:rsidRDefault="0023490C">
      <w:pPr>
        <w:pStyle w:val="Zkladntext1"/>
        <w:spacing w:after="220" w:line="276" w:lineRule="auto"/>
        <w:jc w:val="center"/>
      </w:pPr>
      <w:r>
        <w:rPr>
          <w:rStyle w:val="Zkladntext"/>
          <w:b/>
          <w:bCs/>
        </w:rPr>
        <w:t>Cena a platební podmínky</w:t>
      </w:r>
    </w:p>
    <w:p w:rsidR="00A91136" w:rsidRDefault="0023490C">
      <w:pPr>
        <w:pStyle w:val="Zkladntext1"/>
        <w:numPr>
          <w:ilvl w:val="0"/>
          <w:numId w:val="4"/>
        </w:numPr>
        <w:tabs>
          <w:tab w:val="left" w:pos="686"/>
        </w:tabs>
        <w:spacing w:after="0" w:line="240" w:lineRule="auto"/>
        <w:ind w:left="680" w:hanging="340"/>
        <w:jc w:val="both"/>
      </w:pPr>
      <w:r>
        <w:rPr>
          <w:rStyle w:val="Zkladntext"/>
        </w:rPr>
        <w:t xml:space="preserve">Objednatel se zavazuje uhradit zhotoviteli cenu prací a služeb ve výši stanovené dle článku II. této smlouvy. Ceny jsou uvedeny v Příloze </w:t>
      </w:r>
      <w:r>
        <w:rPr>
          <w:rStyle w:val="Zkladntext"/>
        </w:rPr>
        <w:t>č. 2 Smlouvy.</w:t>
      </w:r>
    </w:p>
    <w:p w:rsidR="00A91136" w:rsidRDefault="0023490C">
      <w:pPr>
        <w:pStyle w:val="Zkladntext1"/>
        <w:numPr>
          <w:ilvl w:val="0"/>
          <w:numId w:val="4"/>
        </w:numPr>
        <w:tabs>
          <w:tab w:val="left" w:pos="686"/>
        </w:tabs>
        <w:spacing w:after="220" w:line="240" w:lineRule="auto"/>
        <w:ind w:left="680" w:hanging="340"/>
        <w:jc w:val="both"/>
      </w:pPr>
      <w:r>
        <w:rPr>
          <w:rStyle w:val="Zkladntext"/>
        </w:rPr>
        <w:t xml:space="preserve">Zhotovitel má právo každoročně zvýšit jednostranně ceny prací a služeb dle průměrné roční míry inflace za předchozí kalendářní rok, stanovené Českým statistickým úřadem (ČSÚ) a vyhlášené na webových stránkách ČSÚ. Průměrná </w:t>
      </w:r>
      <w:r>
        <w:rPr>
          <w:rStyle w:val="Zkladntext"/>
        </w:rPr>
        <w:lastRenderedPageBreak/>
        <w:t xml:space="preserve">roční míra inflace </w:t>
      </w:r>
      <w:r>
        <w:rPr>
          <w:rStyle w:val="Zkladntext"/>
        </w:rPr>
        <w:t xml:space="preserve">za předchozí kalendářní rok je zveřejněna na web. </w:t>
      </w:r>
      <w:proofErr w:type="gramStart"/>
      <w:r>
        <w:rPr>
          <w:rStyle w:val="Zkladntext"/>
        </w:rPr>
        <w:t>stránkách</w:t>
      </w:r>
      <w:proofErr w:type="gramEnd"/>
      <w:r>
        <w:rPr>
          <w:rStyle w:val="Zkladntext"/>
        </w:rPr>
        <w:t xml:space="preserve"> ČSÚ obvykle v průběhu měsíce března příslušného kalendářního roku. Zhotovitel má právo zvýšit cenu prací a služeb dle oficiální průměrné roční míry inflace ČSÚ jednostranně.</w:t>
      </w:r>
    </w:p>
    <w:p w:rsidR="00A91136" w:rsidRDefault="0023490C">
      <w:pPr>
        <w:pStyle w:val="Zkladntext1"/>
        <w:numPr>
          <w:ilvl w:val="0"/>
          <w:numId w:val="4"/>
        </w:numPr>
        <w:tabs>
          <w:tab w:val="left" w:pos="686"/>
        </w:tabs>
        <w:spacing w:after="220" w:line="240" w:lineRule="auto"/>
        <w:ind w:left="680" w:hanging="340"/>
        <w:jc w:val="both"/>
      </w:pPr>
      <w:r>
        <w:rPr>
          <w:rStyle w:val="Zkladntext"/>
        </w:rPr>
        <w:t xml:space="preserve">Fakturace je sjednána </w:t>
      </w:r>
      <w:r>
        <w:rPr>
          <w:rStyle w:val="Zkladntext"/>
        </w:rPr>
        <w:t>tak, že po provedení každého servisního zásahu a provedení všech služeb vztahujících se k danému servisnímu zásahu bude zhotovitelem provedeno vyúčtování daňovým dokladem. Fakturovaná částka bude vždy odpovídat cenám za servisní úkony uvedeným v příloze č.</w:t>
      </w:r>
      <w:r>
        <w:rPr>
          <w:rStyle w:val="Zkladntext"/>
        </w:rPr>
        <w:t xml:space="preserve"> 2, která je nedílnou součástí této smlouvy.</w:t>
      </w:r>
    </w:p>
    <w:p w:rsidR="00A91136" w:rsidRDefault="0023490C">
      <w:pPr>
        <w:pStyle w:val="Zkladntext1"/>
        <w:numPr>
          <w:ilvl w:val="0"/>
          <w:numId w:val="4"/>
        </w:numPr>
        <w:tabs>
          <w:tab w:val="left" w:pos="686"/>
        </w:tabs>
        <w:spacing w:after="440"/>
        <w:ind w:left="680" w:hanging="340"/>
        <w:jc w:val="both"/>
      </w:pPr>
      <w:r>
        <w:rPr>
          <w:rStyle w:val="Zkladntext"/>
        </w:rPr>
        <w:t>Objednatel se zavazuje uhradit příslušné faktury v termínu splatnosti. Termín splatnosti faktury je stanoven na 14 dní od jejího vystavení. V případě prodlení s platbou ze strany objednatele je tento povinen uhr</w:t>
      </w:r>
      <w:r>
        <w:rPr>
          <w:rStyle w:val="Zkladntext"/>
        </w:rPr>
        <w:t>adit zhotoviteli úrok z prodlení ve výši 0,05 % za každý den prodleni z nezaplacené částky. Úrok z prodlení je splatný do 14 dnů od jeho vyúčtování zhotovitelem objednateli.</w:t>
      </w:r>
    </w:p>
    <w:p w:rsidR="00A91136" w:rsidRDefault="0023490C">
      <w:pPr>
        <w:pStyle w:val="Nadpis30"/>
        <w:keepNext/>
        <w:keepLines/>
        <w:spacing w:after="0" w:line="252" w:lineRule="auto"/>
      </w:pPr>
      <w:bookmarkStart w:id="4" w:name="bookmark9"/>
      <w:r>
        <w:rPr>
          <w:rStyle w:val="Nadpis3"/>
          <w:b/>
          <w:bCs/>
        </w:rPr>
        <w:t>Článek III.</w:t>
      </w:r>
      <w:bookmarkEnd w:id="4"/>
    </w:p>
    <w:p w:rsidR="00A91136" w:rsidRDefault="0023490C">
      <w:pPr>
        <w:pStyle w:val="Nadpis30"/>
        <w:keepNext/>
        <w:keepLines/>
        <w:spacing w:line="252" w:lineRule="auto"/>
      </w:pPr>
      <w:r>
        <w:rPr>
          <w:rStyle w:val="Nadpis3"/>
          <w:b/>
          <w:bCs/>
        </w:rPr>
        <w:t>Práva z vadného plnění a záruční doba</w:t>
      </w:r>
    </w:p>
    <w:p w:rsidR="00A91136" w:rsidRDefault="0023490C">
      <w:pPr>
        <w:pStyle w:val="Zkladntext1"/>
        <w:numPr>
          <w:ilvl w:val="0"/>
          <w:numId w:val="5"/>
        </w:numPr>
        <w:tabs>
          <w:tab w:val="left" w:pos="341"/>
        </w:tabs>
        <w:spacing w:after="220"/>
        <w:ind w:left="320" w:hanging="320"/>
        <w:jc w:val="both"/>
      </w:pPr>
      <w:r>
        <w:rPr>
          <w:rStyle w:val="Zkladntext"/>
        </w:rPr>
        <w:t xml:space="preserve">Zhotovitel odpovídá objednateli </w:t>
      </w:r>
      <w:r>
        <w:rPr>
          <w:rStyle w:val="Zkladntext"/>
        </w:rPr>
        <w:t>za to, že dílo podle čl. 1 této smlouvy bude odpovídat tuzemským právním předpisům, technickým, hygienickým a jiným normám, a že bude mít ty vlastnosti, které jsou u děl tohoto druhu obvyklé. V tomto smyslu se zhotovitel zavazuje bezplatně odstraňovat vady</w:t>
      </w:r>
      <w:r>
        <w:rPr>
          <w:rStyle w:val="Zkladntext"/>
        </w:rPr>
        <w:t>, které se na dílo podle čl. 1 této smlouvy vyskytnou v době do 6 měsíců ode dne splnění závazku způsobem podle čl. 1/1 této smlouvy. Na instalované náhradní díly se zhotovitel zavazuje poskytnout záruku za stejných podmínek, za jakých je záruka poskytován</w:t>
      </w:r>
      <w:r>
        <w:rPr>
          <w:rStyle w:val="Zkladntext"/>
        </w:rPr>
        <w:t>a výrobcem těchto náhradních dílů, nejméně však 6 měsíců.</w:t>
      </w:r>
    </w:p>
    <w:p w:rsidR="00A91136" w:rsidRDefault="0023490C">
      <w:pPr>
        <w:pStyle w:val="Zkladntext1"/>
        <w:numPr>
          <w:ilvl w:val="0"/>
          <w:numId w:val="5"/>
        </w:numPr>
        <w:tabs>
          <w:tab w:val="left" w:pos="341"/>
        </w:tabs>
        <w:spacing w:after="220"/>
        <w:ind w:left="320" w:hanging="320"/>
        <w:jc w:val="both"/>
      </w:pPr>
      <w:r>
        <w:rPr>
          <w:rStyle w:val="Zkladntext"/>
        </w:rPr>
        <w:t>Zhotovitel se zavazuje rozhodovat o písemných reklamacích objednatelů v období po dokončení díla písemně ve lhůtě do 3 dnů od jejich doručení, a ve stejné lhůtě zahájit práce na odstranění vad z opr</w:t>
      </w:r>
      <w:r>
        <w:rPr>
          <w:rStyle w:val="Zkladntext"/>
        </w:rPr>
        <w:t>ávněných reklamací, nebude-li mezi oběma stranami v jednotlivém případě dohodnuto jinak.</w:t>
      </w:r>
    </w:p>
    <w:p w:rsidR="00A91136" w:rsidRDefault="0023490C">
      <w:pPr>
        <w:pStyle w:val="Zkladntext1"/>
        <w:numPr>
          <w:ilvl w:val="0"/>
          <w:numId w:val="5"/>
        </w:numPr>
        <w:tabs>
          <w:tab w:val="left" w:pos="341"/>
        </w:tabs>
        <w:spacing w:after="220"/>
        <w:ind w:left="320" w:hanging="320"/>
        <w:jc w:val="both"/>
      </w:pPr>
      <w:r>
        <w:rPr>
          <w:rStyle w:val="Zkladntext"/>
        </w:rPr>
        <w:t>Objednatel je povinen reklamovat zjevné vady kvality a rozsahu služeb a prací dle možností okamžitě při jejich zjištění, nejpozději ovšem do data vypršení záruční doby</w:t>
      </w:r>
      <w:r>
        <w:rPr>
          <w:rStyle w:val="Zkladntext"/>
        </w:rPr>
        <w:t>. Zhotovitel však neodpovídá za vady vzniklé:</w:t>
      </w:r>
    </w:p>
    <w:p w:rsidR="00A91136" w:rsidRDefault="0023490C">
      <w:pPr>
        <w:pStyle w:val="Zkladntext1"/>
        <w:spacing w:after="0"/>
        <w:ind w:firstLine="680"/>
        <w:jc w:val="both"/>
      </w:pPr>
      <w:r>
        <w:rPr>
          <w:rStyle w:val="Zkladntext"/>
        </w:rPr>
        <w:t>nedodržením technických a provozních podmínek při provozu zařízení</w:t>
      </w:r>
    </w:p>
    <w:p w:rsidR="00A91136" w:rsidRDefault="0023490C">
      <w:pPr>
        <w:pStyle w:val="Zkladntext1"/>
        <w:spacing w:after="0"/>
        <w:ind w:firstLine="680"/>
        <w:jc w:val="both"/>
      </w:pPr>
      <w:r>
        <w:rPr>
          <w:rStyle w:val="Zkladntext"/>
        </w:rPr>
        <w:t>nesprávnou obsluhou zařízení</w:t>
      </w:r>
    </w:p>
    <w:p w:rsidR="00A91136" w:rsidRDefault="0023490C">
      <w:pPr>
        <w:pStyle w:val="Zkladntext1"/>
        <w:spacing w:after="220"/>
        <w:ind w:firstLine="680"/>
        <w:jc w:val="both"/>
      </w:pPr>
      <w:r>
        <w:rPr>
          <w:rStyle w:val="Zkladntext"/>
        </w:rPr>
        <w:t>provozem na elektrické napájecí síti, která nevyhovuje platným normám</w:t>
      </w:r>
    </w:p>
    <w:p w:rsidR="00A91136" w:rsidRDefault="0023490C">
      <w:pPr>
        <w:pStyle w:val="Zkladntext1"/>
        <w:spacing w:after="220"/>
        <w:ind w:firstLine="680"/>
        <w:jc w:val="both"/>
      </w:pPr>
      <w:r>
        <w:rPr>
          <w:rStyle w:val="Zkladntext"/>
        </w:rPr>
        <w:t xml:space="preserve">zásahy třetích osob (zejména krádeží či </w:t>
      </w:r>
      <w:r>
        <w:rPr>
          <w:rStyle w:val="Zkladntext"/>
        </w:rPr>
        <w:t>mechanickým poškozením), popř. vyšší mocí.</w:t>
      </w:r>
    </w:p>
    <w:p w:rsidR="00A91136" w:rsidRDefault="0023490C">
      <w:pPr>
        <w:pStyle w:val="Zkladntext1"/>
        <w:numPr>
          <w:ilvl w:val="0"/>
          <w:numId w:val="5"/>
        </w:numPr>
        <w:tabs>
          <w:tab w:val="left" w:pos="341"/>
        </w:tabs>
        <w:spacing w:after="220"/>
        <w:jc w:val="both"/>
      </w:pPr>
      <w:r>
        <w:rPr>
          <w:rStyle w:val="Zkladntext"/>
        </w:rPr>
        <w:t xml:space="preserve">Záruční doba uvedená výše začíná běžet dnem předání a převzetí díla </w:t>
      </w:r>
      <w:proofErr w:type="gramStart"/>
      <w:r>
        <w:rPr>
          <w:rStyle w:val="Zkladntext"/>
        </w:rPr>
        <w:t>objednatelem..</w:t>
      </w:r>
      <w:proofErr w:type="gramEnd"/>
    </w:p>
    <w:p w:rsidR="00A91136" w:rsidRDefault="0023490C">
      <w:pPr>
        <w:pStyle w:val="Zkladntext1"/>
        <w:numPr>
          <w:ilvl w:val="0"/>
          <w:numId w:val="5"/>
        </w:numPr>
        <w:tabs>
          <w:tab w:val="left" w:pos="341"/>
        </w:tabs>
        <w:spacing w:after="440" w:line="259" w:lineRule="auto"/>
        <w:ind w:left="320" w:hanging="320"/>
        <w:jc w:val="both"/>
      </w:pPr>
      <w:r>
        <w:rPr>
          <w:rStyle w:val="Zkladntext"/>
        </w:rPr>
        <w:t>Objednatel je povinen umožnit přístup do objektu a vytvořit zhotoviteli vhodné podmínky pro odstranění reklamovaných vad.</w:t>
      </w:r>
    </w:p>
    <w:p w:rsidR="00A91136" w:rsidRDefault="0023490C">
      <w:pPr>
        <w:pStyle w:val="Zkladntext1"/>
        <w:numPr>
          <w:ilvl w:val="0"/>
          <w:numId w:val="5"/>
        </w:numPr>
        <w:tabs>
          <w:tab w:val="left" w:pos="341"/>
        </w:tabs>
        <w:spacing w:after="680" w:line="276" w:lineRule="auto"/>
        <w:ind w:left="320" w:hanging="320"/>
        <w:jc w:val="both"/>
      </w:pPr>
      <w:r>
        <w:rPr>
          <w:rStyle w:val="Zkladntext"/>
        </w:rPr>
        <w:t>Závada m</w:t>
      </w:r>
      <w:r>
        <w:rPr>
          <w:rStyle w:val="Zkladntext"/>
        </w:rPr>
        <w:t xml:space="preserve">usí být reklamována telefonicky na </w:t>
      </w:r>
      <w:proofErr w:type="gramStart"/>
      <w:r>
        <w:rPr>
          <w:rStyle w:val="Zkladntext"/>
        </w:rPr>
        <w:t xml:space="preserve">číslo </w:t>
      </w:r>
      <w:r>
        <w:rPr>
          <w:rStyle w:val="Zkladntext"/>
          <w:shd w:val="clear" w:color="auto" w:fill="000000"/>
        </w:rPr>
        <w:t>.......​.......​......</w:t>
      </w:r>
      <w:r>
        <w:rPr>
          <w:rStyle w:val="Zkladntext"/>
        </w:rPr>
        <w:t>. Zároveň</w:t>
      </w:r>
      <w:proofErr w:type="gramEnd"/>
      <w:r>
        <w:rPr>
          <w:rStyle w:val="Zkladntext"/>
        </w:rPr>
        <w:t xml:space="preserve"> závada musí být nahlášena písemně e-mailem na adresu 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spacing w:val="2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</w:p>
    <w:p w:rsidR="00A91136" w:rsidRDefault="0023490C">
      <w:pPr>
        <w:pStyle w:val="Nadpis30"/>
        <w:keepNext/>
        <w:keepLines/>
        <w:spacing w:after="0" w:line="276" w:lineRule="auto"/>
      </w:pPr>
      <w:bookmarkStart w:id="5" w:name="bookmark12"/>
      <w:r>
        <w:rPr>
          <w:rStyle w:val="Nadpis3"/>
          <w:b/>
          <w:bCs/>
        </w:rPr>
        <w:t>Článek IV.</w:t>
      </w:r>
      <w:bookmarkEnd w:id="5"/>
    </w:p>
    <w:p w:rsidR="00A91136" w:rsidRDefault="0023490C">
      <w:pPr>
        <w:pStyle w:val="Nadpis30"/>
        <w:keepNext/>
        <w:keepLines/>
        <w:spacing w:line="276" w:lineRule="auto"/>
      </w:pPr>
      <w:r>
        <w:rPr>
          <w:rStyle w:val="Nadpis3"/>
          <w:b/>
          <w:bCs/>
        </w:rPr>
        <w:t>Práva a povinnosti účastníků</w:t>
      </w:r>
    </w:p>
    <w:p w:rsidR="00A91136" w:rsidRDefault="0023490C">
      <w:pPr>
        <w:pStyle w:val="Zkladntext1"/>
        <w:numPr>
          <w:ilvl w:val="0"/>
          <w:numId w:val="6"/>
        </w:numPr>
        <w:tabs>
          <w:tab w:val="left" w:pos="341"/>
        </w:tabs>
        <w:spacing w:after="0" w:line="240" w:lineRule="auto"/>
        <w:jc w:val="both"/>
      </w:pPr>
      <w:r>
        <w:rPr>
          <w:rStyle w:val="Zkladntext"/>
          <w:u w:val="single"/>
        </w:rPr>
        <w:t>Zhotovitel odpovídá objednateli:</w:t>
      </w:r>
    </w:p>
    <w:p w:rsidR="00A91136" w:rsidRDefault="0023490C">
      <w:pPr>
        <w:pStyle w:val="Zkladntext1"/>
        <w:spacing w:after="220" w:line="276" w:lineRule="auto"/>
        <w:ind w:left="680" w:firstLine="20"/>
        <w:jc w:val="both"/>
      </w:pPr>
      <w:r>
        <w:rPr>
          <w:rStyle w:val="Zkladntext"/>
        </w:rPr>
        <w:t xml:space="preserve">za kvalitu, všeobecnou </w:t>
      </w:r>
      <w:r>
        <w:rPr>
          <w:rStyle w:val="Zkladntext"/>
        </w:rPr>
        <w:t>a odbornou správnost poskytovaných prací a služeb, za dodržování platných českých norem a předpisů při používání technických prostředků, dalšího materiálu a věcí používaných při poskytování sjednaných prací a služeb s tím, že na výzvu objednatele bude prov</w:t>
      </w:r>
      <w:r>
        <w:rPr>
          <w:rStyle w:val="Zkladntext"/>
        </w:rPr>
        <w:t>eden servisní zásah v termínech uvedených v článku III. této smlouvy</w:t>
      </w:r>
      <w:r>
        <w:br w:type="page"/>
      </w:r>
    </w:p>
    <w:p w:rsidR="00A91136" w:rsidRDefault="0023490C">
      <w:pPr>
        <w:pStyle w:val="Nadpis10"/>
        <w:keepNext/>
        <w:keepLines/>
        <w:pBdr>
          <w:bottom w:val="single" w:sz="4" w:space="0" w:color="auto"/>
        </w:pBdr>
        <w:spacing w:after="40"/>
      </w:pPr>
      <w:bookmarkStart w:id="6" w:name="bookmark15"/>
      <w:r>
        <w:rPr>
          <w:rStyle w:val="Nadpis1"/>
          <w:b/>
          <w:bCs/>
        </w:rPr>
        <w:lastRenderedPageBreak/>
        <w:t>TECHNIK</w:t>
      </w:r>
      <w:bookmarkEnd w:id="6"/>
    </w:p>
    <w:p w:rsidR="00A91136" w:rsidRDefault="0023490C">
      <w:pPr>
        <w:pStyle w:val="Zkladntext1"/>
        <w:spacing w:after="0" w:line="262" w:lineRule="auto"/>
        <w:ind w:left="680"/>
        <w:jc w:val="right"/>
      </w:pPr>
      <w:r>
        <w:rPr>
          <w:rStyle w:val="Zkladntext"/>
          <w:b/>
          <w:bCs/>
          <w:sz w:val="18"/>
          <w:szCs w:val="18"/>
        </w:rPr>
        <w:t xml:space="preserve">diagnostika - technologie - servis </w:t>
      </w:r>
      <w:r>
        <w:rPr>
          <w:rStyle w:val="Zkladntext"/>
        </w:rPr>
        <w:t xml:space="preserve">za </w:t>
      </w:r>
      <w:proofErr w:type="gramStart"/>
      <w:r>
        <w:rPr>
          <w:rStyle w:val="Zkladntext"/>
        </w:rPr>
        <w:t>poskytnuti</w:t>
      </w:r>
      <w:proofErr w:type="gramEnd"/>
      <w:r>
        <w:rPr>
          <w:rStyle w:val="Zkladntext"/>
        </w:rPr>
        <w:t xml:space="preserve"> informací pověřeným pracovníkům objednatele při zjištění závad v prostoru výkonu prací a služeb.</w:t>
      </w:r>
    </w:p>
    <w:p w:rsidR="00A91136" w:rsidRDefault="0023490C">
      <w:pPr>
        <w:pStyle w:val="Zkladntext1"/>
        <w:numPr>
          <w:ilvl w:val="0"/>
          <w:numId w:val="6"/>
        </w:numPr>
        <w:tabs>
          <w:tab w:val="left" w:pos="346"/>
        </w:tabs>
        <w:spacing w:after="0" w:line="254" w:lineRule="auto"/>
        <w:jc w:val="both"/>
      </w:pPr>
      <w:r>
        <w:rPr>
          <w:rStyle w:val="Zkladntext"/>
          <w:u w:val="single"/>
        </w:rPr>
        <w:t>Objednatel se zavazuje:</w:t>
      </w:r>
    </w:p>
    <w:p w:rsidR="00A91136" w:rsidRDefault="0023490C">
      <w:pPr>
        <w:pStyle w:val="Zkladntext1"/>
        <w:spacing w:after="0" w:line="254" w:lineRule="auto"/>
        <w:ind w:left="720" w:firstLine="20"/>
        <w:jc w:val="both"/>
      </w:pPr>
      <w:r>
        <w:rPr>
          <w:rStyle w:val="Zkladntext"/>
        </w:rPr>
        <w:t xml:space="preserve">umožnit </w:t>
      </w:r>
      <w:r>
        <w:rPr>
          <w:rStyle w:val="Zkladntext"/>
        </w:rPr>
        <w:t>přístup pracovníkům zhotovitele do prostor provádění požadovaných služeb, a to na dobu a v termínech požadovaných zhotovitelem</w:t>
      </w:r>
    </w:p>
    <w:p w:rsidR="00A91136" w:rsidRDefault="0023490C">
      <w:pPr>
        <w:pStyle w:val="Zkladntext1"/>
        <w:spacing w:after="460" w:line="254" w:lineRule="auto"/>
        <w:ind w:left="720" w:hanging="360"/>
        <w:jc w:val="both"/>
      </w:pPr>
      <w:r>
        <w:rPr>
          <w:rStyle w:val="Zkladntext"/>
        </w:rPr>
        <w:t>- vytvořit pracovníkům zhotovitele veškeré podmínky potřebné pro řádný výkon jejich práce, zejména zabezpečit součinnost pracovní</w:t>
      </w:r>
      <w:r>
        <w:rPr>
          <w:rStyle w:val="Zkladntext"/>
        </w:rPr>
        <w:t>ků objednatele a ostatních subdodavatelů a zajistit dokončení prací, které mohou bezprostředně ovlivnit termín předání díla.</w:t>
      </w:r>
    </w:p>
    <w:p w:rsidR="00A91136" w:rsidRDefault="0023490C">
      <w:pPr>
        <w:pStyle w:val="Nadpis30"/>
        <w:keepNext/>
        <w:keepLines/>
        <w:spacing w:line="271" w:lineRule="auto"/>
      </w:pPr>
      <w:bookmarkStart w:id="7" w:name="bookmark17"/>
      <w:r>
        <w:rPr>
          <w:rStyle w:val="Nadpis3"/>
          <w:b/>
          <w:bCs/>
        </w:rPr>
        <w:t>Článek V.</w:t>
      </w:r>
      <w:bookmarkEnd w:id="7"/>
    </w:p>
    <w:p w:rsidR="00A91136" w:rsidRDefault="0023490C">
      <w:pPr>
        <w:pStyle w:val="Nadpis30"/>
        <w:keepNext/>
        <w:keepLines/>
        <w:spacing w:line="271" w:lineRule="auto"/>
      </w:pPr>
      <w:r>
        <w:rPr>
          <w:rStyle w:val="Nadpis3"/>
          <w:b/>
          <w:bCs/>
        </w:rPr>
        <w:t>Závěrečná ujednání</w:t>
      </w:r>
    </w:p>
    <w:p w:rsidR="00A91136" w:rsidRDefault="0023490C">
      <w:pPr>
        <w:pStyle w:val="Zkladntext1"/>
        <w:numPr>
          <w:ilvl w:val="0"/>
          <w:numId w:val="7"/>
        </w:numPr>
        <w:tabs>
          <w:tab w:val="left" w:pos="346"/>
        </w:tabs>
        <w:spacing w:line="271" w:lineRule="auto"/>
        <w:ind w:left="360" w:hanging="360"/>
        <w:jc w:val="both"/>
      </w:pPr>
      <w:r>
        <w:rPr>
          <w:rStyle w:val="Zkladntext"/>
        </w:rPr>
        <w:t>Tato smlouva nabývá platnosti dnem podpisu obou účastníků a účinnosti dnem jejího uveřejnění v registr</w:t>
      </w:r>
      <w:r>
        <w:rPr>
          <w:rStyle w:val="Zkladntext"/>
        </w:rPr>
        <w:t>u smluv. Obě strany se zavazují v průběhu platnosti smlouvy spolupracovat při realizaci jejího předmětu plnění. K tomu účelu jsou určeny osoby odpovědné za řešení a vyřizování běžných záležitostí vyplývajících ze vzájemné součinnosti.</w:t>
      </w:r>
    </w:p>
    <w:p w:rsidR="00A91136" w:rsidRDefault="0023490C">
      <w:pPr>
        <w:pStyle w:val="Zkladntext1"/>
        <w:spacing w:after="220" w:line="271" w:lineRule="auto"/>
        <w:ind w:firstLine="360"/>
        <w:jc w:val="both"/>
      </w:pPr>
      <w:r>
        <w:rPr>
          <w:rStyle w:val="Zkladntext"/>
        </w:rPr>
        <w:t xml:space="preserve">Za </w:t>
      </w:r>
      <w:proofErr w:type="gramStart"/>
      <w:r>
        <w:rPr>
          <w:rStyle w:val="Zkladntext"/>
        </w:rPr>
        <w:t xml:space="preserve">zhotovitele: </w:t>
      </w:r>
      <w:r>
        <w:rPr>
          <w:rStyle w:val="Zkladntext"/>
          <w:shd w:val="clear" w:color="auto" w:fill="000000"/>
        </w:rPr>
        <w:t>....​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6"/>
          <w:shd w:val="clear" w:color="auto" w:fill="000000"/>
        </w:rPr>
        <w:t>...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.............................</w:t>
      </w:r>
      <w:proofErr w:type="gramEnd"/>
    </w:p>
    <w:p w:rsidR="00A91136" w:rsidRDefault="0023490C">
      <w:pPr>
        <w:pStyle w:val="Zkladntext1"/>
        <w:spacing w:after="220" w:line="271" w:lineRule="auto"/>
        <w:ind w:firstLine="360"/>
        <w:jc w:val="both"/>
      </w:pPr>
      <w:r>
        <w:rPr>
          <w:rStyle w:val="Zkladntext"/>
        </w:rPr>
        <w:t xml:space="preserve">Za </w:t>
      </w:r>
      <w:proofErr w:type="gramStart"/>
      <w:r>
        <w:rPr>
          <w:rStyle w:val="Zkladntext"/>
        </w:rPr>
        <w:t>objednatele:</w:t>
      </w:r>
      <w:r>
        <w:rPr>
          <w:rStyle w:val="Zkladntext"/>
          <w:shd w:val="clear" w:color="auto" w:fill="000000"/>
        </w:rPr>
        <w:t>.​....​</w:t>
      </w:r>
      <w:r>
        <w:rPr>
          <w:rStyle w:val="Zkladntext"/>
          <w:spacing w:val="8"/>
          <w:shd w:val="clear" w:color="auto" w:fill="000000"/>
        </w:rPr>
        <w:t>....</w:t>
      </w:r>
      <w:r>
        <w:rPr>
          <w:rStyle w:val="Zkladntext"/>
          <w:spacing w:val="9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.......​.......​........​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</w:t>
      </w:r>
      <w:proofErr w:type="gramEnd"/>
    </w:p>
    <w:p w:rsidR="00A91136" w:rsidRDefault="0023490C">
      <w:pPr>
        <w:pStyle w:val="Zkladntext1"/>
        <w:spacing w:after="220" w:line="271" w:lineRule="auto"/>
        <w:ind w:left="2140"/>
        <w:jc w:val="both"/>
      </w:pPr>
      <w:proofErr w:type="gramStart"/>
      <w:r>
        <w:rPr>
          <w:rStyle w:val="Zkladntext"/>
          <w:shd w:val="clear" w:color="auto" w:fill="000000"/>
        </w:rPr>
        <w:t>....​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.......​.......​........​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proofErr w:type="gramEnd"/>
    </w:p>
    <w:p w:rsidR="00A91136" w:rsidRDefault="0023490C">
      <w:pPr>
        <w:pStyle w:val="Zkladntext1"/>
        <w:numPr>
          <w:ilvl w:val="0"/>
          <w:numId w:val="7"/>
        </w:numPr>
        <w:tabs>
          <w:tab w:val="left" w:pos="346"/>
        </w:tabs>
        <w:spacing w:line="271" w:lineRule="auto"/>
        <w:ind w:left="360" w:hanging="360"/>
        <w:jc w:val="both"/>
      </w:pPr>
      <w:r>
        <w:rPr>
          <w:rStyle w:val="Zkladntext"/>
        </w:rPr>
        <w:t xml:space="preserve">Obě strany se zavazují utajit znalosti a informace z oblasti druhé smluvní strany, a to jak během trvání smlouvy, tak i po jejím skončení. Smlouvu je možno měnit pouze </w:t>
      </w:r>
      <w:r>
        <w:rPr>
          <w:rStyle w:val="Zkladntext"/>
        </w:rPr>
        <w:t>formou číslovaných písemných dodatků podepsaných oprávněnými osobami smluvních stran.</w:t>
      </w:r>
    </w:p>
    <w:p w:rsidR="00A91136" w:rsidRDefault="0023490C">
      <w:pPr>
        <w:pStyle w:val="Zkladntext1"/>
        <w:numPr>
          <w:ilvl w:val="0"/>
          <w:numId w:val="7"/>
        </w:numPr>
        <w:tabs>
          <w:tab w:val="left" w:pos="346"/>
        </w:tabs>
        <w:spacing w:line="271" w:lineRule="auto"/>
        <w:jc w:val="both"/>
      </w:pPr>
      <w:r>
        <w:rPr>
          <w:rStyle w:val="Zkladntext"/>
        </w:rPr>
        <w:t xml:space="preserve">Tato smlouva se uzavírá na dobu určitou, a to na dobu jednoho roku do její účinnosti dle </w:t>
      </w:r>
      <w:proofErr w:type="gramStart"/>
      <w:r>
        <w:rPr>
          <w:rStyle w:val="Zkladntext"/>
        </w:rPr>
        <w:t>čl. V.1 této</w:t>
      </w:r>
      <w:proofErr w:type="gramEnd"/>
      <w:r>
        <w:rPr>
          <w:rStyle w:val="Zkladntext"/>
        </w:rPr>
        <w:t xml:space="preserve"> smlouvy.</w:t>
      </w:r>
    </w:p>
    <w:p w:rsidR="00A91136" w:rsidRDefault="0023490C">
      <w:pPr>
        <w:pStyle w:val="Zkladntext1"/>
        <w:numPr>
          <w:ilvl w:val="0"/>
          <w:numId w:val="7"/>
        </w:numPr>
        <w:tabs>
          <w:tab w:val="left" w:pos="346"/>
        </w:tabs>
        <w:spacing w:line="271" w:lineRule="auto"/>
        <w:ind w:left="360" w:hanging="360"/>
        <w:jc w:val="both"/>
      </w:pPr>
      <w:r>
        <w:rPr>
          <w:rStyle w:val="Zkladntext"/>
        </w:rPr>
        <w:t>Tuto smlouvu lze zrušit pouze jinou písemnou dohodou smluvn</w:t>
      </w:r>
      <w:r>
        <w:rPr>
          <w:rStyle w:val="Zkladntext"/>
        </w:rPr>
        <w:t>ích stran. Tuto smlouvu lze také vypovědět písemnou výpovědí z jakéhokoliv důvodu i bez uvedení důvodu. Výpovědní doba činí jeden měsíc a počíná běžet prvním dnem měsíce následujícího po doručení výpovědi druhé smluvní straně.</w:t>
      </w:r>
    </w:p>
    <w:p w:rsidR="00A91136" w:rsidRDefault="0023490C">
      <w:pPr>
        <w:pStyle w:val="Zkladntext1"/>
        <w:numPr>
          <w:ilvl w:val="0"/>
          <w:numId w:val="7"/>
        </w:numPr>
        <w:tabs>
          <w:tab w:val="left" w:pos="346"/>
        </w:tabs>
        <w:spacing w:line="283" w:lineRule="auto"/>
        <w:ind w:left="360" w:hanging="360"/>
        <w:jc w:val="both"/>
      </w:pPr>
      <w:r>
        <w:rPr>
          <w:rStyle w:val="Zkladntext"/>
        </w:rPr>
        <w:t xml:space="preserve">Nedílnou součástí této </w:t>
      </w:r>
      <w:r>
        <w:rPr>
          <w:rStyle w:val="Zkladntext"/>
        </w:rPr>
        <w:t>smlouvy jsou Všeobecné obchodní podmínky zhotovitele (dále jen “VOP“), jako její Příloha č. 3. Písemná ujednáni obsažená v této smlouvě mají přednost před ustanoveními VOP, která by s nimi byla v rozporu. Objednatel prohlašuje, že se s aktuálním zněním VOP</w:t>
      </w:r>
      <w:r>
        <w:rPr>
          <w:rStyle w:val="Zkladntext"/>
        </w:rPr>
        <w:t xml:space="preserve"> seznámil, jejich obsah je mu znám a srozumitelný a jako takové je akceptuje.</w:t>
      </w:r>
    </w:p>
    <w:p w:rsidR="00A91136" w:rsidRDefault="0023490C">
      <w:pPr>
        <w:pStyle w:val="Zkladntext1"/>
        <w:numPr>
          <w:ilvl w:val="0"/>
          <w:numId w:val="7"/>
        </w:numPr>
        <w:tabs>
          <w:tab w:val="left" w:pos="346"/>
        </w:tabs>
        <w:spacing w:line="276" w:lineRule="auto"/>
        <w:ind w:left="360" w:hanging="360"/>
        <w:jc w:val="both"/>
      </w:pPr>
      <w:r>
        <w:rPr>
          <w:rStyle w:val="Zkladntext"/>
        </w:rPr>
        <w:t>Tato smlouva je vyhotovena ve dvou výtiscích, z nichž každý má platnost originálu. Každá ze smluvních stran obdrží jeden výtisk.</w:t>
      </w:r>
    </w:p>
    <w:p w:rsidR="00A91136" w:rsidRDefault="0023490C">
      <w:pPr>
        <w:pStyle w:val="Zkladntext1"/>
        <w:numPr>
          <w:ilvl w:val="0"/>
          <w:numId w:val="7"/>
        </w:numPr>
        <w:tabs>
          <w:tab w:val="left" w:pos="346"/>
        </w:tabs>
        <w:spacing w:line="269" w:lineRule="auto"/>
        <w:ind w:left="360" w:hanging="360"/>
        <w:jc w:val="both"/>
      </w:pPr>
      <w:r>
        <w:rPr>
          <w:rStyle w:val="Zkladntext"/>
        </w:rPr>
        <w:t>Každý z účastníků tohoto smluvního vztahu prohlaš</w:t>
      </w:r>
      <w:r>
        <w:rPr>
          <w:rStyle w:val="Zkladntext"/>
        </w:rPr>
        <w:t>uje, že si smlouvu přečetl, její obsah je mu znám a srozumitelný, s jejím obsahem souhlasí a na důkaz své pravé a svobodné vůle, opravdu, vážně, nikoli v tísni či za nápadně nevýhodných podmínek, oba připojují své vlastnoruční podpisy.</w:t>
      </w:r>
    </w:p>
    <w:p w:rsidR="00A91136" w:rsidRDefault="0023490C">
      <w:pPr>
        <w:spacing w:line="1" w:lineRule="exact"/>
        <w:sectPr w:rsidR="00A91136">
          <w:footerReference w:type="default" r:id="rId7"/>
          <w:pgSz w:w="11900" w:h="16840"/>
          <w:pgMar w:top="177" w:right="674" w:bottom="906" w:left="699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77800" distB="0" distL="0" distR="0" simplePos="0" relativeHeight="125829382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177800</wp:posOffset>
                </wp:positionV>
                <wp:extent cx="6184265" cy="25266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265" cy="2526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07"/>
                              <w:gridCol w:w="5232"/>
                            </w:tblGrid>
                            <w:tr w:rsidR="00A911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79"/>
                                <w:tblHeader/>
                              </w:trPr>
                              <w:tc>
                                <w:tcPr>
                                  <w:tcW w:w="4507" w:type="dxa"/>
                                  <w:shd w:val="clear" w:color="auto" w:fill="auto"/>
                                  <w:vAlign w:val="center"/>
                                </w:tcPr>
                                <w:p w:rsidR="00A91136" w:rsidRDefault="0023490C">
                                  <w:pPr>
                                    <w:pStyle w:val="Jin0"/>
                                    <w:tabs>
                                      <w:tab w:val="left" w:pos="1488"/>
                                      <w:tab w:val="left" w:pos="2866"/>
                                    </w:tabs>
                                    <w:spacing w:after="0" w:line="173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Jin"/>
                                    </w:rPr>
                                    <w:t>Zhotovitel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55528D"/>
                                    </w:rPr>
                                    <w:t xml:space="preserve">/w; 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55528D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55528D"/>
                                      <w:sz w:val="28"/>
                                      <w:szCs w:val="28"/>
                                    </w:rPr>
                                    <w:tab/>
                                    <w:t>7</w:t>
                                  </w:r>
                                </w:p>
                                <w:p w:rsidR="00A91136" w:rsidRDefault="0023490C">
                                  <w:pPr>
                                    <w:pStyle w:val="Jin0"/>
                                    <w:tabs>
                                      <w:tab w:val="left" w:leader="dot" w:pos="1709"/>
                                      <w:tab w:val="left" w:leader="dot" w:pos="3970"/>
                                    </w:tabs>
                                    <w:spacing w:after="700" w:line="173" w:lineRule="auto"/>
                                  </w:pP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 Praze, dne: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  <w:t>'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</w:p>
                                <w:p w:rsidR="00A91136" w:rsidRDefault="0023490C">
                                  <w:pPr>
                                    <w:pStyle w:val="Jin0"/>
                                    <w:spacing w:after="0" w:line="240" w:lineRule="auto"/>
                                    <w:ind w:firstLine="3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A91136" w:rsidRDefault="0023490C">
                                  <w:pPr>
                                    <w:pStyle w:val="Jin0"/>
                                    <w:tabs>
                                      <w:tab w:val="left" w:pos="2674"/>
                                    </w:tabs>
                                    <w:spacing w:after="0" w:line="168" w:lineRule="auto"/>
                                    <w:ind w:firstLine="74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...................​................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spacing w:val="2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.........</w:t>
                                  </w:r>
                                  <w:r>
                                    <w:rPr>
                                      <w:rStyle w:val="Jin"/>
                                      <w:shd w:val="clear" w:color="auto" w:fill="000000"/>
                                    </w:rPr>
                                    <w:t>......​</w:t>
                                  </w:r>
                                  <w:r>
                                    <w:rPr>
                                      <w:rStyle w:val="Jin"/>
                                      <w:spacing w:val="41"/>
                                      <w:shd w:val="clear" w:color="auto" w:fil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A91136" w:rsidRDefault="0023490C">
                                  <w:pPr>
                                    <w:pStyle w:val="Jin0"/>
                                    <w:tabs>
                                      <w:tab w:val="left" w:pos="2197"/>
                                    </w:tabs>
                                    <w:spacing w:after="0" w:line="154" w:lineRule="auto"/>
                                    <w:ind w:left="960" w:hanging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.......​.....​</w:t>
                                  </w:r>
                                  <w:r>
                                    <w:rPr>
                                      <w:rStyle w:val="Jin"/>
                                      <w:spacing w:val="2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spacing w:val="3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.....​</w:t>
                                  </w:r>
                                  <w:r>
                                    <w:rPr>
                                      <w:rStyle w:val="Jin"/>
                                      <w:spacing w:val="4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pacing w:val="2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............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4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​...​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24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25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15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16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55528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4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pacing w:val="5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.......​.....​......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pacing w:val="2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...​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4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15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16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4"/>
                                      <w:sz w:val="28"/>
                                      <w:szCs w:val="28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10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spacing w:val="11"/>
                                      <w:shd w:val="clear" w:color="auto" w:fil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A91136" w:rsidRDefault="0023490C">
                                  <w:pPr>
                                    <w:pStyle w:val="Jin0"/>
                                    <w:tabs>
                                      <w:tab w:val="left" w:pos="2328"/>
                                    </w:tabs>
                                    <w:spacing w:after="500" w:line="23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spacing w:val="7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spacing w:val="8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.................​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spacing w:val="2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spacing w:val="1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Style w:val="Jin"/>
                                      <w:spacing w:val="9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spacing w:val="10"/>
                                      <w:sz w:val="14"/>
                                      <w:szCs w:val="14"/>
                                      <w:shd w:val="clear" w:color="auto" w:fill="000000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A91136" w:rsidRDefault="0023490C">
                                  <w:pPr>
                                    <w:pStyle w:val="Jin0"/>
                                    <w:spacing w:after="0" w:line="257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AD TECHNIK, s.r.o. Jan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Svoboda jednatel společnosti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shd w:val="clear" w:color="auto" w:fill="auto"/>
                                  <w:vAlign w:val="bottom"/>
                                </w:tcPr>
                                <w:p w:rsidR="00A91136" w:rsidRDefault="0023490C">
                                  <w:pPr>
                                    <w:pStyle w:val="Jin0"/>
                                    <w:tabs>
                                      <w:tab w:val="left" w:pos="1464"/>
                                      <w:tab w:val="left" w:pos="2102"/>
                                      <w:tab w:val="left" w:pos="2650"/>
                                    </w:tabs>
                                    <w:spacing w:after="0" w:line="259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Objednatel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2358BC"/>
                                    </w:rPr>
                                    <w:t>,,</w:t>
                                  </w:r>
                                  <w:r>
                                    <w:rPr>
                                      <w:rStyle w:val="Jin"/>
                                      <w:color w:val="2358BC"/>
                                    </w:rPr>
                                    <w:tab/>
                                    <w:t>_</w:t>
                                  </w:r>
                                  <w:r>
                                    <w:rPr>
                                      <w:rStyle w:val="Jin"/>
                                      <w:color w:val="2358BC"/>
                                    </w:rPr>
                                    <w:tab/>
                                    <w:t>.</w:t>
                                  </w:r>
                                  <w:proofErr w:type="gramEnd"/>
                                </w:p>
                                <w:p w:rsidR="00A91136" w:rsidRDefault="0023490C">
                                  <w:pPr>
                                    <w:pStyle w:val="Jin0"/>
                                    <w:spacing w:after="2380" w:line="259" w:lineRule="auto"/>
                                    <w:ind w:left="10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 Brně, dne:</w:t>
                                  </w:r>
                                </w:p>
                                <w:p w:rsidR="00A91136" w:rsidRDefault="0023490C">
                                  <w:pPr>
                                    <w:pStyle w:val="Jin0"/>
                                    <w:spacing w:after="0" w:line="259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Zd</w:t>
                                  </w:r>
                                  <w:r>
                                    <w:rPr>
                                      <w:rStyle w:val="Jin"/>
                                      <w:spacing w:val="10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avotnická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záchranná služba Jihomoravského kraje,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p.o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A91136" w:rsidRDefault="0023490C">
                                  <w:pPr>
                                    <w:pStyle w:val="Jin0"/>
                                    <w:spacing w:after="0" w:line="259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MUDr. Hana Albrechtová ředitelka</w:t>
                                  </w:r>
                                </w:p>
                              </w:tc>
                            </w:tr>
                          </w:tbl>
                          <w:p w:rsidR="00A91136" w:rsidRDefault="00A9113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4.95pt;margin-top:14pt;width:486.95pt;height:198.95pt;z-index:125829382;visibility:visible;mso-wrap-style:square;mso-wrap-distance-left:0;mso-wrap-distance-top:1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07"/>
                        <w:gridCol w:w="5232"/>
                      </w:tblGrid>
                      <w:tr w:rsidR="00A911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79"/>
                          <w:tblHeader/>
                        </w:trPr>
                        <w:tc>
                          <w:tcPr>
                            <w:tcW w:w="4507" w:type="dxa"/>
                            <w:shd w:val="clear" w:color="auto" w:fill="auto"/>
                            <w:vAlign w:val="center"/>
                          </w:tcPr>
                          <w:p w:rsidR="00A91136" w:rsidRDefault="0023490C">
                            <w:pPr>
                              <w:pStyle w:val="Jin0"/>
                              <w:tabs>
                                <w:tab w:val="left" w:pos="1488"/>
                                <w:tab w:val="left" w:pos="2866"/>
                              </w:tabs>
                              <w:spacing w:after="0" w:line="173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Jin"/>
                              </w:rPr>
                              <w:t>Zhotovitel</w:t>
                            </w:r>
                            <w:r>
                              <w:rPr>
                                <w:rStyle w:val="Jin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55528D"/>
                              </w:rPr>
                              <w:t xml:space="preserve">/w; 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55528D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55528D"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</w:p>
                          <w:p w:rsidR="00A91136" w:rsidRDefault="0023490C">
                            <w:pPr>
                              <w:pStyle w:val="Jin0"/>
                              <w:tabs>
                                <w:tab w:val="left" w:leader="dot" w:pos="1709"/>
                                <w:tab w:val="left" w:leader="dot" w:pos="3970"/>
                              </w:tabs>
                              <w:spacing w:after="700" w:line="173" w:lineRule="auto"/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Style w:val="Jin"/>
                              </w:rPr>
                              <w:t xml:space="preserve"> Praze, dne:</w:t>
                            </w:r>
                            <w:r>
                              <w:rPr>
                                <w:rStyle w:val="Jin"/>
                              </w:rPr>
                              <w:tab/>
                              <w:t>'</w:t>
                            </w:r>
                            <w:r>
                              <w:rPr>
                                <w:rStyle w:val="Jin"/>
                              </w:rPr>
                              <w:tab/>
                            </w:r>
                          </w:p>
                          <w:p w:rsidR="00A91136" w:rsidRDefault="0023490C">
                            <w:pPr>
                              <w:pStyle w:val="Jin0"/>
                              <w:spacing w:after="0" w:line="240" w:lineRule="auto"/>
                              <w:ind w:firstLine="34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3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3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20"/>
                                <w:szCs w:val="20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A91136" w:rsidRDefault="0023490C">
                            <w:pPr>
                              <w:pStyle w:val="Jin0"/>
                              <w:tabs>
                                <w:tab w:val="left" w:pos="2674"/>
                              </w:tabs>
                              <w:spacing w:after="0" w:line="168" w:lineRule="auto"/>
                              <w:ind w:firstLine="740"/>
                            </w:pPr>
                            <w:proofErr w:type="gramStart"/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...................​................</w:t>
                            </w:r>
                            <w:r>
                              <w:rPr>
                                <w:rStyle w:val="Jin"/>
                                <w:spacing w:val="1"/>
                                <w:sz w:val="14"/>
                                <w:szCs w:val="1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spacing w:val="2"/>
                                <w:sz w:val="14"/>
                                <w:szCs w:val="14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Jin"/>
                                <w:shd w:val="clear" w:color="auto" w:fill="000000"/>
                              </w:rPr>
                              <w:t>......​</w:t>
                            </w:r>
                            <w:r>
                              <w:rPr>
                                <w:rStyle w:val="Jin"/>
                                <w:spacing w:val="41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A91136" w:rsidRDefault="0023490C">
                            <w:pPr>
                              <w:pStyle w:val="Jin0"/>
                              <w:tabs>
                                <w:tab w:val="left" w:pos="2197"/>
                              </w:tabs>
                              <w:spacing w:after="0" w:line="154" w:lineRule="auto"/>
                              <w:ind w:left="960" w:hanging="400"/>
                            </w:pPr>
                            <w:proofErr w:type="gramStart"/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.......​.....​</w:t>
                            </w:r>
                            <w:r>
                              <w:rPr>
                                <w:rStyle w:val="Jin"/>
                                <w:spacing w:val="2"/>
                                <w:sz w:val="14"/>
                                <w:szCs w:val="14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spacing w:val="3"/>
                                <w:sz w:val="14"/>
                                <w:szCs w:val="1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.....​</w:t>
                            </w:r>
                            <w:r>
                              <w:rPr>
                                <w:rStyle w:val="Jin"/>
                                <w:spacing w:val="4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1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pacing w:val="2"/>
                                <w:sz w:val="14"/>
                                <w:szCs w:val="14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4"/>
                                <w:sz w:val="28"/>
                                <w:szCs w:val="2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000000"/>
                              </w:rPr>
                              <w:t>​...​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24"/>
                                <w:sz w:val="28"/>
                                <w:szCs w:val="2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25"/>
                                <w:sz w:val="28"/>
                                <w:szCs w:val="2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15"/>
                                <w:sz w:val="28"/>
                                <w:szCs w:val="2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16"/>
                                <w:sz w:val="28"/>
                                <w:szCs w:val="2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55528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4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pacing w:val="5"/>
                                <w:sz w:val="14"/>
                                <w:szCs w:val="1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.......​.....​......</w:t>
                            </w:r>
                            <w:r>
                              <w:rPr>
                                <w:rStyle w:val="Jin"/>
                                <w:spacing w:val="1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pacing w:val="2"/>
                                <w:sz w:val="14"/>
                                <w:szCs w:val="1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000000"/>
                              </w:rPr>
                              <w:t>...​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4"/>
                                <w:sz w:val="28"/>
                                <w:szCs w:val="2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15"/>
                                <w:sz w:val="28"/>
                                <w:szCs w:val="2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16"/>
                                <w:sz w:val="28"/>
                                <w:szCs w:val="2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4"/>
                                <w:sz w:val="28"/>
                                <w:szCs w:val="2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spacing w:val="11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A91136" w:rsidRDefault="0023490C">
                            <w:pPr>
                              <w:pStyle w:val="Jin0"/>
                              <w:tabs>
                                <w:tab w:val="left" w:pos="2328"/>
                              </w:tabs>
                              <w:spacing w:after="500" w:line="23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spacing w:val="1"/>
                                <w:sz w:val="14"/>
                                <w:szCs w:val="14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spacing w:val="7"/>
                                <w:sz w:val="14"/>
                                <w:szCs w:val="1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spacing w:val="8"/>
                                <w:sz w:val="14"/>
                                <w:szCs w:val="1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.................​</w:t>
                            </w:r>
                            <w:r>
                              <w:rPr>
                                <w:rStyle w:val="Jin"/>
                                <w:spacing w:val="1"/>
                                <w:sz w:val="14"/>
                                <w:szCs w:val="1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spacing w:val="2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spacing w:val="1"/>
                                <w:sz w:val="14"/>
                                <w:szCs w:val="14"/>
                                <w:shd w:val="clear" w:color="auto" w:fill="000000"/>
                              </w:rPr>
                              <w:t>.....................</w:t>
                            </w:r>
                            <w:r>
                              <w:rPr>
                                <w:rStyle w:val="Jin"/>
                                <w:spacing w:val="9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spacing w:val="10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proofErr w:type="gramEnd"/>
                          </w:p>
                          <w:p w:rsidR="00A91136" w:rsidRDefault="0023490C">
                            <w:pPr>
                              <w:pStyle w:val="Jin0"/>
                              <w:spacing w:after="0" w:line="257" w:lineRule="auto"/>
                              <w:jc w:val="center"/>
                            </w:pPr>
                            <w:r>
                              <w:rPr>
                                <w:rStyle w:val="Jin"/>
                              </w:rPr>
                              <w:t xml:space="preserve">AD TECHNIK, s.r.o. Jan </w:t>
                            </w:r>
                            <w:r>
                              <w:rPr>
                                <w:rStyle w:val="Jin"/>
                              </w:rPr>
                              <w:t>Svoboda jednatel společnosti</w:t>
                            </w:r>
                          </w:p>
                        </w:tc>
                        <w:tc>
                          <w:tcPr>
                            <w:tcW w:w="5232" w:type="dxa"/>
                            <w:shd w:val="clear" w:color="auto" w:fill="auto"/>
                            <w:vAlign w:val="bottom"/>
                          </w:tcPr>
                          <w:p w:rsidR="00A91136" w:rsidRDefault="0023490C">
                            <w:pPr>
                              <w:pStyle w:val="Jin0"/>
                              <w:tabs>
                                <w:tab w:val="left" w:pos="1464"/>
                                <w:tab w:val="left" w:pos="2102"/>
                                <w:tab w:val="left" w:pos="2650"/>
                              </w:tabs>
                              <w:spacing w:after="0" w:line="259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Objednatel</w:t>
                            </w:r>
                            <w:r>
                              <w:rPr>
                                <w:rStyle w:val="Jin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2358BC"/>
                              </w:rPr>
                              <w:t>,,</w:t>
                            </w:r>
                            <w:r>
                              <w:rPr>
                                <w:rStyle w:val="Jin"/>
                                <w:color w:val="2358BC"/>
                              </w:rPr>
                              <w:tab/>
                              <w:t>_</w:t>
                            </w:r>
                            <w:r>
                              <w:rPr>
                                <w:rStyle w:val="Jin"/>
                                <w:color w:val="2358BC"/>
                              </w:rPr>
                              <w:tab/>
                              <w:t>.</w:t>
                            </w:r>
                            <w:proofErr w:type="gramEnd"/>
                          </w:p>
                          <w:p w:rsidR="00A91136" w:rsidRDefault="0023490C">
                            <w:pPr>
                              <w:pStyle w:val="Jin0"/>
                              <w:spacing w:after="2380" w:line="259" w:lineRule="auto"/>
                              <w:ind w:left="1080"/>
                            </w:pPr>
                            <w:r>
                              <w:rPr>
                                <w:rStyle w:val="Jin"/>
                              </w:rPr>
                              <w:t>V Brně, dne:</w:t>
                            </w:r>
                          </w:p>
                          <w:p w:rsidR="00A91136" w:rsidRDefault="0023490C">
                            <w:pPr>
                              <w:pStyle w:val="Jin0"/>
                              <w:spacing w:after="0" w:line="259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Style w:val="Jin"/>
                              </w:rPr>
                              <w:t>Zd</w:t>
                            </w:r>
                            <w:r>
                              <w:rPr>
                                <w:rStyle w:val="Jin"/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</w:rPr>
                              <w:t>avotnická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záchranná služba Jihomoravského kraje,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Jin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>.</w:t>
                            </w:r>
                            <w:proofErr w:type="gramEnd"/>
                          </w:p>
                          <w:p w:rsidR="00A91136" w:rsidRDefault="0023490C">
                            <w:pPr>
                              <w:pStyle w:val="Jin0"/>
                              <w:spacing w:after="0" w:line="259" w:lineRule="auto"/>
                              <w:jc w:val="center"/>
                            </w:pPr>
                            <w:r>
                              <w:rPr>
                                <w:rStyle w:val="Jin"/>
                              </w:rPr>
                              <w:t>MUDr. Hana Albrechtová ředitelka</w:t>
                            </w:r>
                          </w:p>
                        </w:tc>
                      </w:tr>
                    </w:tbl>
                    <w:p w:rsidR="00A91136" w:rsidRDefault="00A9113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6215" distB="2191385" distL="0" distR="0" simplePos="0" relativeHeight="125829384" behindDoc="0" locked="0" layoutInCell="1" allowOverlap="1">
            <wp:simplePos x="0" y="0"/>
            <wp:positionH relativeFrom="page">
              <wp:posOffset>1452880</wp:posOffset>
            </wp:positionH>
            <wp:positionV relativeFrom="paragraph">
              <wp:posOffset>196215</wp:posOffset>
            </wp:positionV>
            <wp:extent cx="633730" cy="31686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373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75590" distB="2035810" distL="0" distR="0" simplePos="0" relativeHeight="125829385" behindDoc="0" locked="0" layoutInCell="1" allowOverlap="1">
            <wp:simplePos x="0" y="0"/>
            <wp:positionH relativeFrom="page">
              <wp:posOffset>4458335</wp:posOffset>
            </wp:positionH>
            <wp:positionV relativeFrom="paragraph">
              <wp:posOffset>275590</wp:posOffset>
            </wp:positionV>
            <wp:extent cx="1347470" cy="39624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4747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985520" distB="770890" distL="0" distR="0" simplePos="0" relativeHeight="125829386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985520</wp:posOffset>
            </wp:positionV>
            <wp:extent cx="1188720" cy="95123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8872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136" w:rsidRDefault="0023490C">
      <w:pPr>
        <w:pStyle w:val="Zkladntext20"/>
        <w:spacing w:after="60"/>
      </w:pPr>
      <w:r>
        <w:rPr>
          <w:rStyle w:val="Zkladntext2"/>
        </w:rPr>
        <w:lastRenderedPageBreak/>
        <w:t>Moskevská 1569/65b, 101 00 Praha 10</w:t>
      </w:r>
    </w:p>
    <w:p w:rsidR="00A91136" w:rsidRDefault="0023490C">
      <w:pPr>
        <w:pStyle w:val="Zkladntext20"/>
        <w:spacing w:after="60"/>
      </w:pPr>
      <w:r>
        <w:rPr>
          <w:rStyle w:val="Zkladntext2"/>
        </w:rPr>
        <w:t>Tel.: +420 272 072 331</w:t>
      </w:r>
    </w:p>
    <w:p w:rsidR="00A91136" w:rsidRDefault="0023490C">
      <w:pPr>
        <w:pStyle w:val="Zkladntext20"/>
        <w:spacing w:after="100"/>
      </w:pPr>
      <w:r>
        <w:rPr>
          <w:rStyle w:val="Zkladntext2"/>
        </w:rPr>
        <w:t xml:space="preserve">e-mail: </w:t>
      </w:r>
      <w:hyperlink r:id="rId11" w:history="1">
        <w:r>
          <w:rPr>
            <w:rStyle w:val="Zkladntext2"/>
            <w:lang w:val="en-US" w:eastAsia="en-US" w:bidi="en-US"/>
          </w:rPr>
          <w:t>info@adtechnik.cz</w:t>
        </w:r>
      </w:hyperlink>
      <w:r>
        <w:rPr>
          <w:rStyle w:val="Zkladntext2"/>
          <w:lang w:val="en-US" w:eastAsia="en-US" w:bidi="en-US"/>
        </w:rPr>
        <w:t xml:space="preserve">, </w:t>
      </w:r>
      <w:hyperlink r:id="rId12" w:history="1">
        <w:r>
          <w:rPr>
            <w:rStyle w:val="Zkladntext2"/>
            <w:lang w:val="en-US" w:eastAsia="en-US" w:bidi="en-US"/>
          </w:rPr>
          <w:t>www.adtechnik.cz</w:t>
        </w:r>
      </w:hyperlink>
    </w:p>
    <w:p w:rsidR="00A91136" w:rsidRDefault="0023490C">
      <w:pPr>
        <w:pStyle w:val="Zkladntext1"/>
        <w:spacing w:after="880" w:line="257" w:lineRule="auto"/>
        <w:ind w:left="680" w:hanging="680"/>
      </w:pPr>
      <w:r>
        <w:rPr>
          <w:noProof/>
          <w:lang w:bidi="ar-SA"/>
        </w:rPr>
        <mc:AlternateContent>
          <mc:Choice Requires="wps">
            <w:drawing>
              <wp:anchor distT="42545" distB="323215" distL="114300" distR="1872615" simplePos="0" relativeHeight="125829388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169545</wp:posOffset>
                </wp:positionV>
                <wp:extent cx="524510" cy="44513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136" w:rsidRDefault="0023490C">
                            <w:pPr>
                              <w:pStyle w:val="Zkladntext20"/>
                              <w:spacing w:after="60"/>
                            </w:pPr>
                            <w:r>
                              <w:rPr>
                                <w:rStyle w:val="Zkladntext2"/>
                              </w:rPr>
                              <w:t>ČÍSLO:</w:t>
                            </w:r>
                          </w:p>
                          <w:p w:rsidR="00A91136" w:rsidRDefault="0023490C">
                            <w:pPr>
                              <w:pStyle w:val="Zkladntext20"/>
                              <w:spacing w:after="60"/>
                            </w:pPr>
                            <w:r>
                              <w:rPr>
                                <w:rStyle w:val="Zkladntext2"/>
                              </w:rPr>
                              <w:t>DATUM:</w:t>
                            </w:r>
                          </w:p>
                          <w:p w:rsidR="00A91136" w:rsidRDefault="0023490C">
                            <w:pPr>
                              <w:pStyle w:val="Zkladntext20"/>
                              <w:spacing w:after="60"/>
                            </w:pPr>
                            <w:r>
                              <w:rPr>
                                <w:rStyle w:val="Zkladntext2"/>
                              </w:rPr>
                              <w:t>VYŘIZUJE: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0.pt;margin-top:13.35pt;width:41.300000000000004pt;height:35.050000000000004pt;z-index:-125829365;mso-wrap-distance-left:9.pt;mso-wrap-distance-top:3.3500000000000001pt;mso-wrap-distance-right:147.45000000000002pt;mso-wrap-distance-bottom:25.449999999999999pt;mso-position-horizontal-relative:page" filled="f" stroked="f">
                <v:textbox inset="0,0,0,0">
                  <w:txbxContent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7"/>
                        </w:rPr>
                        <w:t>ČÍSLO:</w:t>
                      </w:r>
                    </w:p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7"/>
                        </w:rPr>
                        <w:t>DATUM:</w:t>
                      </w:r>
                    </w:p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7"/>
                        </w:rPr>
                        <w:t>VYŘIZUJE: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15340" distR="114300" simplePos="0" relativeHeight="125829390" behindDoc="0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127000</wp:posOffset>
                </wp:positionV>
                <wp:extent cx="1581785" cy="81089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136" w:rsidRDefault="0023490C">
                            <w:pPr>
                              <w:pStyle w:val="Zkladntext60"/>
                            </w:pPr>
                            <w:r>
                              <w:rPr>
                                <w:rStyle w:val="Zkladntext6"/>
                              </w:rPr>
                              <w:t>012023507</w:t>
                            </w:r>
                          </w:p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Zkladntext"/>
                              </w:rPr>
                              <w:t>07.08.2023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355.2pt;margin-top:10pt;width:124.55pt;height:63.85pt;z-index:125829390;visibility:visible;mso-wrap-style:square;mso-wrap-distance-left:64.2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" filled="f" stroked="f">
                <v:textbox inset="0,0,0,0">
                  <w:txbxContent>
                    <w:p w:rsidR="00A91136" w:rsidRDefault="0023490C">
                      <w:pPr>
                        <w:pStyle w:val="Zkladntext60"/>
                      </w:pPr>
                      <w:r>
                        <w:rPr>
                          <w:rStyle w:val="Zkladntext6"/>
                        </w:rPr>
                        <w:t>012023507</w:t>
                      </w:r>
                    </w:p>
                    <w:p w:rsidR="00A91136" w:rsidRDefault="0023490C">
                      <w:pPr>
                        <w:pStyle w:val="Zkladntext1"/>
                        <w:spacing w:after="0" w:line="240" w:lineRule="auto"/>
                      </w:pPr>
                      <w:proofErr w:type="gramStart"/>
                      <w:r>
                        <w:rPr>
                          <w:rStyle w:val="Zkladntext"/>
                        </w:rPr>
                        <w:t>07.08.2023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sz w:val="14"/>
          <w:szCs w:val="14"/>
        </w:rPr>
        <w:t xml:space="preserve">PRO: </w:t>
      </w:r>
      <w:r>
        <w:rPr>
          <w:rStyle w:val="Zkladntext"/>
          <w:b/>
          <w:bCs/>
        </w:rPr>
        <w:t>Zdravotnická záchranná služba Jihomoravského kraje Kamenice 798/1 d 625 00 Brno - Bohunice Česká republika</w:t>
      </w:r>
    </w:p>
    <w:p w:rsidR="00A91136" w:rsidRDefault="0023490C">
      <w:pPr>
        <w:pStyle w:val="Nadpis20"/>
        <w:keepNext/>
        <w:keepLines/>
        <w:pBdr>
          <w:bottom w:val="single" w:sz="4" w:space="0" w:color="auto"/>
        </w:pBdr>
        <w:spacing w:after="60"/>
        <w:ind w:left="0"/>
      </w:pPr>
      <w:bookmarkStart w:id="8" w:name="bookmark20"/>
      <w:r>
        <w:rPr>
          <w:rStyle w:val="Nadpis2"/>
        </w:rPr>
        <w:t>Příloha č. 2 - Servisní prohlídka po 12 měsících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1368"/>
        <w:gridCol w:w="1162"/>
        <w:gridCol w:w="1181"/>
        <w:gridCol w:w="547"/>
        <w:gridCol w:w="1277"/>
        <w:gridCol w:w="413"/>
      </w:tblGrid>
      <w:tr w:rsidR="00A9113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POZ. ZBOŽÍ</w:t>
            </w:r>
          </w:p>
          <w:p w:rsidR="00A91136" w:rsidRDefault="0023490C">
            <w:pPr>
              <w:pStyle w:val="Jin0"/>
              <w:spacing w:after="0" w:line="240" w:lineRule="auto"/>
              <w:ind w:firstLine="7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VÝKONY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64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 ZBOŽÍ KÓD VÝKONU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MNOŽSTVÍ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80" w:after="0"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CENA/MJ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RAB</w:t>
            </w:r>
          </w:p>
          <w:p w:rsidR="00A91136" w:rsidRDefault="0023490C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76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 CELKEM PO SLEVĚ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8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DPH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60" w:line="257" w:lineRule="auto"/>
              <w:ind w:left="700"/>
            </w:pPr>
            <w:r>
              <w:rPr>
                <w:rStyle w:val="Jin"/>
                <w:b/>
                <w:bCs/>
              </w:rPr>
              <w:t>Servisní prohlídka zvedáku (zvedání za prahy), včetně revize zvedacího zařízení</w:t>
            </w:r>
          </w:p>
          <w:p w:rsidR="00A91136" w:rsidRDefault="0023490C">
            <w:pPr>
              <w:pStyle w:val="Jin0"/>
              <w:spacing w:after="0" w:line="240" w:lineRule="auto"/>
              <w:ind w:firstLine="700"/>
              <w:rPr>
                <w:sz w:val="17"/>
                <w:szCs w:val="17"/>
              </w:rPr>
            </w:pPr>
            <w:r>
              <w:rPr>
                <w:rStyle w:val="Jin"/>
                <w:color w:val="EA3F3D"/>
                <w:sz w:val="17"/>
                <w:szCs w:val="17"/>
              </w:rPr>
              <w:t xml:space="preserve">• </w:t>
            </w:r>
            <w:proofErr w:type="spellStart"/>
            <w:r>
              <w:rPr>
                <w:rStyle w:val="Jin"/>
                <w:sz w:val="17"/>
                <w:szCs w:val="17"/>
              </w:rPr>
              <w:t>přízved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AC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ZVED1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1 200,00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80"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1 200,00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12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/>
              <w:ind w:left="700"/>
            </w:pPr>
            <w:r>
              <w:rPr>
                <w:rStyle w:val="Jin"/>
                <w:b/>
                <w:bCs/>
              </w:rPr>
              <w:t>Pravidelná roční prohlídka vyvažovačky kol (včetně kalibrace)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VYVAŽ STANDART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2 000,00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306" w:type="dxa"/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/>
              <w:ind w:left="700"/>
            </w:pPr>
            <w:r>
              <w:rPr>
                <w:rStyle w:val="Jin"/>
                <w:b/>
                <w:bCs/>
              </w:rPr>
              <w:t>Pravidelná roční prohlídka kamerové geometrie (včetně kalibrace)</w:t>
            </w:r>
          </w:p>
        </w:tc>
        <w:tc>
          <w:tcPr>
            <w:tcW w:w="1368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GEO III</w:t>
            </w:r>
          </w:p>
        </w:tc>
        <w:tc>
          <w:tcPr>
            <w:tcW w:w="1162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5 900,00</w:t>
            </w:r>
          </w:p>
        </w:tc>
        <w:tc>
          <w:tcPr>
            <w:tcW w:w="547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5 900,00</w:t>
            </w:r>
          </w:p>
        </w:tc>
        <w:tc>
          <w:tcPr>
            <w:tcW w:w="413" w:type="dxa"/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59" w:lineRule="auto"/>
              <w:ind w:left="700"/>
            </w:pPr>
            <w:r>
              <w:rPr>
                <w:rStyle w:val="Jin"/>
                <w:b/>
                <w:bCs/>
              </w:rPr>
              <w:t xml:space="preserve">Pravidelná roční prohlídka </w:t>
            </w:r>
            <w:proofErr w:type="spellStart"/>
            <w:r>
              <w:rPr>
                <w:rStyle w:val="Jin"/>
                <w:b/>
                <w:bCs/>
              </w:rPr>
              <w:t>regloskopu</w:t>
            </w:r>
            <w:proofErr w:type="spellEnd"/>
            <w:r>
              <w:rPr>
                <w:rStyle w:val="Jin"/>
                <w:b/>
                <w:bCs/>
              </w:rPr>
              <w:t xml:space="preserve"> (včetně kalibrace)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REG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2 000,00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/>
              <w:ind w:left="700"/>
            </w:pPr>
            <w:r>
              <w:rPr>
                <w:rStyle w:val="Jin"/>
                <w:b/>
                <w:bCs/>
              </w:rPr>
              <w:t xml:space="preserve">Pravidelná roční prohlídka VZB OA (včetně </w:t>
            </w:r>
            <w:r>
              <w:rPr>
                <w:rStyle w:val="Jin"/>
                <w:b/>
                <w:bCs/>
              </w:rPr>
              <w:t>kalibrace)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VZB OA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3 900,00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3 900,00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/>
              <w:ind w:left="700"/>
            </w:pPr>
            <w:r>
              <w:rPr>
                <w:rStyle w:val="Jin"/>
                <w:b/>
                <w:bCs/>
              </w:rPr>
              <w:t>Pravidelná roční prohlídka testeru tlumičů (včetně kalibrace)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TT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3 500,00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3 500,00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306" w:type="dxa"/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/>
              <w:ind w:left="700"/>
            </w:pPr>
            <w:r>
              <w:rPr>
                <w:rStyle w:val="Jin"/>
                <w:b/>
                <w:bCs/>
              </w:rPr>
              <w:t>Pravidelná roční prohlídka směrové odchylky (včetně kalibrace)</w:t>
            </w:r>
          </w:p>
        </w:tc>
        <w:tc>
          <w:tcPr>
            <w:tcW w:w="1368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SOD</w:t>
            </w:r>
          </w:p>
        </w:tc>
        <w:tc>
          <w:tcPr>
            <w:tcW w:w="1162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547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2 000,00</w:t>
            </w:r>
          </w:p>
        </w:tc>
        <w:tc>
          <w:tcPr>
            <w:tcW w:w="413" w:type="dxa"/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4306" w:type="dxa"/>
            <w:shd w:val="clear" w:color="auto" w:fill="auto"/>
            <w:vAlign w:val="center"/>
          </w:tcPr>
          <w:p w:rsidR="00A91136" w:rsidRDefault="0023490C">
            <w:pPr>
              <w:pStyle w:val="Jin0"/>
              <w:spacing w:after="60" w:line="257" w:lineRule="auto"/>
              <w:ind w:left="700"/>
            </w:pPr>
            <w:r>
              <w:rPr>
                <w:rStyle w:val="Jin"/>
                <w:b/>
                <w:bCs/>
              </w:rPr>
              <w:t>Servisní prohlídka zvedáku (zvedání za prahy), včetně revize zvedacího zařízení</w:t>
            </w:r>
          </w:p>
          <w:p w:rsidR="00A91136" w:rsidRDefault="0023490C">
            <w:pPr>
              <w:pStyle w:val="Jin0"/>
              <w:spacing w:after="0" w:line="240" w:lineRule="auto"/>
              <w:ind w:firstLine="700"/>
              <w:rPr>
                <w:sz w:val="17"/>
                <w:szCs w:val="17"/>
              </w:rPr>
            </w:pPr>
            <w:r>
              <w:rPr>
                <w:rStyle w:val="Jin"/>
                <w:color w:val="EA3F3D"/>
                <w:sz w:val="17"/>
                <w:szCs w:val="17"/>
              </w:rPr>
              <w:t xml:space="preserve">■ </w:t>
            </w:r>
            <w:r>
              <w:rPr>
                <w:rStyle w:val="Jin"/>
                <w:sz w:val="17"/>
                <w:szCs w:val="17"/>
              </w:rPr>
              <w:t>2 sloupový zvedák OMCN</w:t>
            </w:r>
          </w:p>
        </w:tc>
        <w:tc>
          <w:tcPr>
            <w:tcW w:w="1368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ZVED1</w:t>
            </w:r>
          </w:p>
        </w:tc>
        <w:tc>
          <w:tcPr>
            <w:tcW w:w="1162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2 ks</w:t>
            </w:r>
          </w:p>
        </w:tc>
        <w:tc>
          <w:tcPr>
            <w:tcW w:w="1181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2 200,00</w:t>
            </w:r>
          </w:p>
        </w:tc>
        <w:tc>
          <w:tcPr>
            <w:tcW w:w="547" w:type="dxa"/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4 400,00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57" w:lineRule="auto"/>
              <w:ind w:left="700"/>
            </w:pPr>
            <w:r>
              <w:rPr>
                <w:rStyle w:val="Jin"/>
                <w:b/>
                <w:bCs/>
              </w:rPr>
              <w:t>Servisní prohlídka zvedáku (plošinový), včetně revize zvedacího zařízení a nivelace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PRO ZVED2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3 000,00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700"/>
            </w:pPr>
            <w:r>
              <w:rPr>
                <w:rStyle w:val="Jin"/>
                <w:b/>
                <w:bCs/>
              </w:rPr>
              <w:t>Elektro revize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REV EL1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7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750,00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420"/>
              <w:jc w:val="both"/>
            </w:pPr>
            <w:r>
              <w:rPr>
                <w:rStyle w:val="Jin"/>
                <w:b/>
                <w:bCs/>
              </w:rPr>
              <w:t>5 250,00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left="700"/>
            </w:pPr>
            <w:r>
              <w:rPr>
                <w:rStyle w:val="Jin"/>
                <w:b/>
                <w:bCs/>
              </w:rPr>
              <w:t>Dopravné - denní paušální sazba (Praha, Brno, Ostrava)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DOP PAU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800,00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800,00</w:t>
            </w:r>
          </w:p>
        </w:tc>
        <w:tc>
          <w:tcPr>
            <w:tcW w:w="413" w:type="dxa"/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tabs>
                <w:tab w:val="left" w:pos="4348"/>
              </w:tabs>
              <w:spacing w:after="80" w:line="240" w:lineRule="auto"/>
              <w:ind w:firstLine="7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</w:rPr>
              <w:t>Práce servisního technika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sz w:val="17"/>
                <w:szCs w:val="17"/>
              </w:rPr>
              <w:t>SER PR1</w:t>
            </w:r>
          </w:p>
          <w:p w:rsidR="00A91136" w:rsidRDefault="0023490C">
            <w:pPr>
              <w:pStyle w:val="Jin0"/>
              <w:spacing w:after="0" w:line="240" w:lineRule="auto"/>
              <w:ind w:firstLine="700"/>
              <w:rPr>
                <w:sz w:val="17"/>
                <w:szCs w:val="17"/>
              </w:rPr>
            </w:pPr>
            <w:r>
              <w:rPr>
                <w:rStyle w:val="Jin"/>
                <w:color w:val="EA3F3D"/>
                <w:sz w:val="17"/>
                <w:szCs w:val="17"/>
              </w:rPr>
              <w:t xml:space="preserve">■ </w:t>
            </w:r>
            <w:r>
              <w:rPr>
                <w:rStyle w:val="Jin"/>
                <w:sz w:val="17"/>
                <w:szCs w:val="17"/>
              </w:rPr>
              <w:t>bude účtováno v případě více práce dle skutečnosti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 hod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850,00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before="100"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ind w:firstLine="700"/>
            </w:pPr>
            <w:r>
              <w:rPr>
                <w:rStyle w:val="Jin"/>
                <w:b/>
                <w:bCs/>
              </w:rPr>
              <w:t>Práce servisního technik - HW,SW -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</w:rPr>
              <w:t>SER PR3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ind w:firstLine="280"/>
              <w:jc w:val="both"/>
            </w:pPr>
            <w:r>
              <w:rPr>
                <w:rStyle w:val="Jin"/>
              </w:rPr>
              <w:t>1 250,00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21%</w:t>
            </w:r>
          </w:p>
        </w:tc>
      </w:tr>
    </w:tbl>
    <w:p w:rsidR="00A91136" w:rsidRDefault="0023490C">
      <w:pPr>
        <w:pStyle w:val="Titulektabulky0"/>
        <w:ind w:left="686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>vzdálená správa</w:t>
      </w:r>
    </w:p>
    <w:p w:rsidR="00A91136" w:rsidRDefault="0023490C">
      <w:pPr>
        <w:pStyle w:val="Titulektabulky0"/>
        <w:ind w:left="24"/>
        <w:sectPr w:rsidR="00A91136">
          <w:headerReference w:type="default" r:id="rId13"/>
          <w:footerReference w:type="default" r:id="rId14"/>
          <w:pgSz w:w="11900" w:h="16840"/>
          <w:pgMar w:top="1788" w:right="861" w:bottom="1788" w:left="787" w:header="0" w:footer="3" w:gutter="0"/>
          <w:cols w:space="720"/>
          <w:noEndnote/>
          <w:docGrid w:linePitch="360"/>
        </w:sectPr>
      </w:pPr>
      <w:r>
        <w:rPr>
          <w:rStyle w:val="Titulektabulky"/>
          <w:color w:val="EA3F3D"/>
        </w:rPr>
        <w:t xml:space="preserve">■ </w:t>
      </w:r>
      <w:r>
        <w:rPr>
          <w:rStyle w:val="Titulektabulky"/>
        </w:rPr>
        <w:t>bude účtováno v případě více práce dle skutečnosti</w:t>
      </w:r>
    </w:p>
    <w:p w:rsidR="00A91136" w:rsidRDefault="0023490C">
      <w:pPr>
        <w:pStyle w:val="Zkladntext20"/>
        <w:spacing w:after="40"/>
      </w:pPr>
      <w:r>
        <w:rPr>
          <w:rStyle w:val="Zkladntext2"/>
        </w:rPr>
        <w:lastRenderedPageBreak/>
        <w:t>Moskevská 1569/65b, 101 00 Praha 10</w:t>
      </w:r>
    </w:p>
    <w:p w:rsidR="00A91136" w:rsidRDefault="0023490C">
      <w:pPr>
        <w:pStyle w:val="Zkladntext20"/>
        <w:spacing w:after="40"/>
      </w:pPr>
      <w:r>
        <w:rPr>
          <w:rStyle w:val="Zkladntext2"/>
        </w:rPr>
        <w:t>Tel.: +420 272 072 331</w:t>
      </w:r>
    </w:p>
    <w:p w:rsidR="00A91136" w:rsidRDefault="0023490C">
      <w:pPr>
        <w:pStyle w:val="Zkladntext20"/>
        <w:spacing w:after="220"/>
      </w:pPr>
      <w:r>
        <w:rPr>
          <w:rStyle w:val="Zkladntext2"/>
        </w:rPr>
        <w:t xml:space="preserve">e-mail: </w:t>
      </w:r>
      <w:hyperlink r:id="rId15" w:history="1">
        <w:r>
          <w:rPr>
            <w:rStyle w:val="Zkladntext2"/>
            <w:lang w:val="en-US" w:eastAsia="en-US" w:bidi="en-US"/>
          </w:rPr>
          <w:t>info@adtechnik.cz</w:t>
        </w:r>
      </w:hyperlink>
      <w:r>
        <w:rPr>
          <w:rStyle w:val="Zkladntext2"/>
          <w:lang w:val="en-US" w:eastAsia="en-US" w:bidi="en-US"/>
        </w:rPr>
        <w:t xml:space="preserve">, </w:t>
      </w:r>
      <w:hyperlink r:id="rId16" w:history="1">
        <w:r>
          <w:rPr>
            <w:rStyle w:val="Zkladntext2"/>
            <w:lang w:val="en-US" w:eastAsia="en-US" w:bidi="en-US"/>
          </w:rPr>
          <w:t>www.adtechnik.cz</w:t>
        </w:r>
      </w:hyperlink>
    </w:p>
    <w:p w:rsidR="00A91136" w:rsidRDefault="0023490C">
      <w:pPr>
        <w:pStyle w:val="Nadpis20"/>
        <w:keepNext/>
        <w:keepLines/>
        <w:tabs>
          <w:tab w:val="left" w:pos="6279"/>
        </w:tabs>
        <w:spacing w:after="360"/>
        <w:ind w:left="5180"/>
      </w:pPr>
      <w:bookmarkStart w:id="9" w:name="bookmark22"/>
      <w:r>
        <w:rPr>
          <w:rStyle w:val="Nadpis2"/>
          <w:smallCaps/>
          <w:sz w:val="19"/>
          <w:szCs w:val="19"/>
        </w:rPr>
        <w:t>číslo:</w:t>
      </w:r>
      <w:r>
        <w:rPr>
          <w:rStyle w:val="Nadpis2"/>
        </w:rPr>
        <w:tab/>
        <w:t>012023507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254"/>
        <w:gridCol w:w="1752"/>
        <w:gridCol w:w="1267"/>
        <w:gridCol w:w="1152"/>
        <w:gridCol w:w="547"/>
        <w:gridCol w:w="1752"/>
      </w:tblGrid>
      <w:tr w:rsidR="00A9113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POZ.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ZBOŽÍ</w:t>
            </w:r>
          </w:p>
          <w:p w:rsidR="00A91136" w:rsidRDefault="0023490C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VÝKONY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64" w:lineRule="auto"/>
              <w:ind w:left="5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 ZBOŽÍ KÓD VÝKONU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MNOŽSTVÍ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40" w:lineRule="auto"/>
              <w:ind w:firstLine="2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CENA/MJ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RAB</w:t>
            </w:r>
          </w:p>
          <w:p w:rsidR="00A91136" w:rsidRDefault="0023490C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%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71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 CELKEM DPH PO SLEVĚ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Drobný a pomocný materiál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ind w:firstLine="540"/>
            </w:pPr>
            <w:r>
              <w:rPr>
                <w:rStyle w:val="Jin"/>
              </w:rPr>
              <w:t>SER REŽ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 ks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</w:rPr>
              <w:t>1 000,00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0,0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</w:rPr>
              <w:t xml:space="preserve">1 000,00 </w:t>
            </w:r>
            <w:r>
              <w:rPr>
                <w:rStyle w:val="Jin"/>
                <w:sz w:val="14"/>
                <w:szCs w:val="14"/>
              </w:rPr>
              <w:t>21%</w:t>
            </w:r>
          </w:p>
        </w:tc>
      </w:tr>
    </w:tbl>
    <w:p w:rsidR="00A91136" w:rsidRDefault="0023490C">
      <w:pPr>
        <w:pStyle w:val="Titulektabulky0"/>
        <w:ind w:left="701"/>
      </w:pPr>
      <w:r>
        <w:rPr>
          <w:rStyle w:val="Titulektabulky"/>
          <w:color w:val="EA3F3D"/>
        </w:rPr>
        <w:t xml:space="preserve">■ </w:t>
      </w:r>
      <w:r>
        <w:rPr>
          <w:rStyle w:val="Titulektabulky"/>
        </w:rPr>
        <w:t>mazadla, čističe, odhad ceny bude účtováno dle skutečnosti</w:t>
      </w:r>
    </w:p>
    <w:p w:rsidR="00A91136" w:rsidRDefault="00A91136">
      <w:pPr>
        <w:spacing w:after="139" w:line="1" w:lineRule="exact"/>
      </w:pPr>
    </w:p>
    <w:p w:rsidR="00A91136" w:rsidRDefault="00A9113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4872"/>
        <w:gridCol w:w="1997"/>
        <w:gridCol w:w="845"/>
      </w:tblGrid>
      <w:tr w:rsidR="00A91136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  <w:tc>
          <w:tcPr>
            <w:tcW w:w="487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tabs>
                <w:tab w:val="left" w:pos="1646"/>
              </w:tabs>
              <w:spacing w:after="8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CELKEM: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  <w:sz w:val="17"/>
                <w:szCs w:val="17"/>
              </w:rPr>
              <w:t>34 950,00</w:t>
            </w:r>
          </w:p>
          <w:p w:rsidR="00A91136" w:rsidRDefault="0023490C">
            <w:pPr>
              <w:pStyle w:val="Jin0"/>
              <w:tabs>
                <w:tab w:val="left" w:pos="1954"/>
              </w:tabs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SLEVA:</w:t>
            </w:r>
            <w:r>
              <w:rPr>
                <w:rStyle w:val="Jin"/>
                <w:sz w:val="17"/>
                <w:szCs w:val="17"/>
              </w:rPr>
              <w:tab/>
              <w:t>0,00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558" w:type="dxa"/>
            <w:vMerge/>
            <w:shd w:val="clear" w:color="auto" w:fill="auto"/>
          </w:tcPr>
          <w:p w:rsidR="00A91136" w:rsidRDefault="00A91136"/>
        </w:tc>
        <w:tc>
          <w:tcPr>
            <w:tcW w:w="4872" w:type="dxa"/>
            <w:vMerge/>
            <w:shd w:val="clear" w:color="auto" w:fill="auto"/>
            <w:vAlign w:val="bottom"/>
          </w:tcPr>
          <w:p w:rsidR="00A91136" w:rsidRDefault="00A91136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34 950,00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55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80" w:line="240" w:lineRule="auto"/>
              <w:ind w:left="20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CELKEM BEZ DPH:</w:t>
            </w:r>
          </w:p>
          <w:p w:rsidR="00A91136" w:rsidRDefault="0023490C">
            <w:pPr>
              <w:pStyle w:val="Jin0"/>
              <w:spacing w:after="80" w:line="240" w:lineRule="auto"/>
              <w:ind w:left="20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CELKEM DPH 21%</w:t>
            </w:r>
          </w:p>
          <w:p w:rsidR="00A91136" w:rsidRDefault="0023490C">
            <w:pPr>
              <w:pStyle w:val="Jin0"/>
              <w:spacing w:after="80" w:line="240" w:lineRule="auto"/>
              <w:ind w:left="200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CELKEM VČETNĚ DPH: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8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34 950,00 Kč</w:t>
            </w:r>
          </w:p>
          <w:p w:rsidR="00A91136" w:rsidRDefault="0023490C">
            <w:pPr>
              <w:pStyle w:val="Jin0"/>
              <w:spacing w:after="8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7 339,50 Kč</w:t>
            </w:r>
          </w:p>
          <w:p w:rsidR="00A91136" w:rsidRDefault="0023490C">
            <w:pPr>
              <w:pStyle w:val="Jin0"/>
              <w:spacing w:after="8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42 289,50 Kč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558" w:type="dxa"/>
            <w:tcBorders>
              <w:top w:val="single" w:sz="4" w:space="0" w:color="auto"/>
            </w:tcBorders>
            <w:shd w:val="clear" w:color="auto" w:fill="auto"/>
          </w:tcPr>
          <w:p w:rsidR="00A91136" w:rsidRDefault="0023490C">
            <w:pPr>
              <w:pStyle w:val="Jin0"/>
              <w:spacing w:after="0" w:line="259" w:lineRule="auto"/>
            </w:pPr>
            <w:r>
              <w:rPr>
                <w:rStyle w:val="Jin"/>
                <w:b/>
                <w:bCs/>
              </w:rPr>
              <w:t>VŠEOBECNÉ OBCHODNÍ PODMÍNKY: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1136" w:rsidRDefault="0023490C">
            <w:pPr>
              <w:pStyle w:val="Jin0"/>
              <w:spacing w:after="0" w:line="240" w:lineRule="auto"/>
              <w:ind w:left="180"/>
            </w:pPr>
            <w:r>
              <w:rPr>
                <w:rStyle w:val="Jin"/>
              </w:rPr>
              <w:t xml:space="preserve">V případě </w:t>
            </w:r>
            <w:r>
              <w:rPr>
                <w:rStyle w:val="Jin"/>
              </w:rPr>
              <w:t>přijetí nabídky a realizace dodávky zboží a služeb akceptuje odběratel Všeobecné obchodní podmínky (VOP), které jsou zveřejněny na webových stránkách spol. AD TECHNIK, s.r.o.</w:t>
            </w:r>
          </w:p>
        </w:tc>
      </w:tr>
    </w:tbl>
    <w:p w:rsidR="00A91136" w:rsidRDefault="00A91136">
      <w:pPr>
        <w:spacing w:after="139" w:line="1" w:lineRule="exact"/>
      </w:pPr>
    </w:p>
    <w:p w:rsidR="00A91136" w:rsidRDefault="0023490C">
      <w:pPr>
        <w:pStyle w:val="Zkladntext1"/>
        <w:spacing w:after="40" w:line="240" w:lineRule="auto"/>
      </w:pPr>
      <w:r>
        <w:rPr>
          <w:rStyle w:val="Zkladntext"/>
        </w:rPr>
        <w:t>Ceny jsou uvedeny za práci technika.</w:t>
      </w:r>
    </w:p>
    <w:p w:rsidR="00A91136" w:rsidRDefault="0023490C">
      <w:pPr>
        <w:pStyle w:val="Zkladntext1"/>
        <w:spacing w:after="0" w:line="240" w:lineRule="auto"/>
      </w:pPr>
      <w:r>
        <w:rPr>
          <w:rStyle w:val="Zkladntext"/>
        </w:rPr>
        <w:t xml:space="preserve">Náhradní díly a spotřební materiál bude </w:t>
      </w:r>
      <w:r>
        <w:rPr>
          <w:rStyle w:val="Zkladntext"/>
        </w:rPr>
        <w:t>účtován dle skutečnosti.</w:t>
      </w:r>
    </w:p>
    <w:p w:rsidR="00A91136" w:rsidRDefault="0023490C">
      <w:pPr>
        <w:spacing w:line="1" w:lineRule="exact"/>
        <w:sectPr w:rsidR="00A91136">
          <w:headerReference w:type="default" r:id="rId17"/>
          <w:footerReference w:type="default" r:id="rId18"/>
          <w:pgSz w:w="11900" w:h="16840"/>
          <w:pgMar w:top="1897" w:right="895" w:bottom="1335" w:left="72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5400" distB="0" distL="1471930" distR="0" simplePos="0" relativeHeight="125829392" behindDoc="0" locked="0" layoutInCell="1" allowOverlap="1">
            <wp:simplePos x="0" y="0"/>
            <wp:positionH relativeFrom="page">
              <wp:posOffset>2285365</wp:posOffset>
            </wp:positionH>
            <wp:positionV relativeFrom="paragraph">
              <wp:posOffset>25400</wp:posOffset>
            </wp:positionV>
            <wp:extent cx="499745" cy="822960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9974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208280</wp:posOffset>
                </wp:positionV>
                <wp:extent cx="1350010" cy="64008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136" w:rsidRDefault="0023490C">
                            <w:pPr>
                              <w:pStyle w:val="Titulekobrzku0"/>
                              <w:spacing w:line="233" w:lineRule="auto"/>
                              <w:ind w:left="360" w:hanging="3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 TECHNIK, 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Moskevská 1569/650</w:t>
                            </w:r>
                          </w:p>
                          <w:p w:rsidR="00A91136" w:rsidRDefault="0023490C">
                            <w:pPr>
                              <w:pStyle w:val="Titulekobrzku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101 00 Praha 10 - Vršovice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sz w:val="13"/>
                                <w:szCs w:val="13"/>
                              </w:rPr>
                              <w:t>lč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264 09 362</w:t>
                            </w:r>
                          </w:p>
                          <w:p w:rsidR="00A91136" w:rsidRDefault="0023490C">
                            <w:pPr>
                              <w:pStyle w:val="Titulekobrzku0"/>
                              <w:ind w:firstLine="44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DIČ CZ264C9O62 ®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64.049999999999997pt;margin-top:16.399999999999999pt;width:106.3pt;height:50.3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360" w:right="0" w:hanging="36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83"/>
                          <w:b/>
                          <w:bCs/>
                          <w:sz w:val="22"/>
                          <w:szCs w:val="22"/>
                        </w:rPr>
                        <w:t xml:space="preserve">AD TECHNIK, </w:t>
                      </w:r>
                      <w:r>
                        <w:rPr>
                          <w:rStyle w:val="CharStyle83"/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Moskevská 1569/650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83"/>
                          <w:b/>
                          <w:bCs/>
                          <w:sz w:val="13"/>
                          <w:szCs w:val="13"/>
                        </w:rPr>
                        <w:t>101 00 Praha 10 - Vršovice lč 264 09 362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4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83"/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DIČ CZ264C9O62 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line="240" w:lineRule="exact"/>
        <w:rPr>
          <w:sz w:val="19"/>
          <w:szCs w:val="19"/>
        </w:rPr>
      </w:pPr>
    </w:p>
    <w:p w:rsidR="00A91136" w:rsidRDefault="00A91136">
      <w:pPr>
        <w:spacing w:before="25" w:after="25" w:line="240" w:lineRule="exact"/>
        <w:rPr>
          <w:sz w:val="19"/>
          <w:szCs w:val="19"/>
        </w:rPr>
      </w:pPr>
    </w:p>
    <w:p w:rsidR="00A91136" w:rsidRDefault="00A91136">
      <w:pPr>
        <w:spacing w:line="1" w:lineRule="exact"/>
        <w:sectPr w:rsidR="00A91136">
          <w:type w:val="continuous"/>
          <w:pgSz w:w="11900" w:h="16840"/>
          <w:pgMar w:top="1897" w:right="0" w:bottom="1335" w:left="0" w:header="0" w:footer="3" w:gutter="0"/>
          <w:cols w:space="720"/>
          <w:noEndnote/>
          <w:docGrid w:linePitch="360"/>
        </w:sectPr>
      </w:pPr>
    </w:p>
    <w:p w:rsidR="00A91136" w:rsidRDefault="0023490C">
      <w:pPr>
        <w:pStyle w:val="Zkladntext20"/>
        <w:spacing w:after="0"/>
        <w:jc w:val="right"/>
        <w:sectPr w:rsidR="00A91136">
          <w:type w:val="continuous"/>
          <w:pgSz w:w="11900" w:h="16840"/>
          <w:pgMar w:top="1897" w:right="895" w:bottom="1335" w:left="157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margin">
                  <wp:posOffset>8534400</wp:posOffset>
                </wp:positionV>
                <wp:extent cx="506095" cy="12192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136" w:rsidRDefault="0023490C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012023507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8.850000000000001pt;margin-top:672.pt;width:39.850000000000001pt;height:9.5999999999999996pt;z-index:-125829360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7"/>
                        </w:rPr>
                        <w:t>012023507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Zkladntext2"/>
        </w:rPr>
        <w:t>Strana 2 z 2</w:t>
      </w:r>
    </w:p>
    <w:p w:rsidR="00A91136" w:rsidRDefault="0023490C">
      <w:pPr>
        <w:pStyle w:val="Zkladntext30"/>
      </w:pPr>
      <w:r>
        <w:rPr>
          <w:rStyle w:val="Zkladntext3"/>
          <w:b/>
          <w:bCs/>
        </w:rPr>
        <w:lastRenderedPageBreak/>
        <w:t xml:space="preserve">Příloha č. 1 ke smlouvě o dílo pro </w:t>
      </w:r>
      <w:r>
        <w:rPr>
          <w:rStyle w:val="Zkladntext3"/>
          <w:b/>
          <w:bCs/>
        </w:rPr>
        <w:t>provádění servisní údržby</w:t>
      </w:r>
    </w:p>
    <w:p w:rsidR="00A91136" w:rsidRDefault="0023490C">
      <w:pPr>
        <w:pStyle w:val="Zkladntext1"/>
        <w:spacing w:after="400" w:line="240" w:lineRule="auto"/>
      </w:pPr>
      <w:r>
        <w:rPr>
          <w:rStyle w:val="Zkladntext"/>
        </w:rPr>
        <w:t xml:space="preserve">Uzavřená mezi společnostmi AD TECHNIK, s.r.o. a Zdravotnická záchranná služba Jihomoravského kraje, </w:t>
      </w:r>
      <w:proofErr w:type="spellStart"/>
      <w:proofErr w:type="gramStart"/>
      <w:r>
        <w:rPr>
          <w:rStyle w:val="Zkladntext"/>
        </w:rPr>
        <w:t>p.o</w:t>
      </w:r>
      <w:proofErr w:type="spellEnd"/>
      <w:r>
        <w:rPr>
          <w:rStyle w:val="Zkladntext"/>
        </w:rPr>
        <w:t>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3038"/>
        <w:gridCol w:w="1925"/>
        <w:gridCol w:w="1176"/>
        <w:gridCol w:w="2544"/>
        <w:gridCol w:w="1075"/>
        <w:gridCol w:w="1790"/>
      </w:tblGrid>
      <w:tr w:rsidR="00A91136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Výrobce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Typ (</w:t>
            </w:r>
            <w:proofErr w:type="spellStart"/>
            <w:r>
              <w:rPr>
                <w:rStyle w:val="Jin"/>
                <w:b/>
                <w:bCs/>
              </w:rPr>
              <w:t>obj</w:t>
            </w:r>
            <w:proofErr w:type="spellEnd"/>
            <w:r>
              <w:rPr>
                <w:rStyle w:val="Jin"/>
                <w:b/>
                <w:bCs/>
              </w:rPr>
              <w:t>. č.)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Výrobní číslo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76" w:lineRule="auto"/>
              <w:jc w:val="center"/>
            </w:pPr>
            <w:r>
              <w:rPr>
                <w:rStyle w:val="Jin"/>
                <w:b/>
                <w:bCs/>
              </w:rPr>
              <w:t>Uvedení do provozu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Servisní úkon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69" w:lineRule="auto"/>
              <w:jc w:val="center"/>
            </w:pPr>
            <w:r>
              <w:rPr>
                <w:rStyle w:val="Jin"/>
                <w:b/>
                <w:bCs/>
              </w:rPr>
              <w:t>Frekvence úkonu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Lokace</w:t>
            </w: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AC HYDRAULIC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rFonts w:ascii="Times New Roman" w:eastAsia="Times New Roman" w:hAnsi="Times New Roman" w:cs="Times New Roman"/>
              </w:rPr>
              <w:t>Přízdvih</w:t>
            </w:r>
            <w:proofErr w:type="spellEnd"/>
            <w:r>
              <w:rPr>
                <w:rStyle w:val="Jin"/>
                <w:rFonts w:ascii="Times New Roman" w:eastAsia="Times New Roman" w:hAnsi="Times New Roman" w:cs="Times New Roman"/>
              </w:rPr>
              <w:t xml:space="preserve"> - AC </w:t>
            </w:r>
            <w:r>
              <w:rPr>
                <w:rStyle w:val="Jin"/>
                <w:rFonts w:ascii="Times New Roman" w:eastAsia="Times New Roman" w:hAnsi="Times New Roman" w:cs="Times New Roman"/>
              </w:rPr>
              <w:t>SD26PHL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800371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Roční servis s mech, revizí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CEMB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Vyvažovačka - CE ER80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E0055184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Roční servis s kalibrací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HUNTER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Geometrie - HU WAHE421CMmv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CGC3868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Roční servis s kalibrací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MAHA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rFonts w:ascii="Times New Roman" w:eastAsia="Times New Roman" w:hAnsi="Times New Roman" w:cs="Times New Roman"/>
              </w:rPr>
              <w:t>Regloskop</w:t>
            </w:r>
            <w:proofErr w:type="spellEnd"/>
            <w:r>
              <w:rPr>
                <w:rStyle w:val="Jin"/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Style w:val="Jin"/>
                <w:rFonts w:ascii="Times New Roman" w:eastAsia="Times New Roman" w:hAnsi="Times New Roman" w:cs="Times New Roman"/>
              </w:rPr>
              <w:t>MAH VP185055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497326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Roční servis s kalibrací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MAHA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rFonts w:ascii="Times New Roman" w:eastAsia="Times New Roman" w:hAnsi="Times New Roman" w:cs="Times New Roman"/>
              </w:rPr>
              <w:t>VZB,test</w:t>
            </w:r>
            <w:proofErr w:type="spellEnd"/>
            <w:r>
              <w:rPr>
                <w:rStyle w:val="Jin"/>
                <w:rFonts w:ascii="Times New Roman" w:eastAsia="Times New Roman" w:hAnsi="Times New Roman" w:cs="Times New Roman"/>
              </w:rPr>
              <w:t xml:space="preserve"> tlumičů, směrová odchylka</w:t>
            </w:r>
          </w:p>
          <w:p w:rsidR="00A91136" w:rsidRDefault="0023490C">
            <w:pPr>
              <w:pStyle w:val="Jin0"/>
              <w:spacing w:after="0" w:line="226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-MAH VP210111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398989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Roční servis s kalibrací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OMCN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33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 sloupový zvedák - OMCN 199WRX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3402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 xml:space="preserve">Roční servis s mech. El. </w:t>
            </w: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revizí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OMCN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33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2 sloupový zvedák - OMCN 199WRX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3403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 xml:space="preserve">Roční servis s mech. El. </w:t>
            </w: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revizí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  <w:tr w:rsidR="00A9113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RAV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4 sloupový zvedák - RAV 4502L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10566281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10.1.2023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76" w:lineRule="auto"/>
            </w:pPr>
            <w:r>
              <w:rPr>
                <w:rStyle w:val="Jin"/>
                <w:rFonts w:ascii="Times New Roman" w:eastAsia="Times New Roman" w:hAnsi="Times New Roman" w:cs="Times New Roman"/>
              </w:rPr>
              <w:t xml:space="preserve">Roční servis s mech. El. </w:t>
            </w:r>
            <w:proofErr w:type="gramStart"/>
            <w:r>
              <w:rPr>
                <w:rStyle w:val="Jin"/>
                <w:rFonts w:ascii="Times New Roman" w:eastAsia="Times New Roman" w:hAnsi="Times New Roman" w:cs="Times New Roman"/>
              </w:rPr>
              <w:t>revizí</w:t>
            </w:r>
            <w:proofErr w:type="gramEnd"/>
            <w:r>
              <w:rPr>
                <w:rStyle w:val="Jin"/>
                <w:rFonts w:ascii="Times New Roman" w:eastAsia="Times New Roman" w:hAnsi="Times New Roman" w:cs="Times New Roman"/>
              </w:rPr>
              <w:t xml:space="preserve"> a kalibrací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136" w:rsidRDefault="0023490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rFonts w:ascii="Times New Roman" w:eastAsia="Times New Roman" w:hAnsi="Times New Roman" w:cs="Times New Roman"/>
              </w:rPr>
              <w:t>12 měsíců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36" w:rsidRDefault="00A91136">
            <w:pPr>
              <w:rPr>
                <w:sz w:val="10"/>
                <w:szCs w:val="10"/>
              </w:rPr>
            </w:pPr>
          </w:p>
        </w:tc>
      </w:tr>
    </w:tbl>
    <w:p w:rsidR="00A91136" w:rsidRDefault="00A91136">
      <w:pPr>
        <w:sectPr w:rsidR="00A91136">
          <w:headerReference w:type="default" r:id="rId20"/>
          <w:footerReference w:type="default" r:id="rId21"/>
          <w:pgSz w:w="16840" w:h="11900" w:orient="landscape"/>
          <w:pgMar w:top="1892" w:right="2148" w:bottom="527" w:left="998" w:header="0" w:footer="99" w:gutter="0"/>
          <w:cols w:space="720"/>
          <w:noEndnote/>
          <w:docGrid w:linePitch="360"/>
        </w:sectPr>
      </w:pPr>
    </w:p>
    <w:p w:rsidR="00A91136" w:rsidRDefault="0023490C">
      <w:pPr>
        <w:pStyle w:val="Zkladntext1"/>
        <w:framePr w:w="1368" w:h="874" w:wrap="none" w:vAnchor="text" w:hAnchor="page" w:x="960" w:y="366"/>
        <w:spacing w:after="420" w:line="240" w:lineRule="auto"/>
      </w:pPr>
      <w:r>
        <w:rPr>
          <w:rStyle w:val="Zkladntext"/>
        </w:rPr>
        <w:t xml:space="preserve">V Praze, </w:t>
      </w:r>
      <w:proofErr w:type="gramStart"/>
      <w:r>
        <w:rPr>
          <w:rStyle w:val="Zkladntext"/>
        </w:rPr>
        <w:t>dne:..</w:t>
      </w:r>
      <w:proofErr w:type="gramEnd"/>
    </w:p>
    <w:p w:rsidR="00A91136" w:rsidRDefault="0023490C">
      <w:pPr>
        <w:pStyle w:val="Zkladntext1"/>
        <w:framePr w:w="1368" w:h="874" w:wrap="none" w:vAnchor="text" w:hAnchor="page" w:x="960" w:y="366"/>
        <w:spacing w:after="0" w:line="240" w:lineRule="auto"/>
      </w:pPr>
      <w:r>
        <w:rPr>
          <w:rStyle w:val="Zkladntext"/>
        </w:rPr>
        <w:t>Zhotovitel</w:t>
      </w:r>
    </w:p>
    <w:p w:rsidR="00A91136" w:rsidRDefault="0023490C">
      <w:pPr>
        <w:pStyle w:val="Titulekobrzku0"/>
        <w:framePr w:w="2035" w:h="989" w:wrap="none" w:vAnchor="text" w:hAnchor="page" w:x="2861" w:y="721"/>
        <w:spacing w:line="228" w:lineRule="auto"/>
      </w:pPr>
      <w:r>
        <w:rPr>
          <w:rStyle w:val="Titulekobrzku"/>
          <w:smallCaps/>
          <w:sz w:val="24"/>
          <w:szCs w:val="24"/>
        </w:rPr>
        <w:t>ad</w:t>
      </w:r>
      <w:r>
        <w:rPr>
          <w:rStyle w:val="Titulekobrzku"/>
          <w:b/>
          <w:bCs/>
          <w:sz w:val="20"/>
          <w:szCs w:val="20"/>
        </w:rPr>
        <w:t xml:space="preserve"> TECHNIK, </w:t>
      </w:r>
      <w:proofErr w:type="spellStart"/>
      <w:proofErr w:type="gramStart"/>
      <w:r>
        <w:rPr>
          <w:rStyle w:val="Titulekobrzku"/>
          <w:b/>
          <w:bCs/>
          <w:sz w:val="20"/>
          <w:szCs w:val="20"/>
        </w:rPr>
        <w:t>s.r</w:t>
      </w:r>
      <w:proofErr w:type="spellEnd"/>
      <w:r>
        <w:rPr>
          <w:rStyle w:val="Titulekobrzku"/>
          <w:b/>
          <w:bCs/>
          <w:sz w:val="20"/>
          <w:szCs w:val="20"/>
        </w:rPr>
        <w:t>.</w:t>
      </w:r>
      <w:proofErr w:type="gramEnd"/>
      <w:r>
        <w:rPr>
          <w:rStyle w:val="Titulekobrzku"/>
          <w:b/>
          <w:bCs/>
          <w:sz w:val="20"/>
          <w:szCs w:val="20"/>
        </w:rPr>
        <w:t xml:space="preserve">&lt; </w:t>
      </w:r>
      <w:r>
        <w:rPr>
          <w:rStyle w:val="Titulekobrzku"/>
        </w:rPr>
        <w:t>Moskevská 1569/65b</w:t>
      </w:r>
    </w:p>
    <w:p w:rsidR="00A91136" w:rsidRDefault="0023490C">
      <w:pPr>
        <w:pStyle w:val="Titulekobrzku0"/>
        <w:framePr w:w="2035" w:h="989" w:wrap="none" w:vAnchor="text" w:hAnchor="page" w:x="2861" w:y="721"/>
      </w:pPr>
      <w:r>
        <w:rPr>
          <w:rStyle w:val="Titulekobrzku"/>
        </w:rPr>
        <w:t>101 00 Praha 10 - Vršovice IC: 264 09 062</w:t>
      </w:r>
    </w:p>
    <w:p w:rsidR="00A91136" w:rsidRDefault="0023490C">
      <w:pPr>
        <w:pStyle w:val="Titulekobrzku0"/>
        <w:framePr w:w="2035" w:h="989" w:wrap="none" w:vAnchor="text" w:hAnchor="page" w:x="2861" w:y="721"/>
        <w:ind w:firstLine="420"/>
        <w:jc w:val="left"/>
      </w:pPr>
      <w:r>
        <w:rPr>
          <w:rStyle w:val="Titulekobrzku"/>
        </w:rPr>
        <w:t>DIČ: CZ26409062 O</w:t>
      </w:r>
    </w:p>
    <w:p w:rsidR="00A91136" w:rsidRDefault="0023490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1697355</wp:posOffset>
            </wp:positionH>
            <wp:positionV relativeFrom="paragraph">
              <wp:posOffset>12700</wp:posOffset>
            </wp:positionV>
            <wp:extent cx="420370" cy="32321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2037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_GoBack"/>
      <w:bookmarkEnd w:id="10"/>
    </w:p>
    <w:p w:rsidR="00A91136" w:rsidRDefault="00A91136">
      <w:pPr>
        <w:spacing w:line="360" w:lineRule="exact"/>
      </w:pPr>
    </w:p>
    <w:p w:rsidR="00A91136" w:rsidRDefault="00A91136">
      <w:pPr>
        <w:spacing w:line="360" w:lineRule="exact"/>
      </w:pPr>
    </w:p>
    <w:p w:rsidR="00A91136" w:rsidRDefault="00A91136">
      <w:pPr>
        <w:spacing w:line="360" w:lineRule="exact"/>
      </w:pPr>
    </w:p>
    <w:p w:rsidR="00A91136" w:rsidRDefault="00A91136">
      <w:pPr>
        <w:spacing w:after="527" w:line="1" w:lineRule="exact"/>
      </w:pPr>
    </w:p>
    <w:p w:rsidR="00A91136" w:rsidRDefault="00A91136">
      <w:pPr>
        <w:spacing w:line="1" w:lineRule="exact"/>
        <w:sectPr w:rsidR="00A91136">
          <w:type w:val="continuous"/>
          <w:pgSz w:w="16840" w:h="11900" w:orient="landscape"/>
          <w:pgMar w:top="1335" w:right="1063" w:bottom="528" w:left="959" w:header="0" w:footer="3" w:gutter="0"/>
          <w:cols w:space="720"/>
          <w:noEndnote/>
          <w:docGrid w:linePitch="360"/>
        </w:sectPr>
      </w:pPr>
    </w:p>
    <w:p w:rsidR="00A91136" w:rsidRDefault="0023490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12700</wp:posOffset>
                </wp:positionV>
                <wp:extent cx="1112520" cy="42672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136" w:rsidRDefault="0023490C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AD TECHNIK, s.r.o.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Jan Svoboda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 xml:space="preserve">jednatel </w:t>
                            </w:r>
                            <w:r>
                              <w:rPr>
                                <w:rStyle w:val="Zkladntext"/>
                              </w:rPr>
                              <w:t>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02.2pt;margin-top:1.pt;width:87.600000000000009pt;height:33.60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AD TECHNIK, s.r.o.</w:t>
                        <w:br/>
                        <w:t>Jan Svoboda</w:t>
                        <w:br/>
                        <w:t>jednatel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1136" w:rsidRDefault="0023490C">
      <w:pPr>
        <w:pStyle w:val="Zkladntext20"/>
        <w:spacing w:after="0"/>
        <w:ind w:left="3920"/>
      </w:pPr>
      <w:r>
        <w:rPr>
          <w:rStyle w:val="Zkladntext2"/>
        </w:rPr>
        <w:t>AD TECHNIK, s.r.o.</w:t>
      </w:r>
    </w:p>
    <w:p w:rsidR="00A91136" w:rsidRDefault="0023490C">
      <w:pPr>
        <w:pStyle w:val="Zkladntext20"/>
        <w:spacing w:after="0"/>
        <w:ind w:left="2680"/>
      </w:pPr>
      <w:r>
        <w:rPr>
          <w:rStyle w:val="Zkladntext2"/>
        </w:rPr>
        <w:t>IČ:26409062, DIČ:CZ26409062, č. 0 :4200078054/6800</w:t>
      </w:r>
    </w:p>
    <w:p w:rsidR="00A91136" w:rsidRDefault="0023490C">
      <w:pPr>
        <w:pStyle w:val="Zkladntext20"/>
        <w:spacing w:after="0"/>
        <w:ind w:left="1640"/>
      </w:pPr>
      <w:r>
        <w:rPr>
          <w:rStyle w:val="Zkladntext2"/>
        </w:rPr>
        <w:t>spol. je zapsaná v OR vedeném Městským soudem v Praze, oddíl C, vložka č. 326277</w:t>
      </w:r>
    </w:p>
    <w:sectPr w:rsidR="00A91136">
      <w:type w:val="continuous"/>
      <w:pgSz w:w="16840" w:h="11900" w:orient="landscape"/>
      <w:pgMar w:top="1892" w:right="2148" w:bottom="527" w:left="3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0C" w:rsidRDefault="0023490C">
      <w:r>
        <w:separator/>
      </w:r>
    </w:p>
  </w:endnote>
  <w:endnote w:type="continuationSeparator" w:id="0">
    <w:p w:rsidR="0023490C" w:rsidRDefault="002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36" w:rsidRDefault="002349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2635885</wp:posOffset>
              </wp:positionH>
              <wp:positionV relativeFrom="page">
                <wp:posOffset>10347325</wp:posOffset>
              </wp:positionV>
              <wp:extent cx="2294890" cy="2044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AD TECHNIK, s.r.o.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IČ:26409062, DIČ:CZ26409062, č.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ú.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: 310084959/0300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07.55000000000001pt;margin-top:814.75pt;width:180.70000000000002pt;height:16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AD TECHNIK, s.r.o.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IČ:26409062, DIČ:CZ26409062, č. ú.: 310084959/0300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36" w:rsidRDefault="002349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9664065</wp:posOffset>
              </wp:positionV>
              <wp:extent cx="6440170" cy="3657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017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tabs>
                              <w:tab w:val="right" w:pos="7080"/>
                              <w:tab w:val="right" w:pos="1014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012023507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IČ:26409062,DIČ:CZ26409062,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č.ú.:310084959/0300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(CZK)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>Šírala 1 z 2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spol. je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zapsaná v OR vedeném Městským soudem v Praze, oddíl C, vložka č. 326 277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© Soft-4-Sale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2.pt;margin-top:760.95000000000005pt;width:507.10000000000002pt;height:28.8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80" w:val="right"/>
                        <w:tab w:pos="101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012023507</w:t>
                      <w:tab/>
                      <w:t>IČ:26409062,DIČ:CZ26409062, č.ú.:310084959/0300 (CZK)</w:t>
                      <w:tab/>
                      <w:t>Šírala 1 z 2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spol. je zapsaná v OR vedeném Městským soudem v Praze, oddíl C, vložka č. 326 277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© Soft-4-Sale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9660255</wp:posOffset>
              </wp:positionV>
              <wp:extent cx="646811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800000000000004pt;margin-top:760.64999999999998pt;width:509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36" w:rsidRDefault="002349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1931670</wp:posOffset>
              </wp:positionH>
              <wp:positionV relativeFrom="page">
                <wp:posOffset>9738995</wp:posOffset>
              </wp:positionV>
              <wp:extent cx="3587750" cy="35369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IČ:26409062,DIČ:CZ26409062,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č.ú.:310084959/0300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(CZK)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spol. je zapsaná v OR vedeném Městským soudem v Praze, oddíl C, vložka č. 326 277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© Soft-4-Sale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152.09999999999999pt;margin-top:766.85000000000002pt;width:282.5pt;height:27.8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IČ:26409062,DIČ:CZ26409062, č.ú.:310084959/0300 (CZK)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spol. je zapsaná v OR vedeném Městským soudem v Praze, oddíl C, vložka č. 326 277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sz w:val="14"/>
                        <w:szCs w:val="14"/>
                      </w:rPr>
                      <w:t>© Soft-4-Sale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9717405</wp:posOffset>
              </wp:positionV>
              <wp:extent cx="6449695" cy="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96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300000000000004pt;margin-top:765.14999999999998pt;width:507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36" w:rsidRDefault="00A911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0C" w:rsidRDefault="0023490C"/>
  </w:footnote>
  <w:footnote w:type="continuationSeparator" w:id="0">
    <w:p w:rsidR="0023490C" w:rsidRDefault="00234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36" w:rsidRDefault="002349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577850</wp:posOffset>
              </wp:positionV>
              <wp:extent cx="1566545" cy="3594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AD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TECHNIK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diagnostika - technologie - servis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0.600000000000001pt;margin-top:45.5pt;width:123.35000000000001pt;height:28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AD</w:t>
                    </w: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 xml:space="preserve"> TECHNIK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diagnostika - technologie - servis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6162675</wp:posOffset>
              </wp:positionH>
              <wp:positionV relativeFrom="page">
                <wp:posOffset>861060</wp:posOffset>
              </wp:positionV>
              <wp:extent cx="871855" cy="1828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NABÍDKA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85.25pt;margin-top:67.799999999999997pt;width:68.650000000000006pt;height:14.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36" w:rsidRDefault="002349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649605</wp:posOffset>
              </wp:positionV>
              <wp:extent cx="1566545" cy="35941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JlD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TECHNIK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diagnostika ■ technologie - servis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5.800000000000004pt;margin-top:51.149999999999999pt;width:123.35000000000001pt;height:28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>JlD TECHNIK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>diagnostika ■ technologie - servis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6092190</wp:posOffset>
              </wp:positionH>
              <wp:positionV relativeFrom="page">
                <wp:posOffset>918210</wp:posOffset>
              </wp:positionV>
              <wp:extent cx="871855" cy="17970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NABÍDKA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79.69999999999999pt;margin-top:72.299999999999997pt;width:68.650000000000006pt;height:14.1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36" w:rsidRDefault="0023490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8220075</wp:posOffset>
              </wp:positionH>
              <wp:positionV relativeFrom="page">
                <wp:posOffset>372745</wp:posOffset>
              </wp:positionV>
              <wp:extent cx="1798320" cy="41148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136" w:rsidRDefault="0023490C">
                          <w:pPr>
                            <w:pStyle w:val="Zhlavnebozpat20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46"/>
                              <w:szCs w:val="46"/>
                            </w:rPr>
                            <w:t>TECHNIK</w:t>
                          </w:r>
                        </w:p>
                        <w:p w:rsidR="00A91136" w:rsidRDefault="0023490C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diagnostika -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technologie - servis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647.25pt;margin-top:29.350000000000001pt;width:141.59999999999999pt;height:32.39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sz w:val="46"/>
                        <w:szCs w:val="46"/>
                      </w:rPr>
                      <w:t>TECHNIK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diagnostika - technologie - servis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A93"/>
    <w:multiLevelType w:val="multilevel"/>
    <w:tmpl w:val="D02488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B05DF"/>
    <w:multiLevelType w:val="multilevel"/>
    <w:tmpl w:val="F3EC2E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140C7"/>
    <w:multiLevelType w:val="multilevel"/>
    <w:tmpl w:val="8E8E4DC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403958"/>
    <w:multiLevelType w:val="multilevel"/>
    <w:tmpl w:val="6A604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0E2BE2"/>
    <w:multiLevelType w:val="multilevel"/>
    <w:tmpl w:val="66F40D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CE0E00"/>
    <w:multiLevelType w:val="multilevel"/>
    <w:tmpl w:val="B3CAEF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A7FC8"/>
    <w:multiLevelType w:val="multilevel"/>
    <w:tmpl w:val="DA78AB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36"/>
    <w:rsid w:val="0023490C"/>
    <w:rsid w:val="00A91136"/>
    <w:rsid w:val="00A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F4E9E-0898-4760-93BF-86BAB618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16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pacing w:after="16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0"/>
      <w:jc w:val="right"/>
      <w:outlineLvl w:val="0"/>
    </w:pPr>
    <w:rPr>
      <w:rFonts w:ascii="Arial" w:eastAsia="Arial" w:hAnsi="Arial" w:cs="Arial"/>
      <w:b/>
      <w:bCs/>
      <w:sz w:val="46"/>
      <w:szCs w:val="46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4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pacing w:after="220" w:line="262" w:lineRule="auto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50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pacing w:after="6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10"/>
      <w:ind w:left="259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300"/>
      <w:ind w:left="356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hyperlink" Target="http://www.adtechnik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adtechnik.cz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dtechnik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adtechnik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1792</Words>
  <Characters>10573</Characters>
  <Application>Microsoft Office Word</Application>
  <DocSecurity>0</DocSecurity>
  <Lines>88</Lines>
  <Paragraphs>24</Paragraphs>
  <ScaleCrop>false</ScaleCrop>
  <Company>HP Inc.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2024-02-29T12:04:00Z</dcterms:created>
  <dcterms:modified xsi:type="dcterms:W3CDTF">2024-02-29T12:05:00Z</dcterms:modified>
</cp:coreProperties>
</file>