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CE" w:rsidRDefault="00BB21CE">
      <w:pPr>
        <w:rPr>
          <w:rFonts w:ascii="Arial" w:eastAsia="Arial" w:hAnsi="Arial"/>
        </w:rPr>
      </w:pPr>
    </w:p>
    <w:p w:rsidR="00BB21CE" w:rsidRDefault="00892745">
      <w:pPr>
        <w:framePr w:w="1360" w:h="660" w:hRule="exact" w:hSpace="180" w:wrap="none" w:vAnchor="text" w:hAnchor="text" w:x="9580" w:y="860"/>
        <w:spacing w:line="0" w:lineRule="atLeast"/>
        <w:rPr>
          <w:rFonts w:ascii="Arial" w:eastAsia="Arial" w:hAnsi="Arial"/>
          <w:color w:val="0F0F0F"/>
          <w:sz w:val="33"/>
          <w:szCs w:val="33"/>
        </w:rPr>
      </w:pPr>
      <w:r>
        <w:rPr>
          <w:rFonts w:ascii="Arial" w:eastAsia="Arial" w:hAnsi="Arial"/>
          <w:color w:val="0F0F0F"/>
          <w:sz w:val="33"/>
          <w:szCs w:val="33"/>
        </w:rPr>
        <w:t xml:space="preserve">» </w:t>
      </w:r>
      <w:r>
        <w:rPr>
          <w:rFonts w:ascii="Arial" w:eastAsia="Arial" w:hAnsi="Arial"/>
          <w:color w:val="0F0F0F"/>
          <w:sz w:val="68"/>
          <w:szCs w:val="68"/>
        </w:rPr>
        <w:t>pxe</w:t>
      </w:r>
    </w:p>
    <w:p w:rsidR="00BB21CE" w:rsidRDefault="007C3797" w:rsidP="00A309C4">
      <w:pPr>
        <w:framePr w:w="9000" w:h="1260" w:hRule="exact" w:hSpace="180" w:wrap="none" w:vAnchor="text" w:hAnchor="page" w:x="1456" w:y="1666"/>
        <w:spacing w:line="260" w:lineRule="exact"/>
        <w:rPr>
          <w:rFonts w:ascii="Arial" w:eastAsia="Arial" w:hAnsi="Arial"/>
          <w:color w:val="000000"/>
        </w:rPr>
      </w:pPr>
      <w:r w:rsidRPr="007C3797">
        <w:rPr>
          <w:rFonts w:ascii="Arial" w:eastAsia="Arial" w:hAnsi="Arial"/>
          <w:b/>
          <w:color w:val="000000"/>
        </w:rPr>
        <w:t>ZÁVĚRKOVÝ LIST</w:t>
      </w:r>
      <w:r w:rsidR="00892745" w:rsidRPr="007C3797">
        <w:rPr>
          <w:rFonts w:ascii="Arial" w:eastAsia="Arial" w:hAnsi="Arial"/>
          <w:b/>
        </w:rPr>
        <w:br/>
      </w:r>
      <w:r w:rsidR="00892745">
        <w:rPr>
          <w:rFonts w:ascii="Arial" w:eastAsia="Arial" w:hAnsi="Arial"/>
          <w:i/>
          <w:color w:val="000000"/>
          <w:sz w:val="14"/>
          <w:szCs w:val="14"/>
        </w:rPr>
        <w:t>(</w:t>
      </w:r>
      <w:r w:rsidR="003F62BC">
        <w:rPr>
          <w:rFonts w:ascii="Arial" w:eastAsia="Arial" w:hAnsi="Arial"/>
          <w:i/>
          <w:color w:val="000000"/>
        </w:rPr>
        <w:t xml:space="preserve">POTVRZENÍ </w:t>
      </w:r>
      <w:r w:rsidR="00892745">
        <w:rPr>
          <w:rFonts w:ascii="Arial" w:eastAsia="Arial" w:hAnsi="Arial"/>
          <w:i/>
          <w:color w:val="000000"/>
        </w:rPr>
        <w:t>O UZAVŘEN</w:t>
      </w:r>
      <w:r w:rsidR="002647C7">
        <w:rPr>
          <w:rFonts w:ascii="Arial" w:eastAsia="Arial" w:hAnsi="Arial"/>
          <w:i/>
          <w:color w:val="000000"/>
        </w:rPr>
        <w:t>Í</w:t>
      </w:r>
      <w:r w:rsidR="003F62BC">
        <w:rPr>
          <w:rFonts w:ascii="Arial" w:eastAsia="Arial" w:hAnsi="Arial"/>
          <w:i/>
          <w:color w:val="000000"/>
        </w:rPr>
        <w:t xml:space="preserve"> </w:t>
      </w:r>
      <w:r w:rsidR="00892745">
        <w:rPr>
          <w:rFonts w:ascii="Arial" w:eastAsia="Arial" w:hAnsi="Arial"/>
          <w:i/>
          <w:color w:val="000000"/>
        </w:rPr>
        <w:t>B</w:t>
      </w:r>
      <w:r w:rsidR="003F62BC">
        <w:rPr>
          <w:rFonts w:ascii="Arial" w:eastAsia="Arial" w:hAnsi="Arial"/>
          <w:i/>
          <w:color w:val="000000"/>
        </w:rPr>
        <w:t>U</w:t>
      </w:r>
      <w:r w:rsidR="002647C7">
        <w:rPr>
          <w:rFonts w:ascii="Arial" w:eastAsia="Arial" w:hAnsi="Arial"/>
          <w:i/>
          <w:color w:val="000000"/>
        </w:rPr>
        <w:t>RZOVNÍ</w:t>
      </w:r>
      <w:r w:rsidR="00892745">
        <w:rPr>
          <w:rFonts w:ascii="Arial" w:eastAsia="Arial" w:hAnsi="Arial"/>
          <w:i/>
          <w:color w:val="000000"/>
        </w:rPr>
        <w:t>HO OBCHODU NA TRH</w:t>
      </w:r>
      <w:r w:rsidR="003F62BC">
        <w:rPr>
          <w:rFonts w:ascii="Arial" w:eastAsia="Arial" w:hAnsi="Arial"/>
          <w:i/>
          <w:color w:val="000000"/>
        </w:rPr>
        <w:t>U PXE PRO KONEČNÉ ZÁKAZNÍKY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>)</w:t>
      </w:r>
      <w:r w:rsidR="00892745">
        <w:rPr>
          <w:rFonts w:ascii="Arial" w:eastAsia="Arial" w:hAnsi="Arial"/>
          <w:sz w:val="0"/>
          <w:szCs w:val="0"/>
        </w:rPr>
        <w:br/>
      </w:r>
      <w:r w:rsidR="00892745">
        <w:rPr>
          <w:rFonts w:ascii="Arial" w:eastAsia="Arial" w:hAnsi="Arial"/>
          <w:i/>
          <w:color w:val="000000"/>
        </w:rPr>
        <w:t>Tento závěrkový list se vydává stranám burzovního obchodu uzavřeného na trhu POWER EXCHANGE</w:t>
      </w:r>
      <w:r w:rsidR="003F62BC">
        <w:rPr>
          <w:rFonts w:ascii="Arial" w:eastAsia="Arial" w:hAnsi="Arial"/>
          <w:i/>
          <w:color w:val="000000"/>
        </w:rPr>
        <w:t xml:space="preserve"> CENTRAL EUROPE, a.s. (PXE) podle § 30 odst. 1 zák. č. </w:t>
      </w:r>
      <w:r w:rsidR="00A309C4">
        <w:rPr>
          <w:rFonts w:ascii="Arial" w:eastAsia="Arial" w:hAnsi="Arial"/>
          <w:i/>
          <w:color w:val="000000"/>
        </w:rPr>
        <w:t xml:space="preserve">229/1992 Sb.  komoditních </w:t>
      </w:r>
      <w:r w:rsidR="00892745">
        <w:rPr>
          <w:rFonts w:ascii="Arial" w:eastAsia="Arial" w:hAnsi="Arial"/>
          <w:sz w:val="0"/>
          <w:szCs w:val="0"/>
        </w:rPr>
        <w:br/>
      </w:r>
      <w:r w:rsidR="00892745">
        <w:rPr>
          <w:rFonts w:ascii="Arial" w:eastAsia="Arial" w:hAnsi="Arial"/>
          <w:i/>
          <w:color w:val="000000"/>
        </w:rPr>
        <w:t>CENTRAL EUROPE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 xml:space="preserve">, </w:t>
      </w:r>
      <w:r w:rsidR="00892745">
        <w:rPr>
          <w:rFonts w:ascii="Arial" w:eastAsia="Arial" w:hAnsi="Arial"/>
          <w:color w:val="000000"/>
        </w:rPr>
        <w:t>a</w:t>
      </w:r>
      <w:r w:rsidR="00892745">
        <w:rPr>
          <w:rFonts w:ascii="Arial" w:eastAsia="Arial" w:hAnsi="Arial"/>
          <w:color w:val="000000"/>
          <w:sz w:val="14"/>
          <w:szCs w:val="14"/>
        </w:rPr>
        <w:t>.</w:t>
      </w:r>
      <w:r w:rsidR="00892745">
        <w:rPr>
          <w:rFonts w:ascii="Arial" w:eastAsia="Arial" w:hAnsi="Arial"/>
          <w:color w:val="000000"/>
        </w:rPr>
        <w:t>s</w:t>
      </w:r>
      <w:r w:rsidR="00892745">
        <w:rPr>
          <w:rFonts w:ascii="Arial" w:eastAsia="Arial" w:hAnsi="Arial"/>
          <w:color w:val="000000"/>
          <w:sz w:val="14"/>
          <w:szCs w:val="14"/>
        </w:rPr>
        <w:t xml:space="preserve">. 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>(,,</w:t>
      </w:r>
      <w:r w:rsidR="00892745">
        <w:rPr>
          <w:rFonts w:ascii="Arial" w:eastAsia="Arial" w:hAnsi="Arial"/>
          <w:i/>
          <w:color w:val="000000"/>
        </w:rPr>
        <w:t>PXE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>'</w:t>
      </w:r>
      <w:r w:rsidR="00892745">
        <w:rPr>
          <w:rFonts w:ascii="Arial" w:eastAsia="Arial" w:hAnsi="Arial"/>
          <w:i/>
          <w:color w:val="000000"/>
          <w:sz w:val="24"/>
          <w:szCs w:val="24"/>
        </w:rPr>
        <w:t>: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 xml:space="preserve">) </w:t>
      </w:r>
      <w:r w:rsidR="00892745">
        <w:rPr>
          <w:rFonts w:ascii="Arial" w:eastAsia="Arial" w:hAnsi="Arial"/>
          <w:i/>
          <w:color w:val="000000"/>
        </w:rPr>
        <w:t xml:space="preserve">podle </w:t>
      </w:r>
      <w:r w:rsidR="00892745">
        <w:rPr>
          <w:rFonts w:ascii="Arial" w:eastAsia="Arial" w:hAnsi="Arial"/>
          <w:color w:val="000000"/>
          <w:sz w:val="14"/>
          <w:szCs w:val="14"/>
        </w:rPr>
        <w:t>,</w:t>
      </w:r>
      <w:r w:rsidR="00892745">
        <w:rPr>
          <w:rFonts w:ascii="Arial" w:eastAsia="Arial" w:hAnsi="Arial"/>
          <w:color w:val="000000"/>
        </w:rPr>
        <w:t xml:space="preserve">G </w:t>
      </w:r>
      <w:r w:rsidR="00892745">
        <w:rPr>
          <w:rFonts w:ascii="Arial" w:eastAsia="Arial" w:hAnsi="Arial"/>
          <w:i/>
          <w:color w:val="000000"/>
        </w:rPr>
        <w:t>30 odst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 xml:space="preserve">. </w:t>
      </w:r>
      <w:r w:rsidR="00892745">
        <w:rPr>
          <w:rFonts w:ascii="Arial" w:eastAsia="Arial" w:hAnsi="Arial"/>
          <w:i/>
          <w:color w:val="000000"/>
        </w:rPr>
        <w:t>1 zák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 xml:space="preserve">. </w:t>
      </w:r>
      <w:r w:rsidR="00892745">
        <w:rPr>
          <w:rFonts w:ascii="Arial" w:eastAsia="Arial" w:hAnsi="Arial"/>
          <w:i/>
          <w:color w:val="000000"/>
        </w:rPr>
        <w:t>Č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 xml:space="preserve">. </w:t>
      </w:r>
      <w:r w:rsidR="00892745">
        <w:rPr>
          <w:rFonts w:ascii="Arial" w:eastAsia="Arial" w:hAnsi="Arial"/>
          <w:i/>
          <w:color w:val="000000"/>
        </w:rPr>
        <w:t>229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>/</w:t>
      </w:r>
      <w:r w:rsidR="00892745">
        <w:rPr>
          <w:rFonts w:ascii="Arial" w:eastAsia="Arial" w:hAnsi="Arial"/>
          <w:i/>
          <w:color w:val="000000"/>
        </w:rPr>
        <w:t>1992 Sb</w:t>
      </w:r>
      <w:r w:rsidR="00892745">
        <w:rPr>
          <w:rFonts w:ascii="Arial" w:eastAsia="Arial" w:hAnsi="Arial"/>
          <w:i/>
          <w:color w:val="000000"/>
          <w:sz w:val="14"/>
          <w:szCs w:val="14"/>
        </w:rPr>
        <w:t xml:space="preserve">., </w:t>
      </w:r>
      <w:r w:rsidR="00892745">
        <w:rPr>
          <w:rFonts w:ascii="Arial" w:eastAsia="Arial" w:hAnsi="Arial"/>
          <w:i/>
          <w:color w:val="000000"/>
        </w:rPr>
        <w:t>o komoditních burzách</w:t>
      </w:r>
    </w:p>
    <w:p w:rsidR="00BB21CE" w:rsidRDefault="00892745">
      <w:pPr>
        <w:framePr w:w="1080" w:h="360" w:hRule="exact" w:hSpace="180" w:wrap="none" w:vAnchor="text" w:hAnchor="text" w:x="1200" w:y="34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A. Aukce</w:t>
      </w:r>
    </w:p>
    <w:p w:rsidR="00AC7A76" w:rsidRDefault="00892745">
      <w:pPr>
        <w:framePr w:w="6040" w:h="1240" w:hRule="exact" w:hSpace="180" w:wrap="none" w:vAnchor="text" w:hAnchor="text" w:x="1240" w:y="3880"/>
        <w:spacing w:line="250" w:lineRule="exac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20"/>
          <w:szCs w:val="20"/>
        </w:rPr>
        <w:t>Datum</w:t>
      </w:r>
      <w:r w:rsidR="00AC7A76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konání 22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02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2024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Začátek</w:t>
      </w:r>
      <w:r w:rsidR="00AC7A76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10101"/>
          <w:sz w:val="20"/>
          <w:szCs w:val="20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ukc</w:t>
      </w:r>
      <w:r>
        <w:rPr>
          <w:rFonts w:ascii="Arial" w:eastAsia="Arial" w:hAnsi="Arial"/>
          <w:color w:val="010101"/>
          <w:sz w:val="20"/>
          <w:szCs w:val="20"/>
        </w:rPr>
        <w:t xml:space="preserve">e </w:t>
      </w:r>
      <w:r w:rsidRPr="00AC7A76">
        <w:rPr>
          <w:rFonts w:ascii="Arial" w:eastAsia="Arial" w:hAnsi="Arial"/>
          <w:color w:val="000000"/>
          <w:sz w:val="20"/>
          <w:szCs w:val="20"/>
        </w:rPr>
        <w:t>1</w:t>
      </w:r>
      <w:r w:rsidRPr="00AC7A76">
        <w:rPr>
          <w:rFonts w:ascii="Arial" w:eastAsia="Arial" w:hAnsi="Arial"/>
          <w:color w:val="020202"/>
          <w:sz w:val="20"/>
          <w:szCs w:val="20"/>
        </w:rPr>
        <w:t>1</w:t>
      </w:r>
      <w:r w:rsidR="00AC7A76" w:rsidRPr="00AC7A76">
        <w:rPr>
          <w:rFonts w:ascii="Arial" w:eastAsia="Arial" w:hAnsi="Arial"/>
          <w:color w:val="000000"/>
          <w:sz w:val="20"/>
          <w:szCs w:val="20"/>
        </w:rPr>
        <w:t>:00:00</w:t>
      </w:r>
    </w:p>
    <w:p w:rsidR="00BB21CE" w:rsidRDefault="00892745">
      <w:pPr>
        <w:framePr w:w="6040" w:h="1240" w:hRule="exact" w:hSpace="180" w:wrap="none" w:vAnchor="text" w:hAnchor="text" w:x="1240" w:y="388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Konec aukce </w:t>
      </w:r>
      <w:r w:rsidR="00AC7A76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11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color w:val="000000"/>
          <w:sz w:val="20"/>
          <w:szCs w:val="20"/>
        </w:rPr>
        <w:t>11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color w:val="000000"/>
          <w:sz w:val="20"/>
          <w:szCs w:val="20"/>
        </w:rPr>
        <w:t>27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30303"/>
          <w:sz w:val="20"/>
          <w:szCs w:val="20"/>
        </w:rPr>
        <w:t>O</w:t>
      </w:r>
      <w:r>
        <w:rPr>
          <w:rFonts w:ascii="Arial" w:eastAsia="Arial" w:hAnsi="Arial"/>
          <w:color w:val="000000"/>
          <w:sz w:val="20"/>
          <w:szCs w:val="20"/>
        </w:rPr>
        <w:t>z</w:t>
      </w:r>
      <w:r>
        <w:rPr>
          <w:rFonts w:ascii="Arial" w:eastAsia="Arial" w:hAnsi="Arial"/>
          <w:color w:val="020202"/>
          <w:sz w:val="20"/>
          <w:szCs w:val="20"/>
        </w:rPr>
        <w:t>na</w:t>
      </w:r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10101"/>
          <w:sz w:val="20"/>
          <w:szCs w:val="20"/>
        </w:rPr>
        <w:t>en</w:t>
      </w:r>
      <w:r>
        <w:rPr>
          <w:rFonts w:ascii="Arial" w:eastAsia="Arial" w:hAnsi="Arial"/>
          <w:color w:val="000000"/>
          <w:sz w:val="20"/>
          <w:szCs w:val="20"/>
        </w:rPr>
        <w:t xml:space="preserve">í </w:t>
      </w:r>
      <w:r w:rsidR="008E35CC">
        <w:rPr>
          <w:rFonts w:ascii="Arial" w:eastAsia="Arial" w:hAnsi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/>
          <w:color w:val="020202"/>
          <w:sz w:val="20"/>
          <w:szCs w:val="20"/>
        </w:rPr>
        <w:t>2182</w:t>
      </w:r>
      <w:r w:rsidR="008E35CC">
        <w:rPr>
          <w:rFonts w:ascii="Arial" w:eastAsia="Arial" w:hAnsi="Arial"/>
          <w:color w:val="020202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Min</w:t>
      </w:r>
      <w:r w:rsidR="008E35CC">
        <w:rPr>
          <w:rFonts w:ascii="Arial" w:eastAsia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sterst</w:t>
      </w:r>
      <w:r>
        <w:rPr>
          <w:rFonts w:ascii="Arial" w:eastAsia="Arial" w:hAnsi="Arial"/>
          <w:color w:val="010101"/>
          <w:sz w:val="20"/>
          <w:szCs w:val="20"/>
        </w:rPr>
        <w:t>vo</w:t>
      </w:r>
      <w:r w:rsidR="008E35CC">
        <w:rPr>
          <w:rFonts w:ascii="Arial" w:eastAsia="Arial" w:hAnsi="Arial"/>
          <w:color w:val="010101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sprav</w:t>
      </w:r>
      <w:r>
        <w:rPr>
          <w:rFonts w:ascii="Arial" w:eastAsia="Arial" w:hAnsi="Arial"/>
          <w:color w:val="010101"/>
          <w:sz w:val="20"/>
          <w:szCs w:val="20"/>
        </w:rPr>
        <w:t>ed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10101"/>
          <w:sz w:val="20"/>
          <w:szCs w:val="20"/>
        </w:rPr>
        <w:t>no</w:t>
      </w:r>
      <w:r w:rsidR="008E35CC">
        <w:rPr>
          <w:rFonts w:ascii="Arial" w:eastAsia="Arial" w:hAnsi="Arial"/>
          <w:color w:val="000000"/>
          <w:sz w:val="20"/>
          <w:szCs w:val="20"/>
        </w:rPr>
        <w:t>sti</w:t>
      </w:r>
    </w:p>
    <w:p w:rsidR="00BB21CE" w:rsidRDefault="00892745">
      <w:pPr>
        <w:framePr w:w="3560" w:h="400" w:hRule="exact" w:hSpace="180" w:wrap="none" w:vAnchor="text" w:hAnchor="text" w:x="1220" w:y="55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B. Dohodnuté pod</w:t>
      </w:r>
      <w:r w:rsidR="00CB6D0E">
        <w:rPr>
          <w:rFonts w:ascii="Arial" w:eastAsia="Arial" w:hAnsi="Arial"/>
          <w:color w:val="000000"/>
          <w:sz w:val="23"/>
          <w:szCs w:val="23"/>
        </w:rPr>
        <w:t>mí</w:t>
      </w:r>
      <w:r>
        <w:rPr>
          <w:rFonts w:ascii="Arial" w:eastAsia="Arial" w:hAnsi="Arial"/>
          <w:color w:val="000000"/>
          <w:sz w:val="23"/>
          <w:szCs w:val="23"/>
        </w:rPr>
        <w:t>nky obchodu</w:t>
      </w:r>
    </w:p>
    <w:p w:rsidR="00BB21CE" w:rsidRDefault="00892745" w:rsidP="008E35CC">
      <w:pPr>
        <w:framePr w:w="8956" w:h="2420" w:hRule="exact" w:hSpace="180" w:wrap="none" w:vAnchor="text" w:hAnchor="page" w:x="1171" w:y="610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Předmět obchodu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komodita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Cena</w:t>
      </w:r>
      <w:r>
        <w:rPr>
          <w:rFonts w:ascii="Arial" w:eastAsia="Arial" w:hAnsi="Arial"/>
          <w:color w:val="000000"/>
          <w:sz w:val="13"/>
          <w:szCs w:val="13"/>
        </w:rPr>
        <w:t>"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Zelená elektřina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Měna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Termín dodávky komodity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Celkov</w:t>
      </w:r>
      <w:r>
        <w:rPr>
          <w:rFonts w:ascii="Arial" w:eastAsia="Arial" w:hAnsi="Arial"/>
          <w:color w:val="020202"/>
          <w:sz w:val="20"/>
          <w:szCs w:val="20"/>
        </w:rPr>
        <w:t>ý p</w:t>
      </w:r>
      <w:r>
        <w:rPr>
          <w:rFonts w:ascii="Arial" w:eastAsia="Arial" w:hAnsi="Arial"/>
          <w:color w:val="000000"/>
          <w:sz w:val="20"/>
          <w:szCs w:val="20"/>
        </w:rPr>
        <w:t>ře</w:t>
      </w:r>
      <w:r>
        <w:rPr>
          <w:rFonts w:ascii="Arial" w:eastAsia="Arial" w:hAnsi="Arial"/>
          <w:color w:val="010101"/>
          <w:sz w:val="20"/>
          <w:szCs w:val="20"/>
        </w:rPr>
        <w:t>dpokl</w:t>
      </w:r>
      <w:r>
        <w:rPr>
          <w:rFonts w:ascii="Arial" w:eastAsia="Arial" w:hAnsi="Arial"/>
          <w:color w:val="000000"/>
          <w:sz w:val="20"/>
          <w:szCs w:val="20"/>
        </w:rPr>
        <w:t xml:space="preserve">ádaný </w:t>
      </w:r>
      <w:r>
        <w:rPr>
          <w:rFonts w:ascii="Arial" w:eastAsia="Arial" w:hAnsi="Arial"/>
          <w:color w:val="010101"/>
          <w:sz w:val="20"/>
          <w:szCs w:val="20"/>
        </w:rPr>
        <w:t>o</w:t>
      </w:r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10101"/>
          <w:sz w:val="20"/>
          <w:szCs w:val="20"/>
        </w:rPr>
        <w:t>běr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auk</w:t>
      </w:r>
      <w:r>
        <w:rPr>
          <w:rFonts w:ascii="Arial" w:eastAsia="Arial" w:hAnsi="Arial"/>
          <w:color w:val="030303"/>
          <w:sz w:val="20"/>
          <w:szCs w:val="20"/>
        </w:rPr>
        <w:t>ce</w:t>
      </w:r>
      <w:r>
        <w:rPr>
          <w:rFonts w:ascii="Arial" w:eastAsia="Arial" w:hAnsi="Arial"/>
          <w:color w:val="030303"/>
          <w:sz w:val="13"/>
          <w:szCs w:val="13"/>
        </w:rPr>
        <w:t>'</w:t>
      </w:r>
      <w:r w:rsidR="000356A3">
        <w:rPr>
          <w:rFonts w:ascii="Arial" w:eastAsia="Arial" w:hAnsi="Arial"/>
          <w:color w:val="030303"/>
          <w:sz w:val="13"/>
          <w:szCs w:val="13"/>
        </w:rPr>
        <w:t xml:space="preserve">                                  </w:t>
      </w:r>
      <w:r w:rsidR="000356A3">
        <w:rPr>
          <w:rFonts w:ascii="Arial" w:eastAsia="Arial" w:hAnsi="Arial"/>
          <w:color w:val="030303"/>
          <w:sz w:val="20"/>
          <w:szCs w:val="20"/>
        </w:rPr>
        <w:t>32.444,89 MWh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Celkový předpokládaný odběr</w:t>
      </w:r>
    </w:p>
    <w:p w:rsidR="00BB21CE" w:rsidRDefault="00892745">
      <w:pPr>
        <w:framePr w:w="920" w:h="340" w:hRule="exact" w:hSpace="180" w:wrap="none" w:vAnchor="text" w:hAnchor="text" w:x="4420" w:y="59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Elektřina</w:t>
      </w:r>
    </w:p>
    <w:p w:rsidR="00BB21CE" w:rsidRPr="00233030" w:rsidRDefault="00233030" w:rsidP="00233030">
      <w:pPr>
        <w:framePr w:w="3106" w:h="460" w:hRule="exact" w:hSpace="180" w:wrap="none" w:vAnchor="text" w:hAnchor="text" w:x="4420" w:y="6166"/>
        <w:spacing w:line="0" w:lineRule="atLeast"/>
        <w:rPr>
          <w:rFonts w:ascii="Arial" w:eastAsia="Arial" w:hAnsi="Arial"/>
          <w:color w:val="020202"/>
          <w:sz w:val="20"/>
          <w:szCs w:val="20"/>
        </w:rPr>
      </w:pPr>
      <w:r w:rsidRPr="00233030">
        <w:rPr>
          <w:rFonts w:ascii="Arial" w:eastAsia="Arial" w:hAnsi="Arial"/>
          <w:color w:val="020202"/>
          <w:sz w:val="20"/>
          <w:szCs w:val="20"/>
        </w:rPr>
        <w:t>Násobící koeficient: 1,102</w:t>
      </w:r>
    </w:p>
    <w:p w:rsidR="00BB21CE" w:rsidRDefault="00892745">
      <w:pPr>
        <w:framePr w:w="560" w:h="340" w:hRule="exact" w:hSpace="180" w:wrap="none" w:vAnchor="text" w:hAnchor="text" w:x="4420" w:y="6820"/>
        <w:spacing w:line="0" w:lineRule="atLeast"/>
        <w:rPr>
          <w:rFonts w:ascii="Arial" w:eastAsia="Arial" w:hAnsi="Arial"/>
          <w:color w:val="050505"/>
        </w:rPr>
      </w:pPr>
      <w:r>
        <w:rPr>
          <w:rFonts w:ascii="Arial" w:eastAsia="Arial" w:hAnsi="Arial"/>
          <w:color w:val="050505"/>
        </w:rPr>
        <w:t>C</w:t>
      </w:r>
      <w:r>
        <w:rPr>
          <w:rFonts w:ascii="Arial" w:eastAsia="Arial" w:hAnsi="Arial"/>
          <w:color w:val="000000"/>
        </w:rPr>
        <w:t>Z</w:t>
      </w:r>
      <w:r>
        <w:rPr>
          <w:rFonts w:ascii="Arial" w:eastAsia="Arial" w:hAnsi="Arial"/>
          <w:color w:val="060606"/>
        </w:rPr>
        <w:t>K</w:t>
      </w:r>
    </w:p>
    <w:p w:rsidR="00BB21CE" w:rsidRDefault="00892745" w:rsidP="000356A3">
      <w:pPr>
        <w:framePr w:w="2800" w:h="1240" w:hRule="exact" w:hSpace="180" w:wrap="none" w:vAnchor="text" w:hAnchor="page" w:x="3991" w:y="7246"/>
        <w:spacing w:line="34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01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01</w:t>
      </w:r>
      <w:r>
        <w:rPr>
          <w:rFonts w:ascii="Arial" w:eastAsia="Arial" w:hAnsi="Arial"/>
          <w:color w:val="000000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2025 do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 w:rsidR="000356A3">
        <w:rPr>
          <w:rFonts w:ascii="Arial" w:eastAsia="Arial" w:hAnsi="Arial"/>
          <w:color w:val="000000"/>
          <w:sz w:val="20"/>
          <w:szCs w:val="20"/>
        </w:rPr>
        <w:t>31.1</w:t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2026</w:t>
      </w:r>
      <w:r>
        <w:rPr>
          <w:rFonts w:ascii="Arial" w:eastAsia="Arial" w:hAnsi="Arial"/>
          <w:sz w:val="20"/>
          <w:szCs w:val="20"/>
        </w:rPr>
        <w:br/>
      </w:r>
      <w:r w:rsidR="00233030">
        <w:rPr>
          <w:rFonts w:ascii="Arial" w:eastAsia="Arial" w:hAnsi="Arial"/>
          <w:sz w:val="0"/>
          <w:szCs w:val="0"/>
        </w:rPr>
        <w:t>323333333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153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182 MWh</w:t>
      </w:r>
    </w:p>
    <w:p w:rsidR="00BB21CE" w:rsidRDefault="00892745">
      <w:pPr>
        <w:framePr w:w="1280" w:h="340" w:hRule="exact" w:hSpace="180" w:wrap="none" w:vAnchor="text" w:hAnchor="text" w:x="1240" w:y="82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odběratele</w:t>
      </w:r>
      <w:r>
        <w:rPr>
          <w:rFonts w:ascii="Arial" w:eastAsia="Arial" w:hAnsi="Arial"/>
          <w:color w:val="000000"/>
          <w:sz w:val="13"/>
          <w:szCs w:val="13"/>
        </w:rPr>
        <w:t>'</w:t>
      </w:r>
    </w:p>
    <w:p w:rsidR="00BB21CE" w:rsidRDefault="00892745" w:rsidP="008E35CC">
      <w:pPr>
        <w:framePr w:w="9760" w:h="2760" w:hRule="exact" w:hSpace="180" w:wrap="none" w:vAnchor="text" w:hAnchor="page" w:x="1081" w:y="8560"/>
        <w:spacing w:line="28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Dodávka bude uskutečněna na základě podmínek </w:t>
      </w:r>
      <w:r w:rsidRPr="009211FD">
        <w:rPr>
          <w:rFonts w:ascii="Arial" w:eastAsia="Arial" w:hAnsi="Arial"/>
          <w:sz w:val="20"/>
          <w:szCs w:val="20"/>
        </w:rPr>
        <w:t>dodávky</w:t>
      </w:r>
      <w:r>
        <w:rPr>
          <w:rFonts w:ascii="Arial" w:eastAsia="Arial" w:hAnsi="Arial"/>
          <w:color w:val="000000"/>
          <w:sz w:val="20"/>
          <w:szCs w:val="20"/>
        </w:rPr>
        <w:t xml:space="preserve"> komodity stanovených odběratelem v poptávce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Nestanovil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odběratel v poptávce jinak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platí referenční obchodní podmínky obsažené v přislušné příloze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Burzovnich pravidel pro trh s komoditami pro konečné zákazníky vydaných PXE. Podmínky dodávky jsou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uvedeny v plném znění v tomto závěrkovém listu a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nebo jeho příloze. Shora uvedené datum zahájení dodávky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komodity platí pro všechna odběrná rnísta s výjimkou těch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u kterých je uvedeno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v bodě G tohoto závěrkového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listu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jinak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Výsledná cena pro odběrná místa v hladině vysokého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velmi vysokého napětí se nepřepo</w:t>
      </w:r>
      <w:r w:rsidR="008E35CC"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20"/>
          <w:szCs w:val="20"/>
        </w:rPr>
        <w:t>ítává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pokud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odběratel nestanoví v poptávce jínak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Ce</w:t>
      </w:r>
      <w:r>
        <w:rPr>
          <w:rFonts w:ascii="Arial" w:eastAsia="Arial" w:hAnsi="Arial"/>
          <w:color w:val="000000"/>
          <w:sz w:val="13"/>
          <w:szCs w:val="13"/>
        </w:rPr>
        <w:t>!</w:t>
      </w:r>
      <w:r>
        <w:rPr>
          <w:rFonts w:ascii="Arial" w:eastAsia="Arial" w:hAnsi="Arial"/>
          <w:color w:val="000000"/>
          <w:sz w:val="20"/>
          <w:szCs w:val="20"/>
        </w:rPr>
        <w:t>kový předpokládáný odběr není upraven o přípustnou toleranci odběru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1760" w:h="2340" w:hRule="exact" w:hSpace="180" w:wrap="none" w:vAnchor="text" w:hAnchor="text" w:x="1220" w:y="1144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Distribuční sazba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CO1</w:t>
      </w:r>
      <w:r>
        <w:rPr>
          <w:rFonts w:ascii="Arial" w:eastAsia="Arial" w:hAnsi="Arial"/>
          <w:color w:val="010101"/>
          <w:sz w:val="20"/>
          <w:szCs w:val="20"/>
        </w:rPr>
        <w:t>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C02d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C03d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C25d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C26d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C45d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C56d</w:t>
      </w:r>
    </w:p>
    <w:p w:rsidR="00BB21CE" w:rsidRDefault="00892745">
      <w:pPr>
        <w:framePr w:w="4620" w:h="2360" w:hRule="exact" w:hSpace="180" w:wrap="none" w:vAnchor="text" w:hAnchor="text" w:x="4420" w:y="1146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Koeficient</w:t>
      </w:r>
      <w:r w:rsidR="00AC7A76">
        <w:rPr>
          <w:rFonts w:ascii="Arial" w:eastAsia="Arial" w:hAnsi="Arial"/>
          <w:color w:val="000000"/>
          <w:sz w:val="20"/>
          <w:szCs w:val="20"/>
        </w:rPr>
        <w:t xml:space="preserve"> VT</w:t>
      </w:r>
      <w:r w:rsidR="000356A3">
        <w:rPr>
          <w:rFonts w:ascii="Arial" w:eastAsia="Arial" w:hAnsi="Arial"/>
          <w:color w:val="000000"/>
          <w:sz w:val="20"/>
          <w:szCs w:val="20"/>
        </w:rPr>
        <w:t xml:space="preserve">     </w:t>
      </w:r>
      <w:r w:rsidR="00D96870">
        <w:rPr>
          <w:rFonts w:ascii="Arial" w:eastAsia="Arial" w:hAnsi="Arial"/>
          <w:color w:val="000000"/>
          <w:sz w:val="20"/>
          <w:szCs w:val="20"/>
        </w:rPr>
        <w:t xml:space="preserve">Koeficient </w:t>
      </w:r>
      <w:r>
        <w:rPr>
          <w:rFonts w:ascii="Arial" w:eastAsia="Arial" w:hAnsi="Arial"/>
          <w:color w:val="000000"/>
          <w:sz w:val="20"/>
          <w:szCs w:val="20"/>
        </w:rPr>
        <w:t>NT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20202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007050978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007050978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007050978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 xml:space="preserve">10935159 </w:t>
      </w:r>
      <w:r w:rsidR="000356A3">
        <w:rPr>
          <w:rFonts w:ascii="Arial" w:eastAsia="Arial" w:hAnsi="Arial"/>
          <w:color w:val="000000"/>
          <w:sz w:val="20"/>
          <w:szCs w:val="20"/>
        </w:rPr>
        <w:t xml:space="preserve">      </w:t>
      </w:r>
      <w:r>
        <w:rPr>
          <w:rFonts w:ascii="Arial" w:eastAsia="Arial" w:hAnsi="Arial"/>
          <w:color w:val="000000"/>
          <w:sz w:val="20"/>
          <w:szCs w:val="20"/>
        </w:rPr>
        <w:t>0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705780368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20202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10935159</w:t>
      </w:r>
      <w:r w:rsidR="000356A3">
        <w:rPr>
          <w:rFonts w:ascii="Arial" w:eastAsia="Arial" w:hAnsi="Arial"/>
          <w:color w:val="000000"/>
          <w:sz w:val="20"/>
          <w:szCs w:val="20"/>
        </w:rPr>
        <w:t xml:space="preserve">      </w:t>
      </w:r>
      <w:r>
        <w:rPr>
          <w:rFonts w:ascii="Arial" w:eastAsia="Arial" w:hAnsi="Arial"/>
          <w:color w:val="000000"/>
          <w:sz w:val="20"/>
          <w:szCs w:val="20"/>
        </w:rPr>
        <w:t xml:space="preserve"> 0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705780368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 xml:space="preserve">084011071 </w:t>
      </w:r>
      <w:r w:rsidR="000356A3">
        <w:rPr>
          <w:rFonts w:ascii="Arial" w:eastAsia="Arial" w:hAnsi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/>
          <w:color w:val="000000"/>
          <w:sz w:val="20"/>
          <w:szCs w:val="20"/>
        </w:rPr>
        <w:t>0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955431403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20202"/>
          <w:sz w:val="20"/>
          <w:szCs w:val="20"/>
        </w:rPr>
        <w:t>1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084011</w:t>
      </w:r>
      <w:r>
        <w:rPr>
          <w:rFonts w:ascii="Arial" w:eastAsia="Arial" w:hAnsi="Arial"/>
          <w:color w:val="030303"/>
          <w:sz w:val="20"/>
          <w:szCs w:val="20"/>
        </w:rPr>
        <w:t>0</w:t>
      </w:r>
      <w:r>
        <w:rPr>
          <w:rFonts w:ascii="Arial" w:eastAsia="Arial" w:hAnsi="Arial"/>
          <w:color w:val="000000"/>
          <w:sz w:val="20"/>
          <w:szCs w:val="20"/>
        </w:rPr>
        <w:t>71</w:t>
      </w:r>
      <w:r w:rsidR="000356A3">
        <w:rPr>
          <w:rFonts w:ascii="Arial" w:eastAsia="Arial" w:hAnsi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20202"/>
          <w:sz w:val="20"/>
          <w:szCs w:val="20"/>
        </w:rPr>
        <w:t>0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970448006</w:t>
      </w:r>
    </w:p>
    <w:p w:rsidR="00BB21CE" w:rsidRDefault="00892745">
      <w:pPr>
        <w:framePr w:w="8280" w:h="800" w:hRule="exact" w:hSpace="180" w:wrap="none" w:vAnchor="text" w:hAnchor="text" w:x="1180" w:y="14220"/>
        <w:spacing w:line="29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r>
        <w:rPr>
          <w:rFonts w:ascii="Arial" w:eastAsia="Arial" w:hAnsi="Arial"/>
          <w:color w:val="000000"/>
        </w:rPr>
        <w:t>Burzovní dohodce PXE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</w:rPr>
        <w:t>který obchod zprostředkoval a vystavil závěrkový list</w:t>
      </w:r>
      <w:r>
        <w:rPr>
          <w:rFonts w:ascii="Arial" w:eastAsia="Arial" w:hAnsi="Arial"/>
        </w:rPr>
        <w:br/>
      </w:r>
      <w:r>
        <w:rPr>
          <w:rFonts w:ascii="Arial" w:eastAsia="Arial" w:hAnsi="Arial"/>
          <w:color w:val="000000"/>
        </w:rPr>
        <w:t>Jméno a příjmerí Jolana Slifková</w:t>
      </w:r>
    </w:p>
    <w:p w:rsidR="00BB21CE" w:rsidRDefault="00892745">
      <w:pPr>
        <w:framePr w:w="580" w:h="340" w:hRule="exact" w:hSpace="180" w:wrap="none" w:vAnchor="text" w:hAnchor="text" w:x="5780" w:y="15640"/>
        <w:spacing w:line="0" w:lineRule="atLeast"/>
        <w:rPr>
          <w:rFonts w:ascii="Arial" w:eastAsia="Arial" w:hAnsi="Arial"/>
          <w:color w:val="010101"/>
          <w:sz w:val="20"/>
          <w:szCs w:val="20"/>
        </w:rPr>
      </w:pPr>
      <w:r>
        <w:rPr>
          <w:rFonts w:ascii="Arial" w:eastAsia="Arial" w:hAnsi="Arial"/>
          <w:color w:val="010101"/>
          <w:sz w:val="20"/>
          <w:szCs w:val="20"/>
        </w:rPr>
        <w:t>1</w:t>
      </w:r>
      <w:r>
        <w:rPr>
          <w:rFonts w:ascii="Arial" w:eastAsia="Arial" w:hAnsi="Arial"/>
          <w:color w:val="000000"/>
          <w:sz w:val="20"/>
          <w:szCs w:val="20"/>
        </w:rPr>
        <w:t>z7</w:t>
      </w:r>
    </w:p>
    <w:p w:rsidR="00BB21CE" w:rsidRDefault="00233030">
      <w:pPr>
        <w:rPr>
          <w:rFonts w:ascii="Arial" w:eastAsia="Arial" w:hAnsi="Arial"/>
        </w:rPr>
        <w:sectPr w:rsidR="00BB21CE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  <w:r w:rsidRPr="00DE1289">
        <w:rPr>
          <w:rFonts w:ascii="Arial" w:eastAsia="Arial" w:hAnsi="Arial"/>
          <w:noProof/>
          <w:lang w:val="cs-CZ"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3776345</wp:posOffset>
            </wp:positionV>
            <wp:extent cx="5785104" cy="1420368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510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1CE" w:rsidRDefault="00BB21CE">
      <w:pPr>
        <w:rPr>
          <w:rFonts w:ascii="Arial" w:eastAsia="Arial" w:hAnsi="Arial"/>
        </w:rPr>
      </w:pPr>
    </w:p>
    <w:p w:rsidR="00BB21CE" w:rsidRDefault="00892745">
      <w:pPr>
        <w:framePr w:w="1340" w:h="640" w:hRule="exact" w:hSpace="180" w:wrap="none" w:vAnchor="text" w:hAnchor="text" w:x="9520" w:y="680"/>
        <w:spacing w:line="0" w:lineRule="atLeast"/>
        <w:rPr>
          <w:rFonts w:ascii="Arial" w:eastAsia="Arial" w:hAnsi="Arial"/>
          <w:color w:val="0B0B0B"/>
          <w:sz w:val="33"/>
          <w:szCs w:val="33"/>
        </w:rPr>
      </w:pPr>
      <w:r>
        <w:rPr>
          <w:rFonts w:ascii="Arial" w:eastAsia="Arial" w:hAnsi="Arial"/>
          <w:color w:val="0B0B0B"/>
          <w:sz w:val="33"/>
          <w:szCs w:val="33"/>
        </w:rPr>
        <w:t xml:space="preserve">» </w:t>
      </w:r>
      <w:r>
        <w:rPr>
          <w:rFonts w:ascii="Arial" w:eastAsia="Arial" w:hAnsi="Arial"/>
          <w:color w:val="0B0B0B"/>
          <w:sz w:val="66"/>
          <w:szCs w:val="66"/>
        </w:rPr>
        <w:t>pxe</w:t>
      </w:r>
    </w:p>
    <w:p w:rsidR="00BB21CE" w:rsidRDefault="00892745">
      <w:pPr>
        <w:framePr w:w="600" w:h="340" w:hRule="exact" w:hSpace="180" w:wrap="none" w:vAnchor="text" w:hAnchor="text" w:x="5700" w:y="154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2z7</w:t>
      </w:r>
    </w:p>
    <w:p w:rsidR="00BB21CE" w:rsidRDefault="00BB21CE">
      <w:pPr>
        <w:rPr>
          <w:rFonts w:ascii="Arial" w:eastAsia="Arial" w:hAnsi="Arial"/>
        </w:rPr>
        <w:sectPr w:rsidR="00BB21CE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BB21CE" w:rsidRDefault="00892745">
      <w:pPr>
        <w:rPr>
          <w:rFonts w:ascii="Arial" w:eastAsia="Arial" w:hAnsi="Arial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774192</wp:posOffset>
            </wp:positionH>
            <wp:positionV relativeFrom="paragraph">
              <wp:posOffset>1679448</wp:posOffset>
            </wp:positionV>
            <wp:extent cx="5986272" cy="198120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62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2042160</wp:posOffset>
            </wp:positionV>
            <wp:extent cx="5919216" cy="195072"/>
            <wp:effectExtent l="19050" t="0" r="0" b="0"/>
            <wp:wrapNone/>
            <wp:docPr id="3" nam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2849880</wp:posOffset>
            </wp:positionV>
            <wp:extent cx="5913120" cy="335280"/>
            <wp:effectExtent l="19050" t="0" r="0" b="0"/>
            <wp:wrapNone/>
            <wp:docPr id="4" name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804672</wp:posOffset>
            </wp:positionH>
            <wp:positionV relativeFrom="paragraph">
              <wp:posOffset>3215640</wp:posOffset>
            </wp:positionV>
            <wp:extent cx="1380744" cy="466344"/>
            <wp:effectExtent l="19050" t="0" r="0" b="0"/>
            <wp:wrapNone/>
            <wp:docPr id="5" name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2810256</wp:posOffset>
            </wp:positionH>
            <wp:positionV relativeFrom="paragraph">
              <wp:posOffset>3194304</wp:posOffset>
            </wp:positionV>
            <wp:extent cx="3105912" cy="484632"/>
            <wp:effectExtent l="19050" t="0" r="0" b="0"/>
            <wp:wrapNone/>
            <wp:docPr id="6" name="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91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774192</wp:posOffset>
            </wp:positionH>
            <wp:positionV relativeFrom="paragraph">
              <wp:posOffset>3715512</wp:posOffset>
            </wp:positionV>
            <wp:extent cx="5903976" cy="377952"/>
            <wp:effectExtent l="19050" t="0" r="0" b="0"/>
            <wp:wrapNone/>
            <wp:docPr id="7" name="Fig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3976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1CE" w:rsidRDefault="00892745">
      <w:pPr>
        <w:framePr w:w="1340" w:h="660" w:hRule="exact" w:hSpace="180" w:wrap="none" w:vAnchor="text" w:hAnchor="text" w:x="9600" w:y="620"/>
        <w:spacing w:line="0" w:lineRule="atLeast"/>
        <w:rPr>
          <w:rFonts w:ascii="Arial" w:eastAsia="Arial" w:hAnsi="Arial"/>
          <w:color w:val="111111"/>
          <w:sz w:val="32"/>
          <w:szCs w:val="32"/>
        </w:rPr>
      </w:pPr>
      <w:r>
        <w:rPr>
          <w:rFonts w:ascii="Arial" w:eastAsia="Arial" w:hAnsi="Arial"/>
          <w:color w:val="111111"/>
          <w:sz w:val="32"/>
          <w:szCs w:val="32"/>
        </w:rPr>
        <w:t xml:space="preserve">» </w:t>
      </w:r>
      <w:r>
        <w:rPr>
          <w:rFonts w:ascii="Arial" w:eastAsia="Arial" w:hAnsi="Arial"/>
          <w:color w:val="111111"/>
          <w:sz w:val="68"/>
          <w:szCs w:val="68"/>
        </w:rPr>
        <w:t>px</w:t>
      </w:r>
      <w:r>
        <w:rPr>
          <w:rFonts w:ascii="Arial" w:eastAsia="Arial" w:hAnsi="Arial"/>
          <w:color w:val="000000"/>
          <w:sz w:val="68"/>
          <w:szCs w:val="68"/>
        </w:rPr>
        <w:t>e</w:t>
      </w:r>
    </w:p>
    <w:p w:rsidR="00BB21CE" w:rsidRDefault="00892745">
      <w:pPr>
        <w:framePr w:w="1440" w:h="360" w:hRule="exact" w:hSpace="180" w:wrap="none" w:vAnchor="text" w:hAnchor="text" w:x="1220" w:y="166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D. Dodavatel</w:t>
      </w:r>
    </w:p>
    <w:p w:rsidR="00BB21CE" w:rsidRDefault="00892745">
      <w:pPr>
        <w:framePr w:w="1600" w:h="340" w:hRule="exact" w:hSpace="180" w:wrap="none" w:vAnchor="text" w:hAnchor="text" w:x="1260" w:y="20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Obchodní firma</w:t>
      </w:r>
    </w:p>
    <w:p w:rsidR="00BB21CE" w:rsidRDefault="00892745" w:rsidP="007B1D86">
      <w:pPr>
        <w:framePr w:w="2860" w:h="380" w:hRule="exact" w:hSpace="180" w:wrap="none" w:vAnchor="text" w:hAnchor="page" w:x="4396" w:y="1855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380 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Pražská p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ynárenská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s.</w:t>
      </w:r>
    </w:p>
    <w:p w:rsidR="007B1D86" w:rsidRDefault="007B1D86" w:rsidP="007B1D86">
      <w:pPr>
        <w:framePr w:w="2860" w:h="380" w:hRule="exact" w:hSpace="180" w:wrap="none" w:vAnchor="text" w:hAnchor="page" w:x="4396" w:y="1855"/>
        <w:spacing w:line="0" w:lineRule="atLeast"/>
        <w:rPr>
          <w:rFonts w:ascii="Arial" w:eastAsia="Arial" w:hAnsi="Arial"/>
          <w:color w:val="000000"/>
          <w:sz w:val="20"/>
          <w:szCs w:val="20"/>
        </w:rPr>
      </w:pPr>
    </w:p>
    <w:p w:rsidR="00BB21CE" w:rsidRDefault="005D0EBC">
      <w:pPr>
        <w:framePr w:w="660" w:h="400" w:hRule="exact" w:hSpace="180" w:wrap="none" w:vAnchor="text" w:hAnchor="text" w:x="1260" w:y="23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Sídlo</w:t>
      </w:r>
    </w:p>
    <w:p w:rsidR="00BB21CE" w:rsidRPr="005D0EBC" w:rsidRDefault="005D0EBC">
      <w:pPr>
        <w:framePr w:w="520" w:h="380" w:hRule="exact" w:hSpace="180" w:wrap="none" w:vAnchor="text" w:hAnchor="text" w:x="1260" w:y="2620"/>
        <w:spacing w:line="0" w:lineRule="atLeast"/>
        <w:rPr>
          <w:rFonts w:ascii="Arial" w:eastAsia="Arial" w:hAnsi="Arial"/>
          <w:color w:val="030303"/>
          <w:sz w:val="20"/>
          <w:szCs w:val="20"/>
        </w:rPr>
      </w:pPr>
      <w:r w:rsidRPr="005D0EBC">
        <w:rPr>
          <w:rFonts w:ascii="Arial" w:eastAsia="Arial" w:hAnsi="Arial"/>
          <w:color w:val="030303"/>
          <w:sz w:val="20"/>
          <w:szCs w:val="20"/>
        </w:rPr>
        <w:t>IČO</w:t>
      </w:r>
    </w:p>
    <w:p w:rsidR="00BB21CE" w:rsidRDefault="00892745">
      <w:pPr>
        <w:framePr w:w="1040" w:h="340" w:hRule="exact" w:hSpace="180" w:wrap="none" w:vAnchor="text" w:hAnchor="text" w:x="4420" w:y="2640"/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60193492</w:t>
      </w:r>
    </w:p>
    <w:p w:rsidR="00BB21CE" w:rsidRPr="005D0EBC" w:rsidRDefault="005D0EBC">
      <w:pPr>
        <w:framePr w:w="500" w:h="380" w:hRule="exact" w:hSpace="180" w:wrap="none" w:vAnchor="text" w:hAnchor="text" w:x="1260" w:y="29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 w:rsidRPr="005D0EBC">
        <w:rPr>
          <w:rFonts w:ascii="Arial" w:eastAsia="Arial" w:hAnsi="Arial"/>
          <w:color w:val="000000"/>
          <w:sz w:val="20"/>
          <w:szCs w:val="20"/>
        </w:rPr>
        <w:t>DIČ</w:t>
      </w:r>
    </w:p>
    <w:p w:rsidR="00BB21CE" w:rsidRDefault="00892745">
      <w:pPr>
        <w:framePr w:w="1400" w:h="360" w:hRule="exact" w:hSpace="180" w:wrap="none" w:vAnchor="text" w:hAnchor="text" w:x="1220" w:y="37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E. Odběratel</w:t>
      </w:r>
    </w:p>
    <w:p w:rsidR="00BB21CE" w:rsidRDefault="00892745">
      <w:pPr>
        <w:framePr w:w="2300" w:h="340" w:hRule="exact" w:hSpace="180" w:wrap="none" w:vAnchor="text" w:hAnchor="text" w:x="1260" w:y="41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Obchodní firma </w:t>
      </w:r>
      <w:r>
        <w:rPr>
          <w:rFonts w:ascii="Arial" w:eastAsia="Arial" w:hAnsi="Arial"/>
          <w:color w:val="000000"/>
          <w:sz w:val="13"/>
          <w:szCs w:val="13"/>
        </w:rPr>
        <w:t xml:space="preserve">/ </w:t>
      </w:r>
      <w:r>
        <w:rPr>
          <w:rFonts w:ascii="Arial" w:eastAsia="Arial" w:hAnsi="Arial"/>
          <w:color w:val="000000"/>
          <w:sz w:val="20"/>
          <w:szCs w:val="20"/>
        </w:rPr>
        <w:t>název</w:t>
      </w:r>
    </w:p>
    <w:p w:rsidR="00BB21CE" w:rsidRDefault="00892745" w:rsidP="007B1D86">
      <w:pPr>
        <w:framePr w:w="2980" w:h="360" w:hRule="exact" w:hSpace="180" w:wrap="none" w:vAnchor="text" w:hAnchor="page" w:x="4501" w:y="3745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4 0071 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Okresní soud v Chrud</w:t>
      </w:r>
      <w:r>
        <w:rPr>
          <w:rFonts w:ascii="Arial" w:eastAsia="Arial" w:hAnsi="Arial"/>
          <w:color w:val="0B0B0B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mi</w:t>
      </w:r>
    </w:p>
    <w:p w:rsidR="00BB21CE" w:rsidRDefault="00892745">
      <w:pPr>
        <w:framePr w:w="660" w:h="340" w:hRule="exact" w:hSpace="180" w:wrap="none" w:vAnchor="text" w:hAnchor="text" w:x="1260" w:y="4420"/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Sídlo</w:t>
      </w:r>
    </w:p>
    <w:p w:rsidR="00BB21CE" w:rsidRDefault="00892745" w:rsidP="005D0EBC">
      <w:pPr>
        <w:framePr w:w="2360" w:h="920" w:hRule="exact" w:hSpace="180" w:wrap="none" w:vAnchor="text" w:hAnchor="page" w:x="1231" w:y="4651"/>
        <w:spacing w:line="3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Korespondenční adresa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Číslo účtu</w:t>
      </w:r>
    </w:p>
    <w:p w:rsidR="00BB21CE" w:rsidRDefault="00892745">
      <w:pPr>
        <w:framePr w:w="5080" w:h="420" w:hRule="exact" w:hSpace="180" w:wrap="none" w:vAnchor="text" w:hAnchor="text" w:x="4420" w:y="46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Všehrdovo náměstí 45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Chrud</w:t>
      </w:r>
      <w:r>
        <w:rPr>
          <w:rFonts w:ascii="Arial" w:eastAsia="Arial" w:hAnsi="Arial"/>
          <w:color w:val="0A0A0A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53721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Česká republika</w:t>
      </w:r>
    </w:p>
    <w:p w:rsidR="00BB21CE" w:rsidRDefault="00892745">
      <w:pPr>
        <w:framePr w:w="1040" w:h="340" w:hRule="exact" w:hSpace="180" w:wrap="none" w:vAnchor="text" w:hAnchor="text" w:x="4420" w:y="4980"/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00</w:t>
      </w:r>
      <w:r>
        <w:rPr>
          <w:rFonts w:ascii="Arial" w:eastAsia="Arial" w:hAnsi="Arial"/>
          <w:color w:val="010101"/>
        </w:rPr>
        <w:t>0</w:t>
      </w:r>
      <w:r>
        <w:rPr>
          <w:rFonts w:ascii="Arial" w:eastAsia="Arial" w:hAnsi="Arial"/>
          <w:color w:val="000000"/>
        </w:rPr>
        <w:t>24953</w:t>
      </w:r>
    </w:p>
    <w:p w:rsidR="00BB21CE" w:rsidRDefault="00892745">
      <w:pPr>
        <w:framePr w:w="3620" w:h="640" w:hRule="exact" w:hSpace="180" w:wrap="none" w:vAnchor="text" w:hAnchor="text" w:x="1260" w:y="6140"/>
        <w:spacing w:line="21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Předpokládaný počet odběrných 2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0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míst </w:t>
      </w:r>
      <w:r>
        <w:rPr>
          <w:rFonts w:ascii="Arial" w:eastAsia="Arial" w:hAnsi="Arial"/>
          <w:i/>
          <w:color w:val="000000"/>
          <w:sz w:val="20"/>
          <w:szCs w:val="20"/>
        </w:rPr>
        <w:t>MONO</w:t>
      </w:r>
    </w:p>
    <w:p w:rsidR="00BB21CE" w:rsidRDefault="00892745">
      <w:pPr>
        <w:framePr w:w="600" w:h="340" w:hRule="exact" w:hSpace="180" w:wrap="none" w:vAnchor="text" w:hAnchor="text" w:x="5780" w:y="154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3z7</w:t>
      </w:r>
    </w:p>
    <w:p w:rsidR="00BB21CE" w:rsidRDefault="00BB21CE">
      <w:pPr>
        <w:rPr>
          <w:rFonts w:ascii="Arial" w:eastAsia="Arial" w:hAnsi="Arial"/>
        </w:rPr>
        <w:sectPr w:rsidR="00BB21CE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  <w:bookmarkStart w:id="0" w:name="_GoBack"/>
      <w:bookmarkEnd w:id="0"/>
    </w:p>
    <w:p w:rsidR="00BB21CE" w:rsidRDefault="00BB21CE">
      <w:pPr>
        <w:rPr>
          <w:rFonts w:ascii="Arial" w:eastAsia="Arial" w:hAnsi="Arial"/>
        </w:rPr>
      </w:pPr>
    </w:p>
    <w:p w:rsidR="00BB21CE" w:rsidRDefault="00892745">
      <w:pPr>
        <w:framePr w:w="1320" w:h="660" w:hRule="exact" w:hSpace="180" w:wrap="none" w:vAnchor="text" w:hAnchor="text" w:x="9480" w:y="620"/>
        <w:spacing w:line="0" w:lineRule="atLeast"/>
        <w:rPr>
          <w:rFonts w:ascii="Arial" w:eastAsia="Arial" w:hAnsi="Arial"/>
          <w:color w:val="0E0E0E"/>
          <w:sz w:val="32"/>
          <w:szCs w:val="32"/>
        </w:rPr>
      </w:pPr>
      <w:r>
        <w:rPr>
          <w:rFonts w:ascii="Arial" w:eastAsia="Arial" w:hAnsi="Arial"/>
          <w:color w:val="0E0E0E"/>
          <w:sz w:val="32"/>
          <w:szCs w:val="32"/>
        </w:rPr>
        <w:t xml:space="preserve">» </w:t>
      </w:r>
      <w:r>
        <w:rPr>
          <w:rFonts w:ascii="Arial" w:eastAsia="Arial" w:hAnsi="Arial"/>
          <w:color w:val="0E0E0E"/>
          <w:sz w:val="68"/>
          <w:szCs w:val="68"/>
        </w:rPr>
        <w:t>pxe</w:t>
      </w:r>
    </w:p>
    <w:p w:rsidR="00BB21CE" w:rsidRDefault="00892745">
      <w:pPr>
        <w:framePr w:w="9040" w:h="960" w:hRule="exact" w:hSpace="180" w:wrap="none" w:vAnchor="text" w:hAnchor="text" w:x="1160" w:y="1660"/>
        <w:spacing w:line="25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r>
        <w:rPr>
          <w:rFonts w:ascii="Arial" w:eastAsia="Arial" w:hAnsi="Arial"/>
          <w:color w:val="000000"/>
        </w:rPr>
        <w:t>Dodatečné podmínky upravující předmět poptávky a fakturaci</w:t>
      </w:r>
      <w:r>
        <w:rPr>
          <w:rFonts w:ascii="Arial" w:eastAsia="Arial" w:hAnsi="Arial"/>
        </w:rPr>
        <w:br/>
      </w:r>
      <w:r>
        <w:rPr>
          <w:rFonts w:ascii="Arial" w:eastAsia="Arial" w:hAnsi="Arial"/>
          <w:color w:val="000000"/>
        </w:rPr>
        <w:t>V případě rozporu mezi podrnínkami dodávky a dodatečnými podmínkami upravující předmět poptávky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</w:rPr>
        <w:t xml:space="preserve">fakturaci platí </w:t>
      </w:r>
      <w:r>
        <w:rPr>
          <w:rFonts w:ascii="Arial" w:eastAsia="Arial" w:hAnsi="Arial"/>
          <w:color w:val="030303"/>
        </w:rPr>
        <w:t>v</w:t>
      </w:r>
      <w:r>
        <w:rPr>
          <w:rFonts w:ascii="Arial" w:eastAsia="Arial" w:hAnsi="Arial"/>
          <w:color w:val="000000"/>
        </w:rPr>
        <w:t>ždy dodatečné podmínky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:rsidR="00BB21CE" w:rsidRDefault="00892745">
      <w:pPr>
        <w:framePr w:w="9660" w:h="1520" w:hRule="exact" w:hSpace="180" w:wrap="none" w:vAnchor="text" w:hAnchor="text" w:x="1160" w:y="272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Defín</w:t>
      </w:r>
      <w:r>
        <w:rPr>
          <w:rFonts w:ascii="Arial" w:eastAsia="Arial" w:hAnsi="Arial"/>
          <w:color w:val="0B0B0B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ce fixace ceny dodávky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Výsledná jednotková cena dodávky komodity pro každé d</w:t>
      </w:r>
      <w:r>
        <w:rPr>
          <w:rFonts w:ascii="Arial" w:eastAsia="Arial" w:hAnsi="Arial"/>
          <w:color w:val="1F1F1F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lčí dodávkové obdob</w:t>
      </w:r>
      <w:r>
        <w:rPr>
          <w:rFonts w:ascii="Arial" w:eastAsia="Arial" w:hAnsi="Arial"/>
          <w:color w:val="080808"/>
          <w:sz w:val="20"/>
          <w:szCs w:val="20"/>
        </w:rPr>
        <w:t xml:space="preserve">í </w:t>
      </w:r>
      <w:r>
        <w:rPr>
          <w:rFonts w:ascii="Arial" w:eastAsia="Arial" w:hAnsi="Arial"/>
          <w:color w:val="000000"/>
          <w:sz w:val="20"/>
          <w:szCs w:val="20"/>
        </w:rPr>
        <w:t>se vypočte jako aritmetický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průměr cen všech kroků fixace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tranší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vztahujících se k danému dílčimu dodávkovému obdobi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Cena kroku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fixace je dána jako součin násobícího koeficientu a ceny Referenčmho kontraktu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vůči které je cena komodity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zafixována pro daný krok fixace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9680" w:h="1540" w:hRule="exact" w:hSpace="180" w:wrap="none" w:vAnchor="text" w:hAnchor="text" w:x="1160" w:y="434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Výsledná jednotková cena se přepočítává pro jednotlivé skup</w:t>
      </w:r>
      <w:r>
        <w:rPr>
          <w:rFonts w:ascii="Arial" w:eastAsia="Arial" w:hAnsi="Arial"/>
          <w:color w:val="141414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ny odběrných mist s různou d</w:t>
      </w:r>
      <w:r>
        <w:rPr>
          <w:rFonts w:ascii="Arial" w:eastAsia="Arial" w:hAnsi="Arial"/>
          <w:color w:val="3A3A3A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stribuční sazbou s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použitím definovaných koeficientů. Konečná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přepočtená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>jednotková cena pro dodávku do odběrného místa 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určitou distribuční sazbou se určí jako násobek sjednaného koeficientu platného pro danou distribuční sazbu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výsledné jednotkové ceny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která je předmětem přepočtu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Podrobně jsou pravidía fixace ceny definována v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Burzovních prav</w:t>
      </w:r>
      <w:r>
        <w:rPr>
          <w:rFonts w:ascii="Arial" w:eastAsia="Arial" w:hAnsi="Arial"/>
          <w:color w:val="010101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dlech PXE pro konečné zákazníky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9680" w:h="680" w:hRule="exact" w:hSpace="180" w:wrap="none" w:vAnchor="text" w:hAnchor="text" w:x="1160" w:y="598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V případě fixace ceny typu </w:t>
      </w:r>
      <w:r>
        <w:rPr>
          <w:rFonts w:ascii="Arial" w:eastAsia="Arial" w:hAnsi="Arial"/>
          <w:color w:val="000000"/>
          <w:sz w:val="13"/>
          <w:szCs w:val="13"/>
        </w:rPr>
        <w:t>"</w:t>
      </w:r>
      <w:r>
        <w:rPr>
          <w:rFonts w:ascii="Arial" w:eastAsia="Arial" w:hAnsi="Arial"/>
          <w:color w:val="000000"/>
          <w:sz w:val="20"/>
          <w:szCs w:val="20"/>
        </w:rPr>
        <w:t>Aktuální</w:t>
      </w:r>
      <w:r>
        <w:rPr>
          <w:rFonts w:ascii="Arial" w:eastAsia="Arial" w:hAnsi="Arial"/>
          <w:color w:val="000000"/>
          <w:sz w:val="13"/>
          <w:szCs w:val="13"/>
        </w:rPr>
        <w:t xml:space="preserve">", </w:t>
      </w:r>
      <w:r>
        <w:rPr>
          <w:rFonts w:ascii="Arial" w:eastAsia="Arial" w:hAnsi="Arial"/>
          <w:color w:val="000000"/>
          <w:sz w:val="20"/>
          <w:szCs w:val="20"/>
        </w:rPr>
        <w:t>je cenou Referenčního kontraktu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vůči které je cena komodity zafixována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pro daný krok fixace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aktuální nejnižší prodejní cena Referenčního kontraktu na trhu skupiny EEX v čase fixace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9680" w:h="660" w:hRule="exact" w:hSpace="180" w:wrap="none" w:vAnchor="text" w:hAnchor="text" w:x="1140" w:y="674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V případě fixace ceny typu </w:t>
      </w:r>
      <w:r>
        <w:rPr>
          <w:rFonts w:ascii="Arial" w:eastAsia="Arial" w:hAnsi="Arial"/>
          <w:color w:val="000000"/>
          <w:sz w:val="13"/>
          <w:szCs w:val="13"/>
        </w:rPr>
        <w:t>"</w:t>
      </w:r>
      <w:r>
        <w:rPr>
          <w:rFonts w:ascii="Arial" w:eastAsia="Arial" w:hAnsi="Arial"/>
          <w:color w:val="000000"/>
          <w:sz w:val="20"/>
          <w:szCs w:val="20"/>
        </w:rPr>
        <w:t>Zavírací</w:t>
      </w:r>
      <w:r>
        <w:rPr>
          <w:rFonts w:ascii="Arial" w:eastAsia="Arial" w:hAnsi="Arial"/>
          <w:color w:val="000000"/>
          <w:sz w:val="13"/>
          <w:szCs w:val="13"/>
        </w:rPr>
        <w:t xml:space="preserve">", </w:t>
      </w:r>
      <w:r>
        <w:rPr>
          <w:rFonts w:ascii="Arial" w:eastAsia="Arial" w:hAnsi="Arial"/>
          <w:color w:val="000000"/>
          <w:sz w:val="20"/>
          <w:szCs w:val="20"/>
        </w:rPr>
        <w:t>je cenou Referenčního kontraktu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vůči které je cena komodity zafixována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pro daný krok fixace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zavíraci cena Re</w:t>
      </w:r>
      <w:r>
        <w:rPr>
          <w:rFonts w:ascii="Arial" w:eastAsia="Arial" w:hAnsi="Arial"/>
          <w:color w:val="000000"/>
          <w:sz w:val="5"/>
          <w:szCs w:val="5"/>
        </w:rPr>
        <w:t>'</w:t>
      </w:r>
      <w:r>
        <w:rPr>
          <w:rFonts w:ascii="Arial" w:eastAsia="Arial" w:hAnsi="Arial"/>
          <w:color w:val="000000"/>
          <w:sz w:val="20"/>
          <w:szCs w:val="20"/>
        </w:rPr>
        <w:t>ferenčniho kontraktu na příslušném trhu skupiny EEX platná v den fixace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9680" w:h="1220" w:hRule="exact" w:hSpace="180" w:wrap="none" w:vAnchor="text" w:hAnchor="text" w:x="1140" w:y="7500"/>
        <w:spacing w:line="24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V případě fixace ceny typu </w:t>
      </w:r>
      <w:r>
        <w:rPr>
          <w:rFonts w:ascii="Arial" w:eastAsia="Arial" w:hAnsi="Arial"/>
          <w:color w:val="000000"/>
          <w:sz w:val="13"/>
          <w:szCs w:val="13"/>
        </w:rPr>
        <w:t>'</w:t>
      </w:r>
      <w:r>
        <w:rPr>
          <w:rFonts w:ascii="Arial" w:eastAsia="Arial" w:hAnsi="Arial"/>
          <w:color w:val="000000"/>
          <w:sz w:val="20"/>
          <w:szCs w:val="20"/>
        </w:rPr>
        <w:t>Zavírací periodická</w:t>
      </w:r>
      <w:r>
        <w:rPr>
          <w:rFonts w:ascii="Arial" w:eastAsia="Arial" w:hAnsi="Arial"/>
          <w:color w:val="000000"/>
          <w:sz w:val="13"/>
          <w:szCs w:val="13"/>
        </w:rPr>
        <w:t xml:space="preserve">", </w:t>
      </w:r>
      <w:r>
        <w:rPr>
          <w:rFonts w:ascii="Arial" w:eastAsia="Arial" w:hAnsi="Arial"/>
          <w:color w:val="000000"/>
          <w:sz w:val="20"/>
          <w:szCs w:val="20"/>
        </w:rPr>
        <w:t>je cenou Referenčního kontraktu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vůči které je cena komodity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zafixována pro daný krok fixace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zavírací cena Referenčrího kontraktu na příslušném trhu skupiny EEX platná v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den fixace s tím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že </w:t>
      </w:r>
      <w:r>
        <w:rPr>
          <w:rFonts w:ascii="Arial" w:eastAsia="Arial" w:hAnsi="Arial"/>
          <w:color w:val="000000"/>
          <w:sz w:val="20"/>
          <w:szCs w:val="20"/>
        </w:rPr>
        <w:t>u tohoto typu fixace se fixace ceny provede automaticky ve všech obchodních dnech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fixačního období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7660" w:h="380" w:hRule="exact" w:hSpace="180" w:wrap="none" w:vAnchor="text" w:hAnchor="text" w:x="1160" w:y="88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Objem 1 fixačního kroku pro jednotlivá dílčí dodávková období je uveden v tabulce níz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color w:val="000000"/>
          <w:sz w:val="20"/>
          <w:szCs w:val="20"/>
        </w:rPr>
        <w:t>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9460" w:h="2760" w:hRule="exact" w:hSpace="180" w:wrap="none" w:vAnchor="text" w:hAnchor="text" w:x="1160" w:y="934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Fixace se provede dle následujících pravidel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Dílčí 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   </w:t>
      </w:r>
      <w:r>
        <w:rPr>
          <w:rFonts w:ascii="Arial" w:eastAsia="Arial" w:hAnsi="Arial"/>
          <w:color w:val="000000"/>
          <w:sz w:val="20"/>
          <w:szCs w:val="20"/>
        </w:rPr>
        <w:t xml:space="preserve">Referenční 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/>
          <w:color w:val="000000"/>
          <w:sz w:val="20"/>
          <w:szCs w:val="20"/>
        </w:rPr>
        <w:t>Typceny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/>
          <w:color w:val="000000"/>
          <w:sz w:val="20"/>
          <w:szCs w:val="20"/>
        </w:rPr>
        <w:t xml:space="preserve"> Početkroků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/>
          <w:color w:val="000000"/>
          <w:sz w:val="20"/>
          <w:szCs w:val="20"/>
        </w:rPr>
        <w:t xml:space="preserve"> Maximální 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</w:t>
      </w:r>
      <w:r>
        <w:rPr>
          <w:rFonts w:ascii="Arial" w:eastAsia="Arial" w:hAnsi="Arial"/>
          <w:color w:val="000000"/>
          <w:sz w:val="20"/>
          <w:szCs w:val="20"/>
        </w:rPr>
        <w:t xml:space="preserve">Fixační 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 Objem 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dodávkové kontrakt fixace fixace počet období krokufixace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období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tranší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fixačních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MWh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01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01.2025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 xml:space="preserve">CzechBL 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   </w:t>
      </w:r>
      <w:r>
        <w:rPr>
          <w:rFonts w:ascii="Arial" w:eastAsia="Arial" w:hAnsi="Arial"/>
          <w:color w:val="000000"/>
          <w:sz w:val="20"/>
          <w:szCs w:val="20"/>
        </w:rPr>
        <w:t>Aktuá</w:t>
      </w:r>
      <w:r>
        <w:rPr>
          <w:rFonts w:ascii="Arial" w:eastAsia="Arial" w:hAnsi="Arial"/>
          <w:color w:val="030303"/>
          <w:sz w:val="20"/>
          <w:szCs w:val="20"/>
        </w:rPr>
        <w:t xml:space="preserve">lní </w:t>
      </w:r>
      <w:r w:rsidR="00D807FD">
        <w:rPr>
          <w:rFonts w:ascii="Arial" w:eastAsia="Arial" w:hAnsi="Arial"/>
          <w:color w:val="030303"/>
          <w:sz w:val="20"/>
          <w:szCs w:val="20"/>
        </w:rPr>
        <w:t xml:space="preserve">          </w:t>
      </w:r>
      <w:r>
        <w:rPr>
          <w:rFonts w:ascii="Arial" w:eastAsia="Arial" w:hAnsi="Arial"/>
          <w:color w:val="000000"/>
          <w:sz w:val="20"/>
          <w:szCs w:val="20"/>
        </w:rPr>
        <w:t>4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10101"/>
          <w:sz w:val="20"/>
          <w:szCs w:val="20"/>
        </w:rPr>
        <w:t xml:space="preserve">4 </w:t>
      </w:r>
      <w:r w:rsidR="00D807FD">
        <w:rPr>
          <w:rFonts w:ascii="Arial" w:eastAsia="Arial" w:hAnsi="Arial"/>
          <w:color w:val="010101"/>
          <w:sz w:val="20"/>
          <w:szCs w:val="20"/>
        </w:rPr>
        <w:t xml:space="preserve">                    </w:t>
      </w:r>
      <w:r>
        <w:rPr>
          <w:rFonts w:ascii="Arial" w:eastAsia="Arial" w:hAnsi="Arial"/>
          <w:color w:val="010101"/>
          <w:sz w:val="20"/>
          <w:szCs w:val="20"/>
        </w:rPr>
        <w:t>40</w:t>
      </w:r>
      <w:r>
        <w:rPr>
          <w:rFonts w:ascii="Arial" w:eastAsia="Arial" w:hAnsi="Arial"/>
          <w:color w:val="000000"/>
          <w:sz w:val="20"/>
          <w:szCs w:val="20"/>
        </w:rPr>
        <w:t>55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61</w:t>
      </w:r>
      <w:r>
        <w:rPr>
          <w:rFonts w:ascii="Arial" w:eastAsia="Arial" w:hAnsi="Arial"/>
          <w:color w:val="020202"/>
          <w:sz w:val="20"/>
          <w:szCs w:val="20"/>
        </w:rPr>
        <w:t>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12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2025 CAL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 xml:space="preserve">25 </w:t>
      </w:r>
      <w:r>
        <w:rPr>
          <w:rFonts w:ascii="Arial" w:eastAsia="Arial" w:hAnsi="Arial"/>
          <w:color w:val="9A9A9A"/>
          <w:sz w:val="13"/>
          <w:szCs w:val="13"/>
        </w:rPr>
        <w:t xml:space="preserve">" </w:t>
      </w:r>
      <w:r>
        <w:rPr>
          <w:rFonts w:ascii="Arial" w:eastAsia="Arial" w:hAnsi="Arial"/>
          <w:color w:val="000000"/>
          <w:sz w:val="5"/>
          <w:szCs w:val="5"/>
        </w:rPr>
        <w:t>'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01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01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2026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CzechBL</w:t>
      </w:r>
      <w:r w:rsidR="00D807FD">
        <w:rPr>
          <w:rFonts w:ascii="Arial" w:eastAsia="Arial" w:hAnsi="Arial"/>
          <w:color w:val="000000"/>
          <w:sz w:val="20"/>
          <w:szCs w:val="20"/>
        </w:rPr>
        <w:t xml:space="preserve">      </w:t>
      </w:r>
      <w:r>
        <w:rPr>
          <w:rFonts w:ascii="Arial" w:eastAsia="Arial" w:hAnsi="Arial"/>
          <w:color w:val="000000"/>
          <w:sz w:val="20"/>
          <w:szCs w:val="20"/>
        </w:rPr>
        <w:t xml:space="preserve"> Aktuální </w:t>
      </w:r>
      <w:r w:rsidR="008B199F">
        <w:rPr>
          <w:rFonts w:ascii="Arial" w:eastAsia="Arial" w:hAnsi="Arial"/>
          <w:color w:val="000000"/>
          <w:sz w:val="20"/>
          <w:szCs w:val="20"/>
        </w:rPr>
        <w:t xml:space="preserve">          8             </w:t>
      </w:r>
      <w:r w:rsidR="00CB6D0E">
        <w:rPr>
          <w:rFonts w:ascii="Arial" w:eastAsia="Arial" w:hAnsi="Arial"/>
          <w:color w:val="000000"/>
          <w:sz w:val="20"/>
          <w:szCs w:val="20"/>
        </w:rPr>
        <w:t xml:space="preserve">  </w:t>
      </w:r>
      <w:r w:rsidR="008B199F">
        <w:rPr>
          <w:rFonts w:ascii="Arial" w:eastAsia="Arial" w:hAnsi="Arial"/>
          <w:color w:val="000000"/>
          <w:sz w:val="20"/>
          <w:szCs w:val="20"/>
        </w:rPr>
        <w:t xml:space="preserve">   8                     </w:t>
      </w:r>
      <w:r>
        <w:rPr>
          <w:rFonts w:ascii="Arial" w:eastAsia="Arial" w:hAnsi="Arial"/>
          <w:color w:val="000000"/>
          <w:sz w:val="20"/>
          <w:szCs w:val="20"/>
        </w:rPr>
        <w:t>2027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806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31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12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2026 CAL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26</w:t>
      </w:r>
    </w:p>
    <w:p w:rsidR="00BB21CE" w:rsidRDefault="00892745">
      <w:pPr>
        <w:framePr w:w="9680" w:h="1000" w:hRule="exact" w:hSpace="180" w:wrap="none" w:vAnchor="text" w:hAnchor="text" w:x="1160" w:y="1226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Pro přepočet ceny Referenčního kontraktu na českou korunu se použije dev</w:t>
      </w:r>
      <w:r>
        <w:rPr>
          <w:rFonts w:ascii="Arial" w:eastAsia="Arial" w:hAnsi="Arial"/>
          <w:color w:val="2D2D2D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zový kurz CZK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EUR České národní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banky vyh</w:t>
      </w:r>
      <w:r>
        <w:rPr>
          <w:rFonts w:ascii="Arial" w:eastAsia="Arial" w:hAnsi="Arial"/>
          <w:color w:val="73737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ášený v den fixace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není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30303"/>
          <w:sz w:val="20"/>
          <w:szCs w:val="20"/>
        </w:rPr>
        <w:t xml:space="preserve">i </w:t>
      </w:r>
      <w:r>
        <w:rPr>
          <w:rFonts w:ascii="Arial" w:eastAsia="Arial" w:hAnsi="Arial"/>
          <w:color w:val="000000"/>
          <w:sz w:val="20"/>
          <w:szCs w:val="20"/>
        </w:rPr>
        <w:t>tento kurz v den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kdy by</w:t>
      </w:r>
      <w:r>
        <w:rPr>
          <w:rFonts w:ascii="Arial" w:eastAsia="Arial" w:hAnsi="Arial"/>
          <w:color w:val="464646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a provedena f</w:t>
      </w:r>
      <w:r>
        <w:rPr>
          <w:rFonts w:ascii="Arial" w:eastAsia="Arial" w:hAnsi="Arial"/>
          <w:color w:val="747474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xace k dispozici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použ</w:t>
      </w:r>
      <w:r>
        <w:rPr>
          <w:rFonts w:ascii="Arial" w:eastAsia="Arial" w:hAnsi="Arial"/>
          <w:color w:val="1A1A1A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je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poslední kurz vyhlášený ČNB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9140" w:h="780" w:hRule="exact" w:hSpace="180" w:wrap="none" w:vAnchor="text" w:hAnchor="text" w:x="1160" w:y="13360"/>
        <w:spacing w:line="29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Podrobně jsou pravidla fixace ceny definována v Burzovních pravidlech PXE pro konečné zákazn</w:t>
      </w:r>
      <w:r>
        <w:rPr>
          <w:rFonts w:ascii="Arial" w:eastAsia="Arial" w:hAnsi="Arial"/>
          <w:color w:val="0A0A0A"/>
          <w:sz w:val="20"/>
          <w:szCs w:val="20"/>
        </w:rPr>
        <w:t>í</w:t>
      </w:r>
      <w:r>
        <w:rPr>
          <w:rFonts w:ascii="Arial" w:eastAsia="Arial" w:hAnsi="Arial"/>
          <w:color w:val="000000"/>
          <w:sz w:val="20"/>
          <w:szCs w:val="20"/>
        </w:rPr>
        <w:t>ky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Obecné podmínky Odběratel požaduje přidě</w:t>
      </w:r>
      <w:r>
        <w:rPr>
          <w:rFonts w:ascii="Arial" w:eastAsia="Arial" w:hAnsi="Arial"/>
          <w:color w:val="010101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ení konkrétní kontaktní osoby dodavatele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6200" w:h="680" w:hRule="exact" w:hSpace="180" w:wrap="none" w:vAnchor="text" w:hAnchor="text" w:x="4380" w:y="1434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Odst. 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6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Podmínek dodávky elektřiny se nahrazuje tímto zněním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13"/>
          <w:szCs w:val="13"/>
        </w:rPr>
        <w:t>"</w:t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6 0dběratel je oprávněn jednostranně z důvodu provozních potřeb v</w:t>
      </w:r>
    </w:p>
    <w:p w:rsidR="00BB21CE" w:rsidRDefault="00892745">
      <w:pPr>
        <w:framePr w:w="600" w:h="340" w:hRule="exact" w:hSpace="180" w:wrap="none" w:vAnchor="text" w:hAnchor="text" w:x="5740" w:y="15400"/>
        <w:spacing w:line="0" w:lineRule="atLeast"/>
        <w:rPr>
          <w:rFonts w:ascii="Arial" w:eastAsia="Arial" w:hAnsi="Arial"/>
          <w:color w:val="010101"/>
        </w:rPr>
      </w:pPr>
      <w:r>
        <w:rPr>
          <w:rFonts w:ascii="Arial" w:eastAsia="Arial" w:hAnsi="Arial"/>
          <w:color w:val="010101"/>
        </w:rPr>
        <w:t>4</w:t>
      </w:r>
      <w:r>
        <w:rPr>
          <w:rFonts w:ascii="Arial" w:eastAsia="Arial" w:hAnsi="Arial"/>
          <w:color w:val="000000"/>
        </w:rPr>
        <w:t>z7</w:t>
      </w:r>
    </w:p>
    <w:p w:rsidR="00BB21CE" w:rsidRDefault="00BB21CE">
      <w:pPr>
        <w:rPr>
          <w:rFonts w:ascii="Arial" w:eastAsia="Arial" w:hAnsi="Arial"/>
        </w:rPr>
        <w:sectPr w:rsidR="00BB21CE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BB21CE" w:rsidRDefault="00BB21CE">
      <w:pPr>
        <w:rPr>
          <w:rFonts w:ascii="Arial" w:eastAsia="Arial" w:hAnsi="Arial"/>
        </w:rPr>
      </w:pPr>
    </w:p>
    <w:p w:rsidR="00BB21CE" w:rsidRDefault="00892745">
      <w:pPr>
        <w:framePr w:w="1360" w:h="640" w:hRule="exact" w:hSpace="180" w:wrap="none" w:vAnchor="text" w:hAnchor="text" w:x="9580" w:y="560"/>
        <w:spacing w:line="0" w:lineRule="atLeast"/>
        <w:rPr>
          <w:rFonts w:ascii="Arial" w:eastAsia="Arial" w:hAnsi="Arial"/>
          <w:color w:val="0A0A0A"/>
          <w:sz w:val="32"/>
          <w:szCs w:val="32"/>
        </w:rPr>
      </w:pPr>
      <w:r>
        <w:rPr>
          <w:rFonts w:ascii="Arial" w:eastAsia="Arial" w:hAnsi="Arial"/>
          <w:color w:val="0A0A0A"/>
          <w:sz w:val="32"/>
          <w:szCs w:val="32"/>
        </w:rPr>
        <w:t xml:space="preserve">» </w:t>
      </w:r>
      <w:r>
        <w:rPr>
          <w:rFonts w:ascii="Arial" w:eastAsia="Arial" w:hAnsi="Arial"/>
          <w:color w:val="0A0A0A"/>
          <w:sz w:val="66"/>
          <w:szCs w:val="66"/>
        </w:rPr>
        <w:t>pxe</w:t>
      </w:r>
    </w:p>
    <w:p w:rsidR="00BB21CE" w:rsidRDefault="00892745">
      <w:pPr>
        <w:framePr w:w="6440" w:h="7840" w:hRule="exact" w:hSpace="180" w:wrap="none" w:vAnchor="text" w:hAnchor="text" w:x="4400" w:y="150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průběhu trvání smlu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rího vztahu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před i v průběhu dodávkového obdob5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rozšířit okruh odběrných míst Odběratele kategorie maloodběr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kterých má být Elektřina dle Poptávky dodávána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avšak pouze tehdy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pokud v důsledku přidání nového odběmého místa nedojde k navýšeni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celkové předpokládané ročrí spotřeby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v souhrnu do všech sjednaných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odběrných míst kategorie maloodběr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>
        <w:rPr>
          <w:rFonts w:ascii="Arial" w:eastAsia="Arial" w:hAnsi="Arial"/>
          <w:color w:val="000000"/>
          <w:sz w:val="20"/>
          <w:szCs w:val="20"/>
        </w:rPr>
        <w:t xml:space="preserve">o více než 3 </w:t>
      </w:r>
      <w:r>
        <w:rPr>
          <w:rFonts w:ascii="Arial" w:eastAsia="Arial" w:hAnsi="Arial"/>
          <w:color w:val="000000"/>
          <w:sz w:val="13"/>
          <w:szCs w:val="13"/>
        </w:rPr>
        <w:t xml:space="preserve">% </w:t>
      </w:r>
      <w:r>
        <w:rPr>
          <w:rFonts w:ascii="Arial" w:eastAsia="Arial" w:hAnsi="Arial"/>
          <w:color w:val="000000"/>
          <w:sz w:val="20"/>
          <w:szCs w:val="20"/>
        </w:rPr>
        <w:t>oproti celkové roční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předpokládané spotřebě připadapď na všechna odběrná místa této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kategorie uvedené v Poptávce. Dodavatel je v takovém případě povinen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poskytovat plnění dle Smlouvy vždy ve vztahu k aktuálně platnému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okruhu odběrných míst Odběratele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Dodavatel zahájí dodávku Elektřiny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do nového odběmého místa kategorie maloodběr od okamžiku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požadovaného Odběratelem v oznámení o zřizerí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přidárí nového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odběrného místa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Oznámení o zřízení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přidání odběrného místa musí být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doručeno Dodavateli tak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aby bylo možné provést registraci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přepis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odběrného místa v souladu s právními předpisy a Obchodními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podmínkami OTE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pro elektroenergetiku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Pro dodávku Elektřiny do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nového odběrného místa platí podrmnky sjednané v rámci Smlouvy</w:t>
      </w:r>
      <w:r>
        <w:rPr>
          <w:rFonts w:ascii="Arial" w:eastAsia="Arial" w:hAnsi="Arial"/>
          <w:color w:val="000000"/>
          <w:sz w:val="13"/>
          <w:szCs w:val="13"/>
        </w:rPr>
        <w:t>;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Dodavatel zejména garantuje Odběrateli stejnou výši ceny za jednotku i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pro nová odběrná místa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Odběratel je oprávněn rozšířit okruh odběrných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míst kategorie velkoodběr pouze se souhlasem Dodavatele. Odběratel 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oprávněn zúžit okruh odběrných míst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do nichž je Elektřina dodávána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pouze se souhlasem Dodavatele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Ke zrušení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odebrání odběrných míst z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důvodu převodu vlastnických práv k odběrnému místu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odstranění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odběrného místa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demolice nebo zničení živelní pohromou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se však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souhlas Dodavatele nevyžaduje</w:t>
      </w:r>
      <w:r>
        <w:rPr>
          <w:rFonts w:ascii="Arial" w:eastAsia="Arial" w:hAnsi="Arial"/>
          <w:color w:val="000000"/>
          <w:sz w:val="13"/>
          <w:szCs w:val="13"/>
        </w:rPr>
        <w:t xml:space="preserve">; </w:t>
      </w:r>
      <w:r>
        <w:rPr>
          <w:rFonts w:ascii="Arial" w:eastAsia="Arial" w:hAnsi="Arial"/>
          <w:color w:val="000000"/>
          <w:sz w:val="20"/>
          <w:szCs w:val="20"/>
        </w:rPr>
        <w:t>Odběratel je oprávněn ukončit smluvrí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vztah s Dodavatelem k danému odběrnému místu ke dni požadovanému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Odběratelem v oznámení Dodavateli o zrušení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odebrání odběrného</w:t>
      </w:r>
    </w:p>
    <w:p w:rsidR="00BB21CE" w:rsidRDefault="00892745">
      <w:pPr>
        <w:framePr w:w="6360" w:h="1520" w:hRule="exact" w:hSpace="180" w:wrap="none" w:vAnchor="text" w:hAnchor="text" w:x="4400" w:y="928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místa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 to bez nároku Dodavatele na finančm kompenzaci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Oznámení 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zrušení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odebrání odběrného místa musí být doručeno Dodavateli tak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aby bylo možné zrušit registraci</w:t>
      </w:r>
      <w:r>
        <w:rPr>
          <w:rFonts w:ascii="Arial" w:eastAsia="Arial" w:hAnsi="Arial"/>
          <w:color w:val="000000"/>
          <w:sz w:val="13"/>
          <w:szCs w:val="13"/>
        </w:rPr>
        <w:t xml:space="preserve">/ </w:t>
      </w:r>
      <w:r>
        <w:rPr>
          <w:rFonts w:ascii="Arial" w:eastAsia="Arial" w:hAnsi="Arial"/>
          <w:color w:val="000000"/>
          <w:sz w:val="20"/>
          <w:szCs w:val="20"/>
        </w:rPr>
        <w:t>provést přepis odběrného místa v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souladu s právními předpisy a Obchodními podmínkami OTE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pro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elektroenergetiku</w:t>
      </w:r>
      <w:r>
        <w:rPr>
          <w:rFonts w:ascii="Arial" w:eastAsia="Arial" w:hAnsi="Arial"/>
          <w:color w:val="000000"/>
          <w:sz w:val="13"/>
          <w:szCs w:val="13"/>
        </w:rPr>
        <w:t>."</w:t>
      </w:r>
    </w:p>
    <w:p w:rsidR="00BB21CE" w:rsidRDefault="00892745">
      <w:pPr>
        <w:framePr w:w="6420" w:h="2080" w:hRule="exact" w:hSpace="180" w:wrap="none" w:vAnchor="text" w:hAnchor="text" w:x="4400" w:y="1102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Odchylně od odst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7 Podmínek dodávky elektřiny se stanoví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že v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případě zvýšení počtu odběrných míst v průběhu kalendářrího roku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určí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předpokládanou spotřebu pro nové odběrné místo Odběratel dohodou 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Dodavatelem</w:t>
      </w:r>
      <w:r>
        <w:rPr>
          <w:rFonts w:ascii="Arial" w:eastAsia="Arial" w:hAnsi="Arial"/>
          <w:color w:val="000000"/>
          <w:sz w:val="13"/>
          <w:szCs w:val="13"/>
        </w:rPr>
        <w:t xml:space="preserve">; </w:t>
      </w:r>
      <w:r>
        <w:rPr>
          <w:rFonts w:ascii="Arial" w:eastAsia="Arial" w:hAnsi="Arial"/>
          <w:color w:val="000000"/>
          <w:sz w:val="20"/>
          <w:szCs w:val="20"/>
        </w:rPr>
        <w:t>nedojde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li k dohodě nejpozději přidárím tohoto odběrného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místa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stanoví se předpokládaná spotřeba podle skutečné spotřeby v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předchoZím kalendářním roce se zohledněním doby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po kterou bude v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daném kalendářním roce trvat dodávka do nového odběrného místa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600" w:h="340" w:hRule="exact" w:hSpace="180" w:wrap="none" w:vAnchor="text" w:hAnchor="text" w:x="5780" w:y="153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5z7</w:t>
      </w:r>
    </w:p>
    <w:p w:rsidR="00BB21CE" w:rsidRDefault="00BB21CE">
      <w:pPr>
        <w:rPr>
          <w:rFonts w:ascii="Arial" w:eastAsia="Arial" w:hAnsi="Arial"/>
        </w:rPr>
        <w:sectPr w:rsidR="00BB21CE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BB21CE" w:rsidRDefault="00892745">
      <w:pPr>
        <w:rPr>
          <w:rFonts w:ascii="Arial" w:eastAsia="Arial" w:hAnsi="Arial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1057656</wp:posOffset>
            </wp:positionH>
            <wp:positionV relativeFrom="paragraph">
              <wp:posOffset>3230880</wp:posOffset>
            </wp:positionV>
            <wp:extent cx="3697224" cy="195072"/>
            <wp:effectExtent l="19050" t="0" r="0" b="0"/>
            <wp:wrapNone/>
            <wp:docPr id="8" name="Fig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722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3361944</wp:posOffset>
            </wp:positionH>
            <wp:positionV relativeFrom="paragraph">
              <wp:posOffset>3340608</wp:posOffset>
            </wp:positionV>
            <wp:extent cx="637032" cy="222504"/>
            <wp:effectExtent l="19050" t="0" r="0" b="0"/>
            <wp:wrapNone/>
            <wp:docPr id="9" name="Fig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1039368</wp:posOffset>
            </wp:positionH>
            <wp:positionV relativeFrom="paragraph">
              <wp:posOffset>3828288</wp:posOffset>
            </wp:positionV>
            <wp:extent cx="5705856" cy="835152"/>
            <wp:effectExtent l="19050" t="0" r="0" b="0"/>
            <wp:wrapNone/>
            <wp:docPr id="10" name="Fig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1CE" w:rsidRDefault="00892745">
      <w:pPr>
        <w:framePr w:w="2880" w:h="400" w:hRule="exact" w:hSpace="180" w:wrap="none" w:vAnchor="text" w:hAnchor="text" w:x="1180" w:y="16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G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Seznam odběrných míst</w:t>
      </w:r>
    </w:p>
    <w:p w:rsidR="00BB21CE" w:rsidRDefault="00892745">
      <w:pPr>
        <w:framePr w:w="2280" w:h="340" w:hRule="exact" w:hSpace="180" w:wrap="none" w:vAnchor="text" w:hAnchor="text" w:x="1220" w:y="20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Obchodní firma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název</w:t>
      </w:r>
    </w:p>
    <w:p w:rsidR="00BB21CE" w:rsidRDefault="00892745">
      <w:pPr>
        <w:framePr w:w="2960" w:h="340" w:hRule="exact" w:hSpace="180" w:wrap="none" w:vAnchor="text" w:hAnchor="text" w:x="4380" w:y="20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10071 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Okresní soud v Chrudimi</w:t>
      </w:r>
    </w:p>
    <w:p w:rsidR="00BB21CE" w:rsidRPr="00892745" w:rsidRDefault="00892745">
      <w:pPr>
        <w:framePr w:w="520" w:h="380" w:hRule="exact" w:hSpace="180" w:wrap="none" w:vAnchor="text" w:hAnchor="text" w:x="1220" w:y="25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 w:rsidRPr="00892745">
        <w:rPr>
          <w:rFonts w:ascii="Arial" w:eastAsia="Arial" w:hAnsi="Arial"/>
          <w:color w:val="000000"/>
          <w:sz w:val="20"/>
          <w:szCs w:val="20"/>
        </w:rPr>
        <w:t>IČO</w:t>
      </w:r>
    </w:p>
    <w:p w:rsidR="00BB21CE" w:rsidRDefault="00892745">
      <w:pPr>
        <w:framePr w:w="1040" w:h="340" w:hRule="exact" w:hSpace="180" w:wrap="none" w:vAnchor="text" w:hAnchor="text" w:x="4380" w:y="2640"/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00024953</w:t>
      </w:r>
    </w:p>
    <w:p w:rsidR="00BB21CE" w:rsidRDefault="00892745" w:rsidP="005D0EBC">
      <w:pPr>
        <w:framePr w:w="2920" w:h="360" w:hRule="exact" w:hSpace="180" w:wrap="none" w:vAnchor="text" w:hAnchor="page" w:x="1261" w:y="3061"/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Odběrná </w:t>
      </w:r>
      <w:r w:rsidR="008B199F">
        <w:rPr>
          <w:rFonts w:ascii="Arial" w:eastAsia="Arial" w:hAnsi="Arial"/>
          <w:color w:val="000000"/>
        </w:rPr>
        <w:t>mí</w:t>
      </w:r>
      <w:r>
        <w:rPr>
          <w:rFonts w:ascii="Arial" w:eastAsia="Arial" w:hAnsi="Arial"/>
          <w:color w:val="000000"/>
        </w:rPr>
        <w:t xml:space="preserve">sta 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>
        <w:rPr>
          <w:rFonts w:ascii="Arial" w:eastAsia="Arial" w:hAnsi="Arial"/>
          <w:color w:val="000000"/>
        </w:rPr>
        <w:t>maloodběr</w:t>
      </w:r>
    </w:p>
    <w:p w:rsidR="00BB21CE" w:rsidRDefault="00892745">
      <w:pPr>
        <w:framePr w:w="560" w:h="340" w:hRule="exact" w:hSpace="180" w:wrap="none" w:vAnchor="text" w:hAnchor="text" w:x="1700" w:y="33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EAN</w:t>
      </w:r>
    </w:p>
    <w:p w:rsidR="00BB21CE" w:rsidRDefault="00892745">
      <w:pPr>
        <w:framePr w:w="2080" w:h="340" w:hRule="exact" w:hSpace="180" w:wrap="none" w:vAnchor="text" w:hAnchor="text" w:x="5300" w:y="33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859182400700102399</w:t>
      </w:r>
    </w:p>
    <w:p w:rsidR="00C65885" w:rsidRDefault="00C65885" w:rsidP="00C65885">
      <w:pPr>
        <w:framePr w:w="6340" w:h="960" w:hRule="exact" w:hSpace="180" w:wrap="none" w:vAnchor="text" w:hAnchor="page" w:x="1516" w:y="3676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Roční odběr </w:t>
      </w:r>
      <w:r w:rsidR="00892745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VT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 xml:space="preserve">   23,661</w:t>
      </w:r>
    </w:p>
    <w:p w:rsidR="00BB21CE" w:rsidRDefault="00892745" w:rsidP="00C65885">
      <w:pPr>
        <w:framePr w:w="6340" w:h="960" w:hRule="exact" w:hSpace="180" w:wrap="none" w:vAnchor="text" w:hAnchor="page" w:x="1516" w:y="3676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Roční odběr </w:t>
      </w:r>
      <w:r w:rsidR="008B199F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C65885">
        <w:rPr>
          <w:rFonts w:ascii="Arial" w:eastAsia="Arial" w:hAnsi="Arial"/>
          <w:color w:val="000000"/>
          <w:sz w:val="20"/>
          <w:szCs w:val="20"/>
        </w:rPr>
        <w:t>NT</w:t>
      </w:r>
      <w:r w:rsidR="008B199F">
        <w:rPr>
          <w:rFonts w:ascii="Arial" w:eastAsia="Arial" w:hAnsi="Arial"/>
          <w:color w:val="000000"/>
          <w:sz w:val="20"/>
          <w:szCs w:val="20"/>
        </w:rPr>
        <w:t xml:space="preserve">                         </w:t>
      </w:r>
      <w:r w:rsidR="00C65885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8B199F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0</w:t>
      </w:r>
      <w:r>
        <w:rPr>
          <w:rFonts w:ascii="Arial" w:eastAsia="Arial" w:hAnsi="Arial"/>
          <w:sz w:val="20"/>
          <w:szCs w:val="20"/>
        </w:rPr>
        <w:br/>
      </w:r>
      <w:r w:rsidR="008B199F">
        <w:rPr>
          <w:rFonts w:ascii="Arial" w:eastAsia="Arial" w:hAnsi="Arial"/>
          <w:color w:val="000000"/>
          <w:sz w:val="20"/>
          <w:szCs w:val="20"/>
        </w:rPr>
        <w:t xml:space="preserve">Adresa                         </w:t>
      </w:r>
      <w:r>
        <w:rPr>
          <w:rFonts w:ascii="Arial" w:eastAsia="Arial" w:hAnsi="Arial"/>
          <w:color w:val="A2A2A2"/>
          <w:sz w:val="111"/>
          <w:szCs w:val="111"/>
        </w:rPr>
        <w:t xml:space="preserve">" 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>Rybičko</w:t>
      </w:r>
      <w:r>
        <w:rPr>
          <w:rFonts w:ascii="Arial" w:eastAsia="Arial" w:hAnsi="Arial"/>
          <w:color w:val="010101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 xml:space="preserve">a </w:t>
      </w:r>
      <w:r>
        <w:rPr>
          <w:rFonts w:ascii="Arial" w:eastAsia="Arial" w:hAnsi="Arial"/>
          <w:color w:val="030303"/>
          <w:sz w:val="20"/>
          <w:szCs w:val="20"/>
        </w:rPr>
        <w:t>7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40404"/>
          <w:sz w:val="20"/>
          <w:szCs w:val="20"/>
        </w:rPr>
        <w:t>Ch</w:t>
      </w:r>
      <w:r>
        <w:rPr>
          <w:rFonts w:ascii="Arial" w:eastAsia="Arial" w:hAnsi="Arial"/>
          <w:color w:val="000000"/>
          <w:sz w:val="20"/>
          <w:szCs w:val="20"/>
        </w:rPr>
        <w:t>ru</w:t>
      </w:r>
      <w:r>
        <w:rPr>
          <w:rFonts w:ascii="Arial" w:eastAsia="Arial" w:hAnsi="Arial"/>
          <w:color w:val="020202"/>
          <w:sz w:val="20"/>
          <w:szCs w:val="20"/>
        </w:rPr>
        <w:t>d</w:t>
      </w:r>
      <w:r>
        <w:rPr>
          <w:rFonts w:ascii="Arial" w:eastAsia="Arial" w:hAnsi="Arial"/>
          <w:color w:val="000000"/>
          <w:sz w:val="20"/>
          <w:szCs w:val="20"/>
        </w:rPr>
        <w:t>im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537 </w:t>
      </w:r>
      <w:r>
        <w:rPr>
          <w:rFonts w:ascii="Arial" w:eastAsia="Arial" w:hAnsi="Arial"/>
          <w:color w:val="030303"/>
          <w:sz w:val="20"/>
          <w:szCs w:val="20"/>
        </w:rPr>
        <w:t>01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Provozovatel distribučrí soustavy </w:t>
      </w:r>
      <w:r w:rsidR="008B199F">
        <w:rPr>
          <w:rFonts w:ascii="Arial" w:eastAsia="Arial" w:hAnsi="Arial"/>
          <w:color w:val="000000"/>
          <w:sz w:val="20"/>
          <w:szCs w:val="20"/>
        </w:rPr>
        <w:t xml:space="preserve">      </w:t>
      </w:r>
      <w:r w:rsidR="00C65885"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00000"/>
          <w:sz w:val="20"/>
          <w:szCs w:val="20"/>
        </w:rPr>
        <w:t>EZ Distribuce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BB21CE" w:rsidRDefault="00892745">
      <w:pPr>
        <w:framePr w:w="820" w:h="340" w:hRule="exact" w:hSpace="180" w:wrap="none" w:vAnchor="text" w:hAnchor="text" w:x="1680" w:y="50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Odečet</w:t>
      </w:r>
    </w:p>
    <w:p w:rsidR="00BB21CE" w:rsidRDefault="00892745">
      <w:pPr>
        <w:framePr w:w="1340" w:h="660" w:hRule="exact" w:hSpace="180" w:wrap="none" w:vAnchor="text" w:hAnchor="text" w:x="9500" w:y="600"/>
        <w:spacing w:line="0" w:lineRule="atLeast"/>
        <w:rPr>
          <w:rFonts w:ascii="Arial" w:eastAsia="Arial" w:hAnsi="Arial"/>
          <w:color w:val="0D0D0D"/>
          <w:sz w:val="32"/>
          <w:szCs w:val="32"/>
        </w:rPr>
      </w:pPr>
      <w:r>
        <w:rPr>
          <w:rFonts w:ascii="Arial" w:eastAsia="Arial" w:hAnsi="Arial"/>
          <w:color w:val="0D0D0D"/>
          <w:sz w:val="32"/>
          <w:szCs w:val="32"/>
        </w:rPr>
        <w:t xml:space="preserve">» </w:t>
      </w:r>
      <w:r>
        <w:rPr>
          <w:rFonts w:ascii="Arial" w:eastAsia="Arial" w:hAnsi="Arial"/>
          <w:color w:val="0D0D0D"/>
          <w:sz w:val="68"/>
          <w:szCs w:val="68"/>
        </w:rPr>
        <w:t>px</w:t>
      </w:r>
      <w:r>
        <w:rPr>
          <w:rFonts w:ascii="Arial" w:eastAsia="Arial" w:hAnsi="Arial"/>
          <w:color w:val="000000"/>
          <w:sz w:val="68"/>
          <w:szCs w:val="68"/>
        </w:rPr>
        <w:t>e</w:t>
      </w:r>
    </w:p>
    <w:p w:rsidR="00BB21CE" w:rsidRDefault="00892745">
      <w:pPr>
        <w:framePr w:w="2040" w:h="1480" w:hRule="exact" w:hSpace="180" w:wrap="none" w:vAnchor="text" w:hAnchor="text" w:x="1680" w:y="5660"/>
        <w:spacing w:line="25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Velíkost jističe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Typ jističe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Současný dodavatel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Přédmět </w:t>
      </w:r>
      <w:r>
        <w:rPr>
          <w:rFonts w:ascii="Arial" w:eastAsia="Arial" w:hAnsi="Arial"/>
          <w:color w:val="010101"/>
          <w:sz w:val="20"/>
          <w:szCs w:val="20"/>
        </w:rPr>
        <w:t>s</w:t>
      </w:r>
      <w:r w:rsidR="00DE6432">
        <w:rPr>
          <w:rFonts w:ascii="Arial" w:eastAsia="Arial" w:hAnsi="Arial"/>
          <w:color w:val="000000"/>
          <w:sz w:val="20"/>
          <w:szCs w:val="20"/>
        </w:rPr>
        <w:t>mlouvy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3"/>
          <w:szCs w:val="3"/>
        </w:rPr>
        <w:t>-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Fakturace</w:t>
      </w:r>
    </w:p>
    <w:p w:rsidR="00BB21CE" w:rsidRDefault="00892745">
      <w:pPr>
        <w:framePr w:w="840" w:h="380" w:hRule="exact" w:hSpace="180" w:wrap="none" w:vAnchor="text" w:hAnchor="text" w:x="5280" w:y="5960"/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3fázo</w:t>
      </w:r>
      <w:r>
        <w:rPr>
          <w:rFonts w:ascii="Arial" w:eastAsia="Arial" w:hAnsi="Arial"/>
          <w:color w:val="010101"/>
        </w:rPr>
        <w:t>v</w:t>
      </w:r>
      <w:r>
        <w:rPr>
          <w:rFonts w:ascii="Arial" w:eastAsia="Arial" w:hAnsi="Arial"/>
          <w:color w:val="000000"/>
        </w:rPr>
        <w:t>ý</w:t>
      </w:r>
    </w:p>
    <w:p w:rsidR="00BB21CE" w:rsidRDefault="00892745">
      <w:pPr>
        <w:framePr w:w="4440" w:h="920" w:hRule="exact" w:hSpace="180" w:wrap="none" w:vAnchor="text" w:hAnchor="text" w:x="5280" w:y="624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Pražská plynárenská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sm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 xml:space="preserve">ouva </w:t>
      </w:r>
      <w:r>
        <w:rPr>
          <w:rFonts w:ascii="Arial" w:eastAsia="Arial" w:hAnsi="Arial"/>
          <w:color w:val="040404"/>
          <w:sz w:val="20"/>
          <w:szCs w:val="20"/>
        </w:rPr>
        <w:t xml:space="preserve">o 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10101"/>
          <w:sz w:val="20"/>
          <w:szCs w:val="20"/>
        </w:rPr>
        <w:t>d</w:t>
      </w:r>
      <w:r>
        <w:rPr>
          <w:rFonts w:ascii="Arial" w:eastAsia="Arial" w:hAnsi="Arial"/>
          <w:color w:val="000000"/>
          <w:sz w:val="20"/>
          <w:szCs w:val="20"/>
        </w:rPr>
        <w:t>ružéný</w:t>
      </w:r>
      <w:r>
        <w:rPr>
          <w:rFonts w:ascii="Arial" w:eastAsia="Arial" w:hAnsi="Arial"/>
          <w:color w:val="010101"/>
          <w:sz w:val="20"/>
          <w:szCs w:val="20"/>
        </w:rPr>
        <w:t>c</w:t>
      </w:r>
      <w:r>
        <w:rPr>
          <w:rFonts w:ascii="Arial" w:eastAsia="Arial" w:hAnsi="Arial"/>
          <w:color w:val="000000"/>
          <w:sz w:val="20"/>
          <w:szCs w:val="20"/>
        </w:rPr>
        <w:t>h s</w:t>
      </w:r>
      <w:r>
        <w:rPr>
          <w:rFonts w:ascii="Arial" w:eastAsia="Arial" w:hAnsi="Arial"/>
          <w:color w:val="030303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už</w:t>
      </w:r>
      <w:r>
        <w:rPr>
          <w:rFonts w:ascii="Arial" w:eastAsia="Arial" w:hAnsi="Arial"/>
          <w:color w:val="020202"/>
          <w:sz w:val="20"/>
          <w:szCs w:val="20"/>
        </w:rPr>
        <w:t>b</w:t>
      </w:r>
      <w:r>
        <w:rPr>
          <w:rFonts w:ascii="Arial" w:eastAsia="Arial" w:hAnsi="Arial"/>
          <w:color w:val="000000"/>
          <w:sz w:val="20"/>
          <w:szCs w:val="20"/>
        </w:rPr>
        <w:t>ác</w:t>
      </w:r>
      <w:r>
        <w:rPr>
          <w:rFonts w:ascii="Arial" w:eastAsia="Arial" w:hAnsi="Arial"/>
          <w:color w:val="030303"/>
          <w:sz w:val="20"/>
          <w:szCs w:val="20"/>
        </w:rPr>
        <w:t xml:space="preserve">h </w:t>
      </w:r>
      <w:r>
        <w:rPr>
          <w:rFonts w:ascii="Arial" w:eastAsia="Arial" w:hAnsi="Arial"/>
          <w:color w:val="000000"/>
          <w:sz w:val="20"/>
          <w:szCs w:val="20"/>
        </w:rPr>
        <w:t>do</w:t>
      </w:r>
      <w:r>
        <w:rPr>
          <w:rFonts w:ascii="Arial" w:eastAsia="Arial" w:hAnsi="Arial"/>
          <w:color w:val="030303"/>
          <w:sz w:val="20"/>
          <w:szCs w:val="20"/>
        </w:rPr>
        <w:t>d</w:t>
      </w:r>
      <w:r>
        <w:rPr>
          <w:rFonts w:ascii="Arial" w:eastAsia="Arial" w:hAnsi="Arial"/>
          <w:color w:val="000000"/>
          <w:sz w:val="20"/>
          <w:szCs w:val="20"/>
        </w:rPr>
        <w:t>áv</w:t>
      </w:r>
      <w:r>
        <w:rPr>
          <w:rFonts w:ascii="Arial" w:eastAsia="Arial" w:hAnsi="Arial"/>
          <w:color w:val="030303"/>
          <w:sz w:val="20"/>
          <w:szCs w:val="20"/>
        </w:rPr>
        <w:t>ky e</w:t>
      </w: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10101"/>
          <w:sz w:val="20"/>
          <w:szCs w:val="20"/>
        </w:rPr>
        <w:t>e</w:t>
      </w:r>
      <w:r>
        <w:rPr>
          <w:rFonts w:ascii="Arial" w:eastAsia="Arial" w:hAnsi="Arial"/>
          <w:color w:val="000000"/>
          <w:sz w:val="20"/>
          <w:szCs w:val="20"/>
        </w:rPr>
        <w:t>ktfi</w:t>
      </w:r>
      <w:r>
        <w:rPr>
          <w:rFonts w:ascii="Arial" w:eastAsia="Arial" w:hAnsi="Arial"/>
          <w:color w:val="020202"/>
          <w:sz w:val="20"/>
          <w:szCs w:val="20"/>
        </w:rPr>
        <w:t>ňy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Odběratel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 w:rsidR="00C65885">
        <w:rPr>
          <w:rFonts w:ascii="Arial" w:eastAsia="Arial" w:hAnsi="Arial"/>
          <w:color w:val="000000"/>
          <w:sz w:val="20"/>
          <w:szCs w:val="20"/>
        </w:rPr>
        <w:t xml:space="preserve">Okresní </w:t>
      </w:r>
      <w:r>
        <w:rPr>
          <w:rFonts w:ascii="Arial" w:eastAsia="Arial" w:hAnsi="Arial"/>
          <w:color w:val="000000"/>
          <w:sz w:val="20"/>
          <w:szCs w:val="20"/>
        </w:rPr>
        <w:t>soud v Chrudimi</w:t>
      </w:r>
    </w:p>
    <w:p w:rsidR="00BB21CE" w:rsidRDefault="00892745">
      <w:pPr>
        <w:framePr w:w="4500" w:h="2640" w:hRule="exact" w:hSpace="180" w:wrap="none" w:vAnchor="text" w:hAnchor="text" w:x="5280" w:y="710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Fakturace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 xml:space="preserve">Samostatná 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724218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Splatnost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počet dní</w:t>
      </w:r>
      <w:r>
        <w:rPr>
          <w:rFonts w:ascii="Arial" w:eastAsia="Arial" w:hAnsi="Arial"/>
          <w:color w:val="000000"/>
          <w:sz w:val="13"/>
          <w:szCs w:val="13"/>
        </w:rPr>
        <w:t xml:space="preserve">): </w:t>
      </w:r>
      <w:r>
        <w:rPr>
          <w:rFonts w:ascii="Arial" w:eastAsia="Arial" w:hAnsi="Arial"/>
          <w:color w:val="000000"/>
          <w:sz w:val="20"/>
          <w:szCs w:val="20"/>
        </w:rPr>
        <w:t>14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Typ zálohy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Procentní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Velikost zálohy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 xml:space="preserve">100 </w:t>
      </w:r>
      <w:r w:rsidR="00C65885">
        <w:rPr>
          <w:rFonts w:ascii="Arial" w:eastAsia="Arial" w:hAnsi="Arial"/>
          <w:color w:val="000000"/>
          <w:sz w:val="20"/>
          <w:szCs w:val="20"/>
        </w:rPr>
        <w:t>%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Frekvence zák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color w:val="000000"/>
          <w:sz w:val="20"/>
          <w:szCs w:val="20"/>
        </w:rPr>
        <w:t>h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Měsíčně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Typ zasílání faktur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Email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Kontaktní e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mail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Typ úhrady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příkaz k úhradě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číslo účtu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</w:p>
    <w:p w:rsidR="00BB21CE" w:rsidRDefault="00892745">
      <w:pPr>
        <w:framePr w:w="600" w:h="340" w:hRule="exact" w:hSpace="180" w:wrap="none" w:vAnchor="text" w:hAnchor="text" w:x="5720" w:y="153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6z7</w:t>
      </w:r>
    </w:p>
    <w:p w:rsidR="00BB21CE" w:rsidRDefault="00BB21CE">
      <w:pPr>
        <w:rPr>
          <w:rFonts w:ascii="Arial" w:eastAsia="Arial" w:hAnsi="Arial"/>
        </w:rPr>
      </w:pPr>
    </w:p>
    <w:p w:rsidR="008B199F" w:rsidRDefault="008B199F">
      <w:pPr>
        <w:rPr>
          <w:rFonts w:ascii="Arial" w:eastAsia="Arial" w:hAnsi="Arial"/>
        </w:rPr>
        <w:sectPr w:rsidR="008B199F">
          <w:pgSz w:w="11908" w:h="16833"/>
          <w:pgMar w:top="0" w:right="0" w:bottom="0" w:left="0" w:header="0" w:footer="0" w:gutter="0"/>
          <w:cols w:space="425"/>
          <w:docGrid w:type="lines" w:linePitch="360"/>
        </w:sectPr>
      </w:pPr>
    </w:p>
    <w:p w:rsidR="00BB21CE" w:rsidRDefault="00BB21CE">
      <w:pPr>
        <w:rPr>
          <w:rFonts w:ascii="Arial" w:eastAsia="Arial" w:hAnsi="Arial"/>
        </w:rPr>
      </w:pPr>
    </w:p>
    <w:p w:rsidR="00BB21CE" w:rsidRDefault="00892745">
      <w:pPr>
        <w:framePr w:w="1340" w:h="660" w:hRule="exact" w:hSpace="180" w:wrap="none" w:vAnchor="text" w:hAnchor="text" w:x="9580" w:y="620"/>
        <w:spacing w:line="0" w:lineRule="atLeast"/>
        <w:rPr>
          <w:rFonts w:ascii="Arial" w:eastAsia="Arial" w:hAnsi="Arial"/>
          <w:color w:val="121212"/>
          <w:sz w:val="33"/>
          <w:szCs w:val="33"/>
        </w:rPr>
      </w:pPr>
      <w:r>
        <w:rPr>
          <w:rFonts w:ascii="Arial" w:eastAsia="Arial" w:hAnsi="Arial"/>
          <w:color w:val="121212"/>
          <w:sz w:val="33"/>
          <w:szCs w:val="33"/>
        </w:rPr>
        <w:t xml:space="preserve">» </w:t>
      </w:r>
      <w:r>
        <w:rPr>
          <w:rFonts w:ascii="Arial" w:eastAsia="Arial" w:hAnsi="Arial"/>
          <w:color w:val="121212"/>
          <w:sz w:val="68"/>
          <w:szCs w:val="68"/>
        </w:rPr>
        <w:t>pxe</w:t>
      </w:r>
    </w:p>
    <w:p w:rsidR="00BB21CE" w:rsidRDefault="00892745">
      <w:pPr>
        <w:framePr w:w="560" w:h="340" w:hRule="exact" w:hSpace="180" w:wrap="none" w:vAnchor="text" w:hAnchor="text" w:x="1760" w:y="1560"/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EAN</w:t>
      </w:r>
    </w:p>
    <w:p w:rsidR="00BB21CE" w:rsidRDefault="00892745">
      <w:pPr>
        <w:framePr w:w="2080" w:h="360" w:hRule="exact" w:hSpace="180" w:wrap="none" w:vAnchor="text" w:hAnchor="text" w:x="5360" w:y="1560"/>
        <w:spacing w:line="0" w:lineRule="atLeas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859182400700171258</w:t>
      </w:r>
    </w:p>
    <w:p w:rsidR="00BB21CE" w:rsidRDefault="00892745">
      <w:pPr>
        <w:framePr w:w="7200" w:h="1560" w:hRule="exact" w:hSpace="180" w:wrap="none" w:vAnchor="text" w:hAnchor="text" w:x="1760" w:y="1780"/>
        <w:spacing w:line="26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R</w:t>
      </w:r>
      <w:r>
        <w:rPr>
          <w:rFonts w:ascii="Arial" w:eastAsia="Arial" w:hAnsi="Arial"/>
          <w:color w:val="040404"/>
          <w:sz w:val="20"/>
          <w:szCs w:val="20"/>
        </w:rPr>
        <w:t>oč</w:t>
      </w:r>
      <w:r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20202"/>
          <w:sz w:val="20"/>
          <w:szCs w:val="20"/>
        </w:rPr>
        <w:t xml:space="preserve">í odběr VT </w:t>
      </w:r>
      <w:r>
        <w:rPr>
          <w:rFonts w:ascii="Arial" w:eastAsia="Arial" w:hAnsi="Arial"/>
          <w:color w:val="020202"/>
          <w:sz w:val="13"/>
          <w:szCs w:val="13"/>
        </w:rPr>
        <w:t>(</w:t>
      </w:r>
      <w:r>
        <w:rPr>
          <w:rFonts w:ascii="Arial" w:eastAsia="Arial" w:hAnsi="Arial"/>
          <w:color w:val="020202"/>
          <w:sz w:val="20"/>
          <w:szCs w:val="20"/>
        </w:rPr>
        <w:t>MWh</w:t>
      </w:r>
      <w:r>
        <w:rPr>
          <w:rFonts w:ascii="Arial" w:eastAsia="Arial" w:hAnsi="Arial"/>
          <w:color w:val="020202"/>
          <w:sz w:val="13"/>
          <w:szCs w:val="13"/>
        </w:rPr>
        <w:t xml:space="preserve">) </w:t>
      </w:r>
      <w:r w:rsidR="00DE6432">
        <w:rPr>
          <w:rFonts w:ascii="Arial" w:eastAsia="Arial" w:hAnsi="Arial"/>
          <w:color w:val="020202"/>
          <w:sz w:val="13"/>
          <w:szCs w:val="13"/>
        </w:rPr>
        <w:t xml:space="preserve">                             </w:t>
      </w:r>
      <w:r>
        <w:rPr>
          <w:rFonts w:ascii="Arial" w:eastAsia="Arial" w:hAnsi="Arial"/>
          <w:color w:val="020202"/>
          <w:sz w:val="20"/>
          <w:szCs w:val="20"/>
        </w:rPr>
        <w:t>33</w:t>
      </w:r>
      <w:r w:rsidR="00DE6432">
        <w:rPr>
          <w:rFonts w:ascii="Arial" w:eastAsia="Arial" w:hAnsi="Arial"/>
          <w:color w:val="020202"/>
          <w:sz w:val="20"/>
          <w:szCs w:val="20"/>
        </w:rPr>
        <w:t>,</w:t>
      </w:r>
      <w:r>
        <w:rPr>
          <w:rFonts w:ascii="Arial" w:eastAsia="Arial" w:hAnsi="Arial"/>
          <w:color w:val="020202"/>
          <w:sz w:val="20"/>
          <w:szCs w:val="20"/>
        </w:rPr>
        <w:t>189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Roční odběr NT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MWh</w:t>
      </w:r>
      <w:r>
        <w:rPr>
          <w:rFonts w:ascii="Arial" w:eastAsia="Arial" w:hAnsi="Arial"/>
          <w:color w:val="000000"/>
          <w:sz w:val="13"/>
          <w:szCs w:val="13"/>
        </w:rPr>
        <w:t xml:space="preserve">) </w:t>
      </w:r>
      <w:r w:rsidR="00DE6432">
        <w:rPr>
          <w:rFonts w:ascii="Arial" w:eastAsia="Arial" w:hAnsi="Arial"/>
          <w:color w:val="000000"/>
          <w:sz w:val="13"/>
          <w:szCs w:val="13"/>
        </w:rPr>
        <w:t xml:space="preserve">                             </w:t>
      </w:r>
      <w:r>
        <w:rPr>
          <w:rFonts w:ascii="Arial" w:eastAsia="Arial" w:hAnsi="Arial"/>
          <w:color w:val="000000"/>
          <w:sz w:val="20"/>
          <w:szCs w:val="20"/>
        </w:rPr>
        <w:t>19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0"/>
          <w:szCs w:val="20"/>
        </w:rPr>
        <w:t>741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Adre</w:t>
      </w:r>
      <w:r>
        <w:rPr>
          <w:rFonts w:ascii="Arial" w:eastAsia="Arial" w:hAnsi="Arial"/>
          <w:color w:val="000000"/>
          <w:sz w:val="13"/>
          <w:szCs w:val="13"/>
        </w:rPr>
        <w:t>)</w:t>
      </w:r>
      <w:r>
        <w:rPr>
          <w:rFonts w:ascii="Arial" w:eastAsia="Arial" w:hAnsi="Arial"/>
          <w:color w:val="000000"/>
          <w:sz w:val="20"/>
          <w:szCs w:val="20"/>
        </w:rPr>
        <w:t xml:space="preserve">sa </w:t>
      </w:r>
      <w:r w:rsidR="00DE6432">
        <w:rPr>
          <w:rFonts w:ascii="Arial" w:eastAsia="Arial" w:hAnsi="Arial"/>
          <w:color w:val="000000"/>
          <w:sz w:val="20"/>
          <w:szCs w:val="20"/>
        </w:rPr>
        <w:t xml:space="preserve">                                </w:t>
      </w:r>
      <w:r>
        <w:rPr>
          <w:rFonts w:ascii="Arial" w:eastAsia="Arial" w:hAnsi="Arial"/>
          <w:color w:val="030303"/>
          <w:sz w:val="20"/>
          <w:szCs w:val="20"/>
        </w:rPr>
        <w:t>V</w:t>
      </w:r>
      <w:r>
        <w:rPr>
          <w:rFonts w:ascii="Arial" w:eastAsia="Arial" w:hAnsi="Arial"/>
          <w:color w:val="000000"/>
          <w:sz w:val="20"/>
          <w:szCs w:val="20"/>
        </w:rPr>
        <w:t>š</w:t>
      </w:r>
      <w:r>
        <w:rPr>
          <w:rFonts w:ascii="Arial" w:eastAsia="Arial" w:hAnsi="Arial"/>
          <w:color w:val="010101"/>
          <w:sz w:val="20"/>
          <w:szCs w:val="20"/>
        </w:rPr>
        <w:t>ehrdovo n</w:t>
      </w:r>
      <w:r>
        <w:rPr>
          <w:rFonts w:ascii="Arial" w:eastAsia="Arial" w:hAnsi="Arial"/>
          <w:color w:val="000000"/>
          <w:sz w:val="20"/>
          <w:szCs w:val="20"/>
        </w:rPr>
        <w:t>á</w:t>
      </w:r>
      <w:r>
        <w:rPr>
          <w:rFonts w:ascii="Arial" w:eastAsia="Arial" w:hAnsi="Arial"/>
          <w:color w:val="010101"/>
          <w:sz w:val="20"/>
          <w:szCs w:val="20"/>
        </w:rPr>
        <w:t>měs</w:t>
      </w:r>
      <w:r>
        <w:rPr>
          <w:rFonts w:ascii="Arial" w:eastAsia="Arial" w:hAnsi="Arial"/>
          <w:color w:val="000000"/>
          <w:sz w:val="20"/>
          <w:szCs w:val="20"/>
        </w:rPr>
        <w:t xml:space="preserve">ti </w:t>
      </w:r>
      <w:r>
        <w:rPr>
          <w:rFonts w:ascii="Arial" w:eastAsia="Arial" w:hAnsi="Arial"/>
          <w:color w:val="020202"/>
          <w:sz w:val="20"/>
          <w:szCs w:val="20"/>
        </w:rPr>
        <w:t>45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70707"/>
          <w:sz w:val="20"/>
          <w:szCs w:val="20"/>
        </w:rPr>
        <w:t>Chrudim</w:t>
      </w:r>
      <w:r>
        <w:rPr>
          <w:rFonts w:ascii="Arial" w:eastAsia="Arial" w:hAnsi="Arial"/>
          <w:color w:val="000000"/>
          <w:sz w:val="13"/>
          <w:szCs w:val="13"/>
        </w:rPr>
        <w:t>,</w:t>
      </w:r>
      <w:r>
        <w:rPr>
          <w:rFonts w:ascii="Arial" w:eastAsia="Arial" w:hAnsi="Arial"/>
          <w:color w:val="000000"/>
          <w:sz w:val="2"/>
          <w:szCs w:val="2"/>
        </w:rPr>
        <w:t>-</w:t>
      </w:r>
      <w:r>
        <w:rPr>
          <w:rFonts w:ascii="Arial" w:eastAsia="Arial" w:hAnsi="Arial"/>
          <w:color w:val="050505"/>
          <w:sz w:val="20"/>
          <w:szCs w:val="20"/>
        </w:rPr>
        <w:t>537 0</w:t>
      </w:r>
      <w:r>
        <w:rPr>
          <w:rFonts w:ascii="Arial" w:eastAsia="Arial" w:hAnsi="Arial"/>
          <w:color w:val="000000"/>
          <w:sz w:val="20"/>
          <w:szCs w:val="20"/>
        </w:rPr>
        <w:t>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Provozovatel distribuční soustavy </w:t>
      </w:r>
      <w:r w:rsidR="00DE6432">
        <w:rPr>
          <w:rFonts w:ascii="Arial" w:eastAsia="Arial" w:hAnsi="Arial"/>
          <w:color w:val="000000"/>
          <w:sz w:val="20"/>
          <w:szCs w:val="20"/>
        </w:rPr>
        <w:t xml:space="preserve">       Č</w:t>
      </w:r>
      <w:r>
        <w:rPr>
          <w:rFonts w:ascii="Arial" w:eastAsia="Arial" w:hAnsi="Arial"/>
          <w:color w:val="000000"/>
          <w:sz w:val="20"/>
          <w:szCs w:val="20"/>
        </w:rPr>
        <w:t>EZ D</w:t>
      </w:r>
      <w:r>
        <w:rPr>
          <w:rFonts w:ascii="Arial" w:eastAsia="Arial" w:hAnsi="Arial"/>
          <w:color w:val="979797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stribuce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Distribuční</w:t>
      </w:r>
      <w:r>
        <w:rPr>
          <w:rFonts w:ascii="Arial" w:eastAsia="Arial" w:hAnsi="Arial"/>
          <w:color w:val="020202"/>
          <w:sz w:val="20"/>
          <w:szCs w:val="20"/>
        </w:rPr>
        <w:t>sa</w:t>
      </w:r>
      <w:r>
        <w:rPr>
          <w:rFonts w:ascii="Arial" w:eastAsia="Arial" w:hAnsi="Arial"/>
          <w:color w:val="000000"/>
          <w:sz w:val="20"/>
          <w:szCs w:val="20"/>
        </w:rPr>
        <w:t>z</w:t>
      </w:r>
      <w:r>
        <w:rPr>
          <w:rFonts w:ascii="Arial" w:eastAsia="Arial" w:hAnsi="Arial"/>
          <w:color w:val="040404"/>
          <w:sz w:val="20"/>
          <w:szCs w:val="20"/>
        </w:rPr>
        <w:t xml:space="preserve">ba </w:t>
      </w:r>
      <w:r w:rsidR="00DE6432">
        <w:rPr>
          <w:rFonts w:ascii="Arial" w:eastAsia="Arial" w:hAnsi="Arial"/>
          <w:color w:val="040404"/>
          <w:sz w:val="20"/>
          <w:szCs w:val="20"/>
        </w:rPr>
        <w:t xml:space="preserve">                        </w:t>
      </w:r>
      <w:r>
        <w:rPr>
          <w:rFonts w:ascii="Arial" w:eastAsia="Arial" w:hAnsi="Arial"/>
          <w:color w:val="040404"/>
          <w:sz w:val="20"/>
          <w:szCs w:val="20"/>
        </w:rPr>
        <w:t>C25</w:t>
      </w:r>
      <w:r>
        <w:rPr>
          <w:rFonts w:ascii="Arial" w:eastAsia="Arial" w:hAnsi="Arial"/>
          <w:color w:val="000000"/>
          <w:sz w:val="20"/>
          <w:szCs w:val="20"/>
        </w:rPr>
        <w:t>d</w:t>
      </w:r>
    </w:p>
    <w:p w:rsidR="00BB21CE" w:rsidRDefault="00892745">
      <w:pPr>
        <w:framePr w:w="820" w:h="340" w:hRule="exact" w:hSpace="180" w:wrap="none" w:vAnchor="text" w:hAnchor="text" w:x="1760" w:y="32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Odečet</w:t>
      </w:r>
    </w:p>
    <w:p w:rsidR="00BB21CE" w:rsidRDefault="00892745">
      <w:pPr>
        <w:framePr w:w="1200" w:h="340" w:hRule="exact" w:hSpace="180" w:wrap="none" w:vAnchor="text" w:hAnchor="text" w:x="5360" w:y="32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odečet PDS</w:t>
      </w:r>
    </w:p>
    <w:p w:rsidR="00BB21CE" w:rsidRDefault="00892745">
      <w:pPr>
        <w:framePr w:w="8060" w:h="1560" w:hRule="exact" w:hSpace="180" w:wrap="none" w:vAnchor="text" w:hAnchor="text" w:x="1740" w:y="3560"/>
        <w:spacing w:line="260" w:lineRule="exac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Typ měře</w:t>
      </w:r>
      <w:r>
        <w:rPr>
          <w:rFonts w:ascii="Arial" w:eastAsia="Arial" w:hAnsi="Arial"/>
          <w:color w:val="010101"/>
        </w:rPr>
        <w:t>n</w:t>
      </w:r>
      <w:r>
        <w:rPr>
          <w:rFonts w:ascii="Arial" w:eastAsia="Arial" w:hAnsi="Arial"/>
          <w:color w:val="000000"/>
        </w:rPr>
        <w:t xml:space="preserve">í 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</w:rPr>
        <w:t>T</w:t>
      </w:r>
      <w:r>
        <w:rPr>
          <w:rFonts w:ascii="Arial" w:eastAsia="Arial" w:hAnsi="Arial"/>
          <w:color w:val="020202"/>
        </w:rPr>
        <w:t>y</w:t>
      </w:r>
      <w:r>
        <w:rPr>
          <w:rFonts w:ascii="Arial" w:eastAsia="Arial" w:hAnsi="Arial"/>
          <w:color w:val="000000"/>
        </w:rPr>
        <w:t xml:space="preserve">p </w:t>
      </w:r>
      <w:r>
        <w:rPr>
          <w:rFonts w:ascii="Arial" w:eastAsia="Arial" w:hAnsi="Arial"/>
          <w:color w:val="060606"/>
        </w:rPr>
        <w:t>m</w:t>
      </w:r>
      <w:r>
        <w:rPr>
          <w:rFonts w:ascii="Arial" w:eastAsia="Arial" w:hAnsi="Arial"/>
          <w:color w:val="000000"/>
        </w:rPr>
        <w:t>ěř</w:t>
      </w:r>
      <w:r>
        <w:rPr>
          <w:rFonts w:ascii="Arial" w:eastAsia="Arial" w:hAnsi="Arial"/>
          <w:color w:val="010101"/>
        </w:rPr>
        <w:t>en</w:t>
      </w:r>
      <w:r>
        <w:rPr>
          <w:rFonts w:ascii="Arial" w:eastAsia="Arial" w:hAnsi="Arial"/>
          <w:color w:val="000000"/>
          <w:sz w:val="14"/>
          <w:szCs w:val="14"/>
        </w:rPr>
        <w:t xml:space="preserve">; </w:t>
      </w:r>
      <w:r>
        <w:rPr>
          <w:rFonts w:ascii="Arial" w:eastAsia="Arial" w:hAnsi="Arial"/>
          <w:color w:val="020202"/>
        </w:rPr>
        <w:t>C</w:t>
      </w:r>
      <w:r>
        <w:rPr>
          <w:rFonts w:ascii="Arial" w:eastAsia="Arial" w:hAnsi="Arial"/>
        </w:rPr>
        <w:br/>
      </w:r>
      <w:r>
        <w:rPr>
          <w:rFonts w:ascii="Arial" w:eastAsia="Arial" w:hAnsi="Arial"/>
          <w:color w:val="000000"/>
        </w:rPr>
        <w:t xml:space="preserve">Velikostjističe </w:t>
      </w:r>
      <w:r>
        <w:rPr>
          <w:rFonts w:ascii="Arial" w:eastAsia="Arial" w:hAnsi="Arial"/>
          <w:color w:val="000000"/>
          <w:sz w:val="14"/>
          <w:szCs w:val="14"/>
        </w:rPr>
        <w:t>(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z w:val="14"/>
          <w:szCs w:val="14"/>
        </w:rPr>
        <w:t xml:space="preserve">) </w:t>
      </w:r>
      <w:r>
        <w:rPr>
          <w:rFonts w:ascii="Arial" w:eastAsia="Arial" w:hAnsi="Arial"/>
          <w:color w:val="000000"/>
        </w:rPr>
        <w:t>86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</w:rPr>
        <w:t>Typjístiče</w:t>
      </w:r>
      <w:r>
        <w:rPr>
          <w:rFonts w:ascii="Arial" w:eastAsia="Arial" w:hAnsi="Arial"/>
          <w:color w:val="000000"/>
          <w:sz w:val="3"/>
          <w:szCs w:val="3"/>
        </w:rPr>
        <w:t xml:space="preserve">- </w:t>
      </w:r>
      <w:r>
        <w:rPr>
          <w:rFonts w:ascii="Arial" w:eastAsia="Arial" w:hAnsi="Arial"/>
          <w:color w:val="000000"/>
        </w:rPr>
        <w:t>3fá</w:t>
      </w:r>
      <w:r>
        <w:rPr>
          <w:rFonts w:ascii="Arial" w:eastAsia="Arial" w:hAnsi="Arial"/>
          <w:color w:val="020202"/>
        </w:rPr>
        <w:t>zo</w:t>
      </w:r>
      <w:r>
        <w:rPr>
          <w:rFonts w:ascii="Arial" w:eastAsia="Arial" w:hAnsi="Arial"/>
          <w:color w:val="000000"/>
        </w:rPr>
        <w:t>v</w:t>
      </w:r>
      <w:r>
        <w:rPr>
          <w:rFonts w:ascii="Arial" w:eastAsia="Arial" w:hAnsi="Arial"/>
          <w:color w:val="010101"/>
        </w:rPr>
        <w:t>ý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</w:rPr>
        <w:t>Současný dodavate</w:t>
      </w:r>
      <w:r>
        <w:rPr>
          <w:rFonts w:ascii="Arial" w:eastAsia="Arial" w:hAnsi="Arial"/>
          <w:color w:val="010101"/>
        </w:rPr>
        <w:t xml:space="preserve">l </w:t>
      </w:r>
      <w:r>
        <w:rPr>
          <w:rFonts w:ascii="Arial" w:eastAsia="Arial" w:hAnsi="Arial"/>
          <w:color w:val="000000"/>
        </w:rPr>
        <w:t>Pražská plynárenská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00000"/>
        </w:rPr>
        <w:t>s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</w:rPr>
        <w:t>Před</w:t>
      </w:r>
      <w:r>
        <w:rPr>
          <w:rFonts w:ascii="Arial" w:eastAsia="Arial" w:hAnsi="Arial"/>
          <w:color w:val="010101"/>
        </w:rPr>
        <w:t>m</w:t>
      </w:r>
      <w:r>
        <w:rPr>
          <w:rFonts w:ascii="Arial" w:eastAsia="Arial" w:hAnsi="Arial"/>
          <w:color w:val="000000"/>
        </w:rPr>
        <w:t>ě</w:t>
      </w:r>
      <w:r>
        <w:rPr>
          <w:rFonts w:ascii="Arial" w:eastAsia="Arial" w:hAnsi="Arial"/>
          <w:color w:val="020202"/>
        </w:rPr>
        <w:t xml:space="preserve">t </w:t>
      </w:r>
      <w:r>
        <w:rPr>
          <w:rFonts w:ascii="Arial" w:eastAsia="Arial" w:hAnsi="Arial"/>
          <w:color w:val="000000"/>
        </w:rPr>
        <w:t>sml</w:t>
      </w:r>
      <w:r>
        <w:rPr>
          <w:rFonts w:ascii="Arial" w:eastAsia="Arial" w:hAnsi="Arial"/>
          <w:color w:val="010101"/>
        </w:rPr>
        <w:t>o</w:t>
      </w:r>
      <w:r>
        <w:rPr>
          <w:rFonts w:ascii="Arial" w:eastAsia="Arial" w:hAnsi="Arial"/>
          <w:color w:val="000000"/>
        </w:rPr>
        <w:t>u</w:t>
      </w:r>
      <w:r>
        <w:rPr>
          <w:rFonts w:ascii="Arial" w:eastAsia="Arial" w:hAnsi="Arial"/>
          <w:color w:val="030303"/>
        </w:rPr>
        <w:t>v</w:t>
      </w:r>
      <w:r>
        <w:rPr>
          <w:rFonts w:ascii="Arial" w:eastAsia="Arial" w:hAnsi="Arial"/>
          <w:color w:val="000000"/>
        </w:rPr>
        <w:t xml:space="preserve">y </w:t>
      </w:r>
      <w:r>
        <w:rPr>
          <w:rFonts w:ascii="Arial" w:eastAsia="Arial" w:hAnsi="Arial"/>
          <w:color w:val="000000"/>
          <w:sz w:val="3"/>
          <w:szCs w:val="3"/>
        </w:rPr>
        <w:t xml:space="preserve">' </w:t>
      </w:r>
      <w:r w:rsidR="00DE6432">
        <w:rPr>
          <w:rFonts w:ascii="Arial" w:eastAsia="Arial" w:hAnsi="Arial"/>
          <w:color w:val="000000"/>
          <w:sz w:val="3"/>
          <w:szCs w:val="3"/>
        </w:rPr>
        <w:t>–</w:t>
      </w:r>
      <w:r>
        <w:rPr>
          <w:rFonts w:ascii="Arial" w:eastAsia="Arial" w:hAnsi="Arial"/>
          <w:color w:val="000000"/>
          <w:sz w:val="3"/>
          <w:szCs w:val="3"/>
        </w:rPr>
        <w:t xml:space="preserve"> </w:t>
      </w:r>
      <w:r w:rsidR="00DE6432">
        <w:rPr>
          <w:rFonts w:ascii="Arial" w:eastAsia="Arial" w:hAnsi="Arial"/>
          <w:color w:val="000000"/>
        </w:rPr>
        <w:t>smlouva o sdružených službách dodávky elektřiny</w:t>
      </w:r>
    </w:p>
    <w:p w:rsidR="00BB21CE" w:rsidRDefault="00892745">
      <w:pPr>
        <w:framePr w:w="1060" w:h="340" w:hRule="exact" w:hSpace="180" w:wrap="none" w:vAnchor="text" w:hAnchor="text" w:x="1760" w:y="50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Fakturace</w:t>
      </w:r>
    </w:p>
    <w:p w:rsidR="00BB21CE" w:rsidRDefault="00892745">
      <w:pPr>
        <w:framePr w:w="3240" w:h="340" w:hRule="exact" w:hSpace="180" w:wrap="none" w:vAnchor="text" w:hAnchor="text" w:x="5360" w:y="50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Odběratel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Okres</w:t>
      </w:r>
      <w:r w:rsidR="00DE6432">
        <w:rPr>
          <w:rFonts w:ascii="Arial" w:eastAsia="Arial" w:hAnsi="Arial"/>
          <w:color w:val="000000"/>
          <w:sz w:val="20"/>
          <w:szCs w:val="20"/>
        </w:rPr>
        <w:t>ní</w:t>
      </w:r>
      <w:r>
        <w:rPr>
          <w:rFonts w:ascii="Arial" w:eastAsia="Arial" w:hAnsi="Arial"/>
          <w:color w:val="000000"/>
          <w:sz w:val="20"/>
          <w:szCs w:val="20"/>
        </w:rPr>
        <w:t xml:space="preserve"> soud v Chrudimi</w:t>
      </w:r>
    </w:p>
    <w:p w:rsidR="00BB21CE" w:rsidRDefault="00892745">
      <w:pPr>
        <w:framePr w:w="2960" w:h="340" w:hRule="exact" w:hSpace="180" w:wrap="none" w:vAnchor="text" w:hAnchor="text" w:x="5360" w:y="53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Fakturace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 xml:space="preserve">Samostatná </w:t>
      </w: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>724223</w:t>
      </w:r>
    </w:p>
    <w:p w:rsidR="00BB21CE" w:rsidRDefault="00892745">
      <w:pPr>
        <w:framePr w:w="2420" w:h="1200" w:hRule="exact" w:hSpace="180" w:wrap="none" w:vAnchor="text" w:hAnchor="text" w:x="5340" w:y="5580"/>
        <w:spacing w:line="24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Splatnost 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počet dní</w:t>
      </w:r>
      <w:r>
        <w:rPr>
          <w:rFonts w:ascii="Arial" w:eastAsia="Arial" w:hAnsi="Arial"/>
          <w:color w:val="000000"/>
          <w:sz w:val="13"/>
          <w:szCs w:val="13"/>
        </w:rPr>
        <w:t xml:space="preserve">): </w:t>
      </w:r>
      <w:r>
        <w:rPr>
          <w:rFonts w:ascii="Arial" w:eastAsia="Arial" w:hAnsi="Arial"/>
          <w:color w:val="000000"/>
          <w:sz w:val="20"/>
          <w:szCs w:val="20"/>
        </w:rPr>
        <w:t>14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Typ zálohy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Procentní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Velikost zálohy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100 %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Frekvence zá</w:t>
      </w:r>
      <w:r>
        <w:rPr>
          <w:rFonts w:ascii="Arial" w:eastAsia="Arial" w:hAnsi="Arial"/>
          <w:color w:val="020202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oh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Měsíčně</w:t>
      </w:r>
    </w:p>
    <w:p w:rsidR="00892745" w:rsidRDefault="00892745">
      <w:pPr>
        <w:framePr w:w="4500" w:h="1200" w:hRule="exact" w:hSpace="180" w:wrap="none" w:vAnchor="text" w:hAnchor="text" w:x="5360" w:y="6740"/>
        <w:spacing w:line="240" w:lineRule="exac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20"/>
          <w:szCs w:val="20"/>
        </w:rPr>
        <w:t>Typ zasílání faktur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Email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Kontaktní e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0"/>
          <w:szCs w:val="20"/>
        </w:rPr>
        <w:t>mail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</w:p>
    <w:p w:rsidR="00BB21CE" w:rsidRDefault="00892745">
      <w:pPr>
        <w:framePr w:w="4500" w:h="1200" w:hRule="exact" w:hSpace="180" w:wrap="none" w:vAnchor="text" w:hAnchor="text" w:x="5360" w:y="6740"/>
        <w:spacing w:line="24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Typ úhrady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příkaz k úhradě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Číslo účtu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</w:p>
    <w:p w:rsidR="00BB21CE" w:rsidRDefault="00892745">
      <w:pPr>
        <w:framePr w:w="600" w:h="340" w:hRule="exact" w:hSpace="180" w:wrap="none" w:vAnchor="text" w:hAnchor="text" w:x="5760" w:y="15380"/>
        <w:spacing w:line="0" w:lineRule="atLeast"/>
        <w:rPr>
          <w:rFonts w:ascii="Arial" w:eastAsia="Arial" w:hAnsi="Arial"/>
          <w:i/>
          <w:color w:val="000000"/>
          <w:sz w:val="20"/>
          <w:szCs w:val="20"/>
        </w:rPr>
      </w:pPr>
      <w:r>
        <w:rPr>
          <w:rFonts w:ascii="Arial" w:eastAsia="Arial" w:hAnsi="Arial"/>
          <w:i/>
          <w:color w:val="000000"/>
          <w:sz w:val="20"/>
          <w:szCs w:val="20"/>
        </w:rPr>
        <w:t>7z7</w:t>
      </w:r>
    </w:p>
    <w:p w:rsidR="00BB21CE" w:rsidRDefault="00BB21CE">
      <w:pPr>
        <w:rPr>
          <w:rFonts w:ascii="Arial" w:eastAsia="Arial" w:hAnsi="Arial"/>
        </w:rPr>
      </w:pPr>
    </w:p>
    <w:sectPr w:rsidR="00BB21CE">
      <w:pgSz w:w="11908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6E" w:rsidRDefault="003F736E">
      <w:r>
        <w:separator/>
      </w:r>
    </w:p>
  </w:endnote>
  <w:endnote w:type="continuationSeparator" w:id="0">
    <w:p w:rsidR="003F736E" w:rsidRDefault="003F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6E" w:rsidRDefault="003F736E">
      <w:r>
        <w:separator/>
      </w:r>
    </w:p>
  </w:footnote>
  <w:footnote w:type="continuationSeparator" w:id="0">
    <w:p w:rsidR="003F736E" w:rsidRDefault="003F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E"/>
    <w:rsid w:val="000356A3"/>
    <w:rsid w:val="000E7E0E"/>
    <w:rsid w:val="00233030"/>
    <w:rsid w:val="002647C7"/>
    <w:rsid w:val="003F62BC"/>
    <w:rsid w:val="003F736E"/>
    <w:rsid w:val="00504BDF"/>
    <w:rsid w:val="00515404"/>
    <w:rsid w:val="005D0EBC"/>
    <w:rsid w:val="006C38E3"/>
    <w:rsid w:val="007B1D86"/>
    <w:rsid w:val="007C3797"/>
    <w:rsid w:val="008639A9"/>
    <w:rsid w:val="00892745"/>
    <w:rsid w:val="008B199F"/>
    <w:rsid w:val="008C6A15"/>
    <w:rsid w:val="008E35CC"/>
    <w:rsid w:val="009211FD"/>
    <w:rsid w:val="00A309C4"/>
    <w:rsid w:val="00A72B3E"/>
    <w:rsid w:val="00AC7A76"/>
    <w:rsid w:val="00B84DC2"/>
    <w:rsid w:val="00BB21CE"/>
    <w:rsid w:val="00C65885"/>
    <w:rsid w:val="00CB0A51"/>
    <w:rsid w:val="00CB6D0E"/>
    <w:rsid w:val="00D807FD"/>
    <w:rsid w:val="00D96870"/>
    <w:rsid w:val="00DE1289"/>
    <w:rsid w:val="00D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E45439D"/>
  <w15:docId w15:val="{CC42C6BF-C4EB-4372-AE94-63811A7C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289"/>
  </w:style>
  <w:style w:type="paragraph" w:styleId="Nadpis1">
    <w:name w:val="heading 1"/>
    <w:basedOn w:val="Normln"/>
    <w:next w:val="Normln"/>
    <w:link w:val="Nadpis1Char"/>
    <w:uiPriority w:val="9"/>
    <w:qFormat/>
    <w:rsid w:val="00DE128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128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12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12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128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28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128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28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28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  <w:style w:type="character" w:customStyle="1" w:styleId="Nadpis1Char">
    <w:name w:val="Nadpis 1 Char"/>
    <w:basedOn w:val="Standardnpsmoodstavce"/>
    <w:link w:val="Nadpis1"/>
    <w:uiPriority w:val="9"/>
    <w:rsid w:val="00DE128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128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12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128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12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2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12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12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12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128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E1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DE128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12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DE12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DE1289"/>
    <w:rPr>
      <w:b/>
      <w:bCs/>
    </w:rPr>
  </w:style>
  <w:style w:type="character" w:styleId="Zdraznn">
    <w:name w:val="Emphasis"/>
    <w:basedOn w:val="Standardnpsmoodstavce"/>
    <w:uiPriority w:val="20"/>
    <w:qFormat/>
    <w:rsid w:val="00DE1289"/>
    <w:rPr>
      <w:i/>
      <w:iCs/>
    </w:rPr>
  </w:style>
  <w:style w:type="paragraph" w:styleId="Bezmezer">
    <w:name w:val="No Spacing"/>
    <w:uiPriority w:val="1"/>
    <w:qFormat/>
    <w:rsid w:val="00DE128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E128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E128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128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128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E128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E12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E128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E128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DE128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12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D42D-6736-470C-BC6F-09B9433B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1358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7</cp:revision>
  <dcterms:created xsi:type="dcterms:W3CDTF">2024-02-29T06:17:00Z</dcterms:created>
  <dcterms:modified xsi:type="dcterms:W3CDTF">2024-02-29T07:55:00Z</dcterms:modified>
</cp:coreProperties>
</file>