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center"/>
        <w:tblLayout w:type="fixed"/>
      </w:tblPr>
      <w:tblGrid>
        <w:gridCol w:w="643"/>
        <w:gridCol w:w="8717"/>
      </w:tblGrid>
      <w:tr>
        <w:trPr>
          <w:trHeight w:val="605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Soupis vad a nedodělků (včetně dílčí ceny), které nebrání provozu a termíny jejich odstranění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(nedodržení termínu podléhá smluvní sankci dle bodu 14. Obchodních podmínek):</w:t>
            </w:r>
          </w:p>
        </w:tc>
      </w:tr>
      <w:tr>
        <w:trPr>
          <w:trHeight w:val="931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Zahájení přejímky akce 502 770 ke dni 09.01.2024 Termín pro odstranění vad bod bodem 1. až 10. je stanoven do 29.2.2024.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Nedoložení dokladu o zpětvzetí stavbou dotčených pozemků od jejich vlastníků je vadou bránící ukončení přejímacího řízení, viz vada uvedená v bodě 11.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Terénní úpravy v místě šachty, komínek šachty má být dle PD 200 mm nad okolním terénem. Aktuálně je to naopak.</w:t>
            </w: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stropu šachty osadit pomocný montážní prvek v souladu se schválenou PD.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Provést výměnu stávajícího osazeného žebříku, který není v souladu se schválenou PD za kompozitový s rozměry dle schválené PD. Návrh žebříku zhotovitel zašle před montáží objednateli.</w:t>
            </w: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Provést osazení výsuvných madel ke kompozitovému žebříku dle schválené PD. Madla budou kotvena do konstrukce šachty dle schválené PD.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Osazení kompozitového poklopu v souladu se schválenou PD. Návrh osazení spolu s výběrem poklopu zhotovitel před montáží zašle objednateli.</w:t>
            </w: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Oprava nátěrového systému revizního vlezu a příruby dle schválené PD. Po provedení každé vrstvy nátěrového systému, který bude doložen před zahájením opravy, bude vyzván TDS k provedení kontroly.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Oprava porušené izolace PE pásek na potrubí (izolace lokálně nepřilnula k potrubí a vznikla uvnitř vzduchová bublina), dále oprava poškozených míst na PE izolaci.</w:t>
            </w: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Vyklizení a úklid staveniště – odvést stavební buňku, veškeré zbytky stavebního materiálu.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Zpětné osazení původního sloupku (tyče) s cedulkou označení šachty č.3, po provedení terénních úprav.</w:t>
            </w: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Podlahu šachty upravit dle schválené PD – zajistit vyspárování směrem k čerpací jímce.</w:t>
            </w:r>
          </w:p>
        </w:tc>
      </w:tr>
      <w:tr>
        <w:trPr>
          <w:trHeight w:val="9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Doložit doklad o zpětném převzetí stavbou dotčených pozemků od jejich vlastníků s deklarací, že veškeré závazky byly vypořádány a žádná další náhrada za užívání pozemků po dobu realizace stavby nebude ze strany vlastníků dotčených pozemků požadována. Do doby doložení těchto dokladů nemůže být stavba předána a převzata.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/</w:t>
            </w: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/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/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/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9" w:h="16838"/>
      <w:pgMar w:top="849" w:left="1128" w:right="1420" w:bottom="849" w:header="421" w:footer="421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Char Style 3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Vit Ondrej</dc:creator>
  <cp:keywords/>
</cp:coreProperties>
</file>