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410"/>
        <w:gridCol w:w="6662"/>
      </w:tblGrid>
      <w:tr w:rsidR="0070723D" w:rsidRPr="00306D5F" w14:paraId="27BBD5DE" w14:textId="77777777" w:rsidTr="00D95EE2">
        <w:trPr>
          <w:jc w:val="center"/>
        </w:trPr>
        <w:tc>
          <w:tcPr>
            <w:tcW w:w="1328" w:type="pct"/>
            <w:shd w:val="pct5" w:color="auto" w:fill="FFFFFF"/>
            <w:vAlign w:val="center"/>
          </w:tcPr>
          <w:p w14:paraId="7C3F772B" w14:textId="77777777" w:rsidR="0070723D" w:rsidRPr="00306D5F" w:rsidRDefault="0070723D" w:rsidP="00595D63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306D5F">
              <w:rPr>
                <w:sz w:val="18"/>
                <w:szCs w:val="18"/>
              </w:rPr>
              <w:t>Pojistitel:</w:t>
            </w:r>
          </w:p>
        </w:tc>
        <w:tc>
          <w:tcPr>
            <w:tcW w:w="3672" w:type="pct"/>
            <w:vAlign w:val="center"/>
          </w:tcPr>
          <w:p w14:paraId="29CBA302" w14:textId="77777777" w:rsidR="0070723D" w:rsidRPr="00306D5F" w:rsidRDefault="0070723D" w:rsidP="00595D63">
            <w:pPr>
              <w:spacing w:before="60"/>
              <w:rPr>
                <w:rFonts w:cs="Arial"/>
                <w:sz w:val="18"/>
                <w:szCs w:val="18"/>
              </w:rPr>
            </w:pPr>
            <w:proofErr w:type="spellStart"/>
            <w:r w:rsidRPr="00306D5F">
              <w:rPr>
                <w:rFonts w:cs="Arial"/>
                <w:b/>
                <w:bCs/>
                <w:sz w:val="18"/>
                <w:szCs w:val="18"/>
              </w:rPr>
              <w:t>Colonnade</w:t>
            </w:r>
            <w:proofErr w:type="spellEnd"/>
            <w:r w:rsidRPr="00306D5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6D5F">
              <w:rPr>
                <w:rFonts w:cs="Arial"/>
                <w:b/>
                <w:bCs/>
                <w:sz w:val="18"/>
                <w:szCs w:val="18"/>
              </w:rPr>
              <w:t>Insurance</w:t>
            </w:r>
            <w:proofErr w:type="spellEnd"/>
            <w:r w:rsidRPr="00306D5F">
              <w:rPr>
                <w:rFonts w:cs="Arial"/>
                <w:b/>
                <w:bCs/>
                <w:sz w:val="18"/>
                <w:szCs w:val="18"/>
              </w:rPr>
              <w:t xml:space="preserve"> S.A.</w:t>
            </w:r>
            <w:r w:rsidRPr="00306D5F">
              <w:rPr>
                <w:rFonts w:cs="Arial"/>
                <w:sz w:val="18"/>
                <w:szCs w:val="18"/>
              </w:rPr>
              <w:t xml:space="preserve">, se sídlem L-2453 Lucemburk, </w:t>
            </w:r>
            <w:proofErr w:type="spellStart"/>
            <w:r w:rsidR="00982526" w:rsidRPr="000F6A9C">
              <w:rPr>
                <w:rFonts w:cs="Arial"/>
                <w:sz w:val="18"/>
                <w:szCs w:val="18"/>
              </w:rPr>
              <w:t>rue</w:t>
            </w:r>
            <w:proofErr w:type="spellEnd"/>
            <w:r w:rsidR="00982526" w:rsidRPr="000F6A9C">
              <w:rPr>
                <w:rFonts w:cs="Arial"/>
                <w:sz w:val="18"/>
                <w:szCs w:val="18"/>
              </w:rPr>
              <w:t xml:space="preserve"> Jean </w:t>
            </w:r>
            <w:proofErr w:type="spellStart"/>
            <w:r w:rsidR="00982526" w:rsidRPr="000F6A9C">
              <w:rPr>
                <w:rFonts w:cs="Arial"/>
                <w:sz w:val="18"/>
                <w:szCs w:val="18"/>
              </w:rPr>
              <w:t>Piret</w:t>
            </w:r>
            <w:proofErr w:type="spellEnd"/>
            <w:r w:rsidR="00982526" w:rsidRPr="000F6A9C">
              <w:rPr>
                <w:rFonts w:cs="Arial"/>
                <w:sz w:val="18"/>
                <w:szCs w:val="18"/>
              </w:rPr>
              <w:t xml:space="preserve"> 1</w:t>
            </w:r>
            <w:r w:rsidRPr="00306D5F">
              <w:rPr>
                <w:rFonts w:cs="Arial"/>
                <w:sz w:val="18"/>
                <w:szCs w:val="18"/>
              </w:rPr>
              <w:t>, Lucemburské velkovévodství, zapsaná v</w:t>
            </w:r>
            <w:r>
              <w:rPr>
                <w:rFonts w:cs="Arial"/>
                <w:sz w:val="18"/>
                <w:szCs w:val="18"/>
              </w:rPr>
              <w:t xml:space="preserve"> lucemburském Registre de </w:t>
            </w:r>
            <w:proofErr w:type="spellStart"/>
            <w:r>
              <w:rPr>
                <w:rFonts w:cs="Arial"/>
                <w:sz w:val="18"/>
                <w:szCs w:val="18"/>
              </w:rPr>
              <w:t>Commerce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et des </w:t>
            </w:r>
            <w:proofErr w:type="spellStart"/>
            <w:r>
              <w:rPr>
                <w:rFonts w:cs="Arial"/>
                <w:sz w:val="18"/>
                <w:szCs w:val="18"/>
              </w:rPr>
              <w:t>Sociétés</w:t>
            </w:r>
            <w:proofErr w:type="spellEnd"/>
            <w:r>
              <w:rPr>
                <w:rFonts w:cs="Arial"/>
                <w:sz w:val="18"/>
                <w:szCs w:val="18"/>
              </w:rPr>
              <w:t>,</w:t>
            </w:r>
            <w:r w:rsidRPr="00306D5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registrační číslo</w:t>
            </w:r>
            <w:r w:rsidRPr="00306D5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</w:t>
            </w:r>
            <w:r w:rsidRPr="00306D5F">
              <w:rPr>
                <w:rFonts w:cs="Arial"/>
                <w:sz w:val="18"/>
                <w:szCs w:val="18"/>
              </w:rPr>
              <w:t xml:space="preserve">61605, jednající prostřednictvím </w:t>
            </w:r>
          </w:p>
          <w:p w14:paraId="04395D45" w14:textId="77777777" w:rsidR="0070723D" w:rsidRPr="00306D5F" w:rsidRDefault="0070723D" w:rsidP="00595D63">
            <w:pPr>
              <w:spacing w:after="60"/>
              <w:rPr>
                <w:sz w:val="18"/>
                <w:szCs w:val="18"/>
              </w:rPr>
            </w:pPr>
            <w:proofErr w:type="spellStart"/>
            <w:r w:rsidRPr="00306D5F">
              <w:rPr>
                <w:rFonts w:cs="Arial"/>
                <w:b/>
                <w:bCs/>
                <w:sz w:val="18"/>
                <w:szCs w:val="18"/>
              </w:rPr>
              <w:t>Colonnade</w:t>
            </w:r>
            <w:proofErr w:type="spellEnd"/>
            <w:r w:rsidRPr="00306D5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6D5F">
              <w:rPr>
                <w:rFonts w:cs="Arial"/>
                <w:b/>
                <w:bCs/>
                <w:sz w:val="18"/>
                <w:szCs w:val="18"/>
              </w:rPr>
              <w:t>Insurance</w:t>
            </w:r>
            <w:proofErr w:type="spellEnd"/>
            <w:r w:rsidRPr="00306D5F">
              <w:rPr>
                <w:rFonts w:cs="Arial"/>
                <w:b/>
                <w:bCs/>
                <w:sz w:val="18"/>
                <w:szCs w:val="18"/>
              </w:rPr>
              <w:t xml:space="preserve"> S.A., organizační složka</w:t>
            </w:r>
            <w:r w:rsidRPr="00306D5F">
              <w:rPr>
                <w:rFonts w:cs="Arial"/>
                <w:sz w:val="18"/>
                <w:szCs w:val="18"/>
              </w:rPr>
              <w:t>, se sídlem Na Pankráci 1683/127, 140 00 Praha 4, Česká republika, identifikační číslo 044 85 297, zapsaná v obchodním rejstříku vedeném Městským soudem v Praze, oddíl A, vložka 77229.</w:t>
            </w:r>
          </w:p>
        </w:tc>
      </w:tr>
    </w:tbl>
    <w:p w14:paraId="6C086928" w14:textId="77777777" w:rsidR="0070723D" w:rsidRPr="00306D5F" w:rsidRDefault="0070723D" w:rsidP="0070723D">
      <w:pPr>
        <w:rPr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73"/>
        <w:gridCol w:w="6699"/>
      </w:tblGrid>
      <w:tr w:rsidR="00193DAA" w:rsidRPr="00306D5F" w14:paraId="2F23049E" w14:textId="77777777" w:rsidTr="007D0ECF">
        <w:tc>
          <w:tcPr>
            <w:tcW w:w="1308" w:type="pct"/>
            <w:shd w:val="pct5" w:color="auto" w:fill="FFFFFF"/>
          </w:tcPr>
          <w:p w14:paraId="19B716A0" w14:textId="77777777" w:rsidR="00193DAA" w:rsidRPr="004A2070" w:rsidRDefault="00193DAA" w:rsidP="00193DA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Pr="004A2070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692" w:type="pct"/>
          </w:tcPr>
          <w:p w14:paraId="1FEBAB9A" w14:textId="77777777" w:rsidR="00193DAA" w:rsidRPr="004A2070" w:rsidRDefault="00193DAA" w:rsidP="00193DAA">
            <w:pPr>
              <w:spacing w:before="60" w:after="60"/>
              <w:rPr>
                <w:sz w:val="18"/>
                <w:szCs w:val="18"/>
              </w:rPr>
            </w:pPr>
            <w:r w:rsidRPr="004A2070">
              <w:rPr>
                <w:rFonts w:cs="Arial"/>
                <w:sz w:val="18"/>
                <w:szCs w:val="18"/>
              </w:rPr>
              <w:t>Na Pankráci 1683/127, 140 00 Praha 4, Česká republika</w:t>
            </w:r>
            <w:r w:rsidR="00D95EE2">
              <w:rPr>
                <w:rFonts w:cs="Arial"/>
                <w:sz w:val="18"/>
                <w:szCs w:val="18"/>
              </w:rPr>
              <w:t>.</w:t>
            </w:r>
          </w:p>
        </w:tc>
      </w:tr>
      <w:tr w:rsidR="00193DAA" w:rsidRPr="00306D5F" w14:paraId="32065D6D" w14:textId="77777777" w:rsidTr="007D0ECF">
        <w:tc>
          <w:tcPr>
            <w:tcW w:w="1308" w:type="pct"/>
            <w:shd w:val="pct5" w:color="auto" w:fill="FFFFFF"/>
          </w:tcPr>
          <w:p w14:paraId="6D74FAC9" w14:textId="77777777" w:rsidR="00193DAA" w:rsidRPr="004A2070" w:rsidRDefault="00193DAA" w:rsidP="00193DAA">
            <w:pPr>
              <w:spacing w:before="60" w:after="60"/>
              <w:rPr>
                <w:b/>
                <w:sz w:val="18"/>
                <w:szCs w:val="18"/>
              </w:rPr>
            </w:pPr>
            <w:r w:rsidRPr="004A2070">
              <w:rPr>
                <w:b/>
                <w:sz w:val="18"/>
                <w:szCs w:val="18"/>
              </w:rPr>
              <w:t>Jednající:</w:t>
            </w:r>
          </w:p>
        </w:tc>
        <w:tc>
          <w:tcPr>
            <w:tcW w:w="3692" w:type="pct"/>
          </w:tcPr>
          <w:p w14:paraId="3BC5E59C" w14:textId="478ECEED" w:rsidR="00193DAA" w:rsidRPr="004A2070" w:rsidRDefault="00330915" w:rsidP="00193DA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Jana Kasíková</w:t>
            </w:r>
            <w:r w:rsidR="00193DAA" w:rsidRPr="004A2070">
              <w:rPr>
                <w:sz w:val="18"/>
                <w:szCs w:val="18"/>
              </w:rPr>
              <w:t>, zmocněn</w:t>
            </w:r>
            <w:r w:rsidR="00193DAA">
              <w:rPr>
                <w:sz w:val="18"/>
                <w:szCs w:val="18"/>
              </w:rPr>
              <w:t>á</w:t>
            </w:r>
            <w:r w:rsidR="00193DAA" w:rsidRPr="004A2070">
              <w:rPr>
                <w:sz w:val="18"/>
                <w:szCs w:val="18"/>
              </w:rPr>
              <w:t xml:space="preserve"> pro záležitosti smluvní.</w:t>
            </w:r>
          </w:p>
        </w:tc>
      </w:tr>
    </w:tbl>
    <w:p w14:paraId="393AEA93" w14:textId="77777777" w:rsidR="00126798" w:rsidRPr="0070723D" w:rsidRDefault="00126798" w:rsidP="00126798">
      <w:pPr>
        <w:shd w:val="pct5" w:color="auto" w:fill="auto"/>
        <w:spacing w:before="120" w:after="120"/>
        <w:jc w:val="center"/>
        <w:rPr>
          <w:b/>
          <w:sz w:val="18"/>
          <w:szCs w:val="18"/>
        </w:rPr>
      </w:pPr>
      <w:r w:rsidRPr="0070723D">
        <w:rPr>
          <w:b/>
          <w:sz w:val="18"/>
          <w:szCs w:val="18"/>
        </w:rPr>
        <w:t>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10"/>
        <w:gridCol w:w="6662"/>
      </w:tblGrid>
      <w:tr w:rsidR="00193DAA" w:rsidRPr="0070723D" w14:paraId="2895A047" w14:textId="77777777" w:rsidTr="00193DAA">
        <w:tc>
          <w:tcPr>
            <w:tcW w:w="1328" w:type="pct"/>
            <w:shd w:val="pct5" w:color="auto" w:fill="FFFFFF"/>
            <w:vAlign w:val="center"/>
          </w:tcPr>
          <w:p w14:paraId="2445EA49" w14:textId="77777777" w:rsidR="00193DAA" w:rsidRPr="0070723D" w:rsidRDefault="00193DAA" w:rsidP="00126798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70723D">
              <w:rPr>
                <w:sz w:val="18"/>
                <w:szCs w:val="18"/>
              </w:rPr>
              <w:t>Pojistník:</w:t>
            </w:r>
          </w:p>
        </w:tc>
        <w:tc>
          <w:tcPr>
            <w:tcW w:w="3672" w:type="pct"/>
          </w:tcPr>
          <w:p w14:paraId="2939C70A" w14:textId="653AB3AA" w:rsidR="00193DAA" w:rsidRPr="00F770D5" w:rsidRDefault="00193DAA" w:rsidP="00193DAA">
            <w:pPr>
              <w:spacing w:before="60" w:after="60"/>
              <w:rPr>
                <w:rFonts w:cs="Arial"/>
                <w:color w:val="005984"/>
                <w:sz w:val="18"/>
                <w:szCs w:val="18"/>
              </w:rPr>
            </w:pPr>
            <w:r w:rsidRPr="00193DAA">
              <w:rPr>
                <w:rStyle w:val="platne1"/>
                <w:b/>
                <w:sz w:val="18"/>
                <w:szCs w:val="18"/>
              </w:rPr>
              <w:t>KV Arena, s.r.o.</w:t>
            </w:r>
            <w:r>
              <w:rPr>
                <w:rStyle w:val="platne1"/>
                <w:b/>
                <w:sz w:val="18"/>
                <w:szCs w:val="18"/>
              </w:rPr>
              <w:t xml:space="preserve">, </w:t>
            </w:r>
            <w:r w:rsidRPr="00F770D5">
              <w:rPr>
                <w:rStyle w:val="platne1"/>
                <w:sz w:val="18"/>
                <w:szCs w:val="18"/>
              </w:rPr>
              <w:t xml:space="preserve">zapsán v obchodním rejstříku vedeném Krajským soudem </w:t>
            </w:r>
            <w:r w:rsidR="004815BB">
              <w:rPr>
                <w:rStyle w:val="platne1"/>
                <w:sz w:val="18"/>
                <w:szCs w:val="18"/>
              </w:rPr>
              <w:t xml:space="preserve">v </w:t>
            </w:r>
            <w:r>
              <w:rPr>
                <w:rStyle w:val="platne1"/>
                <w:sz w:val="18"/>
                <w:szCs w:val="18"/>
              </w:rPr>
              <w:t>Plzni</w:t>
            </w:r>
            <w:r w:rsidRPr="00F770D5">
              <w:rPr>
                <w:rStyle w:val="platne1"/>
                <w:sz w:val="18"/>
                <w:szCs w:val="18"/>
              </w:rPr>
              <w:t xml:space="preserve">, oddíl C, vložka </w:t>
            </w:r>
            <w:r>
              <w:rPr>
                <w:rStyle w:val="platne1"/>
                <w:sz w:val="18"/>
                <w:szCs w:val="18"/>
              </w:rPr>
              <w:t>19200</w:t>
            </w:r>
            <w:r w:rsidRPr="00F770D5">
              <w:rPr>
                <w:rStyle w:val="platne1"/>
                <w:sz w:val="18"/>
                <w:szCs w:val="18"/>
              </w:rPr>
              <w:t xml:space="preserve">, IČ </w:t>
            </w:r>
            <w:r>
              <w:rPr>
                <w:rStyle w:val="platne1"/>
                <w:sz w:val="18"/>
                <w:szCs w:val="18"/>
              </w:rPr>
              <w:t>279 68 561.</w:t>
            </w:r>
          </w:p>
        </w:tc>
      </w:tr>
    </w:tbl>
    <w:p w14:paraId="0F328EE0" w14:textId="77777777" w:rsidR="00126798" w:rsidRPr="0070723D" w:rsidRDefault="00126798" w:rsidP="00126798">
      <w:pPr>
        <w:rPr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10"/>
        <w:gridCol w:w="6662"/>
      </w:tblGrid>
      <w:tr w:rsidR="0070723D" w:rsidRPr="0070723D" w14:paraId="281D27D2" w14:textId="77777777" w:rsidTr="00193DAA">
        <w:tc>
          <w:tcPr>
            <w:tcW w:w="1328" w:type="pct"/>
            <w:shd w:val="pct5" w:color="auto" w:fill="FFFFFF"/>
            <w:vAlign w:val="center"/>
          </w:tcPr>
          <w:p w14:paraId="219FDB01" w14:textId="77777777" w:rsidR="00126798" w:rsidRPr="0070723D" w:rsidRDefault="00126798" w:rsidP="00126798">
            <w:pPr>
              <w:spacing w:before="60" w:after="60"/>
              <w:rPr>
                <w:b/>
                <w:sz w:val="18"/>
                <w:szCs w:val="18"/>
              </w:rPr>
            </w:pPr>
            <w:r w:rsidRPr="0070723D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3672" w:type="pct"/>
            <w:vAlign w:val="center"/>
          </w:tcPr>
          <w:p w14:paraId="0CA16E9D" w14:textId="77777777" w:rsidR="00126798" w:rsidRPr="00F770D5" w:rsidRDefault="00193DAA" w:rsidP="00193DAA">
            <w:pPr>
              <w:pStyle w:val="Textkomente"/>
              <w:rPr>
                <w:sz w:val="18"/>
                <w:szCs w:val="18"/>
              </w:rPr>
            </w:pPr>
            <w:r w:rsidRPr="00193DAA">
              <w:rPr>
                <w:rStyle w:val="platne1"/>
                <w:sz w:val="18"/>
                <w:szCs w:val="18"/>
              </w:rPr>
              <w:t>Západní 1812/73, 360 01 Karlovy V</w:t>
            </w:r>
            <w:r>
              <w:rPr>
                <w:rStyle w:val="platne1"/>
                <w:sz w:val="18"/>
                <w:szCs w:val="18"/>
              </w:rPr>
              <w:t>ary</w:t>
            </w:r>
            <w:r w:rsidR="00D95EE2">
              <w:rPr>
                <w:rStyle w:val="platne1"/>
                <w:sz w:val="18"/>
                <w:szCs w:val="18"/>
              </w:rPr>
              <w:t>, Česká republika.</w:t>
            </w:r>
          </w:p>
        </w:tc>
      </w:tr>
      <w:tr w:rsidR="0070723D" w:rsidRPr="0070723D" w14:paraId="0E0A2EA4" w14:textId="77777777" w:rsidTr="00193DAA">
        <w:tc>
          <w:tcPr>
            <w:tcW w:w="1328" w:type="pct"/>
            <w:shd w:val="pct5" w:color="auto" w:fill="FFFFFF"/>
            <w:vAlign w:val="center"/>
          </w:tcPr>
          <w:p w14:paraId="018D7245" w14:textId="77777777" w:rsidR="00126798" w:rsidRPr="0070723D" w:rsidRDefault="00126798" w:rsidP="00126798">
            <w:pPr>
              <w:spacing w:before="60" w:after="60"/>
              <w:rPr>
                <w:b/>
                <w:sz w:val="18"/>
                <w:szCs w:val="18"/>
              </w:rPr>
            </w:pPr>
            <w:r w:rsidRPr="0070723D">
              <w:rPr>
                <w:b/>
                <w:sz w:val="18"/>
                <w:szCs w:val="18"/>
              </w:rPr>
              <w:t>jednající:</w:t>
            </w:r>
          </w:p>
        </w:tc>
        <w:tc>
          <w:tcPr>
            <w:tcW w:w="3672" w:type="pct"/>
            <w:vAlign w:val="center"/>
          </w:tcPr>
          <w:p w14:paraId="2A655F6A" w14:textId="77777777" w:rsidR="00126798" w:rsidRPr="00F770D5" w:rsidRDefault="002F7F0B" w:rsidP="00126798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Roman </w:t>
            </w:r>
            <w:proofErr w:type="spellStart"/>
            <w:r>
              <w:rPr>
                <w:sz w:val="18"/>
                <w:szCs w:val="18"/>
              </w:rPr>
              <w:t>Rokůsek</w:t>
            </w:r>
            <w:proofErr w:type="spellEnd"/>
            <w:r>
              <w:rPr>
                <w:sz w:val="18"/>
                <w:szCs w:val="18"/>
              </w:rPr>
              <w:t>, jednatel</w:t>
            </w:r>
          </w:p>
        </w:tc>
      </w:tr>
      <w:tr w:rsidR="0070723D" w:rsidRPr="0070723D" w14:paraId="3FF7A14D" w14:textId="77777777" w:rsidTr="00193DAA">
        <w:tc>
          <w:tcPr>
            <w:tcW w:w="1328" w:type="pct"/>
            <w:shd w:val="pct5" w:color="auto" w:fill="FFFFFF"/>
            <w:vAlign w:val="center"/>
          </w:tcPr>
          <w:p w14:paraId="37AC1359" w14:textId="77777777" w:rsidR="00126798" w:rsidRPr="0070723D" w:rsidRDefault="00126798" w:rsidP="00126798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70723D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3672" w:type="pct"/>
            <w:vAlign w:val="center"/>
          </w:tcPr>
          <w:p w14:paraId="5F6EFD48" w14:textId="77777777" w:rsidR="00126798" w:rsidRPr="00F770D5" w:rsidRDefault="00193DAA" w:rsidP="00193DAA">
            <w:pPr>
              <w:pStyle w:val="Textkomente"/>
              <w:rPr>
                <w:sz w:val="18"/>
                <w:szCs w:val="18"/>
              </w:rPr>
            </w:pPr>
            <w:r w:rsidRPr="00193DAA">
              <w:rPr>
                <w:rStyle w:val="platne1"/>
                <w:sz w:val="18"/>
                <w:szCs w:val="18"/>
              </w:rPr>
              <w:t>Západní 1812/73, 360 01 Karlovy V</w:t>
            </w:r>
            <w:r>
              <w:rPr>
                <w:rStyle w:val="platne1"/>
                <w:sz w:val="18"/>
                <w:szCs w:val="18"/>
              </w:rPr>
              <w:t>ary</w:t>
            </w:r>
            <w:r w:rsidR="00D95EE2">
              <w:rPr>
                <w:rStyle w:val="platne1"/>
                <w:sz w:val="18"/>
                <w:szCs w:val="18"/>
              </w:rPr>
              <w:t>, Česká republika.</w:t>
            </w:r>
          </w:p>
        </w:tc>
      </w:tr>
    </w:tbl>
    <w:p w14:paraId="19F3E144" w14:textId="77777777" w:rsidR="00126798" w:rsidRPr="0070723D" w:rsidRDefault="00126798" w:rsidP="00126798">
      <w:pPr>
        <w:shd w:val="pct5" w:color="auto" w:fill="auto"/>
        <w:spacing w:before="120" w:after="120"/>
        <w:jc w:val="center"/>
        <w:rPr>
          <w:b/>
          <w:sz w:val="18"/>
          <w:szCs w:val="18"/>
        </w:rPr>
      </w:pPr>
      <w:r w:rsidRPr="0070723D">
        <w:rPr>
          <w:b/>
          <w:sz w:val="18"/>
          <w:szCs w:val="18"/>
        </w:rPr>
        <w:t>uzavírají prostřednictvím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982526" w:rsidRPr="0070723D" w14:paraId="19A794BA" w14:textId="77777777" w:rsidTr="00193DAA">
        <w:trPr>
          <w:trHeight w:val="254"/>
        </w:trPr>
        <w:tc>
          <w:tcPr>
            <w:tcW w:w="1328" w:type="pct"/>
            <w:shd w:val="pct5" w:color="auto" w:fill="auto"/>
          </w:tcPr>
          <w:p w14:paraId="3C159C75" w14:textId="77777777" w:rsidR="00982526" w:rsidRPr="001F65F1" w:rsidRDefault="00982526" w:rsidP="0059277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1F65F1"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3672" w:type="pct"/>
          </w:tcPr>
          <w:p w14:paraId="24201B88" w14:textId="77777777" w:rsidR="0073622B" w:rsidRDefault="0073622B" w:rsidP="0073622B">
            <w:pPr>
              <w:spacing w:before="60" w:after="60"/>
              <w:ind w:right="11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193DAA" w:rsidRPr="00193DAA">
              <w:rPr>
                <w:rFonts w:cs="Arial"/>
                <w:b/>
                <w:bCs/>
                <w:sz w:val="18"/>
                <w:szCs w:val="18"/>
              </w:rPr>
              <w:t>RESPECT, a.s.</w:t>
            </w:r>
            <w:r w:rsidR="00193DAA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="00982526" w:rsidRPr="001F65F1">
              <w:rPr>
                <w:rFonts w:cs="Arial"/>
                <w:sz w:val="18"/>
                <w:szCs w:val="18"/>
              </w:rPr>
              <w:t xml:space="preserve">zapsána v obchodním rejstříku vedeném </w:t>
            </w:r>
            <w:r w:rsidR="00193DAA">
              <w:rPr>
                <w:rFonts w:cs="Arial"/>
                <w:sz w:val="18"/>
                <w:szCs w:val="18"/>
              </w:rPr>
              <w:t xml:space="preserve">Městským soudem </w:t>
            </w:r>
          </w:p>
          <w:p w14:paraId="7ECD00E0" w14:textId="77777777" w:rsidR="00982526" w:rsidRPr="001F65F1" w:rsidRDefault="0073622B" w:rsidP="0073622B">
            <w:pPr>
              <w:spacing w:before="60" w:after="60"/>
              <w:ind w:right="11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93DAA">
              <w:rPr>
                <w:rFonts w:cs="Arial"/>
                <w:sz w:val="18"/>
                <w:szCs w:val="18"/>
              </w:rPr>
              <w:t>v Praze, oddíl B</w:t>
            </w:r>
            <w:r w:rsidR="00982526" w:rsidRPr="001F65F1">
              <w:rPr>
                <w:rFonts w:cs="Arial"/>
                <w:sz w:val="18"/>
                <w:szCs w:val="18"/>
              </w:rPr>
              <w:t xml:space="preserve">, vložka </w:t>
            </w:r>
            <w:r w:rsidR="00193DAA">
              <w:rPr>
                <w:rFonts w:cs="Arial"/>
                <w:sz w:val="18"/>
                <w:szCs w:val="18"/>
              </w:rPr>
              <w:t>4845,</w:t>
            </w:r>
            <w:r w:rsidR="00982526" w:rsidRPr="001F65F1">
              <w:rPr>
                <w:rFonts w:cs="Arial"/>
                <w:sz w:val="18"/>
                <w:szCs w:val="18"/>
              </w:rPr>
              <w:t xml:space="preserve"> IČ </w:t>
            </w:r>
            <w:r w:rsidR="00193DAA">
              <w:rPr>
                <w:rFonts w:cs="Arial"/>
                <w:sz w:val="18"/>
                <w:szCs w:val="18"/>
              </w:rPr>
              <w:t>251 46 351</w:t>
            </w:r>
            <w:r w:rsidR="00982526" w:rsidRPr="001F65F1">
              <w:rPr>
                <w:rFonts w:cs="Arial"/>
                <w:sz w:val="18"/>
                <w:szCs w:val="18"/>
              </w:rPr>
              <w:t>.</w:t>
            </w:r>
          </w:p>
        </w:tc>
      </w:tr>
      <w:tr w:rsidR="00982526" w:rsidRPr="0070723D" w14:paraId="25F645E6" w14:textId="77777777" w:rsidTr="00193DAA">
        <w:trPr>
          <w:trHeight w:val="254"/>
        </w:trPr>
        <w:tc>
          <w:tcPr>
            <w:tcW w:w="1328" w:type="pct"/>
            <w:shd w:val="pct5" w:color="auto" w:fill="auto"/>
          </w:tcPr>
          <w:p w14:paraId="4D016715" w14:textId="77777777" w:rsidR="00982526" w:rsidRPr="001F65F1" w:rsidRDefault="00982526" w:rsidP="0059277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1F65F1"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3672" w:type="pct"/>
          </w:tcPr>
          <w:p w14:paraId="49DC5D5B" w14:textId="77777777" w:rsidR="00982526" w:rsidRPr="001F65F1" w:rsidRDefault="0073622B" w:rsidP="0073622B">
            <w:pPr>
              <w:spacing w:before="60" w:after="60"/>
              <w:ind w:right="11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93DAA" w:rsidRPr="00193DAA">
              <w:rPr>
                <w:rFonts w:cs="Arial"/>
                <w:sz w:val="18"/>
                <w:szCs w:val="18"/>
              </w:rPr>
              <w:t>Praha 4, Pod Krčským lesem 2016/22, PSČ 142</w:t>
            </w:r>
            <w:r w:rsidR="00D95EE2">
              <w:rPr>
                <w:rFonts w:cs="Arial"/>
                <w:sz w:val="18"/>
                <w:szCs w:val="18"/>
              </w:rPr>
              <w:t xml:space="preserve"> </w:t>
            </w:r>
            <w:r w:rsidR="00193DAA" w:rsidRPr="00193DAA">
              <w:rPr>
                <w:rFonts w:cs="Arial"/>
                <w:sz w:val="18"/>
                <w:szCs w:val="18"/>
              </w:rPr>
              <w:t>00</w:t>
            </w:r>
            <w:r w:rsidR="00D95EE2">
              <w:rPr>
                <w:rFonts w:cs="Arial"/>
                <w:sz w:val="18"/>
                <w:szCs w:val="18"/>
              </w:rPr>
              <w:t>, Česká republika.</w:t>
            </w:r>
          </w:p>
        </w:tc>
      </w:tr>
    </w:tbl>
    <w:p w14:paraId="73E45A39" w14:textId="6B3C1B7F" w:rsidR="00126798" w:rsidRPr="0070723D" w:rsidRDefault="00126798" w:rsidP="00126798">
      <w:pPr>
        <w:pStyle w:val="Nadpis1"/>
        <w:spacing w:before="600"/>
        <w:rPr>
          <w:color w:val="auto"/>
          <w:sz w:val="28"/>
        </w:rPr>
      </w:pPr>
      <w:r w:rsidRPr="0070723D">
        <w:rPr>
          <w:color w:val="auto"/>
          <w:sz w:val="28"/>
        </w:rPr>
        <w:t xml:space="preserve">Pojistnou smlouvu č. </w:t>
      </w:r>
      <w:r w:rsidR="005A28A9">
        <w:rPr>
          <w:color w:val="auto"/>
          <w:sz w:val="28"/>
        </w:rPr>
        <w:t xml:space="preserve">3338 </w:t>
      </w:r>
      <w:r w:rsidR="002F7F0B">
        <w:rPr>
          <w:color w:val="auto"/>
          <w:sz w:val="28"/>
        </w:rPr>
        <w:t>0605</w:t>
      </w:r>
      <w:r w:rsidR="00355226" w:rsidRPr="0070723D">
        <w:rPr>
          <w:color w:val="auto"/>
          <w:sz w:val="28"/>
        </w:rPr>
        <w:t xml:space="preserve"> </w:t>
      </w:r>
      <w:r w:rsidR="00330915">
        <w:rPr>
          <w:color w:val="auto"/>
          <w:sz w:val="28"/>
        </w:rPr>
        <w:t>2</w:t>
      </w:r>
      <w:r w:rsidR="004815BB">
        <w:rPr>
          <w:color w:val="auto"/>
          <w:sz w:val="28"/>
        </w:rPr>
        <w:t>4</w:t>
      </w:r>
    </w:p>
    <w:p w14:paraId="1A663C76" w14:textId="77777777" w:rsidR="00982526" w:rsidRPr="004A2070" w:rsidRDefault="00982526" w:rsidP="00982526">
      <w:pPr>
        <w:pStyle w:val="Nadpis2"/>
        <w:spacing w:before="0"/>
        <w:rPr>
          <w:color w:val="auto"/>
          <w:sz w:val="28"/>
        </w:rPr>
      </w:pPr>
      <w:r w:rsidRPr="004A2070">
        <w:rPr>
          <w:color w:val="auto"/>
          <w:sz w:val="28"/>
        </w:rPr>
        <w:t>POJIŠTĚNÍ environmentálních rizik – eNVIROP</w:t>
      </w:r>
      <w:r>
        <w:rPr>
          <w:color w:val="auto"/>
          <w:sz w:val="28"/>
        </w:rPr>
        <w:t>LUS</w:t>
      </w:r>
    </w:p>
    <w:p w14:paraId="6DC8B244" w14:textId="77777777" w:rsidR="00B11F0E" w:rsidRDefault="00B11F0E" w:rsidP="00B11F0E">
      <w:pPr>
        <w:pStyle w:val="Zkladntext"/>
        <w:rPr>
          <w:sz w:val="18"/>
          <w:szCs w:val="18"/>
        </w:rPr>
      </w:pPr>
      <w:r w:rsidRPr="00B11F0E">
        <w:rPr>
          <w:sz w:val="18"/>
          <w:szCs w:val="18"/>
        </w:rPr>
        <w:t>Podpisy vyjadřují smluvní strany souhlas s dále uvedenou</w:t>
      </w:r>
      <w:r w:rsidRPr="00B11F0E">
        <w:rPr>
          <w:i/>
          <w:iCs/>
          <w:sz w:val="18"/>
          <w:szCs w:val="18"/>
        </w:rPr>
        <w:t xml:space="preserve"> pojistnou smlouvou</w:t>
      </w:r>
      <w:r w:rsidRPr="00B11F0E">
        <w:rPr>
          <w:sz w:val="18"/>
          <w:szCs w:val="18"/>
        </w:rPr>
        <w:t xml:space="preserve"> a </w:t>
      </w:r>
      <w:r w:rsidRPr="00B11F0E">
        <w:rPr>
          <w:i/>
          <w:iCs/>
          <w:sz w:val="18"/>
          <w:szCs w:val="18"/>
        </w:rPr>
        <w:t xml:space="preserve">pojistník </w:t>
      </w:r>
      <w:r w:rsidRPr="00B11F0E">
        <w:rPr>
          <w:sz w:val="18"/>
          <w:szCs w:val="18"/>
        </w:rPr>
        <w:t>potvrzuje správnost údajů uvedených v přiloženém dotazníku a dále potvrzuje, že</w:t>
      </w:r>
      <w:r w:rsidRPr="00B11F0E">
        <w:rPr>
          <w:i/>
          <w:iCs/>
          <w:sz w:val="18"/>
          <w:szCs w:val="18"/>
        </w:rPr>
        <w:t xml:space="preserve"> </w:t>
      </w:r>
      <w:r w:rsidRPr="00B11F0E">
        <w:rPr>
          <w:sz w:val="18"/>
          <w:szCs w:val="18"/>
        </w:rPr>
        <w:t xml:space="preserve">byl seznámen s přiloženými pojistnými podmínkami a že s nimi souhlasí. </w:t>
      </w:r>
      <w:r w:rsidRPr="00B11F0E">
        <w:rPr>
          <w:i/>
          <w:iCs/>
          <w:sz w:val="18"/>
          <w:szCs w:val="18"/>
        </w:rPr>
        <w:t>Pojistník</w:t>
      </w:r>
      <w:r w:rsidRPr="00B11F0E">
        <w:rPr>
          <w:sz w:val="18"/>
          <w:szCs w:val="18"/>
        </w:rPr>
        <w:t xml:space="preserve"> prohlašuje, že akceptuje návrh této </w:t>
      </w:r>
      <w:r w:rsidRPr="00B11F0E">
        <w:rPr>
          <w:i/>
          <w:iCs/>
          <w:sz w:val="18"/>
          <w:szCs w:val="18"/>
        </w:rPr>
        <w:t>pojistné</w:t>
      </w:r>
      <w:r w:rsidRPr="00B11F0E">
        <w:rPr>
          <w:sz w:val="18"/>
          <w:szCs w:val="18"/>
        </w:rPr>
        <w:t xml:space="preserve"> </w:t>
      </w:r>
      <w:r w:rsidRPr="00B11F0E">
        <w:rPr>
          <w:i/>
          <w:iCs/>
          <w:sz w:val="18"/>
          <w:szCs w:val="18"/>
        </w:rPr>
        <w:t>smlouvy</w:t>
      </w:r>
      <w:r w:rsidRPr="00B11F0E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o přijetí návrhu ani chování ve shodě s nabídkou. Vzhledem k tomu, že bylo pojištění sjednáno na základě informací poskytnutých pojišťovacím makléřem, </w:t>
      </w:r>
      <w:r w:rsidRPr="00B11F0E">
        <w:rPr>
          <w:i/>
          <w:iCs/>
          <w:sz w:val="18"/>
          <w:szCs w:val="18"/>
        </w:rPr>
        <w:t>pojistník</w:t>
      </w:r>
      <w:r w:rsidRPr="00B11F0E">
        <w:rPr>
          <w:sz w:val="18"/>
          <w:szCs w:val="18"/>
        </w:rPr>
        <w:t xml:space="preserve"> souhlasí, že tyto informace budou stranami považovány za odpovědi na písemné dotazy </w:t>
      </w:r>
      <w:r w:rsidRPr="00B11F0E">
        <w:rPr>
          <w:i/>
          <w:iCs/>
          <w:sz w:val="18"/>
          <w:szCs w:val="18"/>
        </w:rPr>
        <w:t>pojistitele</w:t>
      </w:r>
      <w:r w:rsidRPr="00B11F0E">
        <w:rPr>
          <w:sz w:val="18"/>
          <w:szCs w:val="18"/>
        </w:rPr>
        <w:t xml:space="preserve">. Pokud se v textu vyskytují pojmy psané </w:t>
      </w:r>
      <w:r w:rsidRPr="00B11F0E">
        <w:rPr>
          <w:i/>
          <w:iCs/>
          <w:sz w:val="18"/>
          <w:szCs w:val="18"/>
        </w:rPr>
        <w:t>kurzívou</w:t>
      </w:r>
      <w:r w:rsidRPr="00B11F0E">
        <w:rPr>
          <w:sz w:val="18"/>
          <w:szCs w:val="18"/>
        </w:rPr>
        <w:t xml:space="preserve">, potom mají tyto pojmy význam definovaný v přiložených pojistných podmínkách. V případě, že </w:t>
      </w:r>
      <w:r w:rsidRPr="00B11F0E">
        <w:rPr>
          <w:i/>
          <w:iCs/>
          <w:sz w:val="18"/>
          <w:szCs w:val="18"/>
        </w:rPr>
        <w:t>pojistník</w:t>
      </w:r>
      <w:r w:rsidRPr="00B11F0E">
        <w:rPr>
          <w:sz w:val="18"/>
          <w:szCs w:val="18"/>
        </w:rPr>
        <w:t xml:space="preserve"> je podnikatelem, vylučuje se užití ustanovení o smlouvách uzavíraných adhezním způsobem podle příslušných ustanovení </w:t>
      </w:r>
      <w:r w:rsidRPr="00B11F0E">
        <w:rPr>
          <w:i/>
          <w:iCs/>
          <w:sz w:val="18"/>
          <w:szCs w:val="18"/>
        </w:rPr>
        <w:t>zákonných norem</w:t>
      </w:r>
      <w:r w:rsidRPr="00B11F0E">
        <w:rPr>
          <w:sz w:val="18"/>
          <w:szCs w:val="18"/>
        </w:rPr>
        <w:t>.</w:t>
      </w:r>
    </w:p>
    <w:p w14:paraId="7445C957" w14:textId="77777777" w:rsidR="00B230E4" w:rsidRPr="0070723D" w:rsidRDefault="00B230E4" w:rsidP="00B230E4">
      <w:pPr>
        <w:pStyle w:val="Zkladntext"/>
        <w:rPr>
          <w:sz w:val="16"/>
          <w:szCs w:val="16"/>
        </w:rPr>
      </w:pPr>
      <w:r w:rsidRPr="0070723D">
        <w:rPr>
          <w:sz w:val="16"/>
          <w:szCs w:val="16"/>
        </w:rPr>
        <w:t xml:space="preserve"> </w:t>
      </w:r>
    </w:p>
    <w:p w14:paraId="3449FCD3" w14:textId="77777777" w:rsidR="00126798" w:rsidRPr="0070723D" w:rsidRDefault="00126798" w:rsidP="00126798">
      <w:pPr>
        <w:pStyle w:val="Zkladntext"/>
        <w:rPr>
          <w:sz w:val="4"/>
          <w:szCs w:val="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103"/>
        <w:gridCol w:w="4219"/>
      </w:tblGrid>
      <w:tr w:rsidR="0070723D" w:rsidRPr="0070723D" w14:paraId="768976DE" w14:textId="77777777" w:rsidTr="002F7F0B">
        <w:tc>
          <w:tcPr>
            <w:tcW w:w="5103" w:type="dxa"/>
          </w:tcPr>
          <w:p w14:paraId="15750BFD" w14:textId="77777777" w:rsidR="00126798" w:rsidRPr="0070723D" w:rsidRDefault="00126798" w:rsidP="00126798">
            <w:pPr>
              <w:spacing w:before="120" w:after="120"/>
              <w:rPr>
                <w:sz w:val="18"/>
                <w:szCs w:val="18"/>
              </w:rPr>
            </w:pPr>
            <w:r w:rsidRPr="0070723D">
              <w:rPr>
                <w:sz w:val="18"/>
                <w:szCs w:val="18"/>
              </w:rPr>
              <w:t>Pojistník:</w:t>
            </w:r>
          </w:p>
        </w:tc>
        <w:tc>
          <w:tcPr>
            <w:tcW w:w="4219" w:type="dxa"/>
          </w:tcPr>
          <w:p w14:paraId="46599A83" w14:textId="77777777" w:rsidR="00126798" w:rsidRPr="0070723D" w:rsidRDefault="00126798" w:rsidP="00126798">
            <w:pPr>
              <w:spacing w:before="120" w:after="120"/>
              <w:rPr>
                <w:sz w:val="18"/>
                <w:szCs w:val="18"/>
              </w:rPr>
            </w:pPr>
            <w:r w:rsidRPr="0070723D">
              <w:rPr>
                <w:sz w:val="18"/>
                <w:szCs w:val="18"/>
              </w:rPr>
              <w:t>Pojistitel:</w:t>
            </w:r>
          </w:p>
        </w:tc>
      </w:tr>
      <w:tr w:rsidR="00126798" w:rsidRPr="0070723D" w14:paraId="7D93C84B" w14:textId="77777777" w:rsidTr="002F7F0B">
        <w:tc>
          <w:tcPr>
            <w:tcW w:w="5103" w:type="dxa"/>
          </w:tcPr>
          <w:p w14:paraId="12A21657" w14:textId="69612C26" w:rsidR="00126798" w:rsidRPr="0070723D" w:rsidRDefault="00193DAA" w:rsidP="00982526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Karlových Varech </w:t>
            </w:r>
            <w:r w:rsidR="00126798" w:rsidRPr="0070723D">
              <w:rPr>
                <w:sz w:val="18"/>
                <w:szCs w:val="18"/>
              </w:rPr>
              <w:t xml:space="preserve">dne </w:t>
            </w:r>
            <w:r>
              <w:rPr>
                <w:sz w:val="18"/>
                <w:szCs w:val="18"/>
              </w:rPr>
              <w:t>___/___/ 20</w:t>
            </w:r>
            <w:r w:rsidR="00B11F0E">
              <w:rPr>
                <w:sz w:val="18"/>
                <w:szCs w:val="18"/>
              </w:rPr>
              <w:t>2</w:t>
            </w:r>
            <w:r w:rsidR="004815BB">
              <w:rPr>
                <w:sz w:val="18"/>
                <w:szCs w:val="18"/>
              </w:rPr>
              <w:t>4</w:t>
            </w:r>
            <w:r w:rsidR="00126798" w:rsidRPr="0070723D">
              <w:rPr>
                <w:sz w:val="18"/>
                <w:szCs w:val="18"/>
              </w:rPr>
              <w:tab/>
            </w:r>
            <w:r w:rsidR="00126798" w:rsidRPr="0070723D">
              <w:rPr>
                <w:sz w:val="18"/>
                <w:szCs w:val="18"/>
              </w:rPr>
              <w:tab/>
            </w:r>
          </w:p>
        </w:tc>
        <w:tc>
          <w:tcPr>
            <w:tcW w:w="4219" w:type="dxa"/>
          </w:tcPr>
          <w:p w14:paraId="6F3FCC76" w14:textId="053C5DB7" w:rsidR="00126798" w:rsidRPr="0070723D" w:rsidRDefault="00126798" w:rsidP="00126798">
            <w:pPr>
              <w:spacing w:before="120" w:after="120"/>
              <w:rPr>
                <w:sz w:val="18"/>
                <w:szCs w:val="18"/>
              </w:rPr>
            </w:pPr>
            <w:r w:rsidRPr="0070723D">
              <w:rPr>
                <w:sz w:val="18"/>
                <w:szCs w:val="18"/>
              </w:rPr>
              <w:t xml:space="preserve">V Praze dne </w:t>
            </w:r>
            <w:r w:rsidR="00982526">
              <w:rPr>
                <w:sz w:val="18"/>
                <w:szCs w:val="18"/>
              </w:rPr>
              <w:t>___/___/</w:t>
            </w:r>
            <w:r w:rsidR="00193DAA">
              <w:rPr>
                <w:sz w:val="18"/>
                <w:szCs w:val="18"/>
              </w:rPr>
              <w:t xml:space="preserve"> 20</w:t>
            </w:r>
            <w:r w:rsidR="00D95EE2">
              <w:rPr>
                <w:sz w:val="18"/>
                <w:szCs w:val="18"/>
              </w:rPr>
              <w:t>2</w:t>
            </w:r>
            <w:r w:rsidR="004815BB">
              <w:rPr>
                <w:sz w:val="18"/>
                <w:szCs w:val="18"/>
              </w:rPr>
              <w:t>4</w:t>
            </w:r>
          </w:p>
        </w:tc>
      </w:tr>
    </w:tbl>
    <w:p w14:paraId="2977E826" w14:textId="77777777" w:rsidR="00126798" w:rsidRDefault="00126798" w:rsidP="00126798"/>
    <w:p w14:paraId="7811B9DE" w14:textId="77777777" w:rsidR="00193DAA" w:rsidRPr="0070723D" w:rsidRDefault="00193DAA" w:rsidP="00126798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101"/>
        <w:gridCol w:w="3719"/>
        <w:gridCol w:w="674"/>
        <w:gridCol w:w="3828"/>
      </w:tblGrid>
      <w:tr w:rsidR="0070723D" w:rsidRPr="0070723D" w14:paraId="199EC95A" w14:textId="77777777" w:rsidTr="002F7F0B">
        <w:trPr>
          <w:trHeight w:val="690"/>
        </w:trPr>
        <w:tc>
          <w:tcPr>
            <w:tcW w:w="1101" w:type="dxa"/>
          </w:tcPr>
          <w:p w14:paraId="5B145F1A" w14:textId="77777777" w:rsidR="00126798" w:rsidRPr="009C28ED" w:rsidRDefault="00126798" w:rsidP="00126798">
            <w:pPr>
              <w:spacing w:before="360" w:after="240"/>
              <w:rPr>
                <w:sz w:val="18"/>
                <w:szCs w:val="18"/>
              </w:rPr>
            </w:pPr>
            <w:r w:rsidRPr="009C28ED">
              <w:rPr>
                <w:sz w:val="18"/>
                <w:szCs w:val="18"/>
              </w:rPr>
              <w:t>Podpis:</w:t>
            </w:r>
          </w:p>
        </w:tc>
        <w:tc>
          <w:tcPr>
            <w:tcW w:w="3719" w:type="dxa"/>
          </w:tcPr>
          <w:p w14:paraId="37914030" w14:textId="77777777" w:rsidR="00126798" w:rsidRPr="009C28ED" w:rsidRDefault="00126798" w:rsidP="00126798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5A583FD0" w14:textId="77777777" w:rsidR="00126798" w:rsidRPr="009C28ED" w:rsidRDefault="00126798" w:rsidP="00126798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0694E841" w14:textId="77777777" w:rsidR="00126798" w:rsidRPr="009C28ED" w:rsidRDefault="00126798" w:rsidP="00126798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126798" w:rsidRPr="0070723D" w14:paraId="0517BDC8" w14:textId="77777777" w:rsidTr="002F7F0B">
        <w:tc>
          <w:tcPr>
            <w:tcW w:w="1101" w:type="dxa"/>
          </w:tcPr>
          <w:p w14:paraId="7B9F3CF6" w14:textId="77777777" w:rsidR="00126798" w:rsidRPr="009C28ED" w:rsidRDefault="00126798" w:rsidP="00126798">
            <w:pPr>
              <w:spacing w:before="60" w:after="60"/>
              <w:rPr>
                <w:sz w:val="18"/>
                <w:szCs w:val="18"/>
              </w:rPr>
            </w:pPr>
            <w:r w:rsidRPr="009C28ED">
              <w:rPr>
                <w:sz w:val="18"/>
                <w:szCs w:val="18"/>
              </w:rPr>
              <w:t>Jméno: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26F29D35" w14:textId="78882A0A" w:rsidR="00126798" w:rsidRPr="009C28ED" w:rsidRDefault="00126798" w:rsidP="0012679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4485CD33" w14:textId="77777777" w:rsidR="00126798" w:rsidRPr="009C28ED" w:rsidRDefault="00126798" w:rsidP="0012679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5C1DFA4A" w14:textId="1AC1AC8F" w:rsidR="00126798" w:rsidRPr="009C28ED" w:rsidRDefault="00126798" w:rsidP="008E4DD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AD84D69" w14:textId="77777777" w:rsidR="0027479D" w:rsidRPr="0070723D" w:rsidRDefault="0027479D">
      <w:pPr>
        <w:rPr>
          <w:b/>
        </w:rPr>
      </w:pPr>
    </w:p>
    <w:p w14:paraId="571EB858" w14:textId="77777777" w:rsidR="008E4DDC" w:rsidRPr="008E4DDC" w:rsidRDefault="0027479D" w:rsidP="00982526">
      <w:pPr>
        <w:spacing w:before="60" w:after="60"/>
        <w:jc w:val="center"/>
        <w:rPr>
          <w:rFonts w:cs="Arial"/>
          <w:sz w:val="16"/>
          <w:szCs w:val="16"/>
        </w:rPr>
      </w:pPr>
      <w:r w:rsidRPr="0070723D">
        <w:rPr>
          <w:b/>
          <w:sz w:val="22"/>
          <w:szCs w:val="22"/>
        </w:rPr>
        <w:br w:type="page"/>
      </w:r>
    </w:p>
    <w:p w14:paraId="5092E3E8" w14:textId="0B81D900" w:rsidR="00982526" w:rsidRPr="004A2070" w:rsidRDefault="00982526" w:rsidP="00982526">
      <w:pPr>
        <w:jc w:val="center"/>
        <w:rPr>
          <w:b/>
          <w:sz w:val="24"/>
          <w:szCs w:val="24"/>
        </w:rPr>
      </w:pPr>
      <w:r w:rsidRPr="004A2070">
        <w:rPr>
          <w:b/>
          <w:sz w:val="24"/>
          <w:szCs w:val="24"/>
        </w:rPr>
        <w:lastRenderedPageBreak/>
        <w:t xml:space="preserve">NÁLEŽITOSTI POJISTNÉ SMLOUVY č. </w:t>
      </w:r>
      <w:r>
        <w:rPr>
          <w:b/>
          <w:sz w:val="24"/>
          <w:szCs w:val="24"/>
        </w:rPr>
        <w:t xml:space="preserve">3338 </w:t>
      </w:r>
      <w:r w:rsidR="00B52AAF">
        <w:rPr>
          <w:b/>
          <w:sz w:val="24"/>
          <w:szCs w:val="24"/>
        </w:rPr>
        <w:t>0</w:t>
      </w:r>
      <w:r w:rsidR="002F7F0B">
        <w:rPr>
          <w:b/>
          <w:sz w:val="24"/>
          <w:szCs w:val="24"/>
        </w:rPr>
        <w:t>605</w:t>
      </w:r>
      <w:r>
        <w:rPr>
          <w:b/>
          <w:sz w:val="24"/>
          <w:szCs w:val="24"/>
        </w:rPr>
        <w:t xml:space="preserve"> </w:t>
      </w:r>
      <w:r w:rsidR="00330915">
        <w:rPr>
          <w:b/>
          <w:sz w:val="24"/>
          <w:szCs w:val="24"/>
        </w:rPr>
        <w:t>2</w:t>
      </w:r>
      <w:r w:rsidR="004815BB">
        <w:rPr>
          <w:b/>
          <w:sz w:val="24"/>
          <w:szCs w:val="24"/>
        </w:rPr>
        <w:t>4</w:t>
      </w:r>
    </w:p>
    <w:p w14:paraId="2E3E1040" w14:textId="77777777" w:rsidR="00072E53" w:rsidRPr="00072E53" w:rsidRDefault="00072E53" w:rsidP="00FD5E0A">
      <w:pPr>
        <w:pStyle w:val="Nadpis2"/>
        <w:numPr>
          <w:ilvl w:val="0"/>
          <w:numId w:val="10"/>
        </w:numPr>
        <w:spacing w:before="240"/>
        <w:jc w:val="left"/>
        <w:rPr>
          <w:caps w:val="0"/>
          <w:color w:val="auto"/>
          <w:sz w:val="20"/>
        </w:rPr>
      </w:pPr>
      <w:r w:rsidRPr="00072E53">
        <w:rPr>
          <w:caps w:val="0"/>
          <w:color w:val="auto"/>
          <w:sz w:val="20"/>
        </w:rPr>
        <w:t>Pojistná doba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2"/>
        <w:gridCol w:w="1254"/>
        <w:gridCol w:w="4460"/>
        <w:gridCol w:w="1256"/>
      </w:tblGrid>
      <w:tr w:rsidR="00072E53" w:rsidRPr="00072E53" w14:paraId="576B2252" w14:textId="77777777" w:rsidTr="008D02A6">
        <w:trPr>
          <w:trHeight w:val="374"/>
        </w:trPr>
        <w:tc>
          <w:tcPr>
            <w:tcW w:w="5000" w:type="pct"/>
            <w:gridSpan w:val="4"/>
            <w:shd w:val="pct5" w:color="auto" w:fill="auto"/>
          </w:tcPr>
          <w:p w14:paraId="1E024058" w14:textId="77777777" w:rsidR="00072E53" w:rsidRPr="00072E53" w:rsidRDefault="00072E53" w:rsidP="00361113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72E53">
              <w:rPr>
                <w:i/>
                <w:sz w:val="18"/>
                <w:szCs w:val="18"/>
              </w:rPr>
              <w:t xml:space="preserve">Pojistná smlouva </w:t>
            </w:r>
            <w:r w:rsidRPr="00072E53">
              <w:rPr>
                <w:sz w:val="18"/>
                <w:szCs w:val="18"/>
              </w:rPr>
              <w:t xml:space="preserve">je sjednána na dobu určitou. </w:t>
            </w:r>
          </w:p>
        </w:tc>
      </w:tr>
      <w:tr w:rsidR="00072E53" w:rsidRPr="00072E53" w14:paraId="451191F2" w14:textId="77777777" w:rsidTr="008D02A6">
        <w:trPr>
          <w:trHeight w:val="374"/>
        </w:trPr>
        <w:tc>
          <w:tcPr>
            <w:tcW w:w="1154" w:type="pct"/>
            <w:shd w:val="pct5" w:color="auto" w:fill="auto"/>
            <w:vAlign w:val="center"/>
          </w:tcPr>
          <w:p w14:paraId="44108007" w14:textId="77777777" w:rsidR="00072E53" w:rsidRPr="00072E53" w:rsidRDefault="00072E53" w:rsidP="00361113">
            <w:pPr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072E53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692" w:type="pct"/>
            <w:vAlign w:val="center"/>
          </w:tcPr>
          <w:p w14:paraId="480C5706" w14:textId="1FF4D0CB" w:rsidR="00072E53" w:rsidRPr="00072E53" w:rsidRDefault="002F7F0B" w:rsidP="00982526">
            <w:pPr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01/ 02</w:t>
            </w:r>
            <w:r w:rsidR="00FD5E0A">
              <w:rPr>
                <w:b/>
                <w:snapToGrid w:val="0"/>
                <w:sz w:val="18"/>
                <w:szCs w:val="18"/>
                <w:lang w:eastAsia="en-US"/>
              </w:rPr>
              <w:t>/ 20</w:t>
            </w:r>
            <w:r w:rsidR="00B11F0E">
              <w:rPr>
                <w:b/>
                <w:snapToGrid w:val="0"/>
                <w:sz w:val="18"/>
                <w:szCs w:val="18"/>
                <w:lang w:eastAsia="en-US"/>
              </w:rPr>
              <w:t>2</w:t>
            </w:r>
            <w:r w:rsidR="004815BB">
              <w:rPr>
                <w:b/>
                <w:snapToGrid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61" w:type="pct"/>
            <w:shd w:val="pct5" w:color="auto" w:fill="auto"/>
          </w:tcPr>
          <w:p w14:paraId="1C7349CA" w14:textId="77777777" w:rsidR="00072E53" w:rsidRPr="00072E53" w:rsidRDefault="00072E53" w:rsidP="00361113">
            <w:pPr>
              <w:spacing w:before="60" w:after="60"/>
              <w:ind w:left="142" w:right="113"/>
              <w:rPr>
                <w:snapToGrid w:val="0"/>
                <w:sz w:val="18"/>
                <w:szCs w:val="18"/>
                <w:lang w:eastAsia="en-US"/>
              </w:rPr>
            </w:pPr>
            <w:r w:rsidRPr="00072E53">
              <w:rPr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Pr="00072E53">
              <w:rPr>
                <w:i/>
                <w:snapToGrid w:val="0"/>
                <w:sz w:val="18"/>
                <w:szCs w:val="18"/>
                <w:lang w:eastAsia="en-US"/>
              </w:rPr>
              <w:t>pojistnou dobu</w:t>
            </w:r>
            <w:r w:rsidRPr="00072E53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692" w:type="pct"/>
            <w:vAlign w:val="center"/>
          </w:tcPr>
          <w:p w14:paraId="0DE27E3D" w14:textId="6928E0F3" w:rsidR="00072E53" w:rsidRPr="00072E53" w:rsidRDefault="002F7F0B" w:rsidP="00982526">
            <w:pPr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31/ 01</w:t>
            </w:r>
            <w:r w:rsidR="00FD5E0A">
              <w:rPr>
                <w:b/>
                <w:snapToGrid w:val="0"/>
                <w:sz w:val="18"/>
                <w:szCs w:val="18"/>
                <w:lang w:eastAsia="en-US"/>
              </w:rPr>
              <w:t>/ 202</w:t>
            </w:r>
            <w:r w:rsidR="004815BB">
              <w:rPr>
                <w:b/>
                <w:snapToGrid w:val="0"/>
                <w:sz w:val="18"/>
                <w:szCs w:val="18"/>
                <w:lang w:eastAsia="en-US"/>
              </w:rPr>
              <w:t>5</w:t>
            </w:r>
          </w:p>
        </w:tc>
      </w:tr>
    </w:tbl>
    <w:p w14:paraId="4E18DC10" w14:textId="77777777" w:rsidR="00FD5E0A" w:rsidRPr="006C3ACB" w:rsidRDefault="00FD5E0A" w:rsidP="00FD5E0A">
      <w:pPr>
        <w:pStyle w:val="Nadpis2"/>
        <w:numPr>
          <w:ilvl w:val="0"/>
          <w:numId w:val="10"/>
        </w:numPr>
        <w:spacing w:before="240"/>
        <w:jc w:val="left"/>
        <w:rPr>
          <w:caps w:val="0"/>
          <w:color w:val="auto"/>
          <w:sz w:val="20"/>
        </w:rPr>
      </w:pPr>
      <w:r w:rsidRPr="006C3ACB">
        <w:rPr>
          <w:caps w:val="0"/>
          <w:color w:val="auto"/>
          <w:sz w:val="20"/>
        </w:rPr>
        <w:t>Pojištěné subjekty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D5E0A" w:rsidRPr="006C3ACB" w14:paraId="27E7D381" w14:textId="77777777" w:rsidTr="008D02A6">
        <w:tc>
          <w:tcPr>
            <w:tcW w:w="5000" w:type="pct"/>
          </w:tcPr>
          <w:p w14:paraId="2ABF21EA" w14:textId="77777777" w:rsidR="00FD5E0A" w:rsidRPr="00FD5E0A" w:rsidRDefault="00FD5E0A" w:rsidP="001F32E8">
            <w:pPr>
              <w:tabs>
                <w:tab w:val="left" w:pos="318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DD79F2">
              <w:rPr>
                <w:b/>
                <w:sz w:val="18"/>
                <w:szCs w:val="18"/>
              </w:rPr>
              <w:t>2</w:t>
            </w:r>
            <w:r w:rsidRPr="00FD5E0A">
              <w:rPr>
                <w:b/>
                <w:sz w:val="18"/>
                <w:szCs w:val="18"/>
              </w:rPr>
              <w:t>.1./</w:t>
            </w:r>
            <w:r w:rsidRPr="00FD5E0A">
              <w:rPr>
                <w:sz w:val="18"/>
                <w:szCs w:val="18"/>
              </w:rPr>
              <w:t xml:space="preserve"> </w:t>
            </w:r>
            <w:r w:rsidRPr="00FD5E0A">
              <w:rPr>
                <w:rStyle w:val="platne1"/>
                <w:b/>
                <w:sz w:val="18"/>
                <w:szCs w:val="18"/>
              </w:rPr>
              <w:t xml:space="preserve">KV Arena, s.r.o., </w:t>
            </w:r>
            <w:r w:rsidRPr="00FD5E0A">
              <w:rPr>
                <w:rStyle w:val="platne1"/>
                <w:sz w:val="18"/>
                <w:szCs w:val="18"/>
              </w:rPr>
              <w:t>zapsán v obchodním rejstříku vedeném Krajským soudem Plzni, oddíl C, vložka 19200, IČ 279 68 561</w:t>
            </w:r>
          </w:p>
          <w:p w14:paraId="0184C828" w14:textId="77777777" w:rsidR="00FD5E0A" w:rsidRPr="00FD5E0A" w:rsidRDefault="00FD5E0A" w:rsidP="001F32E8">
            <w:pPr>
              <w:tabs>
                <w:tab w:val="left" w:pos="318"/>
              </w:tabs>
              <w:spacing w:before="60" w:after="60"/>
              <w:jc w:val="left"/>
              <w:rPr>
                <w:rStyle w:val="platne1"/>
                <w:b/>
                <w:i/>
                <w:sz w:val="18"/>
                <w:szCs w:val="18"/>
              </w:rPr>
            </w:pPr>
            <w:r w:rsidRPr="00FD5E0A">
              <w:rPr>
                <w:rStyle w:val="platne1"/>
                <w:b/>
                <w:i/>
                <w:sz w:val="18"/>
                <w:szCs w:val="18"/>
              </w:rPr>
              <w:t>Místo pojištění – Pojištěný Majetek:</w:t>
            </w:r>
          </w:p>
          <w:p w14:paraId="5DFF5835" w14:textId="77777777" w:rsidR="00FD5E0A" w:rsidRPr="006C3ACB" w:rsidRDefault="00FD5E0A" w:rsidP="001F32E8">
            <w:pPr>
              <w:tabs>
                <w:tab w:val="left" w:pos="318"/>
              </w:tabs>
              <w:spacing w:before="60" w:after="60"/>
              <w:rPr>
                <w:b/>
                <w:sz w:val="18"/>
                <w:szCs w:val="18"/>
              </w:rPr>
            </w:pPr>
            <w:r w:rsidRPr="00E0413F">
              <w:rPr>
                <w:rStyle w:val="platne1"/>
                <w:b/>
                <w:sz w:val="18"/>
                <w:szCs w:val="18"/>
              </w:rPr>
              <w:t>2.1.1</w:t>
            </w:r>
            <w:r w:rsidRPr="00E0413F">
              <w:rPr>
                <w:rStyle w:val="platne1"/>
                <w:sz w:val="16"/>
                <w:szCs w:val="16"/>
              </w:rPr>
              <w:t>./</w:t>
            </w:r>
            <w:r w:rsidRPr="00DD79F2">
              <w:rPr>
                <w:rStyle w:val="platne1"/>
                <w:i/>
                <w:sz w:val="16"/>
                <w:szCs w:val="16"/>
              </w:rPr>
              <w:t xml:space="preserve">  </w:t>
            </w:r>
            <w:r w:rsidR="00D36751" w:rsidRPr="00D36751">
              <w:rPr>
                <w:rStyle w:val="platne1"/>
                <w:sz w:val="18"/>
                <w:szCs w:val="18"/>
              </w:rPr>
              <w:t>Multifunkční centrum na adrese</w:t>
            </w:r>
            <w:r w:rsidR="00D36751">
              <w:rPr>
                <w:rStyle w:val="platne1"/>
                <w:sz w:val="18"/>
                <w:szCs w:val="18"/>
              </w:rPr>
              <w:t>:</w:t>
            </w:r>
            <w:r w:rsidR="00D36751" w:rsidRPr="00D36751">
              <w:rPr>
                <w:rStyle w:val="platne1"/>
                <w:sz w:val="18"/>
                <w:szCs w:val="18"/>
              </w:rPr>
              <w:t xml:space="preserve"> Západní 1812/73, 360 01 Karlovy Vary</w:t>
            </w:r>
          </w:p>
        </w:tc>
      </w:tr>
    </w:tbl>
    <w:p w14:paraId="03A9D089" w14:textId="77777777" w:rsidR="00072E53" w:rsidRPr="00072E53" w:rsidRDefault="00072E53" w:rsidP="00FD5E0A">
      <w:pPr>
        <w:pStyle w:val="Nadpis2"/>
        <w:numPr>
          <w:ilvl w:val="0"/>
          <w:numId w:val="10"/>
        </w:numPr>
        <w:spacing w:before="240"/>
        <w:jc w:val="left"/>
        <w:rPr>
          <w:caps w:val="0"/>
          <w:color w:val="auto"/>
          <w:sz w:val="20"/>
        </w:rPr>
      </w:pPr>
      <w:r w:rsidRPr="00072E53">
        <w:rPr>
          <w:caps w:val="0"/>
          <w:color w:val="auto"/>
          <w:sz w:val="20"/>
        </w:rPr>
        <w:t>Pojistná událost, pojistné nebezpečí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2"/>
      </w:tblGrid>
      <w:tr w:rsidR="00072E53" w:rsidRPr="00072E53" w14:paraId="5544B0BF" w14:textId="77777777" w:rsidTr="008D02A6">
        <w:trPr>
          <w:cantSplit/>
          <w:trHeight w:val="259"/>
        </w:trPr>
        <w:tc>
          <w:tcPr>
            <w:tcW w:w="5000" w:type="pct"/>
            <w:shd w:val="clear" w:color="auto" w:fill="auto"/>
          </w:tcPr>
          <w:p w14:paraId="24B1D4FD" w14:textId="77777777" w:rsidR="00072E53" w:rsidRPr="00072E53" w:rsidRDefault="00072E53" w:rsidP="00361113">
            <w:pPr>
              <w:spacing w:before="60" w:after="60"/>
              <w:ind w:left="112" w:right="112"/>
              <w:rPr>
                <w:rFonts w:cs="Arial"/>
                <w:sz w:val="18"/>
                <w:szCs w:val="18"/>
              </w:rPr>
            </w:pPr>
            <w:r w:rsidRPr="00072E53">
              <w:rPr>
                <w:rFonts w:cs="Arial"/>
                <w:sz w:val="18"/>
                <w:szCs w:val="18"/>
              </w:rPr>
              <w:t xml:space="preserve">Pojistná událost a pojistné nebezpečí jsou </w:t>
            </w:r>
            <w:r w:rsidRPr="00072E53">
              <w:rPr>
                <w:rStyle w:val="platne1"/>
                <w:sz w:val="18"/>
                <w:szCs w:val="18"/>
              </w:rPr>
              <w:t>definovány</w:t>
            </w:r>
            <w:r w:rsidRPr="00072E53">
              <w:rPr>
                <w:rFonts w:cs="Arial"/>
                <w:sz w:val="18"/>
                <w:szCs w:val="18"/>
              </w:rPr>
              <w:t xml:space="preserve"> v článku 2 </w:t>
            </w:r>
            <w:r w:rsidRPr="00072E53">
              <w:rPr>
                <w:rFonts w:cs="Arial"/>
                <w:i/>
                <w:sz w:val="18"/>
                <w:szCs w:val="18"/>
              </w:rPr>
              <w:t>podmínek a dále dle ustanovení této pojistné smlouvy.</w:t>
            </w:r>
          </w:p>
        </w:tc>
      </w:tr>
    </w:tbl>
    <w:p w14:paraId="473D6A20" w14:textId="77777777" w:rsidR="00072E53" w:rsidRPr="00072E53" w:rsidRDefault="00072E53" w:rsidP="00FD5E0A">
      <w:pPr>
        <w:pStyle w:val="Nadpis2"/>
        <w:numPr>
          <w:ilvl w:val="0"/>
          <w:numId w:val="10"/>
        </w:numPr>
        <w:spacing w:before="240"/>
        <w:jc w:val="left"/>
        <w:rPr>
          <w:caps w:val="0"/>
          <w:color w:val="auto"/>
          <w:sz w:val="20"/>
        </w:rPr>
      </w:pPr>
      <w:r w:rsidRPr="00072E53">
        <w:rPr>
          <w:rFonts w:cs="Arial"/>
          <w:caps w:val="0"/>
          <w:color w:val="auto"/>
          <w:sz w:val="20"/>
        </w:rPr>
        <w:t xml:space="preserve"> </w:t>
      </w:r>
      <w:r w:rsidRPr="00072E53">
        <w:rPr>
          <w:caps w:val="0"/>
          <w:color w:val="auto"/>
          <w:sz w:val="20"/>
        </w:rPr>
        <w:t>Rozsah a limity pojistného plnění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71"/>
        <w:gridCol w:w="6691"/>
      </w:tblGrid>
      <w:tr w:rsidR="00072E53" w:rsidRPr="00072E53" w14:paraId="6B4EF419" w14:textId="77777777" w:rsidTr="008D02A6">
        <w:trPr>
          <w:cantSplit/>
          <w:trHeight w:val="259"/>
        </w:trPr>
        <w:tc>
          <w:tcPr>
            <w:tcW w:w="5000" w:type="pct"/>
            <w:gridSpan w:val="2"/>
            <w:shd w:val="pct5" w:color="auto" w:fill="auto"/>
          </w:tcPr>
          <w:p w14:paraId="1A1D2631" w14:textId="77777777" w:rsidR="00072E53" w:rsidRPr="00072E53" w:rsidRDefault="00072E53" w:rsidP="00361113">
            <w:pPr>
              <w:pStyle w:val="Nadpis5"/>
              <w:tabs>
                <w:tab w:val="left" w:pos="396"/>
              </w:tabs>
              <w:spacing w:before="60"/>
              <w:rPr>
                <w:i/>
                <w:sz w:val="18"/>
                <w:szCs w:val="18"/>
              </w:rPr>
            </w:pPr>
            <w:r w:rsidRPr="00072E53">
              <w:rPr>
                <w:sz w:val="18"/>
                <w:szCs w:val="18"/>
              </w:rPr>
              <w:tab/>
            </w:r>
            <w:r w:rsidRPr="00072E53">
              <w:rPr>
                <w:i/>
                <w:sz w:val="18"/>
                <w:szCs w:val="18"/>
              </w:rPr>
              <w:t>Celkový limit pojistného plnění</w:t>
            </w:r>
          </w:p>
        </w:tc>
      </w:tr>
      <w:tr w:rsidR="00072E53" w:rsidRPr="00072E53" w14:paraId="0EB41A95" w14:textId="77777777" w:rsidTr="008D02A6">
        <w:tblPrEx>
          <w:tblCellMar>
            <w:left w:w="108" w:type="dxa"/>
            <w:right w:w="108" w:type="dxa"/>
          </w:tblCellMar>
        </w:tblPrEx>
        <w:tc>
          <w:tcPr>
            <w:tcW w:w="1308" w:type="pct"/>
            <w:vAlign w:val="center"/>
          </w:tcPr>
          <w:p w14:paraId="4EF75C2A" w14:textId="77777777" w:rsidR="00072E53" w:rsidRPr="00072E53" w:rsidRDefault="00AE528D" w:rsidP="00361113">
            <w:pPr>
              <w:pStyle w:val="Zhlav"/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</w:t>
            </w:r>
            <w:r w:rsidR="00072E53" w:rsidRPr="00072E53">
              <w:rPr>
                <w:rFonts w:cs="Arial"/>
                <w:b/>
                <w:sz w:val="18"/>
                <w:szCs w:val="18"/>
              </w:rPr>
              <w:t> 000 000 Kč</w:t>
            </w:r>
          </w:p>
        </w:tc>
        <w:tc>
          <w:tcPr>
            <w:tcW w:w="3692" w:type="pct"/>
            <w:vAlign w:val="center"/>
          </w:tcPr>
          <w:p w14:paraId="0297A57B" w14:textId="77777777" w:rsidR="00072E53" w:rsidRPr="00072E53" w:rsidRDefault="00072E53" w:rsidP="0036111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72E53">
              <w:rPr>
                <w:rFonts w:cs="Arial"/>
                <w:sz w:val="18"/>
                <w:szCs w:val="18"/>
              </w:rPr>
              <w:t xml:space="preserve">pro jednu pojistnou událost a za všechny pojistné události </w:t>
            </w:r>
            <w:r w:rsidRPr="00072E53">
              <w:rPr>
                <w:rFonts w:cs="Arial"/>
                <w:snapToGrid w:val="0"/>
                <w:sz w:val="18"/>
                <w:szCs w:val="18"/>
              </w:rPr>
              <w:t xml:space="preserve">v průběhu </w:t>
            </w:r>
            <w:r w:rsidRPr="00072E53">
              <w:rPr>
                <w:rFonts w:cs="Arial"/>
                <w:i/>
                <w:snapToGrid w:val="0"/>
                <w:sz w:val="18"/>
                <w:szCs w:val="18"/>
              </w:rPr>
              <w:t>pojistné doby</w:t>
            </w:r>
          </w:p>
        </w:tc>
      </w:tr>
    </w:tbl>
    <w:p w14:paraId="2E6C70C4" w14:textId="77777777" w:rsidR="00072E53" w:rsidRPr="00072E53" w:rsidRDefault="00072E53" w:rsidP="00072E53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15"/>
        <w:gridCol w:w="5995"/>
        <w:gridCol w:w="1952"/>
      </w:tblGrid>
      <w:tr w:rsidR="00072E53" w:rsidRPr="00072E53" w14:paraId="4F6A1FC5" w14:textId="77777777" w:rsidTr="008D02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2EE73F" w14:textId="77777777" w:rsidR="00072E53" w:rsidRPr="00072E53" w:rsidRDefault="00072E53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b/>
                <w:sz w:val="18"/>
                <w:szCs w:val="18"/>
              </w:rPr>
            </w:pPr>
            <w:r w:rsidRPr="00072E53">
              <w:rPr>
                <w:rFonts w:cs="Arial"/>
                <w:b/>
                <w:i/>
                <w:sz w:val="18"/>
                <w:szCs w:val="18"/>
              </w:rPr>
              <w:t>Sublimity pojistného plnění</w:t>
            </w:r>
            <w:r w:rsidRPr="00072E53">
              <w:rPr>
                <w:rFonts w:cs="Arial"/>
                <w:b/>
                <w:sz w:val="18"/>
                <w:szCs w:val="18"/>
              </w:rPr>
              <w:t xml:space="preserve"> sjednané v rámci </w:t>
            </w:r>
            <w:r w:rsidRPr="00072E53">
              <w:rPr>
                <w:b/>
                <w:i/>
                <w:sz w:val="18"/>
                <w:szCs w:val="18"/>
              </w:rPr>
              <w:t>Celkového limitu pojistného plnění</w:t>
            </w:r>
          </w:p>
        </w:tc>
      </w:tr>
      <w:tr w:rsidR="00072E53" w:rsidRPr="00072E53" w14:paraId="1FD18270" w14:textId="77777777" w:rsidTr="008D02A6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551B823" w14:textId="77777777" w:rsidR="00072E53" w:rsidRPr="00072E53" w:rsidRDefault="00072E53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b/>
                <w:sz w:val="18"/>
                <w:szCs w:val="18"/>
              </w:rPr>
            </w:pPr>
            <w:r w:rsidRPr="00072E53">
              <w:rPr>
                <w:rFonts w:cs="Arial"/>
                <w:b/>
                <w:sz w:val="18"/>
                <w:szCs w:val="18"/>
              </w:rPr>
              <w:t>Článek</w:t>
            </w: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B11DBF3" w14:textId="77777777" w:rsidR="00072E53" w:rsidRPr="00072E53" w:rsidRDefault="00072E53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b/>
                <w:sz w:val="18"/>
                <w:szCs w:val="18"/>
              </w:rPr>
            </w:pPr>
            <w:r w:rsidRPr="00072E53">
              <w:rPr>
                <w:rFonts w:cs="Arial"/>
                <w:b/>
                <w:sz w:val="18"/>
                <w:szCs w:val="18"/>
              </w:rPr>
              <w:t>Rozsah pojištění</w:t>
            </w:r>
          </w:p>
        </w:tc>
        <w:tc>
          <w:tcPr>
            <w:tcW w:w="1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2FCCD3" w14:textId="77777777" w:rsidR="00072E53" w:rsidRPr="00072E53" w:rsidRDefault="00072E53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072E53">
              <w:rPr>
                <w:rFonts w:cs="Arial"/>
                <w:b/>
                <w:i/>
                <w:sz w:val="18"/>
                <w:szCs w:val="18"/>
              </w:rPr>
              <w:t>Sublimit pojistného plnění</w:t>
            </w:r>
          </w:p>
        </w:tc>
      </w:tr>
      <w:tr w:rsidR="005C2901" w:rsidRPr="00072E53" w14:paraId="7ED0D911" w14:textId="77777777" w:rsidTr="008D02A6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14:paraId="4385B69D" w14:textId="77777777" w:rsidR="005C2901" w:rsidRPr="00072E53" w:rsidRDefault="005C2901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sz w:val="18"/>
                <w:szCs w:val="18"/>
              </w:rPr>
            </w:pPr>
            <w:r w:rsidRPr="00072E53">
              <w:rPr>
                <w:rFonts w:cs="Arial"/>
                <w:sz w:val="18"/>
                <w:szCs w:val="18"/>
              </w:rPr>
              <w:t>2 odst. 1a)</w:t>
            </w:r>
          </w:p>
          <w:p w14:paraId="7BBB7A26" w14:textId="77777777" w:rsidR="005C2901" w:rsidRPr="00072E53" w:rsidRDefault="005C2901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sz w:val="18"/>
                <w:szCs w:val="18"/>
              </w:rPr>
            </w:pPr>
            <w:r w:rsidRPr="00072E53">
              <w:rPr>
                <w:rFonts w:cs="Arial"/>
                <w:i/>
                <w:sz w:val="18"/>
                <w:szCs w:val="18"/>
              </w:rPr>
              <w:t>podmínek</w:t>
            </w:r>
            <w:r w:rsidRPr="00072E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24A1131" w14:textId="77777777" w:rsidR="005C2901" w:rsidRPr="003511F4" w:rsidRDefault="005C2901" w:rsidP="0059277E">
            <w:pPr>
              <w:widowControl w:val="0"/>
              <w:tabs>
                <w:tab w:val="left" w:pos="396"/>
              </w:tabs>
              <w:spacing w:before="60" w:after="60"/>
              <w:ind w:left="112"/>
              <w:jc w:val="left"/>
              <w:rPr>
                <w:rFonts w:cs="Arial"/>
                <w:b/>
                <w:sz w:val="18"/>
                <w:szCs w:val="18"/>
              </w:rPr>
            </w:pPr>
            <w:r w:rsidRPr="003511F4">
              <w:rPr>
                <w:rFonts w:cs="Arial"/>
                <w:b/>
                <w:sz w:val="18"/>
                <w:szCs w:val="18"/>
              </w:rPr>
              <w:t xml:space="preserve">Náhrada </w:t>
            </w:r>
            <w:r w:rsidRPr="003511F4">
              <w:rPr>
                <w:rFonts w:cs="Arial"/>
                <w:b/>
                <w:i/>
                <w:sz w:val="18"/>
                <w:szCs w:val="18"/>
              </w:rPr>
              <w:t>věcné škody</w:t>
            </w:r>
            <w:r w:rsidRPr="003511F4">
              <w:rPr>
                <w:rFonts w:cs="Arial"/>
                <w:b/>
                <w:sz w:val="18"/>
                <w:szCs w:val="18"/>
              </w:rPr>
              <w:t xml:space="preserve"> a </w:t>
            </w:r>
            <w:r w:rsidRPr="003511F4">
              <w:rPr>
                <w:rFonts w:cs="Arial"/>
                <w:b/>
                <w:i/>
                <w:sz w:val="18"/>
                <w:szCs w:val="18"/>
              </w:rPr>
              <w:t>újmy na zdraví</w:t>
            </w:r>
            <w:r w:rsidRPr="003511F4">
              <w:rPr>
                <w:rFonts w:cs="Arial"/>
                <w:b/>
                <w:sz w:val="18"/>
                <w:szCs w:val="18"/>
              </w:rPr>
              <w:t xml:space="preserve"> při vzniku </w:t>
            </w:r>
            <w:r w:rsidRPr="003511F4">
              <w:rPr>
                <w:rFonts w:cs="Arial"/>
                <w:b/>
                <w:i/>
                <w:sz w:val="18"/>
                <w:szCs w:val="18"/>
              </w:rPr>
              <w:t>znečištění</w:t>
            </w:r>
            <w:r w:rsidRPr="003511F4">
              <w:rPr>
                <w:rFonts w:cs="Arial"/>
                <w:b/>
                <w:sz w:val="18"/>
                <w:szCs w:val="18"/>
              </w:rPr>
              <w:t xml:space="preserve"> na </w:t>
            </w:r>
            <w:r w:rsidRPr="003511F4">
              <w:rPr>
                <w:rFonts w:cs="Arial"/>
                <w:b/>
                <w:i/>
                <w:sz w:val="18"/>
                <w:szCs w:val="18"/>
              </w:rPr>
              <w:t>pojištěném majetku</w:t>
            </w:r>
            <w:r w:rsidRPr="003511F4">
              <w:rPr>
                <w:rFonts w:cs="Arial"/>
                <w:b/>
                <w:sz w:val="18"/>
                <w:szCs w:val="18"/>
              </w:rPr>
              <w:t xml:space="preserve"> i mimo něj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827BB6" w14:textId="77777777" w:rsidR="005C2901" w:rsidRPr="00072E53" w:rsidRDefault="005C2901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</w:t>
            </w:r>
            <w:r w:rsidRPr="00072E53">
              <w:rPr>
                <w:rFonts w:cs="Arial"/>
                <w:b/>
                <w:sz w:val="18"/>
                <w:szCs w:val="18"/>
              </w:rPr>
              <w:t> 000 000 Kč</w:t>
            </w:r>
          </w:p>
        </w:tc>
      </w:tr>
      <w:tr w:rsidR="005C2901" w:rsidRPr="00072E53" w14:paraId="6A49D46C" w14:textId="77777777" w:rsidTr="008D02A6">
        <w:tc>
          <w:tcPr>
            <w:tcW w:w="615" w:type="pct"/>
            <w:vMerge/>
            <w:tcBorders>
              <w:left w:val="single" w:sz="4" w:space="0" w:color="auto"/>
            </w:tcBorders>
            <w:shd w:val="pct5" w:color="auto" w:fill="auto"/>
          </w:tcPr>
          <w:p w14:paraId="2D246D38" w14:textId="77777777" w:rsidR="005C2901" w:rsidRPr="00072E53" w:rsidRDefault="005C2901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97EC38D" w14:textId="77777777" w:rsidR="005C2901" w:rsidRPr="003511F4" w:rsidRDefault="005C2901" w:rsidP="0059277E">
            <w:pPr>
              <w:widowControl w:val="0"/>
              <w:tabs>
                <w:tab w:val="left" w:pos="396"/>
              </w:tabs>
              <w:spacing w:before="60" w:after="60"/>
              <w:ind w:left="112"/>
              <w:jc w:val="left"/>
              <w:rPr>
                <w:rFonts w:cs="Arial"/>
                <w:b/>
                <w:i/>
                <w:sz w:val="18"/>
                <w:szCs w:val="18"/>
                <w:lang w:val="pl-PL"/>
              </w:rPr>
            </w:pPr>
            <w:r w:rsidRPr="003511F4">
              <w:rPr>
                <w:rFonts w:cs="Arial"/>
                <w:b/>
                <w:i/>
                <w:sz w:val="18"/>
                <w:szCs w:val="18"/>
                <w:lang w:val="pl-PL"/>
              </w:rPr>
              <w:t>Ekologická újma</w:t>
            </w:r>
          </w:p>
        </w:tc>
        <w:tc>
          <w:tcPr>
            <w:tcW w:w="1077" w:type="pct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3F20D9A1" w14:textId="77777777" w:rsidR="005C2901" w:rsidRPr="00072E53" w:rsidRDefault="005C2901" w:rsidP="00361113">
            <w:pPr>
              <w:pStyle w:val="Zhlav"/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C2901" w:rsidRPr="00072E53" w14:paraId="503A935E" w14:textId="77777777" w:rsidTr="008D02A6">
        <w:tc>
          <w:tcPr>
            <w:tcW w:w="615" w:type="pct"/>
            <w:vMerge/>
            <w:tcBorders>
              <w:left w:val="single" w:sz="4" w:space="0" w:color="auto"/>
            </w:tcBorders>
            <w:shd w:val="pct5" w:color="auto" w:fill="auto"/>
          </w:tcPr>
          <w:p w14:paraId="2D671265" w14:textId="77777777" w:rsidR="005C2901" w:rsidRPr="00072E53" w:rsidRDefault="005C2901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6397A64" w14:textId="77777777" w:rsidR="005C2901" w:rsidRPr="003511F4" w:rsidRDefault="005C2901" w:rsidP="0059277E">
            <w:pPr>
              <w:widowControl w:val="0"/>
              <w:tabs>
                <w:tab w:val="left" w:pos="396"/>
              </w:tabs>
              <w:spacing w:before="60" w:after="60"/>
              <w:ind w:left="112"/>
              <w:jc w:val="left"/>
              <w:rPr>
                <w:rFonts w:cs="Arial"/>
                <w:b/>
                <w:sz w:val="18"/>
                <w:szCs w:val="18"/>
              </w:rPr>
            </w:pPr>
            <w:r w:rsidRPr="003511F4">
              <w:rPr>
                <w:rFonts w:cs="Arial"/>
                <w:b/>
                <w:i/>
                <w:sz w:val="18"/>
                <w:szCs w:val="18"/>
              </w:rPr>
              <w:t>Náklady na realizaci nápravných opatření</w:t>
            </w:r>
            <w:r w:rsidRPr="003511F4">
              <w:rPr>
                <w:rFonts w:cs="Arial"/>
                <w:b/>
                <w:sz w:val="18"/>
                <w:szCs w:val="18"/>
              </w:rPr>
              <w:t xml:space="preserve"> na </w:t>
            </w:r>
            <w:r w:rsidRPr="003511F4">
              <w:rPr>
                <w:rFonts w:cs="Arial"/>
                <w:b/>
                <w:i/>
                <w:sz w:val="18"/>
                <w:szCs w:val="18"/>
              </w:rPr>
              <w:t>pojištěném majetku</w:t>
            </w:r>
            <w:r w:rsidRPr="003511F4">
              <w:rPr>
                <w:rFonts w:cs="Arial"/>
                <w:b/>
                <w:sz w:val="18"/>
                <w:szCs w:val="18"/>
              </w:rPr>
              <w:t xml:space="preserve"> i mimo něj včetně </w:t>
            </w:r>
            <w:r w:rsidRPr="003511F4">
              <w:rPr>
                <w:rFonts w:cs="Arial"/>
                <w:b/>
                <w:i/>
                <w:sz w:val="18"/>
                <w:szCs w:val="18"/>
              </w:rPr>
              <w:t>nákladů na opravu poškozeného majetku</w:t>
            </w:r>
          </w:p>
        </w:tc>
        <w:tc>
          <w:tcPr>
            <w:tcW w:w="1077" w:type="pct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46193607" w14:textId="77777777" w:rsidR="005C2901" w:rsidRPr="00072E53" w:rsidRDefault="005C2901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C2901" w:rsidRPr="00072E53" w14:paraId="4648F260" w14:textId="77777777" w:rsidTr="008D02A6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2345B68" w14:textId="77777777" w:rsidR="005C2901" w:rsidRPr="00072E53" w:rsidRDefault="005C2901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DA391F3" w14:textId="77777777" w:rsidR="005C2901" w:rsidRPr="003511F4" w:rsidRDefault="005C2901" w:rsidP="0059277E">
            <w:pPr>
              <w:widowControl w:val="0"/>
              <w:tabs>
                <w:tab w:val="left" w:pos="396"/>
              </w:tabs>
              <w:spacing w:before="60" w:after="60"/>
              <w:ind w:left="112"/>
              <w:jc w:val="left"/>
              <w:rPr>
                <w:rFonts w:cs="Arial"/>
                <w:b/>
                <w:i/>
                <w:sz w:val="18"/>
                <w:szCs w:val="18"/>
                <w:lang w:val="pl-PL"/>
              </w:rPr>
            </w:pPr>
            <w:r w:rsidRPr="003511F4">
              <w:rPr>
                <w:rFonts w:cs="Arial"/>
                <w:b/>
                <w:i/>
                <w:sz w:val="18"/>
                <w:szCs w:val="18"/>
                <w:lang w:val="pl-PL"/>
              </w:rPr>
              <w:t>Náklady právního zastoupení</w:t>
            </w:r>
          </w:p>
        </w:tc>
        <w:tc>
          <w:tcPr>
            <w:tcW w:w="1077" w:type="pct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7230A24" w14:textId="77777777" w:rsidR="005C2901" w:rsidRPr="00072E53" w:rsidRDefault="005C2901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E528D" w:rsidRPr="00072E53" w14:paraId="405A7B8C" w14:textId="77777777" w:rsidTr="008D02A6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7872AE8" w14:textId="77777777" w:rsidR="00AE528D" w:rsidRPr="00072E53" w:rsidRDefault="00AE528D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sz w:val="18"/>
                <w:szCs w:val="18"/>
              </w:rPr>
            </w:pPr>
            <w:r w:rsidRPr="00072E53">
              <w:rPr>
                <w:rFonts w:cs="Arial"/>
                <w:sz w:val="18"/>
                <w:szCs w:val="18"/>
              </w:rPr>
              <w:t>2 odst. 1b)</w:t>
            </w:r>
          </w:p>
          <w:p w14:paraId="178604EA" w14:textId="77777777" w:rsidR="00AE528D" w:rsidRPr="00072E53" w:rsidRDefault="00AE528D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sz w:val="18"/>
                <w:szCs w:val="18"/>
              </w:rPr>
            </w:pPr>
            <w:r w:rsidRPr="00072E53">
              <w:rPr>
                <w:rFonts w:cs="Arial"/>
                <w:i/>
                <w:sz w:val="18"/>
                <w:szCs w:val="18"/>
              </w:rPr>
              <w:t>podmínek</w:t>
            </w: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B773797" w14:textId="77777777" w:rsidR="00AE528D" w:rsidRPr="003511F4" w:rsidRDefault="00AE528D" w:rsidP="0059277E">
            <w:pPr>
              <w:widowControl w:val="0"/>
              <w:tabs>
                <w:tab w:val="left" w:pos="396"/>
              </w:tabs>
              <w:spacing w:before="60" w:after="60"/>
              <w:ind w:left="112"/>
              <w:jc w:val="left"/>
              <w:rPr>
                <w:rFonts w:cs="Arial"/>
                <w:b/>
                <w:i/>
                <w:sz w:val="18"/>
                <w:szCs w:val="18"/>
                <w:lang w:val="pl-PL"/>
              </w:rPr>
            </w:pPr>
            <w:r w:rsidRPr="003511F4">
              <w:rPr>
                <w:rFonts w:cs="Arial"/>
                <w:b/>
                <w:i/>
                <w:sz w:val="18"/>
                <w:szCs w:val="18"/>
                <w:lang w:val="pl-PL"/>
              </w:rPr>
              <w:t>Náklady na realizaci preventivních opatření</w:t>
            </w:r>
          </w:p>
        </w:tc>
        <w:tc>
          <w:tcPr>
            <w:tcW w:w="1077" w:type="pct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9C4044" w14:textId="77777777" w:rsidR="00AE528D" w:rsidRPr="00072E53" w:rsidRDefault="00AE528D" w:rsidP="00361113">
            <w:pPr>
              <w:widowControl w:val="0"/>
              <w:spacing w:before="60" w:after="60"/>
              <w:ind w:left="11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A4273A9" w14:textId="77777777" w:rsidR="00072E53" w:rsidRPr="00072E53" w:rsidRDefault="00072E53" w:rsidP="00072E53">
      <w:pPr>
        <w:rPr>
          <w:rFonts w:cs="Arial"/>
          <w:b/>
          <w:i/>
          <w:sz w:val="18"/>
          <w:szCs w:val="18"/>
        </w:rPr>
      </w:pPr>
      <w:r w:rsidRPr="00072E53">
        <w:rPr>
          <w:rFonts w:cs="Arial"/>
          <w:i/>
          <w:sz w:val="18"/>
          <w:szCs w:val="18"/>
        </w:rPr>
        <w:t xml:space="preserve">Není-li ve smlouvě ujednáno jinak, limit plnění /sublimit plnění je maximálním limitem pojistného plnění na jednu pojistnou událost a zároveň na všechny pojistné události </w:t>
      </w:r>
      <w:r w:rsidRPr="00072E53">
        <w:rPr>
          <w:rFonts w:cs="Arial"/>
          <w:i/>
          <w:snapToGrid w:val="0"/>
          <w:sz w:val="18"/>
          <w:szCs w:val="18"/>
        </w:rPr>
        <w:t>v průběhu pojistné doby</w:t>
      </w:r>
      <w:r w:rsidRPr="00072E53">
        <w:rPr>
          <w:rFonts w:cs="Arial"/>
          <w:i/>
          <w:sz w:val="18"/>
          <w:szCs w:val="18"/>
        </w:rPr>
        <w:t xml:space="preserve">. </w:t>
      </w:r>
    </w:p>
    <w:p w14:paraId="125C1761" w14:textId="77777777" w:rsidR="00072E53" w:rsidRPr="00072E53" w:rsidRDefault="00072E53" w:rsidP="00FD5E0A">
      <w:pPr>
        <w:pStyle w:val="Nadpis2"/>
        <w:numPr>
          <w:ilvl w:val="0"/>
          <w:numId w:val="10"/>
        </w:numPr>
        <w:spacing w:before="240"/>
        <w:jc w:val="left"/>
        <w:rPr>
          <w:rFonts w:cs="Arial"/>
          <w:b w:val="0"/>
          <w:color w:val="auto"/>
        </w:rPr>
      </w:pPr>
      <w:r w:rsidRPr="005C2901">
        <w:rPr>
          <w:rFonts w:cs="Arial"/>
          <w:caps w:val="0"/>
          <w:color w:val="auto"/>
          <w:sz w:val="20"/>
        </w:rPr>
        <w:t>Územní</w:t>
      </w:r>
      <w:r w:rsidRPr="00072E53">
        <w:rPr>
          <w:rFonts w:cs="Arial"/>
          <w:b w:val="0"/>
          <w:color w:val="auto"/>
        </w:rPr>
        <w:t xml:space="preserve"> </w:t>
      </w:r>
      <w:r w:rsidRPr="00072E53">
        <w:rPr>
          <w:caps w:val="0"/>
          <w:color w:val="auto"/>
          <w:sz w:val="20"/>
        </w:rPr>
        <w:t>rozsah</w:t>
      </w:r>
      <w:r w:rsidRPr="00072E53">
        <w:rPr>
          <w:rFonts w:cs="Arial"/>
          <w:b w:val="0"/>
          <w:color w:val="auto"/>
        </w:rPr>
        <w:t xml:space="preserve"> </w:t>
      </w:r>
      <w:r w:rsidRPr="00072E53">
        <w:rPr>
          <w:caps w:val="0"/>
          <w:color w:val="auto"/>
          <w:sz w:val="20"/>
        </w:rPr>
        <w:t>pojištění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0"/>
        <w:gridCol w:w="4602"/>
      </w:tblGrid>
      <w:tr w:rsidR="00072E53" w:rsidRPr="00072E53" w14:paraId="310AD005" w14:textId="77777777" w:rsidTr="008D02A6">
        <w:trPr>
          <w:cantSplit/>
          <w:trHeight w:val="338"/>
        </w:trPr>
        <w:tc>
          <w:tcPr>
            <w:tcW w:w="2461" w:type="pct"/>
            <w:tcBorders>
              <w:bottom w:val="single" w:sz="4" w:space="0" w:color="auto"/>
            </w:tcBorders>
            <w:shd w:val="clear" w:color="auto" w:fill="F3F3F3"/>
          </w:tcPr>
          <w:p w14:paraId="71F996D0" w14:textId="77777777" w:rsidR="00072E53" w:rsidRPr="00072E53" w:rsidRDefault="00072E53" w:rsidP="00361113">
            <w:pPr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072E53">
              <w:rPr>
                <w:rFonts w:cs="Arial"/>
                <w:b/>
                <w:i/>
                <w:sz w:val="18"/>
                <w:szCs w:val="18"/>
              </w:rPr>
              <w:t>Územní rozsah</w:t>
            </w:r>
          </w:p>
        </w:tc>
        <w:tc>
          <w:tcPr>
            <w:tcW w:w="2539" w:type="pct"/>
            <w:tcBorders>
              <w:bottom w:val="single" w:sz="4" w:space="0" w:color="auto"/>
            </w:tcBorders>
            <w:shd w:val="clear" w:color="auto" w:fill="F3F3F3"/>
          </w:tcPr>
          <w:p w14:paraId="0F1B9AB5" w14:textId="77777777" w:rsidR="00072E53" w:rsidRPr="00072E53" w:rsidRDefault="00072E53" w:rsidP="00361113">
            <w:pPr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072E53">
              <w:rPr>
                <w:rFonts w:cs="Arial"/>
                <w:b/>
                <w:i/>
                <w:sz w:val="18"/>
                <w:szCs w:val="18"/>
              </w:rPr>
              <w:t>Jurisdikce</w:t>
            </w:r>
          </w:p>
        </w:tc>
      </w:tr>
      <w:tr w:rsidR="00072E53" w:rsidRPr="00072E53" w14:paraId="64074AF3" w14:textId="77777777" w:rsidTr="008D02A6">
        <w:trPr>
          <w:cantSplit/>
          <w:trHeight w:val="337"/>
        </w:trPr>
        <w:tc>
          <w:tcPr>
            <w:tcW w:w="2461" w:type="pct"/>
            <w:shd w:val="clear" w:color="auto" w:fill="auto"/>
          </w:tcPr>
          <w:p w14:paraId="06DB277C" w14:textId="77777777" w:rsidR="00072E53" w:rsidRPr="00072E53" w:rsidRDefault="00072E53" w:rsidP="00361113">
            <w:pPr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072E53">
              <w:rPr>
                <w:rFonts w:cs="Arial"/>
                <w:sz w:val="18"/>
                <w:szCs w:val="18"/>
              </w:rPr>
              <w:t>ČR</w:t>
            </w:r>
          </w:p>
        </w:tc>
        <w:tc>
          <w:tcPr>
            <w:tcW w:w="2539" w:type="pct"/>
            <w:shd w:val="clear" w:color="auto" w:fill="auto"/>
          </w:tcPr>
          <w:p w14:paraId="20868775" w14:textId="77777777" w:rsidR="00072E53" w:rsidRPr="00072E53" w:rsidRDefault="00072E53" w:rsidP="00361113">
            <w:pPr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072E53">
              <w:rPr>
                <w:rFonts w:cs="Arial"/>
                <w:sz w:val="18"/>
                <w:szCs w:val="18"/>
              </w:rPr>
              <w:t>ČR</w:t>
            </w:r>
          </w:p>
        </w:tc>
      </w:tr>
    </w:tbl>
    <w:p w14:paraId="06D33601" w14:textId="77777777" w:rsidR="00072E53" w:rsidRPr="00072E53" w:rsidRDefault="00072E53" w:rsidP="00FD5E0A">
      <w:pPr>
        <w:pStyle w:val="Nadpis2"/>
        <w:numPr>
          <w:ilvl w:val="0"/>
          <w:numId w:val="10"/>
        </w:numPr>
        <w:spacing w:before="240"/>
        <w:jc w:val="left"/>
        <w:rPr>
          <w:rFonts w:cs="Arial"/>
          <w:b w:val="0"/>
          <w:color w:val="auto"/>
        </w:rPr>
      </w:pPr>
      <w:r w:rsidRPr="005C2901">
        <w:rPr>
          <w:rFonts w:cs="Arial"/>
          <w:caps w:val="0"/>
          <w:color w:val="auto"/>
          <w:sz w:val="20"/>
        </w:rPr>
        <w:t>Spoluúčast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0"/>
        <w:gridCol w:w="4602"/>
      </w:tblGrid>
      <w:tr w:rsidR="00072E53" w:rsidRPr="00072E53" w14:paraId="7C00D53F" w14:textId="77777777" w:rsidTr="008D02A6">
        <w:trPr>
          <w:cantSplit/>
          <w:trHeight w:val="259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6FCB8327" w14:textId="77777777" w:rsidR="00072E53" w:rsidRPr="00072E53" w:rsidRDefault="00072E53" w:rsidP="00361113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72E53">
              <w:rPr>
                <w:rFonts w:cs="Arial"/>
                <w:b/>
                <w:sz w:val="18"/>
                <w:szCs w:val="18"/>
              </w:rPr>
              <w:t xml:space="preserve">Základní spoluúčast z každé pojistné události 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73513F" w14:textId="77777777" w:rsidR="00072E53" w:rsidRPr="00072E53" w:rsidRDefault="00AE528D" w:rsidP="00361113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072E53" w:rsidRPr="00072E53">
              <w:rPr>
                <w:rFonts w:cs="Arial"/>
                <w:sz w:val="18"/>
                <w:szCs w:val="18"/>
              </w:rPr>
              <w:t>0 000 Kč</w:t>
            </w:r>
          </w:p>
        </w:tc>
      </w:tr>
    </w:tbl>
    <w:p w14:paraId="4701B95D" w14:textId="77777777" w:rsidR="005C2901" w:rsidRDefault="005C2901" w:rsidP="005C2901">
      <w:pPr>
        <w:pStyle w:val="Nadpis2"/>
        <w:spacing w:before="240"/>
        <w:ind w:left="357"/>
        <w:jc w:val="left"/>
        <w:rPr>
          <w:caps w:val="0"/>
          <w:color w:val="auto"/>
          <w:sz w:val="20"/>
        </w:rPr>
      </w:pPr>
    </w:p>
    <w:p w14:paraId="2830F8C8" w14:textId="77777777" w:rsidR="005C2901" w:rsidRDefault="005C2901" w:rsidP="005C2901">
      <w:r>
        <w:br w:type="page"/>
      </w:r>
    </w:p>
    <w:p w14:paraId="79C4DBE2" w14:textId="77777777" w:rsidR="00072E53" w:rsidRPr="00072E53" w:rsidRDefault="00072E53" w:rsidP="00FD5E0A">
      <w:pPr>
        <w:pStyle w:val="Nadpis2"/>
        <w:numPr>
          <w:ilvl w:val="0"/>
          <w:numId w:val="10"/>
        </w:numPr>
        <w:spacing w:before="240"/>
        <w:jc w:val="left"/>
        <w:rPr>
          <w:rFonts w:cs="Arial"/>
          <w:b w:val="0"/>
          <w:color w:val="auto"/>
        </w:rPr>
      </w:pPr>
      <w:r w:rsidRPr="005C2901">
        <w:rPr>
          <w:rFonts w:cs="Arial"/>
          <w:caps w:val="0"/>
          <w:color w:val="auto"/>
          <w:sz w:val="20"/>
        </w:rPr>
        <w:lastRenderedPageBreak/>
        <w:t>Pojistné</w:t>
      </w:r>
    </w:p>
    <w:tbl>
      <w:tblPr>
        <w:tblW w:w="9214" w:type="dxa"/>
        <w:tblInd w:w="3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AE528D" w:rsidRPr="004A2070" w14:paraId="45C7D069" w14:textId="77777777" w:rsidTr="0059277E">
        <w:trPr>
          <w:cantSplit/>
          <w:trHeight w:val="259"/>
        </w:trPr>
        <w:tc>
          <w:tcPr>
            <w:tcW w:w="4678" w:type="dxa"/>
            <w:tcBorders>
              <w:left w:val="single" w:sz="4" w:space="0" w:color="auto"/>
            </w:tcBorders>
            <w:shd w:val="pct5" w:color="auto" w:fill="auto"/>
          </w:tcPr>
          <w:p w14:paraId="10345508" w14:textId="77777777" w:rsidR="00AE528D" w:rsidRPr="004A2070" w:rsidRDefault="00AE528D" w:rsidP="0059277E">
            <w:pPr>
              <w:spacing w:before="60" w:after="60"/>
              <w:ind w:left="112"/>
              <w:rPr>
                <w:rFonts w:cs="Arial"/>
                <w:b/>
                <w:sz w:val="18"/>
                <w:szCs w:val="18"/>
              </w:rPr>
            </w:pPr>
            <w:r w:rsidRPr="004A2070">
              <w:rPr>
                <w:rFonts w:cs="Arial"/>
                <w:b/>
                <w:sz w:val="18"/>
                <w:szCs w:val="18"/>
              </w:rPr>
              <w:t>Předpokládaný roční obrat</w:t>
            </w:r>
          </w:p>
        </w:tc>
        <w:tc>
          <w:tcPr>
            <w:tcW w:w="4536" w:type="dxa"/>
          </w:tcPr>
          <w:p w14:paraId="42AEC4FC" w14:textId="51232017" w:rsidR="00AE528D" w:rsidRPr="004A2070" w:rsidRDefault="00491BEC" w:rsidP="005927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96 403 000</w:t>
            </w:r>
            <w:r w:rsidR="00B11F0E">
              <w:rPr>
                <w:rFonts w:cs="Arial"/>
                <w:sz w:val="18"/>
                <w:szCs w:val="18"/>
              </w:rPr>
              <w:t xml:space="preserve"> </w:t>
            </w:r>
            <w:r w:rsidR="00B11F0E" w:rsidRPr="00B11F0E">
              <w:rPr>
                <w:rFonts w:cs="Arial"/>
                <w:sz w:val="18"/>
                <w:szCs w:val="18"/>
              </w:rPr>
              <w:t>Kč</w:t>
            </w:r>
          </w:p>
        </w:tc>
      </w:tr>
      <w:tr w:rsidR="005C2901" w:rsidRPr="004A2070" w14:paraId="5C6297E5" w14:textId="77777777" w:rsidTr="0059277E">
        <w:trPr>
          <w:cantSplit/>
          <w:trHeight w:val="259"/>
        </w:trPr>
        <w:tc>
          <w:tcPr>
            <w:tcW w:w="4678" w:type="dxa"/>
            <w:tcBorders>
              <w:left w:val="single" w:sz="4" w:space="0" w:color="auto"/>
            </w:tcBorders>
            <w:shd w:val="pct5" w:color="auto" w:fill="auto"/>
          </w:tcPr>
          <w:p w14:paraId="1D933652" w14:textId="77777777" w:rsidR="005C2901" w:rsidRPr="004A2070" w:rsidRDefault="005C2901" w:rsidP="0059277E">
            <w:pPr>
              <w:spacing w:before="60" w:after="60"/>
              <w:ind w:left="11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Pevné pojistné</w:t>
            </w:r>
          </w:p>
        </w:tc>
        <w:tc>
          <w:tcPr>
            <w:tcW w:w="4536" w:type="dxa"/>
          </w:tcPr>
          <w:p w14:paraId="3397AA07" w14:textId="77777777" w:rsidR="005C2901" w:rsidRPr="00433979" w:rsidRDefault="000674B8" w:rsidP="005927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E86C97">
              <w:rPr>
                <w:rFonts w:cs="Arial"/>
                <w:sz w:val="18"/>
                <w:szCs w:val="18"/>
              </w:rPr>
              <w:t>99 000</w:t>
            </w:r>
            <w:r w:rsidRPr="00433979">
              <w:rPr>
                <w:rFonts w:cs="Arial"/>
                <w:sz w:val="18"/>
                <w:szCs w:val="18"/>
              </w:rPr>
              <w:t xml:space="preserve"> Kč</w:t>
            </w:r>
          </w:p>
        </w:tc>
      </w:tr>
    </w:tbl>
    <w:p w14:paraId="4D6A25B9" w14:textId="77777777" w:rsidR="005C2901" w:rsidRPr="00C74E3B" w:rsidRDefault="005C2901" w:rsidP="00FD5E0A">
      <w:pPr>
        <w:pStyle w:val="Nadpis2"/>
        <w:numPr>
          <w:ilvl w:val="0"/>
          <w:numId w:val="10"/>
        </w:numPr>
        <w:spacing w:before="240"/>
        <w:jc w:val="left"/>
        <w:rPr>
          <w:caps w:val="0"/>
          <w:color w:val="auto"/>
          <w:sz w:val="20"/>
        </w:rPr>
      </w:pPr>
      <w:r w:rsidRPr="00C74E3B">
        <w:rPr>
          <w:caps w:val="0"/>
          <w:color w:val="auto"/>
          <w:sz w:val="20"/>
        </w:rPr>
        <w:t>Splatnost pojistného</w:t>
      </w:r>
    </w:p>
    <w:tbl>
      <w:tblPr>
        <w:tblW w:w="9214" w:type="dxa"/>
        <w:tblInd w:w="3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5C2901" w:rsidRPr="00C74E3B" w14:paraId="79A61F86" w14:textId="77777777" w:rsidTr="00157D9E">
        <w:trPr>
          <w:cantSplit/>
          <w:trHeight w:val="259"/>
        </w:trPr>
        <w:tc>
          <w:tcPr>
            <w:tcW w:w="3119" w:type="dxa"/>
            <w:tcBorders>
              <w:left w:val="single" w:sz="4" w:space="0" w:color="auto"/>
            </w:tcBorders>
            <w:shd w:val="pct5" w:color="auto" w:fill="auto"/>
          </w:tcPr>
          <w:p w14:paraId="7C361BDF" w14:textId="77777777" w:rsidR="005C2901" w:rsidRPr="00C74E3B" w:rsidRDefault="005C2901" w:rsidP="00157D9E">
            <w:pPr>
              <w:spacing w:before="60" w:after="60"/>
              <w:ind w:left="112"/>
              <w:rPr>
                <w:b/>
                <w:sz w:val="18"/>
                <w:szCs w:val="18"/>
              </w:rPr>
            </w:pPr>
            <w:r w:rsidRPr="00C74E3B">
              <w:rPr>
                <w:b/>
                <w:sz w:val="18"/>
                <w:szCs w:val="18"/>
              </w:rPr>
              <w:t>Počet splátek</w:t>
            </w:r>
          </w:p>
        </w:tc>
        <w:tc>
          <w:tcPr>
            <w:tcW w:w="6095" w:type="dxa"/>
            <w:shd w:val="clear" w:color="auto" w:fill="auto"/>
          </w:tcPr>
          <w:p w14:paraId="42D828E8" w14:textId="77777777" w:rsidR="005C2901" w:rsidRPr="00C74E3B" w:rsidRDefault="005C2901" w:rsidP="00157D9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74E3B">
              <w:rPr>
                <w:sz w:val="18"/>
                <w:szCs w:val="18"/>
              </w:rPr>
              <w:t>1</w:t>
            </w:r>
          </w:p>
        </w:tc>
      </w:tr>
      <w:tr w:rsidR="005C2901" w:rsidRPr="00C74E3B" w14:paraId="418B602E" w14:textId="77777777" w:rsidTr="00157D9E">
        <w:trPr>
          <w:cantSplit/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145050" w14:textId="77777777" w:rsidR="005C2901" w:rsidRPr="00C74E3B" w:rsidRDefault="005C2901" w:rsidP="00157D9E">
            <w:pPr>
              <w:spacing w:before="60" w:after="60"/>
              <w:ind w:left="112"/>
              <w:rPr>
                <w:b/>
                <w:sz w:val="18"/>
                <w:szCs w:val="18"/>
              </w:rPr>
            </w:pPr>
            <w:r w:rsidRPr="00C74E3B">
              <w:rPr>
                <w:b/>
                <w:sz w:val="18"/>
                <w:szCs w:val="18"/>
              </w:rPr>
              <w:t>Výše splátky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F7FD" w14:textId="77777777" w:rsidR="005C2901" w:rsidRPr="000674B8" w:rsidRDefault="000674B8" w:rsidP="00157D9E">
            <w:pPr>
              <w:spacing w:before="60" w:after="60"/>
              <w:ind w:left="-314" w:firstLine="314"/>
              <w:jc w:val="center"/>
              <w:rPr>
                <w:b/>
                <w:i/>
                <w:sz w:val="18"/>
                <w:szCs w:val="18"/>
              </w:rPr>
            </w:pPr>
            <w:r w:rsidRPr="00E86C97">
              <w:rPr>
                <w:rFonts w:cs="Arial"/>
                <w:b/>
                <w:sz w:val="18"/>
                <w:szCs w:val="18"/>
              </w:rPr>
              <w:t>99 000</w:t>
            </w:r>
            <w:r w:rsidRPr="000674B8">
              <w:rPr>
                <w:rFonts w:cs="Arial"/>
                <w:b/>
                <w:sz w:val="18"/>
                <w:szCs w:val="18"/>
              </w:rPr>
              <w:t xml:space="preserve"> Kč</w:t>
            </w:r>
          </w:p>
        </w:tc>
      </w:tr>
      <w:tr w:rsidR="005C2901" w:rsidRPr="00C74E3B" w14:paraId="4F8CE29F" w14:textId="77777777" w:rsidTr="00157D9E">
        <w:trPr>
          <w:cantSplit/>
          <w:trHeight w:val="259"/>
        </w:trPr>
        <w:tc>
          <w:tcPr>
            <w:tcW w:w="3119" w:type="dxa"/>
            <w:tcBorders>
              <w:left w:val="single" w:sz="4" w:space="0" w:color="auto"/>
            </w:tcBorders>
            <w:shd w:val="pct5" w:color="auto" w:fill="auto"/>
          </w:tcPr>
          <w:p w14:paraId="1AF59230" w14:textId="77777777" w:rsidR="005C2901" w:rsidRPr="00C74E3B" w:rsidRDefault="005C2901" w:rsidP="00157D9E">
            <w:pPr>
              <w:spacing w:before="60" w:after="60"/>
              <w:ind w:left="112"/>
              <w:rPr>
                <w:b/>
                <w:sz w:val="18"/>
                <w:szCs w:val="18"/>
              </w:rPr>
            </w:pPr>
            <w:r w:rsidRPr="00C74E3B">
              <w:rPr>
                <w:b/>
                <w:sz w:val="18"/>
                <w:szCs w:val="18"/>
              </w:rPr>
              <w:t>Datum splatnosti</w:t>
            </w:r>
          </w:p>
        </w:tc>
        <w:tc>
          <w:tcPr>
            <w:tcW w:w="6095" w:type="dxa"/>
            <w:shd w:val="clear" w:color="auto" w:fill="auto"/>
          </w:tcPr>
          <w:p w14:paraId="59F60E3B" w14:textId="2CF6A882" w:rsidR="005C2901" w:rsidRPr="00C74E3B" w:rsidRDefault="002F7F0B" w:rsidP="005C2901">
            <w:pPr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22/ 02</w:t>
            </w:r>
            <w:r w:rsidR="00D36751">
              <w:rPr>
                <w:rFonts w:cs="Arial"/>
                <w:b/>
                <w:i/>
                <w:sz w:val="18"/>
                <w:szCs w:val="18"/>
              </w:rPr>
              <w:t>/ 20</w:t>
            </w:r>
            <w:r w:rsidR="008D02A6">
              <w:rPr>
                <w:rFonts w:cs="Arial"/>
                <w:b/>
                <w:i/>
                <w:sz w:val="18"/>
                <w:szCs w:val="18"/>
              </w:rPr>
              <w:t>2</w:t>
            </w:r>
            <w:r w:rsidR="004815BB">
              <w:rPr>
                <w:rFonts w:cs="Arial"/>
                <w:b/>
                <w:i/>
                <w:sz w:val="18"/>
                <w:szCs w:val="18"/>
              </w:rPr>
              <w:t>4</w:t>
            </w:r>
          </w:p>
        </w:tc>
      </w:tr>
      <w:tr w:rsidR="005C2901" w:rsidRPr="00C74E3B" w14:paraId="1A1C2A21" w14:textId="77777777" w:rsidTr="00157D9E">
        <w:trPr>
          <w:cantSplit/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ECAE5" w14:textId="77777777" w:rsidR="005C2901" w:rsidRPr="00C74E3B" w:rsidRDefault="005C2901" w:rsidP="00157D9E">
            <w:pPr>
              <w:spacing w:before="60" w:after="60"/>
              <w:ind w:left="112"/>
              <w:rPr>
                <w:b/>
                <w:sz w:val="18"/>
                <w:szCs w:val="18"/>
              </w:rPr>
            </w:pPr>
            <w:r w:rsidRPr="00C74E3B">
              <w:rPr>
                <w:b/>
                <w:sz w:val="18"/>
                <w:szCs w:val="18"/>
              </w:rPr>
              <w:t xml:space="preserve">Účet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AAEE" w14:textId="77777777" w:rsidR="005C2901" w:rsidRPr="00C74E3B" w:rsidRDefault="005C2901" w:rsidP="005C2901">
            <w:pPr>
              <w:spacing w:before="60" w:after="60"/>
              <w:ind w:left="112" w:right="112"/>
              <w:rPr>
                <w:rFonts w:cs="Arial"/>
                <w:i/>
                <w:sz w:val="18"/>
                <w:szCs w:val="18"/>
              </w:rPr>
            </w:pPr>
            <w:r w:rsidRPr="00C74E3B">
              <w:rPr>
                <w:rFonts w:cs="Arial"/>
                <w:sz w:val="18"/>
                <w:szCs w:val="18"/>
                <w:lang w:eastAsia="en-US"/>
              </w:rPr>
              <w:t>Pojistné je splatné na účet zplnomocněného makléře v termínech splatnosti stanovených v této pojistné smlouvě.</w:t>
            </w:r>
          </w:p>
        </w:tc>
      </w:tr>
    </w:tbl>
    <w:p w14:paraId="4588FA46" w14:textId="77777777" w:rsidR="005C2901" w:rsidRPr="001F65F1" w:rsidRDefault="005C2901" w:rsidP="00FD5E0A">
      <w:pPr>
        <w:pStyle w:val="Nadpis2"/>
        <w:numPr>
          <w:ilvl w:val="0"/>
          <w:numId w:val="10"/>
        </w:numPr>
        <w:spacing w:before="240"/>
        <w:jc w:val="left"/>
        <w:rPr>
          <w:caps w:val="0"/>
          <w:color w:val="auto"/>
          <w:sz w:val="20"/>
        </w:rPr>
      </w:pPr>
      <w:r w:rsidRPr="001F65F1">
        <w:rPr>
          <w:caps w:val="0"/>
          <w:color w:val="auto"/>
          <w:sz w:val="20"/>
        </w:rPr>
        <w:t>Makléřská doložka</w:t>
      </w:r>
    </w:p>
    <w:tbl>
      <w:tblPr>
        <w:tblW w:w="9214" w:type="dxa"/>
        <w:tblInd w:w="3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8"/>
        <w:gridCol w:w="7406"/>
      </w:tblGrid>
      <w:tr w:rsidR="005C2901" w:rsidRPr="001F65F1" w14:paraId="56D4E452" w14:textId="77777777" w:rsidTr="00D36069">
        <w:trPr>
          <w:cantSplit/>
          <w:trHeight w:val="10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2F61FCF" w14:textId="77777777" w:rsidR="005C2901" w:rsidRPr="001F65F1" w:rsidRDefault="00D36751" w:rsidP="00157D9E">
            <w:pPr>
              <w:tabs>
                <w:tab w:val="left" w:pos="0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D36751">
              <w:rPr>
                <w:rFonts w:cs="Arial"/>
                <w:b/>
                <w:sz w:val="18"/>
                <w:szCs w:val="18"/>
              </w:rPr>
              <w:t>RESPECT, a.s.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2616" w14:textId="77777777" w:rsidR="005C2901" w:rsidRPr="00193DAA" w:rsidRDefault="005C2901" w:rsidP="00157D9E">
            <w:pPr>
              <w:spacing w:before="60" w:after="60"/>
              <w:ind w:left="112" w:right="112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 w:rsidRPr="001F65F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Pojištěný pověřuje výhradně pojišťovací makléřskou společnost </w:t>
            </w:r>
            <w:r w:rsidR="00D36751" w:rsidRPr="00D36751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RESPECT, a.s.</w:t>
            </w:r>
            <w:r w:rsidRPr="001F65F1">
              <w:rPr>
                <w:rFonts w:cs="Arial"/>
                <w:snapToGrid w:val="0"/>
                <w:sz w:val="18"/>
                <w:szCs w:val="18"/>
                <w:lang w:eastAsia="en-US"/>
              </w:rPr>
              <w:br/>
              <w:t xml:space="preserve">IČ: </w:t>
            </w:r>
            <w:r w:rsidR="00D36751">
              <w:rPr>
                <w:rFonts w:cs="Arial"/>
                <w:snapToGrid w:val="0"/>
                <w:sz w:val="18"/>
                <w:szCs w:val="18"/>
                <w:lang w:eastAsia="en-US"/>
              </w:rPr>
              <w:t>251 46 351</w:t>
            </w:r>
            <w:r w:rsidRPr="001F65F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vedením, řízením a zpracováním jeho pojistného zájmu. Obchodní styk, který se bude týkat této pojistné smlouvy, včetně hlášení pojistných událostí, bude prováděn výhradně prostřednictvím uvedeného zplnomocněného makléře pojištěného.</w:t>
            </w:r>
          </w:p>
        </w:tc>
      </w:tr>
    </w:tbl>
    <w:p w14:paraId="4047FED2" w14:textId="77777777" w:rsidR="002535BD" w:rsidRPr="00595C8F" w:rsidRDefault="002535BD" w:rsidP="00FD5E0A">
      <w:pPr>
        <w:pStyle w:val="Nadpis2"/>
        <w:numPr>
          <w:ilvl w:val="0"/>
          <w:numId w:val="10"/>
        </w:numPr>
        <w:spacing w:before="240"/>
        <w:jc w:val="left"/>
        <w:rPr>
          <w:caps w:val="0"/>
          <w:color w:val="auto"/>
          <w:sz w:val="18"/>
          <w:szCs w:val="18"/>
        </w:rPr>
      </w:pPr>
      <w:r w:rsidRPr="00595C8F">
        <w:rPr>
          <w:caps w:val="0"/>
          <w:color w:val="auto"/>
          <w:sz w:val="20"/>
        </w:rPr>
        <w:t>Přílohy</w:t>
      </w:r>
      <w:r w:rsidRPr="00595C8F">
        <w:rPr>
          <w:caps w:val="0"/>
          <w:color w:val="auto"/>
          <w:sz w:val="18"/>
          <w:szCs w:val="18"/>
        </w:rPr>
        <w:t xml:space="preserve"> </w:t>
      </w:r>
      <w:r w:rsidRPr="00595C8F">
        <w:rPr>
          <w:caps w:val="0"/>
          <w:color w:val="auto"/>
          <w:sz w:val="20"/>
        </w:rPr>
        <w:t>pojistné</w:t>
      </w:r>
      <w:r w:rsidRPr="00595C8F">
        <w:rPr>
          <w:caps w:val="0"/>
          <w:color w:val="auto"/>
          <w:sz w:val="18"/>
          <w:szCs w:val="18"/>
        </w:rPr>
        <w:t xml:space="preserve"> </w:t>
      </w:r>
      <w:r w:rsidRPr="00595C8F">
        <w:rPr>
          <w:caps w:val="0"/>
          <w:color w:val="auto"/>
          <w:sz w:val="20"/>
        </w:rPr>
        <w:t>smlouvy</w:t>
      </w:r>
    </w:p>
    <w:tbl>
      <w:tblPr>
        <w:tblW w:w="9214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7409"/>
      </w:tblGrid>
      <w:tr w:rsidR="002535BD" w:rsidRPr="00595C8F" w14:paraId="335BED36" w14:textId="77777777" w:rsidTr="00D36069">
        <w:trPr>
          <w:trHeight w:val="254"/>
        </w:trPr>
        <w:tc>
          <w:tcPr>
            <w:tcW w:w="1805" w:type="dxa"/>
            <w:shd w:val="pct5" w:color="auto" w:fill="auto"/>
            <w:vAlign w:val="center"/>
          </w:tcPr>
          <w:p w14:paraId="2507A0BF" w14:textId="77777777" w:rsidR="002535BD" w:rsidRPr="00595C8F" w:rsidRDefault="002535BD" w:rsidP="0059277E">
            <w:pPr>
              <w:spacing w:before="60" w:after="60"/>
              <w:ind w:left="113"/>
              <w:rPr>
                <w:rFonts w:cs="Arial"/>
                <w:snapToGrid w:val="0"/>
                <w:sz w:val="18"/>
                <w:szCs w:val="18"/>
              </w:rPr>
            </w:pPr>
            <w:r w:rsidRPr="00595C8F">
              <w:rPr>
                <w:rFonts w:cs="Arial"/>
                <w:b/>
                <w:snapToGrid w:val="0"/>
                <w:sz w:val="18"/>
                <w:szCs w:val="18"/>
              </w:rPr>
              <w:t>Příloha 1:</w:t>
            </w:r>
            <w:r w:rsidRPr="00595C8F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7409" w:type="dxa"/>
            <w:vAlign w:val="center"/>
          </w:tcPr>
          <w:p w14:paraId="30AE8CCA" w14:textId="798D1C7F" w:rsidR="002535BD" w:rsidRPr="00595C8F" w:rsidRDefault="002535BD" w:rsidP="0059277E">
            <w:pPr>
              <w:spacing w:before="60" w:after="60"/>
              <w:ind w:left="113"/>
              <w:rPr>
                <w:rFonts w:cs="Arial"/>
                <w:i/>
                <w:iCs/>
                <w:sz w:val="18"/>
                <w:szCs w:val="18"/>
              </w:rPr>
            </w:pPr>
            <w:r w:rsidRPr="00595C8F">
              <w:rPr>
                <w:rFonts w:cs="Arial"/>
                <w:sz w:val="18"/>
                <w:szCs w:val="18"/>
              </w:rPr>
              <w:t>Pojistné podmínky pro pojištění environmentálních rizik – ENVIROP</w:t>
            </w:r>
            <w:r>
              <w:rPr>
                <w:rFonts w:cs="Arial"/>
                <w:sz w:val="18"/>
                <w:szCs w:val="18"/>
              </w:rPr>
              <w:t xml:space="preserve">LUS </w:t>
            </w:r>
            <w:r w:rsidR="00D36069">
              <w:rPr>
                <w:rFonts w:cs="Arial"/>
                <w:sz w:val="18"/>
                <w:szCs w:val="18"/>
              </w:rPr>
              <w:t xml:space="preserve">– </w:t>
            </w:r>
            <w:r>
              <w:rPr>
                <w:rFonts w:cs="Arial"/>
                <w:i/>
                <w:iCs/>
                <w:sz w:val="18"/>
                <w:szCs w:val="18"/>
              </w:rPr>
              <w:t>EIL 01-05</w:t>
            </w:r>
            <w:r w:rsidRPr="00595C8F">
              <w:rPr>
                <w:rFonts w:cs="Arial"/>
                <w:i/>
                <w:iCs/>
                <w:sz w:val="18"/>
                <w:szCs w:val="18"/>
              </w:rPr>
              <w:t>/201</w:t>
            </w:r>
            <w:r>
              <w:rPr>
                <w:rFonts w:cs="Arial"/>
                <w:i/>
                <w:iCs/>
                <w:sz w:val="18"/>
                <w:szCs w:val="18"/>
              </w:rPr>
              <w:t>7</w:t>
            </w:r>
          </w:p>
        </w:tc>
      </w:tr>
      <w:tr w:rsidR="002535BD" w:rsidRPr="00595C8F" w14:paraId="067A15CD" w14:textId="77777777" w:rsidTr="00D36069">
        <w:trPr>
          <w:trHeight w:val="409"/>
        </w:trPr>
        <w:tc>
          <w:tcPr>
            <w:tcW w:w="1805" w:type="dxa"/>
            <w:shd w:val="pct5" w:color="auto" w:fill="auto"/>
            <w:vAlign w:val="center"/>
          </w:tcPr>
          <w:p w14:paraId="68A80390" w14:textId="77777777" w:rsidR="002535BD" w:rsidRPr="00595C8F" w:rsidRDefault="002535BD" w:rsidP="0059277E">
            <w:pPr>
              <w:spacing w:before="60" w:after="60"/>
              <w:ind w:left="113"/>
              <w:rPr>
                <w:rFonts w:cs="Arial"/>
                <w:snapToGrid w:val="0"/>
                <w:sz w:val="18"/>
                <w:szCs w:val="18"/>
              </w:rPr>
            </w:pPr>
            <w:r w:rsidRPr="00595C8F">
              <w:rPr>
                <w:rFonts w:cs="Arial"/>
                <w:b/>
                <w:snapToGrid w:val="0"/>
                <w:sz w:val="18"/>
                <w:szCs w:val="18"/>
              </w:rPr>
              <w:t xml:space="preserve">Příloha 2: </w:t>
            </w:r>
          </w:p>
        </w:tc>
        <w:tc>
          <w:tcPr>
            <w:tcW w:w="7409" w:type="dxa"/>
            <w:vAlign w:val="center"/>
          </w:tcPr>
          <w:p w14:paraId="109D8814" w14:textId="77777777" w:rsidR="002535BD" w:rsidRPr="00595C8F" w:rsidRDefault="002535BD" w:rsidP="0059277E">
            <w:pPr>
              <w:spacing w:before="60" w:after="60"/>
              <w:ind w:left="113"/>
              <w:rPr>
                <w:rFonts w:cs="Arial"/>
                <w:snapToGrid w:val="0"/>
                <w:sz w:val="18"/>
                <w:szCs w:val="18"/>
              </w:rPr>
            </w:pPr>
            <w:r w:rsidRPr="00595C8F">
              <w:rPr>
                <w:rFonts w:cs="Arial"/>
                <w:snapToGrid w:val="0"/>
                <w:sz w:val="18"/>
                <w:szCs w:val="18"/>
              </w:rPr>
              <w:t>Výpis z obchodního rejstříku pojistníka/pojištěného</w:t>
            </w:r>
          </w:p>
        </w:tc>
      </w:tr>
      <w:tr w:rsidR="002535BD" w:rsidRPr="00595C8F" w14:paraId="746183ED" w14:textId="77777777" w:rsidTr="00D36069">
        <w:trPr>
          <w:trHeight w:val="409"/>
        </w:trPr>
        <w:tc>
          <w:tcPr>
            <w:tcW w:w="1805" w:type="dxa"/>
            <w:shd w:val="pct5" w:color="auto" w:fill="auto"/>
            <w:vAlign w:val="center"/>
          </w:tcPr>
          <w:p w14:paraId="14A3053C" w14:textId="77777777" w:rsidR="002535BD" w:rsidRPr="00595C8F" w:rsidRDefault="002535BD" w:rsidP="0059277E">
            <w:pPr>
              <w:spacing w:before="60" w:after="60"/>
              <w:ind w:left="113"/>
              <w:rPr>
                <w:rFonts w:cs="Arial"/>
                <w:b/>
                <w:snapToGrid w:val="0"/>
                <w:sz w:val="18"/>
                <w:szCs w:val="18"/>
              </w:rPr>
            </w:pPr>
            <w:r w:rsidRPr="00595C8F">
              <w:rPr>
                <w:rFonts w:cs="Arial"/>
                <w:b/>
                <w:snapToGrid w:val="0"/>
                <w:sz w:val="18"/>
                <w:szCs w:val="18"/>
              </w:rPr>
              <w:t>Příloha 3:</w:t>
            </w:r>
          </w:p>
        </w:tc>
        <w:tc>
          <w:tcPr>
            <w:tcW w:w="7409" w:type="dxa"/>
            <w:vAlign w:val="center"/>
          </w:tcPr>
          <w:p w14:paraId="4D0C8545" w14:textId="77777777" w:rsidR="002535BD" w:rsidRPr="00595C8F" w:rsidRDefault="002535BD" w:rsidP="0059277E">
            <w:pPr>
              <w:spacing w:before="60" w:after="60"/>
              <w:ind w:left="113"/>
              <w:rPr>
                <w:rFonts w:cs="Arial"/>
                <w:snapToGrid w:val="0"/>
                <w:sz w:val="18"/>
                <w:szCs w:val="18"/>
              </w:rPr>
            </w:pPr>
            <w:r w:rsidRPr="00595C8F">
              <w:rPr>
                <w:rFonts w:cs="Arial"/>
                <w:snapToGrid w:val="0"/>
                <w:sz w:val="18"/>
                <w:szCs w:val="18"/>
              </w:rPr>
              <w:t xml:space="preserve">Vyplněný dotazník k pojištění environmentálních rizik – </w:t>
            </w:r>
            <w:proofErr w:type="spellStart"/>
            <w:r>
              <w:rPr>
                <w:rFonts w:cs="Arial"/>
                <w:snapToGrid w:val="0"/>
                <w:sz w:val="18"/>
                <w:szCs w:val="18"/>
              </w:rPr>
              <w:t>EnviroPlus</w:t>
            </w:r>
            <w:proofErr w:type="spellEnd"/>
          </w:p>
        </w:tc>
      </w:tr>
      <w:tr w:rsidR="000E360A" w:rsidRPr="00595C8F" w14:paraId="6B9E9C08" w14:textId="77777777" w:rsidTr="00D36069">
        <w:trPr>
          <w:trHeight w:val="409"/>
        </w:trPr>
        <w:tc>
          <w:tcPr>
            <w:tcW w:w="1805" w:type="dxa"/>
            <w:shd w:val="pct5" w:color="auto" w:fill="auto"/>
            <w:vAlign w:val="center"/>
          </w:tcPr>
          <w:p w14:paraId="20FA02B8" w14:textId="5DE4C4C3" w:rsidR="000E360A" w:rsidRPr="00595C8F" w:rsidRDefault="000E360A" w:rsidP="0059277E">
            <w:pPr>
              <w:spacing w:before="60" w:after="60"/>
              <w:ind w:left="113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Příloha 4: </w:t>
            </w:r>
          </w:p>
        </w:tc>
        <w:tc>
          <w:tcPr>
            <w:tcW w:w="7409" w:type="dxa"/>
            <w:vAlign w:val="center"/>
          </w:tcPr>
          <w:p w14:paraId="32471287" w14:textId="1DF6F598" w:rsidR="000E360A" w:rsidRPr="00595C8F" w:rsidRDefault="000E360A" w:rsidP="0059277E">
            <w:pPr>
              <w:spacing w:before="60" w:after="60"/>
              <w:ind w:left="113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Prohlášení pojistníka</w:t>
            </w:r>
          </w:p>
        </w:tc>
      </w:tr>
    </w:tbl>
    <w:p w14:paraId="5C0F0F76" w14:textId="77777777" w:rsidR="00072E53" w:rsidRPr="00072E53" w:rsidRDefault="00072E53" w:rsidP="002535BD">
      <w:pPr>
        <w:pStyle w:val="Nadpis2"/>
        <w:ind w:left="357"/>
        <w:jc w:val="left"/>
        <w:rPr>
          <w:rFonts w:cs="Arial"/>
          <w:b w:val="0"/>
        </w:rPr>
      </w:pPr>
    </w:p>
    <w:p w14:paraId="48D0FF27" w14:textId="77777777" w:rsidR="005C2901" w:rsidRDefault="005C2901">
      <w:pPr>
        <w:jc w:val="left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14:paraId="14D95A7B" w14:textId="77777777" w:rsidR="00072E53" w:rsidRPr="00072E53" w:rsidRDefault="00072E53" w:rsidP="008D02A6">
      <w:pPr>
        <w:rPr>
          <w:rFonts w:cs="Arial"/>
          <w:b/>
          <w:sz w:val="22"/>
          <w:szCs w:val="22"/>
          <w:u w:val="single"/>
        </w:rPr>
      </w:pPr>
      <w:r w:rsidRPr="00072E53">
        <w:rPr>
          <w:rFonts w:cs="Arial"/>
          <w:b/>
          <w:sz w:val="22"/>
          <w:szCs w:val="22"/>
          <w:u w:val="single"/>
        </w:rPr>
        <w:lastRenderedPageBreak/>
        <w:t>SMLUVNÍ UJEDNÁNÍ</w:t>
      </w:r>
    </w:p>
    <w:p w14:paraId="7170D5F4" w14:textId="77777777" w:rsidR="00072E53" w:rsidRPr="00072E53" w:rsidRDefault="00072E53" w:rsidP="008D02A6">
      <w:pPr>
        <w:pStyle w:val="Zhlav"/>
        <w:rPr>
          <w:b/>
        </w:rPr>
      </w:pPr>
    </w:p>
    <w:p w14:paraId="10CCF777" w14:textId="77777777" w:rsidR="00072E53" w:rsidRPr="00072E53" w:rsidRDefault="00072E53" w:rsidP="008D02A6">
      <w:pPr>
        <w:pStyle w:val="Nadpis3"/>
        <w:numPr>
          <w:ilvl w:val="0"/>
          <w:numId w:val="4"/>
        </w:numPr>
        <w:tabs>
          <w:tab w:val="clear" w:pos="1080"/>
          <w:tab w:val="clear" w:pos="4536"/>
          <w:tab w:val="num" w:pos="0"/>
        </w:tabs>
        <w:ind w:left="0" w:firstLine="0"/>
        <w:jc w:val="both"/>
        <w:rPr>
          <w:color w:val="auto"/>
          <w:sz w:val="20"/>
          <w:u w:val="single"/>
        </w:rPr>
      </w:pPr>
      <w:r w:rsidRPr="00072E53">
        <w:rPr>
          <w:color w:val="auto"/>
          <w:sz w:val="20"/>
          <w:u w:val="single"/>
        </w:rPr>
        <w:t>UJEDNÁNÍ POJISTNÉ SMLOUVY DLE POJISTNÉHO ZÁJMU KLIENTA</w:t>
      </w:r>
    </w:p>
    <w:p w14:paraId="223E5398" w14:textId="77777777" w:rsidR="00072E53" w:rsidRPr="00072E53" w:rsidRDefault="00072E53" w:rsidP="008D02A6">
      <w:pPr>
        <w:tabs>
          <w:tab w:val="left" w:pos="-700"/>
          <w:tab w:val="left" w:pos="360"/>
        </w:tabs>
        <w:rPr>
          <w:rFonts w:cs="Arial"/>
          <w:sz w:val="16"/>
          <w:szCs w:val="16"/>
        </w:rPr>
      </w:pPr>
    </w:p>
    <w:p w14:paraId="4C19AD02" w14:textId="77777777" w:rsidR="00072E53" w:rsidRPr="00072E53" w:rsidRDefault="00072E53" w:rsidP="008D02A6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072E53">
        <w:rPr>
          <w:rFonts w:cs="Arial"/>
          <w:b/>
          <w:bCs/>
          <w:sz w:val="16"/>
          <w:szCs w:val="16"/>
        </w:rPr>
        <w:t>I. 1.</w:t>
      </w:r>
      <w:r w:rsidRPr="00072E53">
        <w:rPr>
          <w:rFonts w:cs="Arial"/>
          <w:sz w:val="16"/>
          <w:szCs w:val="16"/>
        </w:rPr>
        <w:t xml:space="preserve"> Předmět a rozsah pojištění – pojistnou smlouvou je sjednáno pojištění environmentálních rizik v uvedeném rozsahu jako pojištění škodové na základě smluvních ujednání a v rozsahu dle </w:t>
      </w:r>
      <w:r w:rsidRPr="00072E53">
        <w:rPr>
          <w:rFonts w:cs="Arial"/>
          <w:b/>
          <w:sz w:val="16"/>
          <w:szCs w:val="16"/>
        </w:rPr>
        <w:t xml:space="preserve">pojistných podmínek pro pojištění environmentálních rizik – </w:t>
      </w:r>
      <w:proofErr w:type="spellStart"/>
      <w:r w:rsidRPr="00072E53">
        <w:rPr>
          <w:rFonts w:cs="Arial"/>
          <w:b/>
          <w:sz w:val="16"/>
          <w:szCs w:val="16"/>
        </w:rPr>
        <w:t>E</w:t>
      </w:r>
      <w:r w:rsidR="00F770D5">
        <w:rPr>
          <w:rFonts w:cs="Arial"/>
          <w:b/>
          <w:sz w:val="16"/>
          <w:szCs w:val="16"/>
        </w:rPr>
        <w:t>nviro</w:t>
      </w:r>
      <w:r>
        <w:rPr>
          <w:rFonts w:cs="Arial"/>
          <w:b/>
          <w:sz w:val="16"/>
          <w:szCs w:val="16"/>
        </w:rPr>
        <w:t>Plus</w:t>
      </w:r>
      <w:proofErr w:type="spellEnd"/>
      <w:r w:rsidRPr="00072E53">
        <w:rPr>
          <w:rFonts w:cs="Arial"/>
          <w:b/>
          <w:sz w:val="16"/>
          <w:szCs w:val="16"/>
        </w:rPr>
        <w:t xml:space="preserve"> </w:t>
      </w:r>
      <w:r>
        <w:rPr>
          <w:rFonts w:cs="Arial"/>
          <w:i/>
          <w:iCs/>
          <w:sz w:val="16"/>
          <w:szCs w:val="16"/>
        </w:rPr>
        <w:t>EIL 01-05</w:t>
      </w:r>
      <w:r w:rsidRPr="00072E53">
        <w:rPr>
          <w:rFonts w:cs="Arial"/>
          <w:i/>
          <w:iCs/>
          <w:sz w:val="16"/>
          <w:szCs w:val="16"/>
        </w:rPr>
        <w:t>/201</w:t>
      </w:r>
      <w:r w:rsidR="001E3A33">
        <w:rPr>
          <w:rFonts w:cs="Arial"/>
          <w:i/>
          <w:iCs/>
          <w:sz w:val="16"/>
          <w:szCs w:val="16"/>
        </w:rPr>
        <w:t>7</w:t>
      </w:r>
      <w:r w:rsidRPr="00072E53">
        <w:rPr>
          <w:rFonts w:cs="Arial"/>
          <w:iCs/>
          <w:sz w:val="16"/>
          <w:szCs w:val="16"/>
        </w:rPr>
        <w:t xml:space="preserve"> (dále jen </w:t>
      </w:r>
      <w:r w:rsidRPr="00072E53">
        <w:rPr>
          <w:rFonts w:cs="Arial"/>
          <w:i/>
          <w:iCs/>
          <w:sz w:val="16"/>
          <w:szCs w:val="16"/>
        </w:rPr>
        <w:t>podmínky</w:t>
      </w:r>
      <w:r w:rsidRPr="00072E53">
        <w:rPr>
          <w:rFonts w:cs="Arial"/>
          <w:iCs/>
          <w:sz w:val="16"/>
          <w:szCs w:val="16"/>
        </w:rPr>
        <w:t>)</w:t>
      </w:r>
      <w:r w:rsidRPr="00072E53">
        <w:rPr>
          <w:rFonts w:cs="Arial"/>
          <w:i/>
          <w:sz w:val="16"/>
          <w:szCs w:val="16"/>
        </w:rPr>
        <w:t>.</w:t>
      </w:r>
    </w:p>
    <w:p w14:paraId="100F07D0" w14:textId="77777777" w:rsidR="00072E53" w:rsidRPr="00072E53" w:rsidRDefault="00072E53" w:rsidP="008D02A6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072E53">
        <w:rPr>
          <w:rFonts w:cs="Arial"/>
          <w:b/>
          <w:bCs/>
          <w:sz w:val="16"/>
          <w:szCs w:val="16"/>
        </w:rPr>
        <w:t>I. 2.</w:t>
      </w:r>
      <w:r w:rsidRPr="00072E53">
        <w:rPr>
          <w:rFonts w:cs="Arial"/>
          <w:bCs/>
          <w:sz w:val="16"/>
          <w:szCs w:val="16"/>
        </w:rPr>
        <w:t xml:space="preserve"> </w:t>
      </w:r>
      <w:r w:rsidRPr="00072E53">
        <w:rPr>
          <w:rFonts w:cs="Arial"/>
          <w:b/>
          <w:sz w:val="16"/>
          <w:szCs w:val="16"/>
        </w:rPr>
        <w:t xml:space="preserve">Územní rozsah: </w:t>
      </w:r>
      <w:r w:rsidRPr="00072E53">
        <w:rPr>
          <w:rFonts w:cs="Arial"/>
          <w:sz w:val="16"/>
          <w:szCs w:val="16"/>
        </w:rPr>
        <w:t>pojištění se vztahuje na území České republiky, tj. na povinnost pojištěného k náhradě újmy, došlo-li ke vzniku újmy a uplatnění nároku na náhradu újmy poškozeným vůči pojištěnému na území České republiky.</w:t>
      </w:r>
    </w:p>
    <w:p w14:paraId="2BAB6120" w14:textId="77777777" w:rsidR="00072E53" w:rsidRPr="00072E53" w:rsidRDefault="00072E53" w:rsidP="008D02A6">
      <w:pPr>
        <w:tabs>
          <w:tab w:val="left" w:pos="-700"/>
        </w:tabs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072E53">
        <w:rPr>
          <w:rFonts w:cs="Arial"/>
          <w:b/>
          <w:sz w:val="16"/>
          <w:szCs w:val="16"/>
        </w:rPr>
        <w:t>I. 3.</w:t>
      </w:r>
      <w:r w:rsidRPr="00072E53">
        <w:rPr>
          <w:rFonts w:cs="Arial"/>
          <w:sz w:val="16"/>
          <w:szCs w:val="16"/>
        </w:rPr>
        <w:t xml:space="preserve"> Sublimity jsou sjednány k celkovému limitu pojistného plnění pro základní rozsah pojištění, tj. v jeho rámci a nesčítají se. Není-li ujednáno jinak, platí sublimit zároveň pro jednu a všechny pojistné události v průběhu </w:t>
      </w:r>
      <w:r w:rsidRPr="00072E53">
        <w:rPr>
          <w:rFonts w:cs="Arial"/>
          <w:i/>
          <w:sz w:val="16"/>
          <w:szCs w:val="16"/>
        </w:rPr>
        <w:t>pojistné doby</w:t>
      </w:r>
      <w:r w:rsidRPr="00072E53">
        <w:rPr>
          <w:rFonts w:cs="Arial"/>
          <w:sz w:val="16"/>
          <w:szCs w:val="16"/>
        </w:rPr>
        <w:t>.</w:t>
      </w:r>
    </w:p>
    <w:p w14:paraId="68B9C2B1" w14:textId="77777777" w:rsidR="00072E53" w:rsidRPr="00072E53" w:rsidRDefault="00072E53" w:rsidP="008D02A6">
      <w:pPr>
        <w:tabs>
          <w:tab w:val="left" w:pos="-700"/>
        </w:tabs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072E53">
        <w:rPr>
          <w:rFonts w:cs="Arial"/>
          <w:b/>
          <w:sz w:val="16"/>
          <w:szCs w:val="16"/>
        </w:rPr>
        <w:t>I. 4.</w:t>
      </w:r>
      <w:r w:rsidRPr="00072E53">
        <w:rPr>
          <w:rFonts w:cs="Arial"/>
          <w:sz w:val="16"/>
          <w:szCs w:val="16"/>
        </w:rPr>
        <w:t xml:space="preserve"> Retroaktivní datum – nesjednáno.</w:t>
      </w:r>
    </w:p>
    <w:p w14:paraId="396EF7BD" w14:textId="77777777" w:rsidR="00072E53" w:rsidRPr="00072E53" w:rsidRDefault="00072E53" w:rsidP="008D02A6">
      <w:pPr>
        <w:tabs>
          <w:tab w:val="left" w:pos="-700"/>
          <w:tab w:val="left" w:pos="426"/>
        </w:tabs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072E53">
        <w:rPr>
          <w:rFonts w:cs="Arial"/>
          <w:sz w:val="16"/>
          <w:szCs w:val="16"/>
        </w:rPr>
        <w:t>Pojistitel má dále právo provést v místě pojištění environmentální audit prostřednictvím svých konzultantů/expertů v době trvání pojištění.</w:t>
      </w:r>
    </w:p>
    <w:p w14:paraId="7122D5AA" w14:textId="77777777" w:rsidR="00072E53" w:rsidRPr="00072E53" w:rsidRDefault="00072E53" w:rsidP="008D02A6">
      <w:pPr>
        <w:rPr>
          <w:rFonts w:cs="Arial"/>
          <w:sz w:val="16"/>
          <w:szCs w:val="16"/>
        </w:rPr>
      </w:pPr>
    </w:p>
    <w:p w14:paraId="606BC9F3" w14:textId="77777777" w:rsidR="00072E53" w:rsidRPr="00072E53" w:rsidRDefault="00072E53" w:rsidP="008D02A6">
      <w:pPr>
        <w:pStyle w:val="Nadpis3"/>
        <w:numPr>
          <w:ilvl w:val="0"/>
          <w:numId w:val="4"/>
        </w:numPr>
        <w:tabs>
          <w:tab w:val="clear" w:pos="1080"/>
          <w:tab w:val="clear" w:pos="4536"/>
          <w:tab w:val="num" w:pos="0"/>
        </w:tabs>
        <w:ind w:left="0" w:firstLine="0"/>
        <w:jc w:val="both"/>
        <w:rPr>
          <w:rFonts w:cs="Arial"/>
          <w:color w:val="auto"/>
          <w:sz w:val="20"/>
          <w:u w:val="single"/>
        </w:rPr>
      </w:pPr>
      <w:r w:rsidRPr="00072E53">
        <w:rPr>
          <w:color w:val="auto"/>
          <w:sz w:val="20"/>
          <w:u w:val="single"/>
        </w:rPr>
        <w:t>UPŘESNĚNÍ ROZSAHU KRYTÍ</w:t>
      </w:r>
    </w:p>
    <w:p w14:paraId="222F5E66" w14:textId="77777777" w:rsidR="00072E53" w:rsidRPr="00072E53" w:rsidRDefault="00072E53" w:rsidP="008D02A6">
      <w:pPr>
        <w:autoSpaceDE w:val="0"/>
        <w:autoSpaceDN w:val="0"/>
        <w:adjustRightInd w:val="0"/>
        <w:rPr>
          <w:rFonts w:cs="Arial"/>
          <w:b/>
          <w:sz w:val="18"/>
          <w:szCs w:val="14"/>
        </w:rPr>
      </w:pPr>
    </w:p>
    <w:p w14:paraId="0E4530D8" w14:textId="77777777" w:rsidR="00072E53" w:rsidRPr="00072E53" w:rsidRDefault="00072E53" w:rsidP="008D02A6">
      <w:pPr>
        <w:pStyle w:val="Nadpis4"/>
        <w:ind w:right="0"/>
        <w:rPr>
          <w:rFonts w:cs="Arial"/>
          <w:b w:val="0"/>
          <w:color w:val="auto"/>
          <w:sz w:val="16"/>
          <w:szCs w:val="16"/>
        </w:rPr>
      </w:pPr>
      <w:r w:rsidRPr="00072E53">
        <w:rPr>
          <w:rFonts w:cs="Arial"/>
          <w:b w:val="0"/>
          <w:color w:val="auto"/>
          <w:sz w:val="16"/>
          <w:szCs w:val="16"/>
        </w:rPr>
        <w:t xml:space="preserve">Dodatečně k čl. 4 </w:t>
      </w:r>
      <w:r w:rsidRPr="00072E53">
        <w:rPr>
          <w:rFonts w:cs="Arial"/>
          <w:b w:val="0"/>
          <w:i/>
          <w:color w:val="auto"/>
          <w:sz w:val="16"/>
          <w:szCs w:val="16"/>
        </w:rPr>
        <w:t>podmínek</w:t>
      </w:r>
      <w:r w:rsidRPr="00072E53">
        <w:rPr>
          <w:rFonts w:cs="Arial"/>
          <w:b w:val="0"/>
          <w:color w:val="auto"/>
          <w:sz w:val="16"/>
          <w:szCs w:val="16"/>
        </w:rPr>
        <w:t xml:space="preserve"> a s výjimkou případů výslovně uvedených v pojistné smlouvě se pojištění dále nevztahuje na újmy</w:t>
      </w:r>
      <w:r w:rsidRPr="00072E53">
        <w:rPr>
          <w:rFonts w:cs="Arial"/>
          <w:b w:val="0"/>
          <w:color w:val="auto"/>
          <w:sz w:val="16"/>
          <w:szCs w:val="16"/>
        </w:rPr>
        <w:br/>
        <w:t>v důsledku:</w:t>
      </w:r>
    </w:p>
    <w:p w14:paraId="0F6F9461" w14:textId="77777777" w:rsidR="00072E53" w:rsidRPr="00072E53" w:rsidRDefault="00072E53" w:rsidP="008D02A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60"/>
        <w:ind w:left="426" w:right="141" w:hanging="284"/>
        <w:rPr>
          <w:rFonts w:cs="Arial"/>
          <w:sz w:val="16"/>
          <w:szCs w:val="16"/>
        </w:rPr>
      </w:pPr>
      <w:r w:rsidRPr="00072E53">
        <w:rPr>
          <w:rFonts w:cs="Arial"/>
          <w:sz w:val="16"/>
          <w:szCs w:val="16"/>
        </w:rPr>
        <w:t>Znečištění, které existovalo již v době uzavření pojistné smlouvy, bez ohledu na to, zda bylo toto pojištěnému známo či nikoliv;</w:t>
      </w:r>
    </w:p>
    <w:p w14:paraId="469C12C6" w14:textId="77777777" w:rsidR="00072E53" w:rsidRPr="00072E53" w:rsidRDefault="00072E53" w:rsidP="008D02A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60"/>
        <w:ind w:left="426" w:right="141" w:hanging="284"/>
        <w:rPr>
          <w:rFonts w:cs="Arial"/>
          <w:sz w:val="16"/>
          <w:szCs w:val="16"/>
        </w:rPr>
      </w:pPr>
      <w:r w:rsidRPr="00072E53">
        <w:rPr>
          <w:rFonts w:cs="Arial"/>
          <w:sz w:val="16"/>
          <w:szCs w:val="16"/>
        </w:rPr>
        <w:t>Znečištění, které nastalo v souvislosti s přepravou;</w:t>
      </w:r>
    </w:p>
    <w:p w14:paraId="6C88FEFB" w14:textId="77777777" w:rsidR="00072E53" w:rsidRPr="00072E53" w:rsidRDefault="00072E53" w:rsidP="008D02A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60"/>
        <w:ind w:left="426" w:right="141" w:hanging="284"/>
        <w:rPr>
          <w:rFonts w:cs="Arial"/>
          <w:sz w:val="16"/>
          <w:szCs w:val="16"/>
        </w:rPr>
      </w:pPr>
      <w:r w:rsidRPr="00072E53">
        <w:rPr>
          <w:rFonts w:cs="Arial"/>
          <w:sz w:val="16"/>
          <w:szCs w:val="16"/>
        </w:rPr>
        <w:t>Znečištění, které nastalo v souvislosti s výrobkem pojištěného mimo místo pojištění;</w:t>
      </w:r>
    </w:p>
    <w:p w14:paraId="5EAAE735" w14:textId="77777777" w:rsidR="00072E53" w:rsidRPr="00072E53" w:rsidRDefault="00072E53" w:rsidP="008D02A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60"/>
        <w:ind w:left="426" w:right="141" w:hanging="284"/>
        <w:rPr>
          <w:rFonts w:cs="Arial"/>
          <w:sz w:val="16"/>
          <w:szCs w:val="16"/>
        </w:rPr>
      </w:pPr>
      <w:r w:rsidRPr="00072E53">
        <w:rPr>
          <w:rFonts w:cs="Arial"/>
          <w:sz w:val="16"/>
          <w:szCs w:val="16"/>
        </w:rPr>
        <w:t>Znečištění, které nastalo v souvislosti s provozem skládky/skladováním odpadu v rámci</w:t>
      </w:r>
      <w:r w:rsidRPr="00072E53">
        <w:rPr>
          <w:rFonts w:cs="Arial"/>
          <w:i/>
          <w:sz w:val="16"/>
          <w:szCs w:val="16"/>
        </w:rPr>
        <w:t xml:space="preserve"> pojištěného majetku.</w:t>
      </w:r>
    </w:p>
    <w:p w14:paraId="5D74B830" w14:textId="77777777" w:rsidR="00072E53" w:rsidRPr="00072E53" w:rsidRDefault="00072E53" w:rsidP="008D02A6">
      <w:pPr>
        <w:spacing w:before="120" w:after="60"/>
        <w:rPr>
          <w:rFonts w:cs="Arial"/>
          <w:sz w:val="16"/>
          <w:szCs w:val="16"/>
        </w:rPr>
      </w:pPr>
      <w:r w:rsidRPr="00072E53">
        <w:rPr>
          <w:rFonts w:cs="Arial"/>
          <w:sz w:val="16"/>
          <w:szCs w:val="16"/>
        </w:rPr>
        <w:t>Pojištění se také nevztahuje na škody způsobené v následku používání mikroorganismů.</w:t>
      </w:r>
    </w:p>
    <w:p w14:paraId="61CB04C5" w14:textId="77777777" w:rsidR="00072E53" w:rsidRPr="00072E53" w:rsidRDefault="00072E53" w:rsidP="008D02A6">
      <w:pPr>
        <w:spacing w:before="120" w:after="60"/>
        <w:rPr>
          <w:b/>
          <w:sz w:val="16"/>
          <w:szCs w:val="16"/>
        </w:rPr>
      </w:pPr>
      <w:r w:rsidRPr="00072E53">
        <w:rPr>
          <w:b/>
          <w:bCs/>
          <w:sz w:val="16"/>
          <w:szCs w:val="16"/>
        </w:rPr>
        <w:t xml:space="preserve">II. 1. </w:t>
      </w:r>
      <w:proofErr w:type="spellStart"/>
      <w:r w:rsidRPr="00072E53">
        <w:rPr>
          <w:b/>
          <w:bCs/>
          <w:sz w:val="16"/>
          <w:szCs w:val="16"/>
        </w:rPr>
        <w:t>Redevelopment</w:t>
      </w:r>
      <w:proofErr w:type="spellEnd"/>
      <w:r w:rsidRPr="00072E53">
        <w:rPr>
          <w:b/>
          <w:bCs/>
          <w:sz w:val="16"/>
          <w:szCs w:val="16"/>
        </w:rPr>
        <w:t xml:space="preserve"> </w:t>
      </w:r>
      <w:proofErr w:type="spellStart"/>
      <w:r w:rsidRPr="00072E53">
        <w:rPr>
          <w:b/>
          <w:bCs/>
          <w:sz w:val="16"/>
          <w:szCs w:val="16"/>
        </w:rPr>
        <w:t>Exclusion</w:t>
      </w:r>
      <w:proofErr w:type="spellEnd"/>
      <w:r w:rsidRPr="00072E53">
        <w:rPr>
          <w:b/>
          <w:sz w:val="16"/>
          <w:szCs w:val="16"/>
        </w:rPr>
        <w:t xml:space="preserve"> – </w:t>
      </w:r>
      <w:r w:rsidRPr="00072E53">
        <w:rPr>
          <w:b/>
          <w:bCs/>
          <w:sz w:val="16"/>
          <w:szCs w:val="16"/>
        </w:rPr>
        <w:t xml:space="preserve">Vyloučení sanačních prací </w:t>
      </w:r>
    </w:p>
    <w:p w14:paraId="4482D2A8" w14:textId="77777777" w:rsidR="00072E53" w:rsidRPr="00072E53" w:rsidRDefault="00072E53" w:rsidP="008D02A6">
      <w:pPr>
        <w:rPr>
          <w:rFonts w:ascii="Univers" w:hAnsi="Univers"/>
          <w:sz w:val="16"/>
          <w:szCs w:val="16"/>
        </w:rPr>
      </w:pPr>
      <w:r w:rsidRPr="00072E53">
        <w:rPr>
          <w:rFonts w:ascii="Univers" w:hAnsi="Univers"/>
          <w:sz w:val="16"/>
          <w:szCs w:val="16"/>
        </w:rPr>
        <w:t xml:space="preserve">Pojistná smlouva se nevztahuje na náklady, škody </w:t>
      </w:r>
      <w:r w:rsidRPr="00072E53">
        <w:rPr>
          <w:rFonts w:cs="Arial"/>
          <w:sz w:val="16"/>
          <w:szCs w:val="16"/>
        </w:rPr>
        <w:t>č</w:t>
      </w:r>
      <w:r w:rsidRPr="00072E53">
        <w:rPr>
          <w:rFonts w:ascii="Univers" w:hAnsi="Univers"/>
          <w:sz w:val="16"/>
          <w:szCs w:val="16"/>
        </w:rPr>
        <w:t>i n</w:t>
      </w:r>
      <w:r w:rsidRPr="00072E53">
        <w:rPr>
          <w:rFonts w:ascii="Univers" w:hAnsi="Univers" w:cs="Univers"/>
          <w:sz w:val="16"/>
          <w:szCs w:val="16"/>
        </w:rPr>
        <w:t>á</w:t>
      </w:r>
      <w:r w:rsidRPr="00072E53">
        <w:rPr>
          <w:rFonts w:ascii="Univers" w:hAnsi="Univers"/>
          <w:sz w:val="16"/>
          <w:szCs w:val="16"/>
        </w:rPr>
        <w:t>roky, kter</w:t>
      </w:r>
      <w:r w:rsidRPr="00072E53">
        <w:rPr>
          <w:rFonts w:ascii="Univers" w:hAnsi="Univers" w:cs="Univers"/>
          <w:sz w:val="16"/>
          <w:szCs w:val="16"/>
        </w:rPr>
        <w:t>é</w:t>
      </w:r>
      <w:r w:rsidRPr="00072E53">
        <w:rPr>
          <w:rFonts w:ascii="Univers" w:hAnsi="Univers"/>
          <w:sz w:val="16"/>
          <w:szCs w:val="16"/>
        </w:rPr>
        <w:t xml:space="preserve"> vznikly p</w:t>
      </w:r>
      <w:r w:rsidRPr="00072E53">
        <w:rPr>
          <w:rFonts w:cs="Arial"/>
          <w:sz w:val="16"/>
          <w:szCs w:val="16"/>
        </w:rPr>
        <w:t>ř</w:t>
      </w:r>
      <w:r w:rsidRPr="00072E53">
        <w:rPr>
          <w:rFonts w:ascii="Univers" w:hAnsi="Univers" w:cs="Univers"/>
          <w:sz w:val="16"/>
          <w:szCs w:val="16"/>
        </w:rPr>
        <w:t>í</w:t>
      </w:r>
      <w:r w:rsidRPr="00072E53">
        <w:rPr>
          <w:rFonts w:ascii="Univers" w:hAnsi="Univers"/>
          <w:sz w:val="16"/>
          <w:szCs w:val="16"/>
        </w:rPr>
        <w:t xml:space="preserve">mo </w:t>
      </w:r>
      <w:r w:rsidRPr="00072E53">
        <w:rPr>
          <w:rFonts w:cs="Arial"/>
          <w:sz w:val="16"/>
          <w:szCs w:val="16"/>
        </w:rPr>
        <w:t>č</w:t>
      </w:r>
      <w:r w:rsidRPr="00072E53">
        <w:rPr>
          <w:rFonts w:ascii="Univers" w:hAnsi="Univers"/>
          <w:sz w:val="16"/>
          <w:szCs w:val="16"/>
        </w:rPr>
        <w:t>i nep</w:t>
      </w:r>
      <w:r w:rsidRPr="00072E53">
        <w:rPr>
          <w:rFonts w:cs="Arial"/>
          <w:sz w:val="16"/>
          <w:szCs w:val="16"/>
        </w:rPr>
        <w:t>ř</w:t>
      </w:r>
      <w:r w:rsidRPr="00072E53">
        <w:rPr>
          <w:rFonts w:ascii="Univers" w:hAnsi="Univers" w:cs="Univers"/>
          <w:sz w:val="16"/>
          <w:szCs w:val="16"/>
        </w:rPr>
        <w:t>í</w:t>
      </w:r>
      <w:r w:rsidRPr="00072E53">
        <w:rPr>
          <w:rFonts w:ascii="Univers" w:hAnsi="Univers"/>
          <w:sz w:val="16"/>
          <w:szCs w:val="16"/>
        </w:rPr>
        <w:t>mo v d</w:t>
      </w:r>
      <w:r w:rsidRPr="00072E53">
        <w:rPr>
          <w:rFonts w:cs="Arial"/>
          <w:sz w:val="16"/>
          <w:szCs w:val="16"/>
        </w:rPr>
        <w:t>ů</w:t>
      </w:r>
      <w:r w:rsidRPr="00072E53">
        <w:rPr>
          <w:rFonts w:ascii="Univers" w:hAnsi="Univers"/>
          <w:sz w:val="16"/>
          <w:szCs w:val="16"/>
        </w:rPr>
        <w:t>sledku ter</w:t>
      </w:r>
      <w:r w:rsidRPr="00072E53">
        <w:rPr>
          <w:rFonts w:ascii="Univers" w:hAnsi="Univers" w:cs="Univers"/>
          <w:sz w:val="16"/>
          <w:szCs w:val="16"/>
        </w:rPr>
        <w:t>é</w:t>
      </w:r>
      <w:r w:rsidRPr="00072E53">
        <w:rPr>
          <w:rFonts w:ascii="Univers" w:hAnsi="Univers"/>
          <w:sz w:val="16"/>
          <w:szCs w:val="16"/>
        </w:rPr>
        <w:t>nn</w:t>
      </w:r>
      <w:r w:rsidRPr="00072E53">
        <w:rPr>
          <w:rFonts w:ascii="Univers" w:hAnsi="Univers" w:cs="Univers"/>
          <w:sz w:val="16"/>
          <w:szCs w:val="16"/>
        </w:rPr>
        <w:t>í</w:t>
      </w:r>
      <w:r w:rsidRPr="00072E53">
        <w:rPr>
          <w:rFonts w:ascii="Univers" w:hAnsi="Univers"/>
          <w:sz w:val="16"/>
          <w:szCs w:val="16"/>
        </w:rPr>
        <w:t xml:space="preserve">ch </w:t>
      </w:r>
      <w:r w:rsidRPr="00072E53">
        <w:rPr>
          <w:rFonts w:ascii="Univers" w:hAnsi="Univers" w:cs="Univers"/>
          <w:sz w:val="16"/>
          <w:szCs w:val="16"/>
        </w:rPr>
        <w:t>ú</w:t>
      </w:r>
      <w:r w:rsidRPr="00072E53">
        <w:rPr>
          <w:rFonts w:ascii="Univers" w:hAnsi="Univers"/>
          <w:sz w:val="16"/>
          <w:szCs w:val="16"/>
        </w:rPr>
        <w:t>prav, odstran</w:t>
      </w:r>
      <w:r w:rsidRPr="00072E53">
        <w:rPr>
          <w:rFonts w:cs="Arial"/>
          <w:sz w:val="16"/>
          <w:szCs w:val="16"/>
        </w:rPr>
        <w:t>ě</w:t>
      </w:r>
      <w:r w:rsidRPr="00072E53">
        <w:rPr>
          <w:rFonts w:ascii="Univers" w:hAnsi="Univers"/>
          <w:sz w:val="16"/>
          <w:szCs w:val="16"/>
        </w:rPr>
        <w:t>n</w:t>
      </w:r>
      <w:r w:rsidRPr="00072E53">
        <w:rPr>
          <w:rFonts w:ascii="Univers" w:hAnsi="Univers" w:cs="Univers"/>
          <w:sz w:val="16"/>
          <w:szCs w:val="16"/>
        </w:rPr>
        <w:t>í</w:t>
      </w:r>
      <w:r w:rsidRPr="00072E53">
        <w:rPr>
          <w:rFonts w:ascii="Univers" w:hAnsi="Univers"/>
          <w:sz w:val="16"/>
          <w:szCs w:val="16"/>
        </w:rPr>
        <w:t xml:space="preserve"> nebo p</w:t>
      </w:r>
      <w:r w:rsidRPr="00072E53">
        <w:rPr>
          <w:rFonts w:cs="Arial"/>
          <w:sz w:val="16"/>
          <w:szCs w:val="16"/>
        </w:rPr>
        <w:t>ř</w:t>
      </w:r>
      <w:r w:rsidRPr="00072E53">
        <w:rPr>
          <w:rFonts w:ascii="Univers" w:hAnsi="Univers"/>
          <w:sz w:val="16"/>
          <w:szCs w:val="16"/>
        </w:rPr>
        <w:t>en</w:t>
      </w:r>
      <w:r w:rsidRPr="00072E53">
        <w:rPr>
          <w:rFonts w:ascii="Univers" w:hAnsi="Univers" w:cs="Univers"/>
          <w:sz w:val="16"/>
          <w:szCs w:val="16"/>
        </w:rPr>
        <w:t>áš</w:t>
      </w:r>
      <w:r w:rsidRPr="00072E53">
        <w:rPr>
          <w:rFonts w:ascii="Univers" w:hAnsi="Univers"/>
          <w:sz w:val="16"/>
          <w:szCs w:val="16"/>
        </w:rPr>
        <w:t>en</w:t>
      </w:r>
      <w:r w:rsidRPr="00072E53">
        <w:rPr>
          <w:rFonts w:ascii="Univers" w:hAnsi="Univers" w:cs="Univers"/>
          <w:sz w:val="16"/>
          <w:szCs w:val="16"/>
        </w:rPr>
        <w:t>í</w:t>
      </w:r>
      <w:r w:rsidRPr="00072E53">
        <w:rPr>
          <w:rFonts w:ascii="Univers" w:hAnsi="Univers"/>
          <w:sz w:val="16"/>
          <w:szCs w:val="16"/>
        </w:rPr>
        <w:t xml:space="preserve"> jak</w:t>
      </w:r>
      <w:r w:rsidRPr="00072E53">
        <w:rPr>
          <w:rFonts w:ascii="Univers" w:hAnsi="Univers" w:cs="Univers"/>
          <w:sz w:val="16"/>
          <w:szCs w:val="16"/>
        </w:rPr>
        <w:t>é</w:t>
      </w:r>
      <w:r w:rsidRPr="00072E53">
        <w:rPr>
          <w:rFonts w:ascii="Univers" w:hAnsi="Univers"/>
          <w:sz w:val="16"/>
          <w:szCs w:val="16"/>
        </w:rPr>
        <w:t>hokoliv mno</w:t>
      </w:r>
      <w:r w:rsidRPr="00072E53">
        <w:rPr>
          <w:rFonts w:ascii="Univers" w:hAnsi="Univers" w:cs="Univers"/>
          <w:sz w:val="16"/>
          <w:szCs w:val="16"/>
        </w:rPr>
        <w:t>ž</w:t>
      </w:r>
      <w:r w:rsidRPr="00072E53">
        <w:rPr>
          <w:rFonts w:ascii="Univers" w:hAnsi="Univers"/>
          <w:sz w:val="16"/>
          <w:szCs w:val="16"/>
        </w:rPr>
        <w:t>stv</w:t>
      </w:r>
      <w:r w:rsidRPr="00072E53">
        <w:rPr>
          <w:rFonts w:ascii="Univers" w:hAnsi="Univers" w:cs="Univers"/>
          <w:sz w:val="16"/>
          <w:szCs w:val="16"/>
        </w:rPr>
        <w:t>í</w:t>
      </w:r>
      <w:r w:rsidRPr="00072E53">
        <w:rPr>
          <w:rFonts w:ascii="Univers" w:hAnsi="Univers"/>
          <w:sz w:val="16"/>
          <w:szCs w:val="16"/>
        </w:rPr>
        <w:t xml:space="preserve"> p</w:t>
      </w:r>
      <w:r w:rsidRPr="00072E53">
        <w:rPr>
          <w:rFonts w:cs="Arial"/>
          <w:sz w:val="16"/>
          <w:szCs w:val="16"/>
        </w:rPr>
        <w:t>ů</w:t>
      </w:r>
      <w:r w:rsidRPr="00072E53">
        <w:rPr>
          <w:rFonts w:ascii="Univers" w:hAnsi="Univers"/>
          <w:sz w:val="16"/>
          <w:szCs w:val="16"/>
        </w:rPr>
        <w:t>dy (zejm</w:t>
      </w:r>
      <w:r w:rsidRPr="00072E53">
        <w:rPr>
          <w:rFonts w:ascii="Univers" w:hAnsi="Univers" w:cs="Univers"/>
          <w:sz w:val="16"/>
          <w:szCs w:val="16"/>
        </w:rPr>
        <w:t>é</w:t>
      </w:r>
      <w:r w:rsidRPr="00072E53">
        <w:rPr>
          <w:rFonts w:ascii="Univers" w:hAnsi="Univers"/>
          <w:sz w:val="16"/>
          <w:szCs w:val="16"/>
        </w:rPr>
        <w:t>na povrchov</w:t>
      </w:r>
      <w:r w:rsidRPr="00072E53">
        <w:rPr>
          <w:rFonts w:ascii="Univers" w:hAnsi="Univers" w:cs="Univers"/>
          <w:sz w:val="16"/>
          <w:szCs w:val="16"/>
        </w:rPr>
        <w:t>ý</w:t>
      </w:r>
      <w:r w:rsidRPr="00072E53">
        <w:rPr>
          <w:rFonts w:ascii="Univers" w:hAnsi="Univers"/>
          <w:sz w:val="16"/>
          <w:szCs w:val="16"/>
        </w:rPr>
        <w:t>ch) v souvislosti se stavebními pracemi, p</w:t>
      </w:r>
      <w:r w:rsidRPr="00072E53">
        <w:rPr>
          <w:rFonts w:cs="Arial"/>
          <w:sz w:val="16"/>
          <w:szCs w:val="16"/>
        </w:rPr>
        <w:t>ř</w:t>
      </w:r>
      <w:r w:rsidRPr="00072E53">
        <w:rPr>
          <w:rFonts w:ascii="Univers" w:hAnsi="Univers"/>
          <w:sz w:val="16"/>
          <w:szCs w:val="16"/>
        </w:rPr>
        <w:t>estavbou nebo rekultivac</w:t>
      </w:r>
      <w:r w:rsidRPr="00072E53">
        <w:rPr>
          <w:rFonts w:ascii="Univers" w:hAnsi="Univers" w:cs="Univers"/>
          <w:sz w:val="16"/>
          <w:szCs w:val="16"/>
        </w:rPr>
        <w:t>í</w:t>
      </w:r>
      <w:r w:rsidRPr="00072E53">
        <w:rPr>
          <w:rFonts w:ascii="Univers" w:hAnsi="Univers"/>
          <w:sz w:val="16"/>
          <w:szCs w:val="16"/>
        </w:rPr>
        <w:t xml:space="preserve"> v samotném Míst</w:t>
      </w:r>
      <w:r w:rsidRPr="00072E53">
        <w:rPr>
          <w:rFonts w:cs="Arial"/>
          <w:sz w:val="16"/>
          <w:szCs w:val="16"/>
        </w:rPr>
        <w:t>ě</w:t>
      </w:r>
      <w:r w:rsidRPr="00072E53">
        <w:rPr>
          <w:rFonts w:ascii="Univers" w:hAnsi="Univers"/>
          <w:sz w:val="16"/>
          <w:szCs w:val="16"/>
        </w:rPr>
        <w:t xml:space="preserve"> poji</w:t>
      </w:r>
      <w:r w:rsidRPr="00072E53">
        <w:rPr>
          <w:rFonts w:ascii="Univers" w:hAnsi="Univers" w:cs="Univers"/>
          <w:sz w:val="16"/>
          <w:szCs w:val="16"/>
        </w:rPr>
        <w:t>š</w:t>
      </w:r>
      <w:r w:rsidRPr="00072E53">
        <w:rPr>
          <w:rFonts w:ascii="Univers" w:hAnsi="Univers"/>
          <w:sz w:val="16"/>
          <w:szCs w:val="16"/>
        </w:rPr>
        <w:t>t</w:t>
      </w:r>
      <w:r w:rsidRPr="00072E53">
        <w:rPr>
          <w:rFonts w:cs="Arial"/>
          <w:sz w:val="16"/>
          <w:szCs w:val="16"/>
        </w:rPr>
        <w:t>ě</w:t>
      </w:r>
      <w:r w:rsidRPr="00072E53">
        <w:rPr>
          <w:rFonts w:ascii="Univers" w:hAnsi="Univers"/>
          <w:sz w:val="16"/>
          <w:szCs w:val="16"/>
        </w:rPr>
        <w:t>n</w:t>
      </w:r>
      <w:r w:rsidRPr="00072E53">
        <w:rPr>
          <w:rFonts w:ascii="Univers" w:hAnsi="Univers" w:cs="Univers"/>
          <w:sz w:val="16"/>
          <w:szCs w:val="16"/>
        </w:rPr>
        <w:t>í</w:t>
      </w:r>
      <w:r w:rsidRPr="00072E53">
        <w:rPr>
          <w:rFonts w:ascii="Univers" w:hAnsi="Univers"/>
          <w:sz w:val="16"/>
          <w:szCs w:val="16"/>
        </w:rPr>
        <w:t>, nen</w:t>
      </w:r>
      <w:r w:rsidRPr="00072E53">
        <w:rPr>
          <w:rFonts w:ascii="Univers" w:hAnsi="Univers" w:cs="Univers"/>
          <w:sz w:val="16"/>
          <w:szCs w:val="16"/>
        </w:rPr>
        <w:t>í</w:t>
      </w:r>
      <w:r w:rsidRPr="00072E53">
        <w:rPr>
          <w:rFonts w:ascii="Univers" w:hAnsi="Univers"/>
          <w:sz w:val="16"/>
          <w:szCs w:val="16"/>
        </w:rPr>
        <w:t>-li ujednáno jinak.</w:t>
      </w:r>
    </w:p>
    <w:p w14:paraId="69D84FBE" w14:textId="77777777" w:rsidR="00072E53" w:rsidRPr="00072E53" w:rsidRDefault="00072E53" w:rsidP="008D02A6">
      <w:pPr>
        <w:spacing w:before="120" w:after="60"/>
        <w:rPr>
          <w:rFonts w:ascii="Univers" w:hAnsi="Univers"/>
          <w:sz w:val="16"/>
          <w:szCs w:val="16"/>
        </w:rPr>
      </w:pPr>
      <w:r w:rsidRPr="00072E53">
        <w:rPr>
          <w:b/>
          <w:bCs/>
          <w:sz w:val="16"/>
          <w:szCs w:val="16"/>
        </w:rPr>
        <w:t xml:space="preserve">II. 2. </w:t>
      </w:r>
      <w:proofErr w:type="spellStart"/>
      <w:r w:rsidRPr="00072E53">
        <w:rPr>
          <w:b/>
          <w:bCs/>
          <w:sz w:val="16"/>
          <w:szCs w:val="16"/>
        </w:rPr>
        <w:t>Voluntary</w:t>
      </w:r>
      <w:proofErr w:type="spellEnd"/>
      <w:r w:rsidRPr="00072E53">
        <w:rPr>
          <w:b/>
          <w:bCs/>
          <w:sz w:val="16"/>
          <w:szCs w:val="16"/>
        </w:rPr>
        <w:t xml:space="preserve"> </w:t>
      </w:r>
      <w:proofErr w:type="spellStart"/>
      <w:r w:rsidRPr="00072E53">
        <w:rPr>
          <w:b/>
          <w:bCs/>
          <w:sz w:val="16"/>
          <w:szCs w:val="16"/>
        </w:rPr>
        <w:t>Site</w:t>
      </w:r>
      <w:proofErr w:type="spellEnd"/>
      <w:r w:rsidRPr="00072E53">
        <w:rPr>
          <w:b/>
          <w:bCs/>
          <w:sz w:val="16"/>
          <w:szCs w:val="16"/>
        </w:rPr>
        <w:t xml:space="preserve"> </w:t>
      </w:r>
      <w:proofErr w:type="spellStart"/>
      <w:r w:rsidRPr="00072E53">
        <w:rPr>
          <w:b/>
          <w:bCs/>
          <w:sz w:val="16"/>
          <w:szCs w:val="16"/>
        </w:rPr>
        <w:t>Investigation</w:t>
      </w:r>
      <w:proofErr w:type="spellEnd"/>
      <w:r w:rsidRPr="00072E53">
        <w:rPr>
          <w:sz w:val="16"/>
          <w:szCs w:val="16"/>
        </w:rPr>
        <w:t xml:space="preserve"> – </w:t>
      </w:r>
      <w:r w:rsidRPr="00072E53">
        <w:rPr>
          <w:b/>
          <w:bCs/>
          <w:sz w:val="16"/>
          <w:szCs w:val="16"/>
        </w:rPr>
        <w:t xml:space="preserve">Dobrovolně vynaložené náklady </w:t>
      </w:r>
      <w:r w:rsidRPr="00072E53">
        <w:rPr>
          <w:sz w:val="16"/>
          <w:szCs w:val="16"/>
        </w:rPr>
        <w:t>na zjištění stavu životního prostředí</w:t>
      </w:r>
      <w:r w:rsidRPr="00072E53">
        <w:rPr>
          <w:b/>
          <w:bCs/>
          <w:sz w:val="16"/>
          <w:szCs w:val="16"/>
        </w:rPr>
        <w:t xml:space="preserve"> </w:t>
      </w:r>
      <w:r w:rsidRPr="00072E53">
        <w:rPr>
          <w:sz w:val="16"/>
          <w:szCs w:val="16"/>
        </w:rPr>
        <w:t>nejsou předmětem pojištění</w:t>
      </w:r>
      <w:r w:rsidRPr="00072E53">
        <w:rPr>
          <w:b/>
          <w:bCs/>
          <w:sz w:val="16"/>
          <w:szCs w:val="16"/>
        </w:rPr>
        <w:t xml:space="preserve">. </w:t>
      </w:r>
      <w:r w:rsidRPr="00072E53">
        <w:rPr>
          <w:sz w:val="16"/>
          <w:szCs w:val="16"/>
        </w:rPr>
        <w:t xml:space="preserve">Pojistná smlouva se nevztahuje na náklady spojené s jakýmikoliv výzkumy vedenými v Místě pojištění, které nejsou vynaloženy jako důsledek plnění povinností podle platných norem na ochranu životního prostředí, zejména se jedná o hlubinné či podpovrchové průzkumy spodních vod nebo podloží, odběr vzorku půdy/vod v Místě pojištění s cílem preventivního odhalení znečištění nebo ekologické újmy, </w:t>
      </w:r>
      <w:r w:rsidRPr="00072E53">
        <w:rPr>
          <w:rFonts w:ascii="Univers" w:hAnsi="Univers"/>
          <w:sz w:val="16"/>
          <w:szCs w:val="16"/>
        </w:rPr>
        <w:t>není-li ujednáno jinak.</w:t>
      </w:r>
    </w:p>
    <w:p w14:paraId="2A782EA0" w14:textId="77777777" w:rsidR="00072E53" w:rsidRPr="00072E53" w:rsidRDefault="00072E53" w:rsidP="008D02A6">
      <w:pPr>
        <w:autoSpaceDE w:val="0"/>
        <w:autoSpaceDN w:val="0"/>
        <w:spacing w:before="120" w:after="60"/>
        <w:rPr>
          <w:b/>
          <w:bCs/>
          <w:sz w:val="16"/>
          <w:szCs w:val="16"/>
        </w:rPr>
      </w:pPr>
      <w:r w:rsidRPr="00072E53">
        <w:rPr>
          <w:b/>
          <w:bCs/>
          <w:sz w:val="16"/>
          <w:szCs w:val="16"/>
        </w:rPr>
        <w:t xml:space="preserve">II. 3. EXCESS INSURANCE ENDORSEMENT – Doložka pojištění nadměrku – </w:t>
      </w:r>
      <w:r w:rsidRPr="00072E53">
        <w:rPr>
          <w:sz w:val="16"/>
          <w:szCs w:val="16"/>
        </w:rPr>
        <w:t>Vztahuje-li se pojistná smlouva na nároky, které jsou předmětem jiného pojištění sjednaného pro stejné riziko (vícenásobné/množné pojištění), Pojištěný je povinen na žádost pojistitele poskytnout kopie takovýchto pojistných smluv. Povinnost pojistitele poskytnout plnění je omezena následujícím způsobem:</w:t>
      </w:r>
    </w:p>
    <w:p w14:paraId="5FA17A9A" w14:textId="77777777" w:rsidR="00072E53" w:rsidRPr="00072E53" w:rsidRDefault="00072E53" w:rsidP="008D02A6">
      <w:pPr>
        <w:numPr>
          <w:ilvl w:val="0"/>
          <w:numId w:val="5"/>
        </w:numPr>
        <w:autoSpaceDE w:val="0"/>
        <w:autoSpaceDN w:val="0"/>
        <w:ind w:left="0" w:firstLine="360"/>
        <w:rPr>
          <w:sz w:val="16"/>
          <w:szCs w:val="16"/>
        </w:rPr>
      </w:pPr>
      <w:r w:rsidRPr="00072E53">
        <w:rPr>
          <w:sz w:val="16"/>
          <w:szCs w:val="16"/>
        </w:rPr>
        <w:t xml:space="preserve">Tato pojistná smlouva se použije jako pojištění nadměrku, tj. v případě vyčerpání limitu nebo nemožnosti plnění z primární pojistné smlouvy. </w:t>
      </w:r>
    </w:p>
    <w:p w14:paraId="50E954EA" w14:textId="77777777" w:rsidR="00072E53" w:rsidRPr="00072E53" w:rsidRDefault="00072E53" w:rsidP="008D02A6">
      <w:pPr>
        <w:numPr>
          <w:ilvl w:val="0"/>
          <w:numId w:val="5"/>
        </w:numPr>
        <w:autoSpaceDE w:val="0"/>
        <w:autoSpaceDN w:val="0"/>
        <w:spacing w:before="60"/>
        <w:ind w:left="0" w:firstLine="357"/>
        <w:rPr>
          <w:sz w:val="16"/>
          <w:szCs w:val="16"/>
        </w:rPr>
      </w:pPr>
      <w:r w:rsidRPr="00072E53">
        <w:rPr>
          <w:sz w:val="16"/>
          <w:szCs w:val="16"/>
        </w:rPr>
        <w:t>V případě, že se tato pojistná smlouva použije jako pojištění nadměrku, pojistitel nahradí takovou část nákladů na odstranění znečištění nebo takovou část újmy, která přesáhne celkový objem všech stávajících platných pojistných smluv.</w:t>
      </w:r>
    </w:p>
    <w:p w14:paraId="226B6F39" w14:textId="77777777" w:rsidR="00072E53" w:rsidRPr="00072E53" w:rsidRDefault="00072E53" w:rsidP="008D02A6">
      <w:pPr>
        <w:numPr>
          <w:ilvl w:val="0"/>
          <w:numId w:val="5"/>
        </w:numPr>
        <w:autoSpaceDE w:val="0"/>
        <w:autoSpaceDN w:val="0"/>
        <w:spacing w:before="60"/>
        <w:ind w:left="0" w:firstLine="357"/>
        <w:rPr>
          <w:rFonts w:cs="Arial"/>
          <w:sz w:val="16"/>
          <w:szCs w:val="16"/>
        </w:rPr>
      </w:pPr>
      <w:r w:rsidRPr="00072E53">
        <w:rPr>
          <w:sz w:val="16"/>
          <w:szCs w:val="16"/>
        </w:rPr>
        <w:t>Tato pojistná smlouva se použije jako pojištění nadměrku také v případě jiných pojistných smluv, ve kterých je Pojištěný uveden jako pojištěný subjekt, bez ohledu na to zda bylo poskytnuto pojistné plnění či nikoliv.</w:t>
      </w:r>
    </w:p>
    <w:p w14:paraId="0E96ABDC" w14:textId="77777777" w:rsidR="00072E53" w:rsidRPr="00072E53" w:rsidRDefault="00072E53" w:rsidP="008D02A6">
      <w:pPr>
        <w:spacing w:before="120" w:after="40"/>
        <w:rPr>
          <w:sz w:val="16"/>
          <w:szCs w:val="16"/>
        </w:rPr>
      </w:pPr>
      <w:r w:rsidRPr="00072E53">
        <w:rPr>
          <w:b/>
          <w:bCs/>
          <w:sz w:val="16"/>
          <w:szCs w:val="16"/>
        </w:rPr>
        <w:t xml:space="preserve">II. 4. IPPC / IED </w:t>
      </w:r>
      <w:proofErr w:type="spellStart"/>
      <w:r w:rsidRPr="00072E53">
        <w:rPr>
          <w:b/>
          <w:bCs/>
          <w:sz w:val="16"/>
          <w:szCs w:val="16"/>
        </w:rPr>
        <w:t>Investigation</w:t>
      </w:r>
      <w:proofErr w:type="spellEnd"/>
      <w:r w:rsidRPr="00072E53">
        <w:rPr>
          <w:b/>
          <w:bCs/>
          <w:sz w:val="16"/>
          <w:szCs w:val="16"/>
        </w:rPr>
        <w:t xml:space="preserve"> </w:t>
      </w:r>
      <w:proofErr w:type="spellStart"/>
      <w:r w:rsidRPr="00072E53">
        <w:rPr>
          <w:b/>
          <w:bCs/>
          <w:sz w:val="16"/>
          <w:szCs w:val="16"/>
        </w:rPr>
        <w:t>exclusion</w:t>
      </w:r>
      <w:proofErr w:type="spellEnd"/>
      <w:r w:rsidRPr="00072E53">
        <w:rPr>
          <w:b/>
          <w:bCs/>
          <w:sz w:val="16"/>
          <w:szCs w:val="16"/>
        </w:rPr>
        <w:t xml:space="preserve"> – Výluka výzkumů IPPC a IED</w:t>
      </w:r>
      <w:r w:rsidRPr="00193DAA">
        <w:t>,</w:t>
      </w:r>
      <w:r w:rsidRPr="00072E53">
        <w:rPr>
          <w:b/>
          <w:bCs/>
          <w:sz w:val="16"/>
          <w:szCs w:val="16"/>
        </w:rPr>
        <w:t xml:space="preserve"> </w:t>
      </w:r>
      <w:r w:rsidRPr="00072E53">
        <w:rPr>
          <w:sz w:val="16"/>
          <w:szCs w:val="16"/>
        </w:rPr>
        <w:t xml:space="preserve">Pojistná smlouva se nevztahuje na nároky či škody vzniklé v důsledku environmentálních výzkumů, které je Pojištěný povinen provést s cílem získání povolení k provozování činností, jeho modifikaci nebo s cílem jeho obnovení v souladu se Směrnici Evropské unie č.96/61/WE, která se týká integrované prevence a omezování znečištění (IPPC) a v souladu se Směrnici Evropského parlamentu a Evropské rady </w:t>
      </w:r>
      <w:r w:rsidRPr="00072E53">
        <w:rPr>
          <w:sz w:val="16"/>
          <w:szCs w:val="16"/>
        </w:rPr>
        <w:br/>
        <w:t>č. 2010/75/EU týkající se průmyslových emisí. Výluka je platná i pro ostatní místní právní předpisy, které stanoví transpozici zmíněných Směrnic do českého práva.</w:t>
      </w:r>
    </w:p>
    <w:p w14:paraId="0BC45919" w14:textId="77777777" w:rsidR="004815BB" w:rsidRDefault="004815BB" w:rsidP="00813345">
      <w:pPr>
        <w:rPr>
          <w:rFonts w:cs="Arial"/>
          <w:sz w:val="18"/>
          <w:szCs w:val="18"/>
        </w:rPr>
      </w:pPr>
    </w:p>
    <w:p w14:paraId="65490DBF" w14:textId="77777777" w:rsidR="004815BB" w:rsidRDefault="004815BB" w:rsidP="00813345">
      <w:pPr>
        <w:rPr>
          <w:rFonts w:cs="Arial"/>
          <w:sz w:val="18"/>
          <w:szCs w:val="18"/>
        </w:rPr>
      </w:pPr>
    </w:p>
    <w:p w14:paraId="492D6B73" w14:textId="77777777" w:rsidR="004815BB" w:rsidRDefault="004815BB" w:rsidP="00813345">
      <w:pPr>
        <w:rPr>
          <w:rFonts w:cs="Arial"/>
          <w:sz w:val="18"/>
          <w:szCs w:val="18"/>
        </w:rPr>
      </w:pPr>
    </w:p>
    <w:p w14:paraId="3D59A8C3" w14:textId="77777777" w:rsidR="004815BB" w:rsidRDefault="004815BB" w:rsidP="00813345">
      <w:pPr>
        <w:rPr>
          <w:rFonts w:cs="Arial"/>
          <w:sz w:val="18"/>
          <w:szCs w:val="18"/>
        </w:rPr>
      </w:pPr>
    </w:p>
    <w:p w14:paraId="6AEA6981" w14:textId="77777777" w:rsidR="004815BB" w:rsidRDefault="004815BB" w:rsidP="00813345">
      <w:pPr>
        <w:rPr>
          <w:rFonts w:cs="Arial"/>
          <w:sz w:val="18"/>
          <w:szCs w:val="18"/>
        </w:rPr>
      </w:pPr>
    </w:p>
    <w:p w14:paraId="17DE93E1" w14:textId="77777777" w:rsidR="004815BB" w:rsidRDefault="004815BB" w:rsidP="00813345">
      <w:pPr>
        <w:rPr>
          <w:rFonts w:cs="Arial"/>
          <w:sz w:val="18"/>
          <w:szCs w:val="18"/>
        </w:rPr>
      </w:pPr>
    </w:p>
    <w:p w14:paraId="1C4D3775" w14:textId="77777777" w:rsidR="004815BB" w:rsidRDefault="004815BB" w:rsidP="00813345">
      <w:pPr>
        <w:rPr>
          <w:rFonts w:cs="Arial"/>
          <w:sz w:val="18"/>
          <w:szCs w:val="18"/>
        </w:rPr>
      </w:pPr>
    </w:p>
    <w:p w14:paraId="3619A21F" w14:textId="77777777" w:rsidR="004815BB" w:rsidRDefault="004815BB" w:rsidP="00813345">
      <w:pPr>
        <w:rPr>
          <w:rFonts w:cs="Arial"/>
          <w:sz w:val="18"/>
          <w:szCs w:val="18"/>
        </w:rPr>
      </w:pPr>
    </w:p>
    <w:p w14:paraId="4E6A6755" w14:textId="77777777" w:rsidR="004815BB" w:rsidRDefault="004815BB" w:rsidP="00813345">
      <w:pPr>
        <w:rPr>
          <w:rFonts w:cs="Arial"/>
          <w:sz w:val="18"/>
          <w:szCs w:val="18"/>
        </w:rPr>
      </w:pPr>
    </w:p>
    <w:p w14:paraId="3861E09C" w14:textId="77777777" w:rsidR="004815BB" w:rsidRDefault="004815BB" w:rsidP="00813345">
      <w:pPr>
        <w:rPr>
          <w:rFonts w:cs="Arial"/>
          <w:sz w:val="18"/>
          <w:szCs w:val="18"/>
        </w:rPr>
      </w:pPr>
    </w:p>
    <w:p w14:paraId="208CF5E1" w14:textId="77777777" w:rsidR="004815BB" w:rsidRDefault="004815BB" w:rsidP="004815BB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PROHLÁŠENÍ </w:t>
      </w:r>
    </w:p>
    <w:p w14:paraId="4D85FBEE" w14:textId="09178363" w:rsidR="004815BB" w:rsidRDefault="004815BB" w:rsidP="004815BB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pojistníka o neexistenci nároků na náhradu škody </w:t>
      </w:r>
    </w:p>
    <w:p w14:paraId="5CAEAA9B" w14:textId="77777777" w:rsidR="004815BB" w:rsidRDefault="004815BB" w:rsidP="004815BB">
      <w:pPr>
        <w:pStyle w:val="Zkladntext"/>
        <w:jc w:val="center"/>
        <w:rPr>
          <w:b/>
          <w:bCs/>
          <w:sz w:val="22"/>
          <w:szCs w:val="22"/>
        </w:rPr>
      </w:pPr>
    </w:p>
    <w:p w14:paraId="281EC0B7" w14:textId="77777777" w:rsidR="004815BB" w:rsidRDefault="004815BB" w:rsidP="004815BB">
      <w:pPr>
        <w:pStyle w:val="Zkladntext"/>
        <w:jc w:val="center"/>
        <w:rPr>
          <w:b/>
          <w:bCs/>
        </w:rPr>
      </w:pPr>
      <w:r>
        <w:rPr>
          <w:b/>
          <w:bCs/>
        </w:rPr>
        <w:t>(NO CLAIMS / NO MATERIAL CHANGES IN RISK DECLARATION)</w:t>
      </w:r>
    </w:p>
    <w:p w14:paraId="3ED3EB7F" w14:textId="77777777" w:rsidR="004815BB" w:rsidRDefault="004815BB" w:rsidP="004815BB">
      <w:pPr>
        <w:rPr>
          <w:sz w:val="24"/>
          <w:szCs w:val="24"/>
        </w:rPr>
      </w:pPr>
    </w:p>
    <w:p w14:paraId="62FE37C2" w14:textId="77777777" w:rsidR="004815BB" w:rsidRDefault="004815BB" w:rsidP="004815BB">
      <w:pPr>
        <w:rPr>
          <w:sz w:val="16"/>
          <w:szCs w:val="16"/>
        </w:rPr>
      </w:pPr>
      <w:r>
        <w:rPr>
          <w:sz w:val="16"/>
          <w:szCs w:val="16"/>
        </w:rPr>
        <w:t>Prohlašujeme a potvrzujeme, že naší společnosti není známa jakákoliv skutečnost, která by nasvědčovala tomu, že:</w:t>
      </w:r>
    </w:p>
    <w:p w14:paraId="4DADF866" w14:textId="77777777" w:rsidR="004815BB" w:rsidRDefault="004815BB" w:rsidP="004815BB">
      <w:pPr>
        <w:rPr>
          <w:sz w:val="16"/>
          <w:szCs w:val="16"/>
        </w:rPr>
      </w:pPr>
    </w:p>
    <w:p w14:paraId="261F429D" w14:textId="77777777" w:rsidR="004815BB" w:rsidRDefault="004815BB" w:rsidP="004815BB">
      <w:pPr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proti pojistníkovi nebo pojištěným společnostem byl vznesen jakýkoliv nárok na náhradu škody z titulu odpovědnosti za škodu z provozní činnosti nebo vadného výrobku, podána žaloba či veden soudní spor, který by nebyl oznámen dosavadnímu nebo stávajícímu pojistiteli ke dni podpisu této pojistné smlouvy;</w:t>
      </w:r>
    </w:p>
    <w:p w14:paraId="184B478C" w14:textId="77777777" w:rsidR="004815BB" w:rsidRDefault="004815BB" w:rsidP="004815BB">
      <w:pPr>
        <w:rPr>
          <w:sz w:val="16"/>
          <w:szCs w:val="16"/>
        </w:rPr>
      </w:pPr>
    </w:p>
    <w:p w14:paraId="1B04766A" w14:textId="77777777" w:rsidR="004815BB" w:rsidRDefault="004815BB" w:rsidP="004815BB">
      <w:pPr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existují okolnosti, v jejichž důsledku takový nárok, žaloba či spor vznikl nebo vzniknout mohl;</w:t>
      </w:r>
    </w:p>
    <w:p w14:paraId="153F8EF6" w14:textId="77777777" w:rsidR="004815BB" w:rsidRDefault="004815BB" w:rsidP="004815BB">
      <w:pPr>
        <w:rPr>
          <w:sz w:val="16"/>
          <w:szCs w:val="16"/>
        </w:rPr>
      </w:pPr>
    </w:p>
    <w:p w14:paraId="425C2DA9" w14:textId="66150A92" w:rsidR="004815BB" w:rsidRDefault="004815BB" w:rsidP="004815BB">
      <w:pPr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že nedošlo k věcným změnám v přesnosti a úplnosti údajů, které jsme uvedli prostřednictvím makléře pojistiteli a zároveň nedošlo k věcným změnám v přesnosti a úplnosti údajů ani u dalších informací, které jsme pojistiteli poskytli v souvislosti s pojištěním, které je předmětem této smlouvy č. 3338 0605 24.</w:t>
      </w:r>
    </w:p>
    <w:p w14:paraId="6550925F" w14:textId="77777777" w:rsidR="004815BB" w:rsidRDefault="004815BB" w:rsidP="004815BB">
      <w:pPr>
        <w:rPr>
          <w:sz w:val="22"/>
          <w:szCs w:val="22"/>
        </w:rPr>
      </w:pPr>
    </w:p>
    <w:p w14:paraId="78544749" w14:textId="77777777" w:rsidR="004815BB" w:rsidRDefault="004815BB" w:rsidP="00813345">
      <w:pPr>
        <w:rPr>
          <w:rFonts w:cs="Arial"/>
          <w:sz w:val="18"/>
          <w:szCs w:val="18"/>
        </w:rPr>
      </w:pPr>
    </w:p>
    <w:p w14:paraId="2A738C94" w14:textId="77777777" w:rsidR="004815BB" w:rsidRDefault="004815BB" w:rsidP="00813345">
      <w:pPr>
        <w:rPr>
          <w:rFonts w:cs="Arial"/>
          <w:sz w:val="18"/>
          <w:szCs w:val="18"/>
        </w:rPr>
      </w:pPr>
    </w:p>
    <w:p w14:paraId="454BDBB5" w14:textId="77777777" w:rsidR="004815BB" w:rsidRPr="0070723D" w:rsidRDefault="004815BB" w:rsidP="00813345">
      <w:pPr>
        <w:rPr>
          <w:rFonts w:cs="Arial"/>
          <w:sz w:val="18"/>
          <w:szCs w:val="18"/>
        </w:rPr>
        <w:sectPr w:rsidR="004815BB" w:rsidRPr="0070723D" w:rsidSect="006D0F5C">
          <w:footerReference w:type="default" r:id="rId7"/>
          <w:headerReference w:type="first" r:id="rId8"/>
          <w:pgSz w:w="11907" w:h="16840" w:code="9"/>
          <w:pgMar w:top="1985" w:right="1417" w:bottom="1134" w:left="1418" w:header="851" w:footer="838" w:gutter="0"/>
          <w:cols w:space="720"/>
          <w:titlePg/>
        </w:sectPr>
      </w:pPr>
    </w:p>
    <w:p w14:paraId="0A387EDB" w14:textId="77777777" w:rsidR="00555766" w:rsidRPr="0070723D" w:rsidRDefault="00555766" w:rsidP="00555766">
      <w:pPr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70723D" w:rsidRPr="0070723D" w14:paraId="78C39CF8" w14:textId="77777777" w:rsidTr="00736B50">
        <w:trPr>
          <w:jc w:val="center"/>
        </w:trPr>
        <w:tc>
          <w:tcPr>
            <w:tcW w:w="5387" w:type="dxa"/>
            <w:shd w:val="pct5" w:color="auto" w:fill="FFFFFF"/>
          </w:tcPr>
          <w:p w14:paraId="346751B4" w14:textId="77777777" w:rsidR="00555766" w:rsidRPr="0070723D" w:rsidRDefault="00555766" w:rsidP="00736B50">
            <w:pPr>
              <w:pStyle w:val="Nadpis5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  <w:p w14:paraId="7AB63E6E" w14:textId="77777777" w:rsidR="00555766" w:rsidRPr="0070723D" w:rsidRDefault="00555766" w:rsidP="00736B50">
            <w:pPr>
              <w:pStyle w:val="Nadpis5"/>
              <w:spacing w:before="60" w:after="60"/>
              <w:jc w:val="center"/>
              <w:rPr>
                <w:rFonts w:cs="Arial"/>
                <w:sz w:val="28"/>
                <w:szCs w:val="28"/>
              </w:rPr>
            </w:pPr>
            <w:r w:rsidRPr="0070723D">
              <w:rPr>
                <w:rFonts w:cs="Arial"/>
                <w:sz w:val="28"/>
                <w:szCs w:val="28"/>
              </w:rPr>
              <w:t>Přílohy pojistné smlouvy</w:t>
            </w:r>
          </w:p>
          <w:p w14:paraId="3C85EC36" w14:textId="77777777" w:rsidR="00555766" w:rsidRPr="0070723D" w:rsidRDefault="00555766" w:rsidP="00736B50">
            <w:pPr>
              <w:pStyle w:val="Nadpis5"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369CFA2" w14:textId="77777777" w:rsidR="00555766" w:rsidRPr="0070723D" w:rsidRDefault="00555766" w:rsidP="00813345">
      <w:pPr>
        <w:rPr>
          <w:rFonts w:cs="Arial"/>
          <w:sz w:val="18"/>
          <w:szCs w:val="18"/>
        </w:rPr>
      </w:pPr>
    </w:p>
    <w:sectPr w:rsidR="00555766" w:rsidRPr="0070723D" w:rsidSect="006D0F5C">
      <w:pgSz w:w="11907" w:h="16840" w:code="9"/>
      <w:pgMar w:top="2127" w:right="1417" w:bottom="1134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C846" w14:textId="77777777" w:rsidR="006D0F5C" w:rsidRDefault="006D0F5C">
      <w:r>
        <w:separator/>
      </w:r>
    </w:p>
  </w:endnote>
  <w:endnote w:type="continuationSeparator" w:id="0">
    <w:p w14:paraId="75804C75" w14:textId="77777777" w:rsidR="006D0F5C" w:rsidRDefault="006D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ee 3 of 9 Exte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CD12" w14:textId="4B26B610" w:rsidR="00CB71D3" w:rsidRPr="0070723D" w:rsidRDefault="00CB71D3" w:rsidP="00CB71D3">
    <w:pPr>
      <w:pStyle w:val="Nadpis"/>
      <w:tabs>
        <w:tab w:val="right" w:pos="9072"/>
      </w:tabs>
      <w:jc w:val="left"/>
      <w:rPr>
        <w:rFonts w:ascii="Arial" w:hAnsi="Arial" w:cs="Arial"/>
        <w:i/>
        <w:sz w:val="16"/>
        <w:szCs w:val="16"/>
        <w:lang w:val="cs-CZ"/>
      </w:rPr>
    </w:pPr>
    <w:r w:rsidRPr="0070723D">
      <w:rPr>
        <w:rFonts w:ascii="Arial" w:hAnsi="Arial" w:cs="Arial"/>
        <w:bCs/>
        <w:i/>
        <w:sz w:val="16"/>
        <w:szCs w:val="16"/>
      </w:rPr>
      <w:t xml:space="preserve">Colonnade Insurance S.A., </w:t>
    </w:r>
    <w:proofErr w:type="spellStart"/>
    <w:r w:rsidRPr="0070723D">
      <w:rPr>
        <w:rFonts w:ascii="Arial" w:hAnsi="Arial" w:cs="Arial"/>
        <w:bCs/>
        <w:i/>
        <w:sz w:val="16"/>
        <w:szCs w:val="16"/>
      </w:rPr>
      <w:t>organizační</w:t>
    </w:r>
    <w:proofErr w:type="spellEnd"/>
    <w:r w:rsidRPr="0070723D">
      <w:rPr>
        <w:rFonts w:ascii="Arial" w:hAnsi="Arial" w:cs="Arial"/>
        <w:bCs/>
        <w:i/>
        <w:sz w:val="16"/>
        <w:szCs w:val="16"/>
      </w:rPr>
      <w:t xml:space="preserve"> </w:t>
    </w:r>
    <w:proofErr w:type="spellStart"/>
    <w:r w:rsidRPr="0070723D">
      <w:rPr>
        <w:rFonts w:ascii="Arial" w:hAnsi="Arial" w:cs="Arial"/>
        <w:bCs/>
        <w:i/>
        <w:sz w:val="16"/>
        <w:szCs w:val="16"/>
      </w:rPr>
      <w:t>složka</w:t>
    </w:r>
    <w:proofErr w:type="spellEnd"/>
    <w:r w:rsidRPr="0070723D">
      <w:rPr>
        <w:rFonts w:ascii="Arial" w:hAnsi="Arial" w:cs="Arial"/>
        <w:i/>
        <w:sz w:val="16"/>
        <w:szCs w:val="16"/>
      </w:rPr>
      <w:t>,</w:t>
    </w:r>
    <w:r w:rsidR="005A28A9">
      <w:rPr>
        <w:rFonts w:ascii="Arial" w:hAnsi="Arial" w:cs="Arial"/>
        <w:i/>
        <w:sz w:val="16"/>
        <w:szCs w:val="16"/>
        <w:lang w:val="cs-CZ"/>
      </w:rPr>
      <w:tab/>
      <w:t xml:space="preserve">   Pojistná smlouva č.  3338 </w:t>
    </w:r>
    <w:r w:rsidR="00B52AAF">
      <w:rPr>
        <w:rFonts w:ascii="Arial" w:hAnsi="Arial" w:cs="Arial"/>
        <w:i/>
        <w:sz w:val="16"/>
        <w:szCs w:val="16"/>
        <w:lang w:val="cs-CZ"/>
      </w:rPr>
      <w:t>0</w:t>
    </w:r>
    <w:r w:rsidR="002F7F0B">
      <w:rPr>
        <w:rFonts w:ascii="Arial" w:hAnsi="Arial" w:cs="Arial"/>
        <w:i/>
        <w:sz w:val="16"/>
        <w:szCs w:val="16"/>
        <w:lang w:val="cs-CZ"/>
      </w:rPr>
      <w:t xml:space="preserve">605 </w:t>
    </w:r>
    <w:r w:rsidR="00330915">
      <w:rPr>
        <w:rFonts w:ascii="Arial" w:hAnsi="Arial" w:cs="Arial"/>
        <w:i/>
        <w:sz w:val="16"/>
        <w:szCs w:val="16"/>
        <w:lang w:val="cs-CZ"/>
      </w:rPr>
      <w:t>2</w:t>
    </w:r>
    <w:r w:rsidR="004815BB">
      <w:rPr>
        <w:rFonts w:ascii="Arial" w:hAnsi="Arial" w:cs="Arial"/>
        <w:i/>
        <w:sz w:val="16"/>
        <w:szCs w:val="16"/>
        <w:lang w:val="cs-CZ"/>
      </w:rPr>
      <w:t>4</w:t>
    </w:r>
  </w:p>
  <w:p w14:paraId="7173FB69" w14:textId="77777777" w:rsidR="00CB71D3" w:rsidRPr="0070723D" w:rsidRDefault="00CB71D3" w:rsidP="00F770D5">
    <w:pPr>
      <w:pStyle w:val="Zpat"/>
      <w:rPr>
        <w:rFonts w:cs="Arial"/>
        <w:szCs w:val="16"/>
      </w:rPr>
    </w:pPr>
    <w:r w:rsidRPr="0070723D">
      <w:rPr>
        <w:rFonts w:cs="Arial"/>
        <w:i/>
        <w:szCs w:val="16"/>
      </w:rPr>
      <w:t>Na Pankráci 1683/127, 140 00 Praha 4, Česká republika</w:t>
    </w:r>
    <w:r w:rsidR="0070723D">
      <w:rPr>
        <w:rFonts w:cs="Arial"/>
        <w:i/>
        <w:szCs w:val="16"/>
      </w:rPr>
      <w:t xml:space="preserve"> </w:t>
    </w:r>
    <w:r w:rsidR="00F770D5">
      <w:rPr>
        <w:rFonts w:cs="Arial"/>
        <w:i/>
        <w:szCs w:val="16"/>
      </w:rPr>
      <w:tab/>
    </w:r>
    <w:r w:rsidR="00F770D5">
      <w:rPr>
        <w:rFonts w:cs="Arial"/>
        <w:i/>
        <w:szCs w:val="16"/>
      </w:rPr>
      <w:tab/>
    </w:r>
    <w:r w:rsidR="0070723D">
      <w:rPr>
        <w:rFonts w:cs="Arial"/>
        <w:i/>
        <w:szCs w:val="16"/>
      </w:rPr>
      <w:t xml:space="preserve">strana </w:t>
    </w:r>
    <w:r w:rsidR="0070723D" w:rsidRPr="0070723D">
      <w:rPr>
        <w:rFonts w:cs="Arial"/>
        <w:i/>
        <w:szCs w:val="16"/>
      </w:rPr>
      <w:fldChar w:fldCharType="begin"/>
    </w:r>
    <w:r w:rsidR="0070723D" w:rsidRPr="0070723D">
      <w:rPr>
        <w:rFonts w:cs="Arial"/>
        <w:i/>
        <w:szCs w:val="16"/>
      </w:rPr>
      <w:instrText xml:space="preserve"> PAGE   \* MERGEFORMAT </w:instrText>
    </w:r>
    <w:r w:rsidR="0070723D" w:rsidRPr="0070723D">
      <w:rPr>
        <w:rFonts w:cs="Arial"/>
        <w:i/>
        <w:szCs w:val="16"/>
      </w:rPr>
      <w:fldChar w:fldCharType="separate"/>
    </w:r>
    <w:r w:rsidR="00007132">
      <w:rPr>
        <w:rFonts w:cs="Arial"/>
        <w:i/>
        <w:noProof/>
        <w:szCs w:val="16"/>
      </w:rPr>
      <w:t>4</w:t>
    </w:r>
    <w:r w:rsidR="0070723D" w:rsidRPr="0070723D">
      <w:rPr>
        <w:rFonts w:cs="Arial"/>
        <w:i/>
        <w:noProof/>
        <w:szCs w:val="16"/>
      </w:rPr>
      <w:fldChar w:fldCharType="end"/>
    </w:r>
    <w:r w:rsidRPr="0070723D">
      <w:rPr>
        <w:rFonts w:cs="Arial"/>
        <w:szCs w:val="16"/>
      </w:rPr>
      <w:t xml:space="preserve"> </w:t>
    </w:r>
  </w:p>
  <w:p w14:paraId="0980DD1D" w14:textId="77777777" w:rsidR="00B230E4" w:rsidRPr="008D02A6" w:rsidRDefault="00B230E4" w:rsidP="00D858EF">
    <w:pPr>
      <w:pStyle w:val="Nadpis"/>
      <w:jc w:val="left"/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7555" w14:textId="77777777" w:rsidR="006D0F5C" w:rsidRDefault="006D0F5C">
      <w:r>
        <w:separator/>
      </w:r>
    </w:p>
  </w:footnote>
  <w:footnote w:type="continuationSeparator" w:id="0">
    <w:p w14:paraId="35C10908" w14:textId="77777777" w:rsidR="006D0F5C" w:rsidRDefault="006D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D69D" w14:textId="68226A00" w:rsidR="007C3BD4" w:rsidRPr="007C3BD4" w:rsidRDefault="007C3BD4" w:rsidP="007C3BD4">
    <w:pPr>
      <w:pStyle w:val="Zhlav"/>
      <w:jc w:val="left"/>
      <w:rPr>
        <w:rFonts w:ascii="Free 3 of 9 Extended" w:hAnsi="Free 3 of 9 Extended"/>
        <w:sz w:val="40"/>
      </w:rPr>
    </w:pPr>
    <w:bookmarkStart w:id="0" w:name="DOCUMENTID"/>
    <w:r>
      <w:rPr>
        <w:rFonts w:ascii="Free 3 of 9 Extended" w:hAnsi="Free 3 of 9 Extended"/>
        <w:sz w:val="40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0C9"/>
    <w:multiLevelType w:val="hybridMultilevel"/>
    <w:tmpl w:val="C9D23A24"/>
    <w:lvl w:ilvl="0" w:tplc="0C8E1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938F1"/>
    <w:multiLevelType w:val="hybridMultilevel"/>
    <w:tmpl w:val="CF22EE10"/>
    <w:lvl w:ilvl="0" w:tplc="3950040E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D3637"/>
    <w:multiLevelType w:val="hybridMultilevel"/>
    <w:tmpl w:val="C25CC148"/>
    <w:lvl w:ilvl="0" w:tplc="682838EE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95C1E1B"/>
    <w:multiLevelType w:val="hybridMultilevel"/>
    <w:tmpl w:val="6F663BC6"/>
    <w:lvl w:ilvl="0" w:tplc="82A8F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A25970"/>
    <w:multiLevelType w:val="hybridMultilevel"/>
    <w:tmpl w:val="D8A4AD00"/>
    <w:lvl w:ilvl="0" w:tplc="B268F0AE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24A18"/>
    <w:multiLevelType w:val="singleLevel"/>
    <w:tmpl w:val="5CD018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6A475B9"/>
    <w:multiLevelType w:val="hybridMultilevel"/>
    <w:tmpl w:val="FD7C120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2323B28"/>
    <w:multiLevelType w:val="hybridMultilevel"/>
    <w:tmpl w:val="69DEC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9314A"/>
    <w:multiLevelType w:val="hybridMultilevel"/>
    <w:tmpl w:val="3F34038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03339">
    <w:abstractNumId w:val="8"/>
  </w:num>
  <w:num w:numId="2" w16cid:durableId="1039623646">
    <w:abstractNumId w:val="2"/>
  </w:num>
  <w:num w:numId="3" w16cid:durableId="1583224813">
    <w:abstractNumId w:val="0"/>
  </w:num>
  <w:num w:numId="4" w16cid:durableId="1849825494">
    <w:abstractNumId w:val="4"/>
  </w:num>
  <w:num w:numId="5" w16cid:durableId="166216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831125">
    <w:abstractNumId w:val="1"/>
  </w:num>
  <w:num w:numId="7" w16cid:durableId="1654262901">
    <w:abstractNumId w:val="10"/>
  </w:num>
  <w:num w:numId="8" w16cid:durableId="523177886">
    <w:abstractNumId w:val="5"/>
  </w:num>
  <w:num w:numId="9" w16cid:durableId="1085876689">
    <w:abstractNumId w:val="7"/>
  </w:num>
  <w:num w:numId="10" w16cid:durableId="460416730">
    <w:abstractNumId w:val="3"/>
  </w:num>
  <w:num w:numId="11" w16cid:durableId="1879706765">
    <w:abstractNumId w:val="6"/>
    <w:lvlOverride w:ilvl="0">
      <w:startOverride w:val="1"/>
    </w:lvlOverride>
  </w:num>
  <w:num w:numId="12" w16cid:durableId="52371706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4E"/>
    <w:rsid w:val="0000688A"/>
    <w:rsid w:val="00007132"/>
    <w:rsid w:val="000077EF"/>
    <w:rsid w:val="0001611E"/>
    <w:rsid w:val="0001787D"/>
    <w:rsid w:val="00026B11"/>
    <w:rsid w:val="0002706F"/>
    <w:rsid w:val="000329DC"/>
    <w:rsid w:val="00035903"/>
    <w:rsid w:val="00041243"/>
    <w:rsid w:val="00044291"/>
    <w:rsid w:val="00047D04"/>
    <w:rsid w:val="00047DD9"/>
    <w:rsid w:val="00050BB1"/>
    <w:rsid w:val="00061D93"/>
    <w:rsid w:val="00066338"/>
    <w:rsid w:val="000674B8"/>
    <w:rsid w:val="00071DEE"/>
    <w:rsid w:val="00072E53"/>
    <w:rsid w:val="00074E15"/>
    <w:rsid w:val="00075E6F"/>
    <w:rsid w:val="00080A4A"/>
    <w:rsid w:val="0008407A"/>
    <w:rsid w:val="00092E08"/>
    <w:rsid w:val="0009713B"/>
    <w:rsid w:val="00097770"/>
    <w:rsid w:val="000A0A98"/>
    <w:rsid w:val="000A2099"/>
    <w:rsid w:val="000A2163"/>
    <w:rsid w:val="000A2883"/>
    <w:rsid w:val="000A56A3"/>
    <w:rsid w:val="000A6911"/>
    <w:rsid w:val="000B582F"/>
    <w:rsid w:val="000B6394"/>
    <w:rsid w:val="000C13F6"/>
    <w:rsid w:val="000C32A1"/>
    <w:rsid w:val="000C436D"/>
    <w:rsid w:val="000C5B26"/>
    <w:rsid w:val="000C77D1"/>
    <w:rsid w:val="000C7BD2"/>
    <w:rsid w:val="000D4630"/>
    <w:rsid w:val="000E360A"/>
    <w:rsid w:val="000F038B"/>
    <w:rsid w:val="000F1CF0"/>
    <w:rsid w:val="000F2975"/>
    <w:rsid w:val="000F4BAB"/>
    <w:rsid w:val="00100ACC"/>
    <w:rsid w:val="00103175"/>
    <w:rsid w:val="0010522D"/>
    <w:rsid w:val="00106CE6"/>
    <w:rsid w:val="0010756B"/>
    <w:rsid w:val="00114276"/>
    <w:rsid w:val="00122427"/>
    <w:rsid w:val="00126387"/>
    <w:rsid w:val="00126798"/>
    <w:rsid w:val="00126E69"/>
    <w:rsid w:val="001310BD"/>
    <w:rsid w:val="00135ACF"/>
    <w:rsid w:val="00135F99"/>
    <w:rsid w:val="00137A03"/>
    <w:rsid w:val="00137E90"/>
    <w:rsid w:val="001415B9"/>
    <w:rsid w:val="00142D0A"/>
    <w:rsid w:val="00145BC1"/>
    <w:rsid w:val="00150096"/>
    <w:rsid w:val="00153D8D"/>
    <w:rsid w:val="00160DA2"/>
    <w:rsid w:val="001728EC"/>
    <w:rsid w:val="001823F8"/>
    <w:rsid w:val="0018325A"/>
    <w:rsid w:val="00183FC1"/>
    <w:rsid w:val="0019174D"/>
    <w:rsid w:val="00193DAA"/>
    <w:rsid w:val="00196109"/>
    <w:rsid w:val="001A7072"/>
    <w:rsid w:val="001B3792"/>
    <w:rsid w:val="001B44BA"/>
    <w:rsid w:val="001C2CB4"/>
    <w:rsid w:val="001C390D"/>
    <w:rsid w:val="001C417D"/>
    <w:rsid w:val="001D22BD"/>
    <w:rsid w:val="001D3055"/>
    <w:rsid w:val="001D40D4"/>
    <w:rsid w:val="001E3A33"/>
    <w:rsid w:val="001F09E0"/>
    <w:rsid w:val="001F1DD3"/>
    <w:rsid w:val="001F43EB"/>
    <w:rsid w:val="001F4922"/>
    <w:rsid w:val="001F543A"/>
    <w:rsid w:val="00214015"/>
    <w:rsid w:val="0021556B"/>
    <w:rsid w:val="0021704B"/>
    <w:rsid w:val="00220D2A"/>
    <w:rsid w:val="002215FF"/>
    <w:rsid w:val="00222984"/>
    <w:rsid w:val="00222A48"/>
    <w:rsid w:val="00223577"/>
    <w:rsid w:val="00234000"/>
    <w:rsid w:val="00246213"/>
    <w:rsid w:val="00250CAE"/>
    <w:rsid w:val="002512D0"/>
    <w:rsid w:val="00251AC1"/>
    <w:rsid w:val="002535BD"/>
    <w:rsid w:val="0026085B"/>
    <w:rsid w:val="00262FB4"/>
    <w:rsid w:val="00263123"/>
    <w:rsid w:val="00267F15"/>
    <w:rsid w:val="00270CD2"/>
    <w:rsid w:val="00270E66"/>
    <w:rsid w:val="0027202B"/>
    <w:rsid w:val="002744E6"/>
    <w:rsid w:val="0027479D"/>
    <w:rsid w:val="00275118"/>
    <w:rsid w:val="00275659"/>
    <w:rsid w:val="0028291A"/>
    <w:rsid w:val="00286147"/>
    <w:rsid w:val="00290142"/>
    <w:rsid w:val="00291BBB"/>
    <w:rsid w:val="0029225C"/>
    <w:rsid w:val="00294890"/>
    <w:rsid w:val="0029786C"/>
    <w:rsid w:val="002A1652"/>
    <w:rsid w:val="002A1C24"/>
    <w:rsid w:val="002A2614"/>
    <w:rsid w:val="002A33E7"/>
    <w:rsid w:val="002A66BD"/>
    <w:rsid w:val="002A732B"/>
    <w:rsid w:val="002A75CE"/>
    <w:rsid w:val="002B4690"/>
    <w:rsid w:val="002B5CA1"/>
    <w:rsid w:val="002B797C"/>
    <w:rsid w:val="002C0FD6"/>
    <w:rsid w:val="002C16EF"/>
    <w:rsid w:val="002C17A8"/>
    <w:rsid w:val="002C4B13"/>
    <w:rsid w:val="002C679C"/>
    <w:rsid w:val="002C6F5A"/>
    <w:rsid w:val="002F4A97"/>
    <w:rsid w:val="002F4E79"/>
    <w:rsid w:val="002F7F0B"/>
    <w:rsid w:val="003022B6"/>
    <w:rsid w:val="00304B08"/>
    <w:rsid w:val="00304D43"/>
    <w:rsid w:val="00311594"/>
    <w:rsid w:val="0031241B"/>
    <w:rsid w:val="00313AD2"/>
    <w:rsid w:val="00316E51"/>
    <w:rsid w:val="00317B4E"/>
    <w:rsid w:val="003203CC"/>
    <w:rsid w:val="0032248A"/>
    <w:rsid w:val="003247F5"/>
    <w:rsid w:val="00324F5E"/>
    <w:rsid w:val="00325CFD"/>
    <w:rsid w:val="00327050"/>
    <w:rsid w:val="00330915"/>
    <w:rsid w:val="00332070"/>
    <w:rsid w:val="00332736"/>
    <w:rsid w:val="00332971"/>
    <w:rsid w:val="003333F4"/>
    <w:rsid w:val="00334978"/>
    <w:rsid w:val="00335B7B"/>
    <w:rsid w:val="00336531"/>
    <w:rsid w:val="00355226"/>
    <w:rsid w:val="00360F8A"/>
    <w:rsid w:val="00361FDF"/>
    <w:rsid w:val="00372512"/>
    <w:rsid w:val="00375DF5"/>
    <w:rsid w:val="00377684"/>
    <w:rsid w:val="00381051"/>
    <w:rsid w:val="003938AC"/>
    <w:rsid w:val="00394938"/>
    <w:rsid w:val="003A12D0"/>
    <w:rsid w:val="003A32EA"/>
    <w:rsid w:val="003A7F7C"/>
    <w:rsid w:val="003B11CD"/>
    <w:rsid w:val="003B17E6"/>
    <w:rsid w:val="003D0969"/>
    <w:rsid w:val="003D11D4"/>
    <w:rsid w:val="003D5CEA"/>
    <w:rsid w:val="003D638F"/>
    <w:rsid w:val="003F049C"/>
    <w:rsid w:val="003F236A"/>
    <w:rsid w:val="00401FC9"/>
    <w:rsid w:val="00402B4F"/>
    <w:rsid w:val="004066AC"/>
    <w:rsid w:val="00406B05"/>
    <w:rsid w:val="00412CE9"/>
    <w:rsid w:val="00414846"/>
    <w:rsid w:val="004176FE"/>
    <w:rsid w:val="00421BCC"/>
    <w:rsid w:val="004264E5"/>
    <w:rsid w:val="00432B4D"/>
    <w:rsid w:val="004332A2"/>
    <w:rsid w:val="00433979"/>
    <w:rsid w:val="004371CD"/>
    <w:rsid w:val="0045077D"/>
    <w:rsid w:val="00452AA0"/>
    <w:rsid w:val="00460319"/>
    <w:rsid w:val="00462554"/>
    <w:rsid w:val="00463DAC"/>
    <w:rsid w:val="00464C91"/>
    <w:rsid w:val="004651BD"/>
    <w:rsid w:val="00475C01"/>
    <w:rsid w:val="004815BB"/>
    <w:rsid w:val="00481C9E"/>
    <w:rsid w:val="00485132"/>
    <w:rsid w:val="00486664"/>
    <w:rsid w:val="00491BEC"/>
    <w:rsid w:val="00492EFF"/>
    <w:rsid w:val="00493673"/>
    <w:rsid w:val="00495F9A"/>
    <w:rsid w:val="00497BA0"/>
    <w:rsid w:val="00497F7C"/>
    <w:rsid w:val="004A08F5"/>
    <w:rsid w:val="004A5942"/>
    <w:rsid w:val="004A6727"/>
    <w:rsid w:val="004A6F14"/>
    <w:rsid w:val="004B136E"/>
    <w:rsid w:val="004B426B"/>
    <w:rsid w:val="004C2C49"/>
    <w:rsid w:val="004C3439"/>
    <w:rsid w:val="004C5050"/>
    <w:rsid w:val="004D3229"/>
    <w:rsid w:val="004D408D"/>
    <w:rsid w:val="004D4152"/>
    <w:rsid w:val="004D5505"/>
    <w:rsid w:val="004E0995"/>
    <w:rsid w:val="00500F62"/>
    <w:rsid w:val="0050266E"/>
    <w:rsid w:val="005070C1"/>
    <w:rsid w:val="005121C0"/>
    <w:rsid w:val="00512A84"/>
    <w:rsid w:val="005150E5"/>
    <w:rsid w:val="005162BD"/>
    <w:rsid w:val="00521A6E"/>
    <w:rsid w:val="0052686E"/>
    <w:rsid w:val="00527B35"/>
    <w:rsid w:val="00540FAA"/>
    <w:rsid w:val="005453F5"/>
    <w:rsid w:val="00545B86"/>
    <w:rsid w:val="00553C81"/>
    <w:rsid w:val="00555766"/>
    <w:rsid w:val="0055719F"/>
    <w:rsid w:val="00557C93"/>
    <w:rsid w:val="00561F28"/>
    <w:rsid w:val="00571CE8"/>
    <w:rsid w:val="0057645A"/>
    <w:rsid w:val="00591B01"/>
    <w:rsid w:val="0059543E"/>
    <w:rsid w:val="00595CD9"/>
    <w:rsid w:val="00595F45"/>
    <w:rsid w:val="005977D5"/>
    <w:rsid w:val="005A28A9"/>
    <w:rsid w:val="005B417E"/>
    <w:rsid w:val="005B41A0"/>
    <w:rsid w:val="005B728C"/>
    <w:rsid w:val="005B72C4"/>
    <w:rsid w:val="005C2901"/>
    <w:rsid w:val="005D3FDE"/>
    <w:rsid w:val="005D4AFB"/>
    <w:rsid w:val="005D78D4"/>
    <w:rsid w:val="005E0585"/>
    <w:rsid w:val="005E32FE"/>
    <w:rsid w:val="005E39D6"/>
    <w:rsid w:val="005E3FED"/>
    <w:rsid w:val="005E6D82"/>
    <w:rsid w:val="005F15E4"/>
    <w:rsid w:val="005F2213"/>
    <w:rsid w:val="0060336C"/>
    <w:rsid w:val="0061056D"/>
    <w:rsid w:val="006128EE"/>
    <w:rsid w:val="00616C7C"/>
    <w:rsid w:val="00620135"/>
    <w:rsid w:val="00627830"/>
    <w:rsid w:val="00635CA4"/>
    <w:rsid w:val="00636701"/>
    <w:rsid w:val="00637701"/>
    <w:rsid w:val="00640D01"/>
    <w:rsid w:val="006478AD"/>
    <w:rsid w:val="00651D74"/>
    <w:rsid w:val="006523DA"/>
    <w:rsid w:val="006541ED"/>
    <w:rsid w:val="00661139"/>
    <w:rsid w:val="006672F2"/>
    <w:rsid w:val="00674B9B"/>
    <w:rsid w:val="0067588F"/>
    <w:rsid w:val="00676D39"/>
    <w:rsid w:val="00677B64"/>
    <w:rsid w:val="006A3CEE"/>
    <w:rsid w:val="006A74DB"/>
    <w:rsid w:val="006A7834"/>
    <w:rsid w:val="006C736A"/>
    <w:rsid w:val="006D0F5C"/>
    <w:rsid w:val="006D1023"/>
    <w:rsid w:val="006D2596"/>
    <w:rsid w:val="006E53CF"/>
    <w:rsid w:val="006E5D67"/>
    <w:rsid w:val="006F3577"/>
    <w:rsid w:val="006F55B3"/>
    <w:rsid w:val="006F5F39"/>
    <w:rsid w:val="006F6884"/>
    <w:rsid w:val="00700614"/>
    <w:rsid w:val="00701977"/>
    <w:rsid w:val="007023FB"/>
    <w:rsid w:val="0070723D"/>
    <w:rsid w:val="00710CDA"/>
    <w:rsid w:val="0071179B"/>
    <w:rsid w:val="00712812"/>
    <w:rsid w:val="0072325F"/>
    <w:rsid w:val="0072451A"/>
    <w:rsid w:val="007262DE"/>
    <w:rsid w:val="00727071"/>
    <w:rsid w:val="00727A3D"/>
    <w:rsid w:val="007344BA"/>
    <w:rsid w:val="00735E11"/>
    <w:rsid w:val="0073622B"/>
    <w:rsid w:val="00736B50"/>
    <w:rsid w:val="00736BCC"/>
    <w:rsid w:val="0076634C"/>
    <w:rsid w:val="00767CCD"/>
    <w:rsid w:val="00770745"/>
    <w:rsid w:val="0077589A"/>
    <w:rsid w:val="00776E87"/>
    <w:rsid w:val="00790848"/>
    <w:rsid w:val="0079660E"/>
    <w:rsid w:val="007A3C19"/>
    <w:rsid w:val="007B4EC3"/>
    <w:rsid w:val="007C1852"/>
    <w:rsid w:val="007C3BD4"/>
    <w:rsid w:val="007C4109"/>
    <w:rsid w:val="007D0ECF"/>
    <w:rsid w:val="007E20D8"/>
    <w:rsid w:val="007F7E71"/>
    <w:rsid w:val="008025DF"/>
    <w:rsid w:val="00802A20"/>
    <w:rsid w:val="008034D3"/>
    <w:rsid w:val="0080752C"/>
    <w:rsid w:val="00813345"/>
    <w:rsid w:val="0082223B"/>
    <w:rsid w:val="00827698"/>
    <w:rsid w:val="00836EFC"/>
    <w:rsid w:val="00841969"/>
    <w:rsid w:val="008454E4"/>
    <w:rsid w:val="00867D78"/>
    <w:rsid w:val="00867E36"/>
    <w:rsid w:val="008765BF"/>
    <w:rsid w:val="008800E7"/>
    <w:rsid w:val="00881B50"/>
    <w:rsid w:val="00885FF2"/>
    <w:rsid w:val="008906B2"/>
    <w:rsid w:val="008918BF"/>
    <w:rsid w:val="00896762"/>
    <w:rsid w:val="008A1D16"/>
    <w:rsid w:val="008A7E7C"/>
    <w:rsid w:val="008B5FB0"/>
    <w:rsid w:val="008C1377"/>
    <w:rsid w:val="008C2694"/>
    <w:rsid w:val="008C3FE7"/>
    <w:rsid w:val="008C40CD"/>
    <w:rsid w:val="008C6174"/>
    <w:rsid w:val="008C651F"/>
    <w:rsid w:val="008D02A6"/>
    <w:rsid w:val="008D3DFF"/>
    <w:rsid w:val="008D63EC"/>
    <w:rsid w:val="008E1C50"/>
    <w:rsid w:val="008E4DDC"/>
    <w:rsid w:val="008E5167"/>
    <w:rsid w:val="008E68ED"/>
    <w:rsid w:val="008E6B1E"/>
    <w:rsid w:val="008F45C8"/>
    <w:rsid w:val="008F475D"/>
    <w:rsid w:val="008F4874"/>
    <w:rsid w:val="008F61C6"/>
    <w:rsid w:val="008F627B"/>
    <w:rsid w:val="00910FE3"/>
    <w:rsid w:val="00912DC8"/>
    <w:rsid w:val="0091571C"/>
    <w:rsid w:val="00916C57"/>
    <w:rsid w:val="00924418"/>
    <w:rsid w:val="00926454"/>
    <w:rsid w:val="009328C9"/>
    <w:rsid w:val="009356B6"/>
    <w:rsid w:val="0093671A"/>
    <w:rsid w:val="00942C9B"/>
    <w:rsid w:val="0094401C"/>
    <w:rsid w:val="00945290"/>
    <w:rsid w:val="00950AAA"/>
    <w:rsid w:val="00967B32"/>
    <w:rsid w:val="00972CCC"/>
    <w:rsid w:val="009813C8"/>
    <w:rsid w:val="00981D93"/>
    <w:rsid w:val="00982526"/>
    <w:rsid w:val="009A4C8D"/>
    <w:rsid w:val="009B1BC5"/>
    <w:rsid w:val="009B3032"/>
    <w:rsid w:val="009B5973"/>
    <w:rsid w:val="009B69CF"/>
    <w:rsid w:val="009C07D4"/>
    <w:rsid w:val="009C28ED"/>
    <w:rsid w:val="009C556E"/>
    <w:rsid w:val="009C7A30"/>
    <w:rsid w:val="009E0EA5"/>
    <w:rsid w:val="009E14DF"/>
    <w:rsid w:val="009E49EC"/>
    <w:rsid w:val="009E6075"/>
    <w:rsid w:val="009E7E8D"/>
    <w:rsid w:val="009F354A"/>
    <w:rsid w:val="009F4BBE"/>
    <w:rsid w:val="00A0005D"/>
    <w:rsid w:val="00A04565"/>
    <w:rsid w:val="00A04B18"/>
    <w:rsid w:val="00A059E0"/>
    <w:rsid w:val="00A06923"/>
    <w:rsid w:val="00A10951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25A2"/>
    <w:rsid w:val="00A529A5"/>
    <w:rsid w:val="00A53F4A"/>
    <w:rsid w:val="00A652A1"/>
    <w:rsid w:val="00A702B1"/>
    <w:rsid w:val="00A76BCD"/>
    <w:rsid w:val="00A76DCB"/>
    <w:rsid w:val="00A77741"/>
    <w:rsid w:val="00A77889"/>
    <w:rsid w:val="00A81780"/>
    <w:rsid w:val="00A83A20"/>
    <w:rsid w:val="00A91FC6"/>
    <w:rsid w:val="00AA011E"/>
    <w:rsid w:val="00AB1078"/>
    <w:rsid w:val="00AB3B05"/>
    <w:rsid w:val="00AB5B2E"/>
    <w:rsid w:val="00AB60CA"/>
    <w:rsid w:val="00AD33BF"/>
    <w:rsid w:val="00AD3F54"/>
    <w:rsid w:val="00AD4C84"/>
    <w:rsid w:val="00AE0F09"/>
    <w:rsid w:val="00AE260A"/>
    <w:rsid w:val="00AE528D"/>
    <w:rsid w:val="00AF2D84"/>
    <w:rsid w:val="00AF4D1D"/>
    <w:rsid w:val="00AF7F04"/>
    <w:rsid w:val="00B01116"/>
    <w:rsid w:val="00B01457"/>
    <w:rsid w:val="00B020D0"/>
    <w:rsid w:val="00B034AF"/>
    <w:rsid w:val="00B11F0E"/>
    <w:rsid w:val="00B216F0"/>
    <w:rsid w:val="00B230E4"/>
    <w:rsid w:val="00B3365F"/>
    <w:rsid w:val="00B33FE7"/>
    <w:rsid w:val="00B35BEF"/>
    <w:rsid w:val="00B35C42"/>
    <w:rsid w:val="00B40B9A"/>
    <w:rsid w:val="00B47DC7"/>
    <w:rsid w:val="00B5135E"/>
    <w:rsid w:val="00B51F20"/>
    <w:rsid w:val="00B524B0"/>
    <w:rsid w:val="00B52AAF"/>
    <w:rsid w:val="00B54B39"/>
    <w:rsid w:val="00B607CD"/>
    <w:rsid w:val="00B60EED"/>
    <w:rsid w:val="00B6200C"/>
    <w:rsid w:val="00B664C4"/>
    <w:rsid w:val="00B6730E"/>
    <w:rsid w:val="00B70AFB"/>
    <w:rsid w:val="00B71606"/>
    <w:rsid w:val="00B83304"/>
    <w:rsid w:val="00B86AF5"/>
    <w:rsid w:val="00B94274"/>
    <w:rsid w:val="00B97225"/>
    <w:rsid w:val="00BA1388"/>
    <w:rsid w:val="00BA40FD"/>
    <w:rsid w:val="00BB2D50"/>
    <w:rsid w:val="00BB317B"/>
    <w:rsid w:val="00BB6003"/>
    <w:rsid w:val="00BC0EF6"/>
    <w:rsid w:val="00BC141D"/>
    <w:rsid w:val="00BC29AA"/>
    <w:rsid w:val="00BC2C6B"/>
    <w:rsid w:val="00BC6015"/>
    <w:rsid w:val="00BD058F"/>
    <w:rsid w:val="00BD73FB"/>
    <w:rsid w:val="00BE1FD2"/>
    <w:rsid w:val="00BE2AE1"/>
    <w:rsid w:val="00BF02AD"/>
    <w:rsid w:val="00BF2820"/>
    <w:rsid w:val="00BF5BD5"/>
    <w:rsid w:val="00C112A1"/>
    <w:rsid w:val="00C204F7"/>
    <w:rsid w:val="00C2292D"/>
    <w:rsid w:val="00C24823"/>
    <w:rsid w:val="00C24EB7"/>
    <w:rsid w:val="00C2547A"/>
    <w:rsid w:val="00C258C7"/>
    <w:rsid w:val="00C27378"/>
    <w:rsid w:val="00C323AD"/>
    <w:rsid w:val="00C36BCA"/>
    <w:rsid w:val="00C465D4"/>
    <w:rsid w:val="00C51FD7"/>
    <w:rsid w:val="00C52766"/>
    <w:rsid w:val="00C54CF8"/>
    <w:rsid w:val="00C56932"/>
    <w:rsid w:val="00C61A84"/>
    <w:rsid w:val="00C61DCC"/>
    <w:rsid w:val="00C6200B"/>
    <w:rsid w:val="00C623C9"/>
    <w:rsid w:val="00C725F0"/>
    <w:rsid w:val="00C82579"/>
    <w:rsid w:val="00C85EF4"/>
    <w:rsid w:val="00C972E4"/>
    <w:rsid w:val="00C97AC5"/>
    <w:rsid w:val="00C97E70"/>
    <w:rsid w:val="00CA0671"/>
    <w:rsid w:val="00CB1A97"/>
    <w:rsid w:val="00CB1B5C"/>
    <w:rsid w:val="00CB71D3"/>
    <w:rsid w:val="00CC057F"/>
    <w:rsid w:val="00CC0A4D"/>
    <w:rsid w:val="00CC0EAD"/>
    <w:rsid w:val="00CC5E56"/>
    <w:rsid w:val="00CC63E0"/>
    <w:rsid w:val="00CC7C79"/>
    <w:rsid w:val="00CD5B98"/>
    <w:rsid w:val="00CD7C45"/>
    <w:rsid w:val="00CE6E64"/>
    <w:rsid w:val="00CF2FE0"/>
    <w:rsid w:val="00CF37AB"/>
    <w:rsid w:val="00D01F0C"/>
    <w:rsid w:val="00D07040"/>
    <w:rsid w:val="00D07AC0"/>
    <w:rsid w:val="00D119F7"/>
    <w:rsid w:val="00D12C45"/>
    <w:rsid w:val="00D20DBC"/>
    <w:rsid w:val="00D247FE"/>
    <w:rsid w:val="00D34219"/>
    <w:rsid w:val="00D35719"/>
    <w:rsid w:val="00D36069"/>
    <w:rsid w:val="00D36751"/>
    <w:rsid w:val="00D36CE6"/>
    <w:rsid w:val="00D37AEB"/>
    <w:rsid w:val="00D425DF"/>
    <w:rsid w:val="00D45A3E"/>
    <w:rsid w:val="00D54D4A"/>
    <w:rsid w:val="00D606F1"/>
    <w:rsid w:val="00D6539F"/>
    <w:rsid w:val="00D702C8"/>
    <w:rsid w:val="00D70A6E"/>
    <w:rsid w:val="00D76112"/>
    <w:rsid w:val="00D846D1"/>
    <w:rsid w:val="00D858EF"/>
    <w:rsid w:val="00D85FFA"/>
    <w:rsid w:val="00D92FC4"/>
    <w:rsid w:val="00D9341F"/>
    <w:rsid w:val="00D95321"/>
    <w:rsid w:val="00D95EE2"/>
    <w:rsid w:val="00D96695"/>
    <w:rsid w:val="00D96F24"/>
    <w:rsid w:val="00D9719B"/>
    <w:rsid w:val="00DA5D10"/>
    <w:rsid w:val="00DB6320"/>
    <w:rsid w:val="00DB7AB4"/>
    <w:rsid w:val="00DC4C6E"/>
    <w:rsid w:val="00DD0683"/>
    <w:rsid w:val="00DD2087"/>
    <w:rsid w:val="00DD430F"/>
    <w:rsid w:val="00DD5F27"/>
    <w:rsid w:val="00DE20F7"/>
    <w:rsid w:val="00DE4BE5"/>
    <w:rsid w:val="00DE6412"/>
    <w:rsid w:val="00DE6D56"/>
    <w:rsid w:val="00DF0E04"/>
    <w:rsid w:val="00DF27B5"/>
    <w:rsid w:val="00E007C9"/>
    <w:rsid w:val="00E00AF6"/>
    <w:rsid w:val="00E12737"/>
    <w:rsid w:val="00E1282A"/>
    <w:rsid w:val="00E17F9D"/>
    <w:rsid w:val="00E2236A"/>
    <w:rsid w:val="00E25D21"/>
    <w:rsid w:val="00E33FDE"/>
    <w:rsid w:val="00E3405A"/>
    <w:rsid w:val="00E35510"/>
    <w:rsid w:val="00E36AD6"/>
    <w:rsid w:val="00E37711"/>
    <w:rsid w:val="00E37B61"/>
    <w:rsid w:val="00E41EDF"/>
    <w:rsid w:val="00E44208"/>
    <w:rsid w:val="00E50A77"/>
    <w:rsid w:val="00E54D6B"/>
    <w:rsid w:val="00E5511F"/>
    <w:rsid w:val="00E613D0"/>
    <w:rsid w:val="00E61EB3"/>
    <w:rsid w:val="00E66DC1"/>
    <w:rsid w:val="00E74822"/>
    <w:rsid w:val="00E7745E"/>
    <w:rsid w:val="00E8339A"/>
    <w:rsid w:val="00E86C97"/>
    <w:rsid w:val="00E87AEC"/>
    <w:rsid w:val="00E90584"/>
    <w:rsid w:val="00E90F41"/>
    <w:rsid w:val="00E93207"/>
    <w:rsid w:val="00E94BA2"/>
    <w:rsid w:val="00EA2CDD"/>
    <w:rsid w:val="00EA3F7E"/>
    <w:rsid w:val="00EA6A5B"/>
    <w:rsid w:val="00EA700F"/>
    <w:rsid w:val="00EB1553"/>
    <w:rsid w:val="00EB2B17"/>
    <w:rsid w:val="00EB573E"/>
    <w:rsid w:val="00EB59C6"/>
    <w:rsid w:val="00EC1E04"/>
    <w:rsid w:val="00EC29B5"/>
    <w:rsid w:val="00ED3093"/>
    <w:rsid w:val="00ED61DF"/>
    <w:rsid w:val="00EF036E"/>
    <w:rsid w:val="00EF0886"/>
    <w:rsid w:val="00EF3125"/>
    <w:rsid w:val="00EF546F"/>
    <w:rsid w:val="00EF7A99"/>
    <w:rsid w:val="00F119B7"/>
    <w:rsid w:val="00F12256"/>
    <w:rsid w:val="00F165D1"/>
    <w:rsid w:val="00F36E39"/>
    <w:rsid w:val="00F4230B"/>
    <w:rsid w:val="00F46E81"/>
    <w:rsid w:val="00F50839"/>
    <w:rsid w:val="00F51320"/>
    <w:rsid w:val="00F54FFB"/>
    <w:rsid w:val="00F55336"/>
    <w:rsid w:val="00F55AB3"/>
    <w:rsid w:val="00F569EF"/>
    <w:rsid w:val="00F56B31"/>
    <w:rsid w:val="00F577E0"/>
    <w:rsid w:val="00F67786"/>
    <w:rsid w:val="00F71993"/>
    <w:rsid w:val="00F72242"/>
    <w:rsid w:val="00F770D5"/>
    <w:rsid w:val="00F7797F"/>
    <w:rsid w:val="00F86A65"/>
    <w:rsid w:val="00F90A81"/>
    <w:rsid w:val="00F910F1"/>
    <w:rsid w:val="00F96AB5"/>
    <w:rsid w:val="00F96DB4"/>
    <w:rsid w:val="00FA3C06"/>
    <w:rsid w:val="00FA7115"/>
    <w:rsid w:val="00FA7B4A"/>
    <w:rsid w:val="00FA7CCE"/>
    <w:rsid w:val="00FB75BD"/>
    <w:rsid w:val="00FB7716"/>
    <w:rsid w:val="00FC37D6"/>
    <w:rsid w:val="00FC5D05"/>
    <w:rsid w:val="00FD1D13"/>
    <w:rsid w:val="00FD43FB"/>
    <w:rsid w:val="00FD5E0A"/>
    <w:rsid w:val="00FD7932"/>
    <w:rsid w:val="00FE0F86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56363"/>
  <w15:docId w15:val="{C6FE2D52-DF10-444C-B8BA-28E1DEF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pPr>
      <w:spacing w:before="60" w:after="60"/>
    </w:pPr>
    <w:rPr>
      <w:lang w:val="x-none" w:eastAsia="x-none"/>
    </w:r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semiHidden/>
    <w:rPr>
      <w:sz w:val="16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Siln">
    <w:name w:val="Strong"/>
    <w:basedOn w:val="Standardnpsmoodstavce"/>
    <w:qFormat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FE5DBB"/>
    <w:pPr>
      <w:autoSpaceDE w:val="0"/>
      <w:autoSpaceDN w:val="0"/>
      <w:adjustRightInd w:val="0"/>
      <w:spacing w:before="20" w:after="20"/>
      <w:jc w:val="left"/>
    </w:pPr>
    <w:rPr>
      <w:rFonts w:ascii="Tahoma" w:hAnsi="Tahoma" w:cs="Tahoma"/>
      <w:noProof/>
      <w:sz w:val="10"/>
      <w:szCs w:val="10"/>
      <w:lang w:val="de-DE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customStyle="1" w:styleId="Heading4Char">
    <w:name w:val="Heading 4 Char"/>
    <w:basedOn w:val="Standardnpsmoodstavce"/>
    <w:rsid w:val="000C7BD2"/>
    <w:rPr>
      <w:rFonts w:ascii="Arial" w:hAnsi="Arial"/>
      <w:b/>
      <w:color w:val="000080"/>
      <w:sz w:val="22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rsid w:val="000C7BD2"/>
    <w:rPr>
      <w:rFonts w:ascii="Arial" w:hAnsi="Arial"/>
      <w:sz w:val="16"/>
      <w:lang w:val="cs-CZ" w:eastAsia="cs-CZ" w:bidi="ar-SA"/>
    </w:rPr>
  </w:style>
  <w:style w:type="paragraph" w:customStyle="1" w:styleId="StylPed3bZa3b">
    <w:name w:val="Styl Před:  3 b. Za:  3 b."/>
    <w:basedOn w:val="Normln"/>
    <w:rsid w:val="000C7BD2"/>
  </w:style>
  <w:style w:type="character" w:customStyle="1" w:styleId="ZkladntextChar">
    <w:name w:val="Základní text Char"/>
    <w:link w:val="Zkladntext"/>
    <w:rsid w:val="00B230E4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70723D"/>
    <w:rPr>
      <w:rFonts w:ascii="Arial" w:hAnsi="Arial"/>
      <w:sz w:val="16"/>
    </w:rPr>
  </w:style>
  <w:style w:type="character" w:customStyle="1" w:styleId="Nadpis5Char">
    <w:name w:val="Nadpis 5 Char"/>
    <w:basedOn w:val="Standardnpsmoodstavce"/>
    <w:link w:val="Nadpis5"/>
    <w:rsid w:val="008E4DDC"/>
    <w:rPr>
      <w:rFonts w:ascii="Arial" w:hAnsi="Arial"/>
      <w:b/>
    </w:rPr>
  </w:style>
  <w:style w:type="paragraph" w:customStyle="1" w:styleId="TableBodyText">
    <w:name w:val="Table Body Text"/>
    <w:basedOn w:val="Normln"/>
    <w:rsid w:val="008E4DDC"/>
    <w:pPr>
      <w:spacing w:before="60" w:after="120"/>
      <w:jc w:val="left"/>
    </w:pPr>
    <w:rPr>
      <w:rFonts w:cs="Arial"/>
      <w:color w:val="212120"/>
      <w:kern w:val="28"/>
      <w:sz w:val="18"/>
      <w:szCs w:val="18"/>
    </w:rPr>
  </w:style>
  <w:style w:type="character" w:customStyle="1" w:styleId="Nadpis2Char">
    <w:name w:val="Nadpis 2 Char"/>
    <w:aliases w:val="Nadpis 2 Char Char Char"/>
    <w:link w:val="Nadpis2"/>
    <w:locked/>
    <w:rsid w:val="005C2901"/>
    <w:rPr>
      <w:rFonts w:ascii="Arial" w:hAnsi="Arial"/>
      <w:b/>
      <w:caps/>
      <w:color w:val="000080"/>
      <w:sz w:val="24"/>
    </w:rPr>
  </w:style>
  <w:style w:type="paragraph" w:styleId="Odstavecseseznamem">
    <w:name w:val="List Paragraph"/>
    <w:basedOn w:val="Normln"/>
    <w:uiPriority w:val="34"/>
    <w:qFormat/>
    <w:rsid w:val="005C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8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1460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Policy_VZOR_300907</vt:lpstr>
    </vt:vector>
  </TitlesOfParts>
  <Company>AIG CE&amp;CIS</Company>
  <LinksUpToDate>false</LinksUpToDate>
  <CharactersWithSpaces>10059</CharactersWithSpaces>
  <SharedDoc>false</SharedDoc>
  <HLinks>
    <vt:vector size="12" baseType="variant"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3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Libor Zych</dc:creator>
  <cp:lastModifiedBy>Konopkova Petra</cp:lastModifiedBy>
  <cp:revision>7</cp:revision>
  <cp:lastPrinted>2018-04-27T08:57:00Z</cp:lastPrinted>
  <dcterms:created xsi:type="dcterms:W3CDTF">2024-01-18T13:39:00Z</dcterms:created>
  <dcterms:modified xsi:type="dcterms:W3CDTF">2024-02-28T10:15:00Z</dcterms:modified>
</cp:coreProperties>
</file>