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E336" w14:textId="77777777" w:rsidR="003B7241" w:rsidRDefault="003B7241">
      <w:pPr>
        <w:spacing w:after="0"/>
        <w:ind w:left="-1440" w:right="399"/>
      </w:pPr>
    </w:p>
    <w:tbl>
      <w:tblPr>
        <w:tblStyle w:val="TableGrid"/>
        <w:tblW w:w="9146" w:type="dxa"/>
        <w:tblInd w:w="-521" w:type="dxa"/>
        <w:tblCellMar>
          <w:top w:w="37" w:type="dxa"/>
          <w:left w:w="29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579"/>
        <w:gridCol w:w="1044"/>
        <w:gridCol w:w="790"/>
        <w:gridCol w:w="1044"/>
        <w:gridCol w:w="790"/>
        <w:gridCol w:w="790"/>
        <w:gridCol w:w="790"/>
        <w:gridCol w:w="2319"/>
      </w:tblGrid>
      <w:tr w:rsidR="003B7241" w14:paraId="2E4FF143" w14:textId="77777777">
        <w:trPr>
          <w:trHeight w:val="1150"/>
        </w:trPr>
        <w:tc>
          <w:tcPr>
            <w:tcW w:w="91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663BD" w14:textId="77777777" w:rsidR="003B7241" w:rsidRDefault="00000000">
            <w:pPr>
              <w:tabs>
                <w:tab w:val="center" w:pos="360"/>
                <w:tab w:val="center" w:pos="3533"/>
              </w:tabs>
              <w:spacing w:after="114"/>
            </w:pPr>
            <w:r>
              <w:tab/>
            </w:r>
            <w:r>
              <w:rPr>
                <w:b/>
                <w:sz w:val="18"/>
              </w:rPr>
              <w:t>Účastník:</w:t>
            </w:r>
            <w:r>
              <w:rPr>
                <w:b/>
                <w:sz w:val="18"/>
              </w:rPr>
              <w:tab/>
            </w:r>
            <w:r>
              <w:t xml:space="preserve">Česká </w:t>
            </w:r>
            <w:proofErr w:type="gramStart"/>
            <w:r>
              <w:t>republika - Ředitelství</w:t>
            </w:r>
            <w:proofErr w:type="gramEnd"/>
            <w:r>
              <w:t xml:space="preserve"> vodních cest ČR</w:t>
            </w:r>
          </w:p>
          <w:p w14:paraId="73ED0A52" w14:textId="0C4F1A7C" w:rsidR="003B7241" w:rsidRDefault="00000000">
            <w:pPr>
              <w:tabs>
                <w:tab w:val="center" w:pos="362"/>
                <w:tab w:val="center" w:pos="4313"/>
              </w:tabs>
              <w:spacing w:after="167"/>
            </w:pPr>
            <w:r>
              <w:tab/>
            </w:r>
            <w:r>
              <w:rPr>
                <w:b/>
                <w:sz w:val="18"/>
              </w:rPr>
              <w:t>Předmět: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7"/>
              </w:rPr>
              <w:t xml:space="preserve">Poskytování internetového připojení </w:t>
            </w:r>
            <w:proofErr w:type="gramStart"/>
            <w:r>
              <w:rPr>
                <w:i/>
                <w:sz w:val="17"/>
              </w:rPr>
              <w:t>na ,,Přístaviště</w:t>
            </w:r>
            <w:proofErr w:type="gramEnd"/>
            <w:r>
              <w:rPr>
                <w:i/>
                <w:sz w:val="17"/>
              </w:rPr>
              <w:t xml:space="preserve"> Děčín – Smetanovo nábřeží“ </w:t>
            </w:r>
          </w:p>
          <w:p w14:paraId="67B1E2A0" w14:textId="77777777" w:rsidR="003B7241" w:rsidRDefault="00000000">
            <w:pPr>
              <w:tabs>
                <w:tab w:val="center" w:pos="308"/>
                <w:tab w:val="center" w:pos="2141"/>
              </w:tabs>
              <w:spacing w:after="0"/>
            </w:pPr>
            <w:r>
              <w:tab/>
            </w:r>
            <w:r>
              <w:rPr>
                <w:sz w:val="18"/>
              </w:rPr>
              <w:t>Projekt:</w:t>
            </w:r>
            <w:r>
              <w:rPr>
                <w:sz w:val="18"/>
              </w:rPr>
              <w:tab/>
            </w:r>
            <w:r>
              <w:rPr>
                <w:i/>
                <w:sz w:val="17"/>
              </w:rPr>
              <w:t>Děčín přístaviště</w:t>
            </w:r>
          </w:p>
        </w:tc>
      </w:tr>
      <w:tr w:rsidR="003B7241" w14:paraId="07A8F200" w14:textId="77777777">
        <w:trPr>
          <w:trHeight w:val="463"/>
        </w:trPr>
        <w:tc>
          <w:tcPr>
            <w:tcW w:w="91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768B6" w14:textId="77777777" w:rsidR="003B7241" w:rsidRDefault="00000000">
            <w:pPr>
              <w:spacing w:after="0"/>
            </w:pPr>
            <w:r>
              <w:rPr>
                <w:sz w:val="15"/>
              </w:rPr>
              <w:t>Změnový list schválený všemi účastníky změnového řízení se stává součástí obsahu závazku mezi účastníkem a poskytovatelem a bude součástí dodatku k uzavřené smlouvě. Datem schválení je souhlasné vyjádření ředitele účastníka.</w:t>
            </w:r>
          </w:p>
        </w:tc>
      </w:tr>
      <w:tr w:rsidR="003B7241" w14:paraId="569226A1" w14:textId="77777777">
        <w:trPr>
          <w:trHeight w:val="581"/>
        </w:trPr>
        <w:tc>
          <w:tcPr>
            <w:tcW w:w="52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8A258" w14:textId="77777777" w:rsidR="003B7241" w:rsidRDefault="00000000">
            <w:pPr>
              <w:spacing w:after="0"/>
              <w:ind w:left="10"/>
            </w:pPr>
            <w:r>
              <w:rPr>
                <w:b/>
              </w:rPr>
              <w:t>ZMĚNOVÝ LIST</w:t>
            </w:r>
          </w:p>
        </w:tc>
        <w:tc>
          <w:tcPr>
            <w:tcW w:w="3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8FA97" w14:textId="77777777" w:rsidR="003B7241" w:rsidRDefault="00000000">
            <w:pPr>
              <w:spacing w:after="0"/>
              <w:ind w:left="10"/>
            </w:pPr>
            <w:r>
              <w:rPr>
                <w:b/>
              </w:rPr>
              <w:t xml:space="preserve">POŘADOVÉ Č. </w:t>
            </w:r>
            <w:r>
              <w:t>1</w:t>
            </w:r>
          </w:p>
        </w:tc>
      </w:tr>
      <w:tr w:rsidR="003B7241" w14:paraId="563AA412" w14:textId="77777777">
        <w:trPr>
          <w:trHeight w:val="290"/>
        </w:trPr>
        <w:tc>
          <w:tcPr>
            <w:tcW w:w="52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0DC09" w14:textId="77777777" w:rsidR="003B7241" w:rsidRDefault="00000000">
            <w:pPr>
              <w:spacing w:after="0"/>
              <w:ind w:left="10"/>
            </w:pPr>
            <w:r>
              <w:rPr>
                <w:b/>
              </w:rPr>
              <w:t xml:space="preserve">VERZE ZMĚNOVÉHO LISTU </w:t>
            </w:r>
          </w:p>
        </w:tc>
        <w:tc>
          <w:tcPr>
            <w:tcW w:w="3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60E2D" w14:textId="77777777" w:rsidR="003B7241" w:rsidRDefault="00000000">
            <w:pPr>
              <w:spacing w:after="0"/>
              <w:ind w:left="10"/>
            </w:pPr>
            <w:r>
              <w:t>1</w:t>
            </w:r>
          </w:p>
        </w:tc>
      </w:tr>
      <w:tr w:rsidR="003B7241" w14:paraId="3356DE0E" w14:textId="77777777">
        <w:trPr>
          <w:trHeight w:val="278"/>
        </w:trPr>
        <w:tc>
          <w:tcPr>
            <w:tcW w:w="2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B52A92" w14:textId="77777777" w:rsidR="003B7241" w:rsidRDefault="00000000">
            <w:pPr>
              <w:tabs>
                <w:tab w:val="center" w:pos="664"/>
                <w:tab w:val="center" w:pos="1962"/>
              </w:tabs>
              <w:spacing w:after="0"/>
            </w:pPr>
            <w:r>
              <w:tab/>
            </w:r>
            <w:r>
              <w:rPr>
                <w:b/>
              </w:rPr>
              <w:t>Datum vydání:</w:t>
            </w:r>
            <w:r>
              <w:rPr>
                <w:b/>
              </w:rPr>
              <w:tab/>
            </w:r>
            <w:r>
              <w:rPr>
                <w:sz w:val="17"/>
              </w:rPr>
              <w:t>21.02.2024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EE953" w14:textId="77777777" w:rsidR="003B7241" w:rsidRDefault="00000000">
            <w:pPr>
              <w:spacing w:after="0"/>
              <w:ind w:left="14"/>
            </w:pPr>
            <w:r>
              <w:rPr>
                <w:strike/>
              </w:rPr>
              <w:t>A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9D729" w14:textId="77777777" w:rsidR="003B7241" w:rsidRDefault="00000000">
            <w:pPr>
              <w:spacing w:after="0"/>
              <w:ind w:left="14"/>
            </w:pPr>
            <w:r>
              <w:t>B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04113" w14:textId="77777777" w:rsidR="003B7241" w:rsidRDefault="00000000">
            <w:pPr>
              <w:spacing w:after="0"/>
              <w:ind w:left="14"/>
            </w:pPr>
            <w:r>
              <w:rPr>
                <w:strike/>
              </w:rPr>
              <w:t>C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4D2F13" w14:textId="77777777" w:rsidR="003B7241" w:rsidRDefault="00000000">
            <w:pPr>
              <w:spacing w:after="0"/>
              <w:ind w:left="15"/>
            </w:pPr>
            <w:r>
              <w:rPr>
                <w:strike/>
              </w:rPr>
              <w:t>D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13B616" w14:textId="77777777" w:rsidR="003B7241" w:rsidRDefault="00000000">
            <w:pPr>
              <w:spacing w:after="0"/>
              <w:ind w:left="14"/>
            </w:pPr>
            <w:r>
              <w:rPr>
                <w:strike/>
              </w:rPr>
              <w:t>E</w:t>
            </w:r>
          </w:p>
        </w:tc>
        <w:tc>
          <w:tcPr>
            <w:tcW w:w="23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D223A" w14:textId="77777777" w:rsidR="003B7241" w:rsidRDefault="00000000">
            <w:pPr>
              <w:spacing w:after="0"/>
            </w:pPr>
            <w:r>
              <w:rPr>
                <w:sz w:val="15"/>
              </w:rPr>
              <w:t>nehodící se škrtněte</w:t>
            </w:r>
          </w:p>
        </w:tc>
      </w:tr>
      <w:tr w:rsidR="003B7241" w14:paraId="3A1A59FF" w14:textId="77777777">
        <w:trPr>
          <w:trHeight w:val="291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8C1D" w14:textId="77777777" w:rsidR="003B7241" w:rsidRDefault="00000000">
            <w:pPr>
              <w:spacing w:after="0"/>
              <w:ind w:left="10"/>
            </w:pPr>
            <w:r>
              <w:rPr>
                <w:b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903E3" w14:textId="77777777" w:rsidR="003B7241" w:rsidRDefault="003B724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6DCA7" w14:textId="77777777" w:rsidR="003B7241" w:rsidRDefault="003B724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BCD8E" w14:textId="77777777" w:rsidR="003B7241" w:rsidRDefault="003B724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9A717" w14:textId="77777777" w:rsidR="003B7241" w:rsidRDefault="003B724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BE36A" w14:textId="77777777" w:rsidR="003B7241" w:rsidRDefault="003B724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02CFA" w14:textId="77777777" w:rsidR="003B7241" w:rsidRDefault="003B7241"/>
        </w:tc>
      </w:tr>
      <w:tr w:rsidR="003B7241" w14:paraId="6AEF86FE" w14:textId="77777777">
        <w:trPr>
          <w:trHeight w:val="446"/>
        </w:trPr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FB6A0C" w14:textId="77777777" w:rsidR="003B7241" w:rsidRDefault="00000000">
            <w:pPr>
              <w:spacing w:after="0"/>
              <w:ind w:left="2"/>
            </w:pPr>
            <w:r>
              <w:rPr>
                <w:sz w:val="17"/>
              </w:rPr>
              <w:t>NAVRHUJE:</w:t>
            </w:r>
          </w:p>
        </w:tc>
        <w:tc>
          <w:tcPr>
            <w:tcW w:w="756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20231B" w14:textId="77777777" w:rsidR="003B7241" w:rsidRDefault="00000000">
            <w:pPr>
              <w:spacing w:after="0"/>
              <w:ind w:left="2"/>
            </w:pPr>
            <w:r>
              <w:rPr>
                <w:i/>
                <w:sz w:val="17"/>
              </w:rPr>
              <w:t xml:space="preserve">Česká </w:t>
            </w:r>
            <w:proofErr w:type="gramStart"/>
            <w:r>
              <w:rPr>
                <w:i/>
                <w:sz w:val="17"/>
              </w:rPr>
              <w:t>republika - Ředitelství</w:t>
            </w:r>
            <w:proofErr w:type="gramEnd"/>
            <w:r>
              <w:rPr>
                <w:i/>
                <w:sz w:val="17"/>
              </w:rPr>
              <w:t xml:space="preserve"> vodních cest ČR</w:t>
            </w:r>
          </w:p>
        </w:tc>
      </w:tr>
      <w:tr w:rsidR="003B7241" w14:paraId="4AEB501E" w14:textId="77777777">
        <w:trPr>
          <w:trHeight w:val="845"/>
        </w:trPr>
        <w:tc>
          <w:tcPr>
            <w:tcW w:w="2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AA35B" w14:textId="77777777" w:rsidR="003B7241" w:rsidRDefault="00000000">
            <w:pPr>
              <w:spacing w:after="0"/>
              <w:ind w:left="2"/>
            </w:pPr>
            <w:r>
              <w:rPr>
                <w:b/>
                <w:sz w:val="17"/>
              </w:rPr>
              <w:t>PŘEDMĚT SPECIFIKACE:</w:t>
            </w:r>
          </w:p>
        </w:tc>
        <w:tc>
          <w:tcPr>
            <w:tcW w:w="652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F98EE2" w14:textId="77777777" w:rsidR="003B7241" w:rsidRDefault="00000000">
            <w:pPr>
              <w:spacing w:after="0"/>
              <w:ind w:left="2"/>
            </w:pPr>
            <w:r>
              <w:rPr>
                <w:i/>
                <w:sz w:val="17"/>
              </w:rPr>
              <w:t>úprava ceny</w:t>
            </w:r>
          </w:p>
        </w:tc>
      </w:tr>
      <w:tr w:rsidR="003B7241" w14:paraId="7A277B66" w14:textId="77777777">
        <w:trPr>
          <w:trHeight w:val="986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6D5B7A" w14:textId="77777777" w:rsidR="003B7241" w:rsidRDefault="00000000">
            <w:pPr>
              <w:spacing w:after="0"/>
              <w:ind w:left="2"/>
            </w:pPr>
            <w:r>
              <w:rPr>
                <w:b/>
                <w:sz w:val="17"/>
              </w:rPr>
              <w:t>REFERENČNÍ DOKUMENTACE:</w:t>
            </w:r>
          </w:p>
        </w:tc>
        <w:tc>
          <w:tcPr>
            <w:tcW w:w="6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B2339" w14:textId="77777777" w:rsidR="003B7241" w:rsidRDefault="00000000">
            <w:pPr>
              <w:spacing w:after="2"/>
              <w:ind w:left="2"/>
            </w:pPr>
            <w:r>
              <w:rPr>
                <w:i/>
                <w:sz w:val="17"/>
              </w:rPr>
              <w:t xml:space="preserve">Smlouva o poskytování služby pro přístaviště Děčín – Smetanovo nábřeží č.2022/9018676 </w:t>
            </w:r>
          </w:p>
          <w:p w14:paraId="49631B9F" w14:textId="77777777" w:rsidR="003B7241" w:rsidRDefault="00000000">
            <w:pPr>
              <w:spacing w:after="0"/>
              <w:ind w:left="2"/>
            </w:pPr>
            <w:r>
              <w:rPr>
                <w:i/>
                <w:sz w:val="17"/>
              </w:rPr>
              <w:t>(S/ŘVC/102/OSE/</w:t>
            </w:r>
            <w:proofErr w:type="spellStart"/>
            <w:r>
              <w:rPr>
                <w:i/>
                <w:sz w:val="17"/>
              </w:rPr>
              <w:t>Inom</w:t>
            </w:r>
            <w:proofErr w:type="spellEnd"/>
            <w:r>
              <w:rPr>
                <w:i/>
                <w:sz w:val="17"/>
              </w:rPr>
              <w:t>/2022)</w:t>
            </w:r>
          </w:p>
        </w:tc>
      </w:tr>
      <w:tr w:rsidR="003B7241" w14:paraId="00725C75" w14:textId="77777777">
        <w:trPr>
          <w:trHeight w:val="545"/>
        </w:trPr>
        <w:tc>
          <w:tcPr>
            <w:tcW w:w="2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F3AF" w14:textId="77777777" w:rsidR="003B7241" w:rsidRDefault="00000000">
            <w:pPr>
              <w:spacing w:after="0"/>
              <w:ind w:left="2"/>
            </w:pPr>
            <w:r>
              <w:rPr>
                <w:b/>
                <w:sz w:val="17"/>
              </w:rPr>
              <w:t>POPIS A ZDŮVODNĚNÍ ZMĚNY</w:t>
            </w:r>
          </w:p>
        </w:tc>
        <w:tc>
          <w:tcPr>
            <w:tcW w:w="420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75AF" w14:textId="77777777" w:rsidR="003B7241" w:rsidRDefault="00000000">
            <w:pPr>
              <w:spacing w:after="0"/>
              <w:ind w:left="2"/>
            </w:pPr>
            <w:r>
              <w:rPr>
                <w:b/>
                <w:sz w:val="17"/>
              </w:rPr>
              <w:t>Datum zjištění změny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79B71B" w14:textId="77777777" w:rsidR="003B7241" w:rsidRDefault="00000000">
            <w:pPr>
              <w:spacing w:after="0"/>
            </w:pPr>
            <w:r>
              <w:rPr>
                <w:sz w:val="15"/>
              </w:rPr>
              <w:t>dne 19.9.2023</w:t>
            </w:r>
          </w:p>
        </w:tc>
      </w:tr>
      <w:tr w:rsidR="003B7241" w14:paraId="6C0B4EF3" w14:textId="77777777">
        <w:trPr>
          <w:trHeight w:val="2223"/>
        </w:trPr>
        <w:tc>
          <w:tcPr>
            <w:tcW w:w="91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519938" w14:textId="77777777" w:rsidR="003B7241" w:rsidRDefault="00000000">
            <w:pPr>
              <w:spacing w:after="223" w:line="262" w:lineRule="auto"/>
              <w:ind w:left="2"/>
            </w:pPr>
            <w:r>
              <w:rPr>
                <w:i/>
                <w:sz w:val="17"/>
                <w:u w:val="single" w:color="000000"/>
              </w:rPr>
              <w:t>Popis a zdůvodnění nepředvídatelnosti, nemožnosti oddělení dodatečných prací (služeb, stavební práce, dodávek zboží) od původní zakázky a nezbytnost změny pro dokončení předmětu původní zakázky:</w:t>
            </w:r>
          </w:p>
          <w:p w14:paraId="5B6FD355" w14:textId="51B7B234" w:rsidR="003B7241" w:rsidRDefault="00000000">
            <w:pPr>
              <w:spacing w:after="0"/>
              <w:ind w:left="2"/>
            </w:pPr>
            <w:r>
              <w:rPr>
                <w:i/>
                <w:sz w:val="17"/>
              </w:rPr>
              <w:t xml:space="preserve">Smlouva byla uzavřena na dobu neurčitou za poplatek 4500,-/ </w:t>
            </w:r>
            <w:proofErr w:type="spellStart"/>
            <w:r>
              <w:rPr>
                <w:i/>
                <w:sz w:val="17"/>
              </w:rPr>
              <w:t>měs</w:t>
            </w:r>
            <w:proofErr w:type="spellEnd"/>
            <w:r>
              <w:rPr>
                <w:i/>
                <w:sz w:val="17"/>
              </w:rPr>
              <w:t>. Po dohodě vyvolané oddělením OSM dochází k úpravě měsíčního poplatku na 1814,-/</w:t>
            </w:r>
            <w:proofErr w:type="spellStart"/>
            <w:r>
              <w:rPr>
                <w:i/>
                <w:sz w:val="17"/>
              </w:rPr>
              <w:t>měs</w:t>
            </w:r>
            <w:proofErr w:type="spellEnd"/>
            <w:r>
              <w:rPr>
                <w:i/>
                <w:sz w:val="17"/>
              </w:rPr>
              <w:t>. Recipročně zadavatel požaduje uzavření dodatku</w:t>
            </w:r>
            <w:r w:rsidR="00A66ACD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na dobu určitou v délce 36 měsíců.</w:t>
            </w:r>
          </w:p>
        </w:tc>
      </w:tr>
      <w:tr w:rsidR="003B7241" w14:paraId="2FD53ED5" w14:textId="77777777">
        <w:trPr>
          <w:trHeight w:val="1243"/>
        </w:trPr>
        <w:tc>
          <w:tcPr>
            <w:tcW w:w="91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0AFC6" w14:textId="5A467F23" w:rsidR="003B7241" w:rsidRDefault="00000000">
            <w:pPr>
              <w:spacing w:after="295" w:line="258" w:lineRule="auto"/>
              <w:jc w:val="center"/>
            </w:pPr>
            <w:r>
              <w:rPr>
                <w:b/>
                <w:i/>
                <w:sz w:val="15"/>
              </w:rPr>
              <w:t>ZMĚNA SMLOUVY NENÍ PODSTATNOU ZMĚNOU TJ. SPADÁ POD JEDEN Z BODŮ A-E</w:t>
            </w:r>
            <w:r>
              <w:rPr>
                <w:sz w:val="15"/>
              </w:rPr>
              <w:t xml:space="preserve"> (nevztahuje se na ní odstavec 3 článku 40 Směrnice </w:t>
            </w:r>
            <w:r w:rsidR="00A66ACD">
              <w:rPr>
                <w:sz w:val="15"/>
              </w:rPr>
              <w:br/>
            </w:r>
            <w:r>
              <w:rPr>
                <w:sz w:val="15"/>
              </w:rPr>
              <w:t>č.</w:t>
            </w:r>
            <w:r w:rsidR="00A66ACD">
              <w:rPr>
                <w:sz w:val="15"/>
              </w:rPr>
              <w:t xml:space="preserve"> </w:t>
            </w:r>
            <w:r>
              <w:rPr>
                <w:sz w:val="15"/>
              </w:rPr>
              <w:t>S11/2016 o oběhu smluv a o z</w:t>
            </w:r>
            <w:r w:rsidR="00A66ACD">
              <w:rPr>
                <w:sz w:val="15"/>
              </w:rPr>
              <w:t>a</w:t>
            </w:r>
            <w:r>
              <w:rPr>
                <w:sz w:val="15"/>
              </w:rPr>
              <w:t>dávání veřejných zakázek Ředitelství vodních cest ČR) Verze 1.0</w:t>
            </w:r>
          </w:p>
          <w:p w14:paraId="2EC3FD32" w14:textId="77777777" w:rsidR="003B7241" w:rsidRDefault="00000000">
            <w:pPr>
              <w:spacing w:after="0"/>
              <w:jc w:val="center"/>
            </w:pPr>
            <w:r>
              <w:rPr>
                <w:b/>
                <w:i/>
                <w:sz w:val="15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3B7241" w14:paraId="5C0754D4" w14:textId="77777777">
        <w:trPr>
          <w:trHeight w:val="178"/>
        </w:trPr>
        <w:tc>
          <w:tcPr>
            <w:tcW w:w="91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D838CA" w14:textId="77777777" w:rsidR="003B7241" w:rsidRDefault="00000000">
            <w:pPr>
              <w:spacing w:after="0"/>
            </w:pPr>
            <w:r>
              <w:rPr>
                <w:b/>
                <w:i/>
                <w:sz w:val="15"/>
              </w:rPr>
              <w:t xml:space="preserve">A. Nejde o podstatnou změnu závazku, neboť změna: (1) by neumožnila účast jiných dodavatelů ani nemohla ovlivnit výběr dodavatele v </w:t>
            </w:r>
          </w:p>
        </w:tc>
      </w:tr>
      <w:tr w:rsidR="003B7241" w14:paraId="72FD61D0" w14:textId="77777777">
        <w:trPr>
          <w:trHeight w:val="202"/>
        </w:trPr>
        <w:tc>
          <w:tcPr>
            <w:tcW w:w="91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E32BE" w14:textId="77777777" w:rsidR="003B7241" w:rsidRDefault="00000000">
            <w:pPr>
              <w:spacing w:after="0"/>
            </w:pPr>
            <w:r>
              <w:rPr>
                <w:b/>
                <w:i/>
                <w:sz w:val="15"/>
              </w:rPr>
              <w:t xml:space="preserve">původním řízení; (2) nemění ekonomickou rovnováhu ve prospěch dodavatele; (3) nevede k významnému rozšíření předmětu. Tato změna </w:t>
            </w:r>
          </w:p>
        </w:tc>
      </w:tr>
      <w:tr w:rsidR="003B7241" w14:paraId="3CA26CF0" w14:textId="77777777">
        <w:trPr>
          <w:trHeight w:val="202"/>
        </w:trPr>
        <w:tc>
          <w:tcPr>
            <w:tcW w:w="9146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9E4AA4" w14:textId="5D884F55" w:rsidR="003B7241" w:rsidRDefault="00000000">
            <w:pPr>
              <w:spacing w:after="0"/>
            </w:pPr>
            <w:r>
              <w:rPr>
                <w:b/>
                <w:i/>
                <w:sz w:val="15"/>
              </w:rPr>
              <w:t>nemá vliv na výši ceny plnění a předmětem změny je</w:t>
            </w:r>
            <w:r>
              <w:rPr>
                <w:sz w:val="15"/>
              </w:rPr>
              <w:t>:</w:t>
            </w:r>
            <w:r>
              <w:rPr>
                <w:i/>
                <w:sz w:val="15"/>
              </w:rPr>
              <w:t xml:space="preserve"> - Není relevantní.</w:t>
            </w:r>
          </w:p>
        </w:tc>
      </w:tr>
      <w:tr w:rsidR="003B7241" w14:paraId="561DBFAD" w14:textId="77777777">
        <w:trPr>
          <w:trHeight w:val="718"/>
        </w:trPr>
        <w:tc>
          <w:tcPr>
            <w:tcW w:w="914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A1AAA" w14:textId="77777777" w:rsidR="003B7241" w:rsidRDefault="003B7241"/>
        </w:tc>
      </w:tr>
      <w:tr w:rsidR="003B7241" w14:paraId="5082F9A4" w14:textId="77777777">
        <w:trPr>
          <w:trHeight w:val="198"/>
        </w:trPr>
        <w:tc>
          <w:tcPr>
            <w:tcW w:w="91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E4F3A78" w14:textId="77777777" w:rsidR="003B7241" w:rsidRDefault="00000000">
            <w:pPr>
              <w:spacing w:after="0"/>
              <w:ind w:left="7"/>
              <w:jc w:val="both"/>
            </w:pPr>
            <w:r>
              <w:rPr>
                <w:b/>
                <w:sz w:val="17"/>
              </w:rPr>
              <w:t xml:space="preserve">B.  Nejde o podstatnou změnu závazku, neboť finanční limit změny (a souhrn všech předpokládaných změn smlouvy) nepřevýší 15 </w:t>
            </w:r>
          </w:p>
        </w:tc>
      </w:tr>
      <w:tr w:rsidR="003B7241" w14:paraId="3520B975" w14:textId="77777777">
        <w:trPr>
          <w:trHeight w:val="445"/>
        </w:trPr>
        <w:tc>
          <w:tcPr>
            <w:tcW w:w="9146" w:type="dxa"/>
            <w:gridSpan w:val="8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FDF92" w14:textId="2B21290B" w:rsidR="003B7241" w:rsidRDefault="00000000">
            <w:pPr>
              <w:spacing w:after="0"/>
              <w:ind w:left="13" w:right="25"/>
              <w:jc w:val="center"/>
            </w:pPr>
            <w:r>
              <w:rPr>
                <w:b/>
                <w:sz w:val="17"/>
                <w:u w:val="single" w:color="000000"/>
              </w:rPr>
              <w:t>% původní hodnoty veřejné zakázky na stavební práce (10 % u ostatních zakázek)</w:t>
            </w:r>
            <w:r>
              <w:rPr>
                <w:sz w:val="17"/>
              </w:rPr>
              <w:t>.</w:t>
            </w:r>
            <w:r>
              <w:rPr>
                <w:i/>
                <w:sz w:val="17"/>
              </w:rPr>
              <w:t xml:space="preserve"> Jde o snížení ceny z 4500,- s DPH/</w:t>
            </w:r>
            <w:proofErr w:type="spellStart"/>
            <w:r>
              <w:rPr>
                <w:i/>
                <w:sz w:val="17"/>
              </w:rPr>
              <w:t>měs</w:t>
            </w:r>
            <w:proofErr w:type="spellEnd"/>
            <w:r w:rsidR="00A66ACD">
              <w:rPr>
                <w:i/>
                <w:sz w:val="17"/>
              </w:rPr>
              <w:t>.</w:t>
            </w:r>
            <w:r w:rsidR="00A66ACD">
              <w:rPr>
                <w:i/>
                <w:sz w:val="17"/>
              </w:rPr>
              <w:br/>
            </w:r>
            <w:r>
              <w:rPr>
                <w:i/>
                <w:sz w:val="17"/>
              </w:rPr>
              <w:t>na 1814,- s DPH/</w:t>
            </w:r>
            <w:proofErr w:type="spellStart"/>
            <w:r>
              <w:rPr>
                <w:i/>
                <w:sz w:val="17"/>
              </w:rPr>
              <w:t>měs</w:t>
            </w:r>
            <w:proofErr w:type="spellEnd"/>
            <w:r>
              <w:rPr>
                <w:i/>
                <w:sz w:val="17"/>
              </w:rPr>
              <w:t>.</w:t>
            </w:r>
            <w:r w:rsidR="00A66ACD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a o stanovení trvání dodatku na dobu určitou v délce 36 měsíců.</w:t>
            </w:r>
          </w:p>
        </w:tc>
      </w:tr>
      <w:tr w:rsidR="003B7241" w14:paraId="5E5D57FC" w14:textId="77777777">
        <w:trPr>
          <w:trHeight w:val="463"/>
        </w:trPr>
        <w:tc>
          <w:tcPr>
            <w:tcW w:w="91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779A0A" w14:textId="77777777" w:rsidR="003B7241" w:rsidRDefault="00000000">
            <w:pPr>
              <w:spacing w:after="0"/>
              <w:ind w:left="2"/>
            </w:pPr>
            <w:r>
              <w:rPr>
                <w:b/>
                <w:sz w:val="17"/>
                <w:u w:val="single" w:color="000000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sz w:val="17"/>
              </w:rPr>
              <w:t>: N</w:t>
            </w:r>
            <w:r>
              <w:rPr>
                <w:i/>
                <w:sz w:val="17"/>
              </w:rPr>
              <w:t>ení relevantní.</w:t>
            </w:r>
          </w:p>
        </w:tc>
      </w:tr>
      <w:tr w:rsidR="003B7241" w14:paraId="6A03379E" w14:textId="77777777">
        <w:trPr>
          <w:trHeight w:val="725"/>
        </w:trPr>
        <w:tc>
          <w:tcPr>
            <w:tcW w:w="91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053D08" w14:textId="77777777" w:rsidR="003B7241" w:rsidRDefault="00000000">
            <w:pPr>
              <w:spacing w:after="0"/>
            </w:pPr>
            <w:r>
              <w:rPr>
                <w:b/>
                <w:sz w:val="15"/>
              </w:rPr>
              <w:t xml:space="preserve">a) není možná z ekonomických nebo technických důvodů -    </w:t>
            </w:r>
            <w:r>
              <w:rPr>
                <w:i/>
                <w:sz w:val="15"/>
              </w:rPr>
              <w:t>Není relevantní.</w:t>
            </w:r>
          </w:p>
        </w:tc>
      </w:tr>
      <w:tr w:rsidR="003B7241" w14:paraId="0A691A1C" w14:textId="77777777">
        <w:trPr>
          <w:trHeight w:val="867"/>
        </w:trPr>
        <w:tc>
          <w:tcPr>
            <w:tcW w:w="91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798ED4" w14:textId="7DA835C0" w:rsidR="003B7241" w:rsidRDefault="00000000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b) by zadavateli způsobila značné obtíže nebo výrazné zvýšení </w:t>
            </w:r>
            <w:proofErr w:type="gramStart"/>
            <w:r>
              <w:rPr>
                <w:b/>
                <w:sz w:val="15"/>
              </w:rPr>
              <w:t>nákladů</w:t>
            </w:r>
            <w:r>
              <w:rPr>
                <w:sz w:val="15"/>
              </w:rPr>
              <w:t xml:space="preserve"> - Není</w:t>
            </w:r>
            <w:proofErr w:type="gramEnd"/>
            <w:r>
              <w:rPr>
                <w:sz w:val="15"/>
              </w:rPr>
              <w:t xml:space="preserve"> relevantní</w:t>
            </w:r>
          </w:p>
        </w:tc>
      </w:tr>
      <w:tr w:rsidR="003B7241" w14:paraId="1CA810DC" w14:textId="77777777">
        <w:trPr>
          <w:trHeight w:val="823"/>
        </w:trPr>
        <w:tc>
          <w:tcPr>
            <w:tcW w:w="91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B5565" w14:textId="3923035B" w:rsidR="003B7241" w:rsidRDefault="00000000">
            <w:pPr>
              <w:spacing w:after="0"/>
            </w:pPr>
            <w:r>
              <w:rPr>
                <w:b/>
                <w:sz w:val="15"/>
              </w:rPr>
              <w:t xml:space="preserve">c) hodnota dodatečných stavebních prací / služeb nepřekročí 50 % původní hodnoty </w:t>
            </w:r>
            <w:proofErr w:type="gramStart"/>
            <w:r>
              <w:rPr>
                <w:b/>
                <w:sz w:val="15"/>
              </w:rPr>
              <w:t xml:space="preserve">závazku - </w:t>
            </w:r>
            <w:r>
              <w:rPr>
                <w:sz w:val="15"/>
              </w:rPr>
              <w:t>Není</w:t>
            </w:r>
            <w:proofErr w:type="gramEnd"/>
            <w:r>
              <w:rPr>
                <w:sz w:val="15"/>
              </w:rPr>
              <w:t xml:space="preserve"> relevantní.</w:t>
            </w:r>
          </w:p>
        </w:tc>
      </w:tr>
    </w:tbl>
    <w:p w14:paraId="769B837D" w14:textId="77777777" w:rsidR="003B7241" w:rsidRDefault="003B7241">
      <w:pPr>
        <w:spacing w:after="0"/>
        <w:ind w:left="-1440" w:right="399"/>
      </w:pPr>
    </w:p>
    <w:tbl>
      <w:tblPr>
        <w:tblStyle w:val="TableGrid"/>
        <w:tblW w:w="9146" w:type="dxa"/>
        <w:tblInd w:w="-5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231"/>
        <w:gridCol w:w="4688"/>
      </w:tblGrid>
      <w:tr w:rsidR="003B7241" w14:paraId="54D16A4D" w14:textId="77777777">
        <w:trPr>
          <w:trHeight w:val="295"/>
        </w:trPr>
        <w:tc>
          <w:tcPr>
            <w:tcW w:w="91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103BC2" w14:textId="0F449699" w:rsidR="003B7241" w:rsidRDefault="00000000">
            <w:pPr>
              <w:spacing w:after="0"/>
              <w:ind w:left="31"/>
            </w:pPr>
            <w:r>
              <w:rPr>
                <w:b/>
                <w:sz w:val="17"/>
                <w:u w:val="single" w:color="000000"/>
              </w:rPr>
              <w:t>D. Nejde o podstatnou změnu závazku, neboť:</w:t>
            </w:r>
            <w:r>
              <w:rPr>
                <w:sz w:val="17"/>
              </w:rPr>
              <w:t xml:space="preserve"> N</w:t>
            </w:r>
            <w:r>
              <w:rPr>
                <w:i/>
                <w:sz w:val="17"/>
              </w:rPr>
              <w:t>ení relevantní</w:t>
            </w:r>
          </w:p>
        </w:tc>
      </w:tr>
      <w:tr w:rsidR="003B7241" w14:paraId="5C11C69A" w14:textId="77777777">
        <w:trPr>
          <w:trHeight w:val="991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E7EA3D" w14:textId="5B5D1664" w:rsidR="003B7241" w:rsidRDefault="00000000">
            <w:pPr>
              <w:spacing w:after="0"/>
              <w:ind w:left="29"/>
              <w:jc w:val="both"/>
            </w:pPr>
            <w:r>
              <w:rPr>
                <w:b/>
                <w:sz w:val="15"/>
              </w:rPr>
              <w:t xml:space="preserve">a) potřeba změny vznikla v důsledku okolností, které zadavatel jednající s náležitou péčí nemohl </w:t>
            </w:r>
            <w:proofErr w:type="gramStart"/>
            <w:r>
              <w:rPr>
                <w:b/>
                <w:sz w:val="15"/>
              </w:rPr>
              <w:t xml:space="preserve">předvídat - </w:t>
            </w:r>
            <w:r>
              <w:rPr>
                <w:i/>
                <w:sz w:val="15"/>
              </w:rPr>
              <w:t>Není</w:t>
            </w:r>
            <w:proofErr w:type="gramEnd"/>
            <w:r>
              <w:rPr>
                <w:i/>
                <w:sz w:val="15"/>
              </w:rPr>
              <w:t xml:space="preserve"> relevantní.                                  </w:t>
            </w:r>
          </w:p>
        </w:tc>
      </w:tr>
      <w:tr w:rsidR="003B7241" w14:paraId="7345C016" w14:textId="77777777">
        <w:trPr>
          <w:trHeight w:val="991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FCF4BD" w14:textId="77777777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b) nemění celkovou povahu </w:t>
            </w:r>
            <w:proofErr w:type="gramStart"/>
            <w:r>
              <w:rPr>
                <w:b/>
                <w:sz w:val="15"/>
              </w:rPr>
              <w:t xml:space="preserve">zakázky - </w:t>
            </w:r>
            <w:r>
              <w:rPr>
                <w:i/>
                <w:sz w:val="15"/>
              </w:rPr>
              <w:t>Není</w:t>
            </w:r>
            <w:proofErr w:type="gramEnd"/>
            <w:r>
              <w:rPr>
                <w:i/>
                <w:sz w:val="15"/>
              </w:rPr>
              <w:t xml:space="preserve"> relevantní.               </w:t>
            </w:r>
          </w:p>
        </w:tc>
      </w:tr>
      <w:tr w:rsidR="003B7241" w14:paraId="1BD72B65" w14:textId="77777777">
        <w:trPr>
          <w:trHeight w:val="687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70C7E" w14:textId="1D30E0C2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c) hodnota dodatečných stavebních prací, služeb nebo dodávek (tj. víceprací) nepřekročí 50 % původní hodnoty </w:t>
            </w:r>
            <w:proofErr w:type="gramStart"/>
            <w:r>
              <w:rPr>
                <w:b/>
                <w:sz w:val="15"/>
              </w:rPr>
              <w:t>závazku</w:t>
            </w:r>
            <w:r w:rsidR="00A66AC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i/>
                <w:sz w:val="15"/>
              </w:rPr>
              <w:t xml:space="preserve"> Není</w:t>
            </w:r>
            <w:proofErr w:type="gramEnd"/>
            <w:r>
              <w:rPr>
                <w:i/>
                <w:sz w:val="15"/>
              </w:rPr>
              <w:t xml:space="preserve"> relevantní.</w:t>
            </w:r>
          </w:p>
        </w:tc>
      </w:tr>
      <w:tr w:rsidR="003B7241" w14:paraId="65E53347" w14:textId="77777777">
        <w:trPr>
          <w:trHeight w:val="178"/>
        </w:trPr>
        <w:tc>
          <w:tcPr>
            <w:tcW w:w="9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A89191" w14:textId="77777777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E. Za podstatnou změnu závazku se nepovažuje záměna jedné nebo více položek soupisu stavebních prací za předpokladu, že: </w:t>
            </w:r>
          </w:p>
        </w:tc>
      </w:tr>
      <w:tr w:rsidR="003B7241" w14:paraId="356CDA4A" w14:textId="77777777">
        <w:trPr>
          <w:trHeight w:val="216"/>
        </w:trPr>
        <w:tc>
          <w:tcPr>
            <w:tcW w:w="914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ED0F33" w14:textId="77777777" w:rsidR="003B7241" w:rsidRDefault="003B7241"/>
        </w:tc>
      </w:tr>
      <w:tr w:rsidR="003B7241" w14:paraId="74FB0F5A" w14:textId="77777777">
        <w:trPr>
          <w:trHeight w:val="866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FF1CA7" w14:textId="772B3190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>
              <w:rPr>
                <w:b/>
                <w:sz w:val="15"/>
              </w:rPr>
              <w:t>položkám -</w:t>
            </w:r>
            <w:r>
              <w:rPr>
                <w:i/>
                <w:sz w:val="15"/>
              </w:rPr>
              <w:t xml:space="preserve"> Není</w:t>
            </w:r>
            <w:proofErr w:type="gramEnd"/>
            <w:r>
              <w:rPr>
                <w:i/>
                <w:sz w:val="15"/>
              </w:rPr>
              <w:t xml:space="preserve"> relevantní.</w:t>
            </w:r>
          </w:p>
        </w:tc>
      </w:tr>
      <w:tr w:rsidR="003B7241" w14:paraId="449F10CA" w14:textId="77777777">
        <w:trPr>
          <w:trHeight w:val="866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88E3FC" w14:textId="4F195F44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>
              <w:rPr>
                <w:b/>
                <w:sz w:val="15"/>
              </w:rPr>
              <w:t xml:space="preserve">nižší - </w:t>
            </w:r>
            <w:r>
              <w:rPr>
                <w:i/>
                <w:sz w:val="15"/>
              </w:rPr>
              <w:t>Není</w:t>
            </w:r>
            <w:proofErr w:type="gramEnd"/>
            <w:r>
              <w:rPr>
                <w:i/>
                <w:sz w:val="15"/>
              </w:rPr>
              <w:t xml:space="preserve"> relevantní.</w:t>
            </w:r>
          </w:p>
        </w:tc>
      </w:tr>
      <w:tr w:rsidR="003B7241" w14:paraId="2071CADB" w14:textId="77777777">
        <w:trPr>
          <w:trHeight w:val="866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53F1D9" w14:textId="77777777" w:rsidR="003B7241" w:rsidRDefault="00000000">
            <w:pPr>
              <w:spacing w:after="0"/>
              <w:ind w:left="29"/>
            </w:pPr>
            <w:r>
              <w:rPr>
                <w:b/>
                <w:sz w:val="15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>
              <w:rPr>
                <w:b/>
                <w:sz w:val="15"/>
              </w:rPr>
              <w:t xml:space="preserve">vyšší - </w:t>
            </w:r>
            <w:r>
              <w:rPr>
                <w:i/>
                <w:sz w:val="15"/>
              </w:rPr>
              <w:t>Není</w:t>
            </w:r>
            <w:proofErr w:type="gramEnd"/>
            <w:r>
              <w:rPr>
                <w:i/>
                <w:sz w:val="15"/>
              </w:rPr>
              <w:t xml:space="preserve"> relevantní.</w:t>
            </w:r>
          </w:p>
        </w:tc>
      </w:tr>
      <w:tr w:rsidR="003B7241" w14:paraId="6F1F66CF" w14:textId="77777777">
        <w:trPr>
          <w:trHeight w:val="1469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87FEFCD" w14:textId="77777777" w:rsidR="003B7241" w:rsidRDefault="00000000">
            <w:pPr>
              <w:spacing w:after="0"/>
              <w:ind w:left="29" w:right="3122"/>
            </w:pPr>
            <w:r>
              <w:rPr>
                <w:b/>
                <w:sz w:val="15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>
              <w:rPr>
                <w:b/>
                <w:sz w:val="15"/>
              </w:rPr>
              <w:t xml:space="preserve">kvality - </w:t>
            </w:r>
            <w:r>
              <w:rPr>
                <w:sz w:val="15"/>
              </w:rPr>
              <w:t>Není</w:t>
            </w:r>
            <w:proofErr w:type="gramEnd"/>
            <w:r>
              <w:rPr>
                <w:sz w:val="15"/>
              </w:rPr>
              <w:t xml:space="preserve"> relevantní.                                                                                     </w:t>
            </w:r>
          </w:p>
        </w:tc>
      </w:tr>
      <w:tr w:rsidR="003B7241" w14:paraId="0DCD353F" w14:textId="77777777">
        <w:trPr>
          <w:trHeight w:val="593"/>
        </w:trPr>
        <w:tc>
          <w:tcPr>
            <w:tcW w:w="3227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2B7FD26" w14:textId="1B689A95" w:rsidR="003B7241" w:rsidRDefault="00000000">
            <w:pPr>
              <w:spacing w:after="20"/>
              <w:ind w:left="67"/>
            </w:pPr>
            <w:r>
              <w:rPr>
                <w:sz w:val="17"/>
              </w:rPr>
              <w:t xml:space="preserve">VLIV NA CENU (ceny </w:t>
            </w:r>
          </w:p>
          <w:p w14:paraId="07776EA7" w14:textId="77777777" w:rsidR="003B7241" w:rsidRDefault="00000000">
            <w:pPr>
              <w:tabs>
                <w:tab w:val="center" w:pos="790"/>
                <w:tab w:val="center" w:pos="2109"/>
              </w:tabs>
              <w:spacing w:after="6"/>
            </w:pPr>
            <w:r>
              <w:tab/>
            </w:r>
            <w:r>
              <w:rPr>
                <w:b/>
                <w:sz w:val="17"/>
              </w:rPr>
              <w:t xml:space="preserve">jsou uváděny vč. </w:t>
            </w:r>
            <w:r>
              <w:rPr>
                <w:b/>
                <w:sz w:val="17"/>
              </w:rPr>
              <w:tab/>
            </w:r>
            <w:r>
              <w:rPr>
                <w:sz w:val="15"/>
              </w:rPr>
              <w:t>ANO</w:t>
            </w:r>
          </w:p>
          <w:p w14:paraId="0BDCB9F6" w14:textId="77777777" w:rsidR="003B7241" w:rsidRDefault="00000000">
            <w:pPr>
              <w:spacing w:after="0"/>
              <w:ind w:left="614"/>
            </w:pPr>
            <w:r>
              <w:rPr>
                <w:sz w:val="17"/>
              </w:rPr>
              <w:t>DPH)</w:t>
            </w:r>
          </w:p>
        </w:tc>
        <w:tc>
          <w:tcPr>
            <w:tcW w:w="1231" w:type="dxa"/>
            <w:tcBorders>
              <w:top w:val="single" w:sz="17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D6DC2C" w14:textId="77777777" w:rsidR="003B7241" w:rsidRDefault="00000000">
            <w:pPr>
              <w:spacing w:after="0"/>
              <w:ind w:left="228"/>
            </w:pPr>
            <w:r>
              <w:rPr>
                <w:strike/>
                <w:sz w:val="15"/>
              </w:rPr>
              <w:t>NE</w:t>
            </w:r>
          </w:p>
        </w:tc>
        <w:tc>
          <w:tcPr>
            <w:tcW w:w="4688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95A9A" w14:textId="77777777" w:rsidR="003B7241" w:rsidRDefault="00000000">
            <w:pPr>
              <w:spacing w:after="499"/>
              <w:ind w:left="31"/>
            </w:pPr>
            <w:r>
              <w:rPr>
                <w:b/>
                <w:sz w:val="17"/>
              </w:rPr>
              <w:t>Časový vliv na termín dokončení díla:</w:t>
            </w:r>
          </w:p>
          <w:p w14:paraId="15A59EE3" w14:textId="77777777" w:rsidR="003B7241" w:rsidRDefault="00000000">
            <w:pPr>
              <w:spacing w:after="0"/>
              <w:ind w:left="29"/>
            </w:pPr>
            <w:r>
              <w:rPr>
                <w:i/>
                <w:sz w:val="15"/>
              </w:rPr>
              <w:t>dodatkem se mění doba trvání smlouvy z "na dobu neurčitou" na "dobu určitou v délce 36 měsíců"</w:t>
            </w:r>
          </w:p>
        </w:tc>
      </w:tr>
      <w:tr w:rsidR="003B7241" w14:paraId="4546F105" w14:textId="77777777">
        <w:trPr>
          <w:trHeight w:val="686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807001" w14:textId="77777777" w:rsidR="003B7241" w:rsidRDefault="00000000">
            <w:pPr>
              <w:spacing w:after="128"/>
              <w:ind w:left="31"/>
            </w:pPr>
            <w:r>
              <w:rPr>
                <w:b/>
                <w:sz w:val="16"/>
              </w:rPr>
              <w:t>Cena před změnou</w:t>
            </w:r>
          </w:p>
          <w:p w14:paraId="1E55A018" w14:textId="77777777" w:rsidR="003B7241" w:rsidRDefault="00000000">
            <w:pPr>
              <w:spacing w:after="0"/>
              <w:ind w:left="31"/>
            </w:pPr>
            <w:r>
              <w:rPr>
                <w:b/>
                <w:sz w:val="16"/>
              </w:rPr>
              <w:t>Cena po změně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EB885E" w14:textId="77777777" w:rsidR="003B7241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4 500 Kč / měsíc 1 814 Kč / měsíc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DB5B36" w14:textId="77777777" w:rsidR="003B7241" w:rsidRDefault="003B7241"/>
        </w:tc>
      </w:tr>
      <w:tr w:rsidR="003B7241" w14:paraId="2C2D7335" w14:textId="77777777">
        <w:trPr>
          <w:trHeight w:val="365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9934D1" w14:textId="77777777" w:rsidR="003B7241" w:rsidRDefault="00000000">
            <w:pPr>
              <w:spacing w:after="0"/>
              <w:ind w:left="31"/>
            </w:pPr>
            <w:r>
              <w:rPr>
                <w:b/>
                <w:sz w:val="16"/>
              </w:rPr>
              <w:t xml:space="preserve">jedná se o změnu </w:t>
            </w:r>
            <w:proofErr w:type="gramStart"/>
            <w:r>
              <w:rPr>
                <w:b/>
                <w:sz w:val="16"/>
              </w:rPr>
              <w:t>o  -</w:t>
            </w:r>
            <w:proofErr w:type="gramEnd"/>
            <w:r>
              <w:rPr>
                <w:b/>
                <w:sz w:val="16"/>
              </w:rPr>
              <w:t>60  %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8C1444" w14:textId="77777777" w:rsidR="003B7241" w:rsidRDefault="00000000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5"/>
              </w:rPr>
              <w:t>2 686,- Kč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21C1D" w14:textId="77777777" w:rsidR="003B7241" w:rsidRDefault="003B7241"/>
        </w:tc>
      </w:tr>
      <w:tr w:rsidR="003B7241" w14:paraId="0E3783DB" w14:textId="77777777">
        <w:trPr>
          <w:trHeight w:val="1381"/>
        </w:trPr>
        <w:tc>
          <w:tcPr>
            <w:tcW w:w="91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97698" w14:textId="77777777" w:rsidR="003B7241" w:rsidRDefault="00000000">
            <w:pPr>
              <w:tabs>
                <w:tab w:val="center" w:pos="597"/>
                <w:tab w:val="center" w:pos="3091"/>
              </w:tabs>
              <w:spacing w:after="0"/>
            </w:pPr>
            <w:r>
              <w:tab/>
            </w:r>
            <w:r>
              <w:rPr>
                <w:b/>
                <w:sz w:val="17"/>
              </w:rPr>
              <w:t>VYJÁDŘENÍ TDS:</w:t>
            </w:r>
            <w:r>
              <w:rPr>
                <w:b/>
                <w:sz w:val="17"/>
              </w:rPr>
              <w:tab/>
            </w:r>
            <w:r>
              <w:rPr>
                <w:i/>
                <w:sz w:val="15"/>
              </w:rPr>
              <w:t>Nebyl sjednán</w:t>
            </w:r>
          </w:p>
        </w:tc>
      </w:tr>
    </w:tbl>
    <w:p w14:paraId="02CA2BD9" w14:textId="77777777" w:rsidR="003B7241" w:rsidRDefault="003B7241">
      <w:pPr>
        <w:spacing w:after="0"/>
        <w:ind w:left="-1440" w:right="399"/>
      </w:pPr>
    </w:p>
    <w:tbl>
      <w:tblPr>
        <w:tblStyle w:val="TableGrid"/>
        <w:tblW w:w="9146" w:type="dxa"/>
        <w:tblInd w:w="-521" w:type="dxa"/>
        <w:tblCellMar>
          <w:top w:w="67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3"/>
        <w:gridCol w:w="1833"/>
        <w:gridCol w:w="791"/>
        <w:gridCol w:w="3109"/>
      </w:tblGrid>
      <w:tr w:rsidR="003B7241" w14:paraId="38F77BE0" w14:textId="77777777">
        <w:trPr>
          <w:trHeight w:val="1651"/>
        </w:trPr>
        <w:tc>
          <w:tcPr>
            <w:tcW w:w="9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0DBA8" w14:textId="77777777" w:rsidR="003B7241" w:rsidRDefault="00000000">
            <w:pPr>
              <w:tabs>
                <w:tab w:val="center" w:pos="1020"/>
                <w:tab w:val="center" w:pos="3099"/>
              </w:tabs>
              <w:spacing w:after="0"/>
            </w:pPr>
            <w:r>
              <w:lastRenderedPageBreak/>
              <w:tab/>
            </w:r>
            <w:r>
              <w:rPr>
                <w:b/>
                <w:sz w:val="17"/>
              </w:rPr>
              <w:t>VYJÁDŘENÍ POSKYTOVATELE:</w:t>
            </w:r>
            <w:r>
              <w:rPr>
                <w:b/>
                <w:sz w:val="17"/>
              </w:rPr>
              <w:tab/>
            </w:r>
            <w:r>
              <w:rPr>
                <w:i/>
                <w:sz w:val="15"/>
              </w:rPr>
              <w:t>Není relevantní</w:t>
            </w:r>
          </w:p>
        </w:tc>
      </w:tr>
      <w:tr w:rsidR="003B7241" w14:paraId="20E6A708" w14:textId="77777777">
        <w:trPr>
          <w:trHeight w:val="1424"/>
        </w:trPr>
        <w:tc>
          <w:tcPr>
            <w:tcW w:w="9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9580191" w14:textId="77777777" w:rsidR="003B7241" w:rsidRDefault="00000000">
            <w:pPr>
              <w:spacing w:after="487"/>
              <w:ind w:left="2"/>
            </w:pPr>
            <w:r>
              <w:rPr>
                <w:b/>
                <w:sz w:val="17"/>
              </w:rPr>
              <w:t>DALŠÍ VYJÁDŘENÍ (PRÁVNÍ, ROZPOČTOVÉ, ÚČASTNÍCI ŘÍZENÍ, DOTČENÉ ORGÁNY APOD.)</w:t>
            </w:r>
          </w:p>
          <w:p w14:paraId="1040CC34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Není relevantní</w:t>
            </w:r>
          </w:p>
        </w:tc>
      </w:tr>
      <w:tr w:rsidR="003B7241" w14:paraId="7422A1B3" w14:textId="77777777">
        <w:trPr>
          <w:trHeight w:val="475"/>
        </w:trPr>
        <w:tc>
          <w:tcPr>
            <w:tcW w:w="3414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A2A3F7" w14:textId="77777777" w:rsidR="003B7241" w:rsidRDefault="00000000">
            <w:pPr>
              <w:spacing w:after="0"/>
              <w:ind w:left="102"/>
              <w:jc w:val="center"/>
            </w:pPr>
            <w:r>
              <w:rPr>
                <w:b/>
                <w:sz w:val="17"/>
              </w:rPr>
              <w:t>VYJÁDŘENÍ ZÁSTUPCE UCHAZEČE:</w:t>
            </w:r>
          </w:p>
        </w:tc>
        <w:tc>
          <w:tcPr>
            <w:tcW w:w="5732" w:type="dxa"/>
            <w:gridSpan w:val="3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790E34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Změna zakázky nemá vliv na termín a její původní cena nebude zvýšena, tímto souhlasím se změnou</w:t>
            </w:r>
          </w:p>
        </w:tc>
      </w:tr>
      <w:tr w:rsidR="003B7241" w14:paraId="00D9E0FF" w14:textId="77777777">
        <w:trPr>
          <w:trHeight w:val="475"/>
        </w:trPr>
        <w:tc>
          <w:tcPr>
            <w:tcW w:w="34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254CC" w14:textId="16FF08AB" w:rsidR="003B7241" w:rsidRDefault="00000000">
            <w:pPr>
              <w:spacing w:after="0"/>
            </w:pPr>
            <w:r>
              <w:rPr>
                <w:i/>
                <w:sz w:val="15"/>
              </w:rPr>
              <w:t>číslo smlouvy:</w:t>
            </w:r>
            <w:r>
              <w:rPr>
                <w:sz w:val="15"/>
              </w:rPr>
              <w:t xml:space="preserve"> </w:t>
            </w:r>
            <w:r>
              <w:rPr>
                <w:i/>
                <w:sz w:val="15"/>
              </w:rPr>
              <w:t>S/ŘVC/102/OSE/</w:t>
            </w:r>
            <w:proofErr w:type="spellStart"/>
            <w:r>
              <w:rPr>
                <w:i/>
                <w:sz w:val="15"/>
              </w:rPr>
              <w:t>Inom</w:t>
            </w:r>
            <w:proofErr w:type="spellEnd"/>
            <w:r>
              <w:rPr>
                <w:i/>
                <w:sz w:val="15"/>
              </w:rPr>
              <w:t>/2022</w:t>
            </w:r>
          </w:p>
        </w:tc>
        <w:tc>
          <w:tcPr>
            <w:tcW w:w="26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1137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předpokládaný výdaj v Kč vč DPH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4D559B" w14:textId="20DF7F73" w:rsidR="003B7241" w:rsidRDefault="00000000">
            <w:pPr>
              <w:spacing w:after="0"/>
            </w:pPr>
            <w:r>
              <w:rPr>
                <w:i/>
                <w:sz w:val="15"/>
              </w:rPr>
              <w:t>Předpokládaný termín úh</w:t>
            </w:r>
            <w:r w:rsidR="009C0DAC">
              <w:rPr>
                <w:i/>
                <w:sz w:val="15"/>
              </w:rPr>
              <w:t>r</w:t>
            </w:r>
            <w:r>
              <w:rPr>
                <w:i/>
                <w:sz w:val="15"/>
              </w:rPr>
              <w:t>ady</w:t>
            </w:r>
          </w:p>
        </w:tc>
      </w:tr>
      <w:tr w:rsidR="003B7241" w14:paraId="565D3AAC" w14:textId="77777777">
        <w:trPr>
          <w:trHeight w:val="475"/>
        </w:trPr>
        <w:tc>
          <w:tcPr>
            <w:tcW w:w="34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994744" w14:textId="50FC46FC" w:rsidR="003B7241" w:rsidRDefault="00000000">
            <w:pPr>
              <w:spacing w:after="0"/>
            </w:pPr>
            <w:r>
              <w:rPr>
                <w:i/>
                <w:sz w:val="15"/>
              </w:rPr>
              <w:t xml:space="preserve">týká se: Nájemce a bodu II.  dle </w:t>
            </w:r>
            <w:proofErr w:type="spellStart"/>
            <w:r>
              <w:rPr>
                <w:i/>
                <w:sz w:val="15"/>
              </w:rPr>
              <w:t>SoD</w:t>
            </w:r>
            <w:proofErr w:type="spellEnd"/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4FD120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1 814,00 Kč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67A44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měsíčně</w:t>
            </w:r>
          </w:p>
        </w:tc>
      </w:tr>
      <w:tr w:rsidR="003B7241" w14:paraId="6FD7D2E0" w14:textId="77777777">
        <w:trPr>
          <w:trHeight w:val="528"/>
        </w:trPr>
        <w:tc>
          <w:tcPr>
            <w:tcW w:w="52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CCA0" w14:textId="7EFC91DD" w:rsidR="003B7241" w:rsidRDefault="00000000">
            <w:pPr>
              <w:spacing w:after="0"/>
            </w:pPr>
            <w:r>
              <w:rPr>
                <w:i/>
                <w:sz w:val="15"/>
              </w:rPr>
              <w:t xml:space="preserve">garant smlouvy: </w:t>
            </w:r>
            <w:proofErr w:type="spellStart"/>
            <w:r w:rsidR="00A66ACD">
              <w:rPr>
                <w:i/>
                <w:sz w:val="15"/>
              </w:rPr>
              <w:t>xxxx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D6E9E6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podpis: ………………………………</w:t>
            </w:r>
            <w:proofErr w:type="gramStart"/>
            <w:r>
              <w:rPr>
                <w:i/>
                <w:sz w:val="15"/>
              </w:rPr>
              <w:t>…….</w:t>
            </w:r>
            <w:proofErr w:type="gramEnd"/>
            <w:r>
              <w:rPr>
                <w:i/>
                <w:sz w:val="15"/>
              </w:rPr>
              <w:t>.</w:t>
            </w:r>
          </w:p>
        </w:tc>
      </w:tr>
      <w:tr w:rsidR="003B7241" w14:paraId="73D67375" w14:textId="77777777">
        <w:trPr>
          <w:trHeight w:val="528"/>
        </w:trPr>
        <w:tc>
          <w:tcPr>
            <w:tcW w:w="52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CFAA" w14:textId="4E3BB9B0" w:rsidR="003B7241" w:rsidRDefault="00000000">
            <w:pPr>
              <w:spacing w:after="0"/>
            </w:pPr>
            <w:r>
              <w:rPr>
                <w:i/>
                <w:sz w:val="15"/>
              </w:rPr>
              <w:t xml:space="preserve">vedoucí oddělení garanta smlouvy: </w:t>
            </w:r>
            <w:proofErr w:type="spellStart"/>
            <w:r w:rsidR="00A66ACD">
              <w:rPr>
                <w:i/>
                <w:sz w:val="15"/>
              </w:rPr>
              <w:t>xxxx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488300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podpis: ………………………………</w:t>
            </w:r>
            <w:proofErr w:type="gramStart"/>
            <w:r>
              <w:rPr>
                <w:i/>
                <w:sz w:val="15"/>
              </w:rPr>
              <w:t>…….</w:t>
            </w:r>
            <w:proofErr w:type="gramEnd"/>
            <w:r>
              <w:rPr>
                <w:i/>
                <w:sz w:val="15"/>
              </w:rPr>
              <w:t>.</w:t>
            </w:r>
          </w:p>
        </w:tc>
      </w:tr>
      <w:tr w:rsidR="003B7241" w14:paraId="2A2C3EC5" w14:textId="77777777">
        <w:trPr>
          <w:trHeight w:val="528"/>
        </w:trPr>
        <w:tc>
          <w:tcPr>
            <w:tcW w:w="52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5541" w14:textId="232B6776" w:rsidR="003B7241" w:rsidRDefault="00000000">
            <w:pPr>
              <w:spacing w:after="0"/>
            </w:pPr>
            <w:r>
              <w:rPr>
                <w:i/>
                <w:sz w:val="15"/>
              </w:rPr>
              <w:t xml:space="preserve">vedoucí oddělení vnitřní správy, správce rozpočtu: </w:t>
            </w:r>
            <w:proofErr w:type="spellStart"/>
            <w:r w:rsidR="00A66ACD">
              <w:rPr>
                <w:i/>
                <w:sz w:val="15"/>
              </w:rPr>
              <w:t>xxxx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8B5AEF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podpis: ………………………………</w:t>
            </w:r>
            <w:proofErr w:type="gramStart"/>
            <w:r>
              <w:rPr>
                <w:i/>
                <w:sz w:val="15"/>
              </w:rPr>
              <w:t>…….</w:t>
            </w:r>
            <w:proofErr w:type="gramEnd"/>
            <w:r>
              <w:rPr>
                <w:i/>
                <w:sz w:val="15"/>
              </w:rPr>
              <w:t>.</w:t>
            </w:r>
          </w:p>
        </w:tc>
      </w:tr>
      <w:tr w:rsidR="003B7241" w14:paraId="059CDA2C" w14:textId="77777777">
        <w:trPr>
          <w:trHeight w:val="528"/>
        </w:trPr>
        <w:tc>
          <w:tcPr>
            <w:tcW w:w="52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14:paraId="7E70CB07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ředitel: Ing. Lubomír Fojtů</w:t>
            </w:r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4829C5FA" w14:textId="77777777" w:rsidR="003B7241" w:rsidRDefault="00000000">
            <w:pPr>
              <w:spacing w:after="0"/>
            </w:pPr>
            <w:r>
              <w:rPr>
                <w:i/>
                <w:sz w:val="15"/>
              </w:rPr>
              <w:t>podpis: ………………………………</w:t>
            </w:r>
            <w:proofErr w:type="gramStart"/>
            <w:r>
              <w:rPr>
                <w:i/>
                <w:sz w:val="15"/>
              </w:rPr>
              <w:t>…….</w:t>
            </w:r>
            <w:proofErr w:type="gramEnd"/>
            <w:r>
              <w:rPr>
                <w:i/>
                <w:sz w:val="15"/>
              </w:rPr>
              <w:t>.</w:t>
            </w:r>
          </w:p>
        </w:tc>
      </w:tr>
    </w:tbl>
    <w:p w14:paraId="6D6A6EFF" w14:textId="77777777" w:rsidR="00F14106" w:rsidRDefault="00F14106"/>
    <w:sectPr w:rsidR="00F14106">
      <w:pgSz w:w="11904" w:h="16834"/>
      <w:pgMar w:top="68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41"/>
    <w:rsid w:val="003B7241"/>
    <w:rsid w:val="006D2370"/>
    <w:rsid w:val="009C0DAC"/>
    <w:rsid w:val="00A66ACD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47A5"/>
  <w15:docId w15:val="{C504BBF1-C960-48A0-8BAB-7C9D0EF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>eObec PDF/A-3b</cp:keywords>
  <cp:lastModifiedBy>Jana Mullerová</cp:lastModifiedBy>
  <cp:revision>4</cp:revision>
  <dcterms:created xsi:type="dcterms:W3CDTF">2024-02-27T15:21:00Z</dcterms:created>
  <dcterms:modified xsi:type="dcterms:W3CDTF">2024-02-27T15:24:00Z</dcterms:modified>
</cp:coreProperties>
</file>