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301D48" w14:textId="77777777" w:rsidR="00204204" w:rsidRDefault="00814D34" w:rsidP="00D04F56">
      <w:pPr>
        <w:snapToGrid w:val="0"/>
        <w:spacing w:after="120" w:line="240" w:lineRule="atLeast"/>
        <w:jc w:val="center"/>
        <w:rPr>
          <w:rFonts w:ascii="Tahoma" w:hAnsi="Tahoma" w:cs="Tahoma"/>
          <w:b/>
          <w:sz w:val="22"/>
          <w:szCs w:val="22"/>
        </w:rPr>
      </w:pPr>
      <w:bookmarkStart w:id="0" w:name="_GoBack"/>
      <w:bookmarkEnd w:id="0"/>
      <w:r w:rsidRPr="0034631F">
        <w:rPr>
          <w:rFonts w:ascii="Tahoma" w:hAnsi="Tahoma" w:cs="Tahoma"/>
          <w:b/>
          <w:sz w:val="22"/>
          <w:szCs w:val="22"/>
        </w:rPr>
        <w:t xml:space="preserve">Rámcová dohoda na zajištění komplexních služeb souvisejících </w:t>
      </w:r>
    </w:p>
    <w:p w14:paraId="1FE3DF3B" w14:textId="3EE034B7" w:rsidR="00814D34" w:rsidRPr="0034631F" w:rsidRDefault="00814D34" w:rsidP="00D04F56">
      <w:pPr>
        <w:snapToGrid w:val="0"/>
        <w:spacing w:after="120" w:line="240" w:lineRule="atLeast"/>
        <w:jc w:val="center"/>
        <w:rPr>
          <w:rFonts w:ascii="Tahoma" w:hAnsi="Tahoma" w:cs="Tahoma"/>
          <w:bCs/>
          <w:sz w:val="22"/>
          <w:szCs w:val="22"/>
        </w:rPr>
      </w:pPr>
      <w:r w:rsidRPr="0034631F">
        <w:rPr>
          <w:rFonts w:ascii="Tahoma" w:hAnsi="Tahoma" w:cs="Tahoma"/>
          <w:b/>
          <w:sz w:val="22"/>
          <w:szCs w:val="22"/>
        </w:rPr>
        <w:t xml:space="preserve">s administrací zadávacích řízení </w:t>
      </w:r>
      <w:r w:rsidRPr="0034631F">
        <w:rPr>
          <w:rFonts w:ascii="Tahoma" w:hAnsi="Tahoma" w:cs="Tahoma"/>
          <w:b/>
          <w:sz w:val="22"/>
          <w:szCs w:val="22"/>
        </w:rPr>
        <w:br/>
      </w:r>
      <w:r w:rsidRPr="0034631F">
        <w:rPr>
          <w:rFonts w:ascii="Tahoma" w:hAnsi="Tahoma" w:cs="Tahoma"/>
          <w:bCs/>
          <w:sz w:val="22"/>
          <w:szCs w:val="22"/>
        </w:rPr>
        <w:t>(dále jen „Rámcová dohoda“)</w:t>
      </w:r>
    </w:p>
    <w:p w14:paraId="723DB1B4" w14:textId="60DCFE0C" w:rsidR="00814D34" w:rsidRPr="00814D34" w:rsidRDefault="00814D34" w:rsidP="00D04F56">
      <w:pPr>
        <w:snapToGrid w:val="0"/>
        <w:spacing w:before="360" w:line="240" w:lineRule="atLeast"/>
        <w:jc w:val="center"/>
        <w:rPr>
          <w:rFonts w:ascii="Tahoma" w:hAnsi="Tahoma" w:cs="Tahoma"/>
          <w:b/>
          <w:sz w:val="20"/>
        </w:rPr>
      </w:pPr>
      <w:r w:rsidRPr="00814D34">
        <w:rPr>
          <w:rFonts w:ascii="Tahoma" w:hAnsi="Tahoma" w:cs="Tahoma"/>
          <w:b/>
          <w:sz w:val="20"/>
        </w:rPr>
        <w:t>I.</w:t>
      </w:r>
      <w:r w:rsidRPr="00814D34">
        <w:rPr>
          <w:rFonts w:ascii="Tahoma" w:hAnsi="Tahoma" w:cs="Tahoma"/>
          <w:b/>
          <w:sz w:val="20"/>
        </w:rPr>
        <w:br/>
        <w:t>Smluvní strany</w:t>
      </w:r>
    </w:p>
    <w:p w14:paraId="40FA94A0" w14:textId="77777777" w:rsidR="0025163F" w:rsidRPr="0025163F" w:rsidRDefault="0025163F" w:rsidP="0025163F">
      <w:pPr>
        <w:pStyle w:val="Odstavecseseznamem"/>
        <w:numPr>
          <w:ilvl w:val="0"/>
          <w:numId w:val="34"/>
        </w:numPr>
        <w:spacing w:before="240" w:line="240" w:lineRule="auto"/>
        <w:ind w:left="357" w:hanging="357"/>
        <w:jc w:val="left"/>
        <w:rPr>
          <w:rFonts w:ascii="Tahoma" w:hAnsi="Tahoma" w:cs="Tahoma"/>
          <w:caps/>
          <w:sz w:val="20"/>
        </w:rPr>
      </w:pPr>
      <w:r w:rsidRPr="0025163F">
        <w:rPr>
          <w:rFonts w:ascii="Tahoma" w:hAnsi="Tahoma" w:cs="Tahoma"/>
          <w:b/>
          <w:sz w:val="20"/>
        </w:rPr>
        <w:t>MUSEum</w:t>
      </w:r>
      <w:r w:rsidRPr="0025163F">
        <w:rPr>
          <w:rFonts w:ascii="Tahoma" w:hAnsi="Tahoma" w:cs="Tahoma"/>
          <w:sz w:val="20"/>
        </w:rPr>
        <w:t>+</w:t>
      </w:r>
    </w:p>
    <w:p w14:paraId="6824A047" w14:textId="77777777" w:rsidR="0025163F" w:rsidRPr="0025163F" w:rsidRDefault="0025163F" w:rsidP="0025163F">
      <w:pPr>
        <w:widowControl w:val="0"/>
        <w:tabs>
          <w:tab w:val="left" w:pos="720"/>
          <w:tab w:val="left" w:pos="2977"/>
        </w:tabs>
        <w:spacing w:line="240" w:lineRule="auto"/>
        <w:ind w:left="426" w:right="566"/>
        <w:rPr>
          <w:rFonts w:ascii="Tahoma" w:hAnsi="Tahoma" w:cs="Tahoma"/>
          <w:sz w:val="20"/>
        </w:rPr>
      </w:pPr>
      <w:r w:rsidRPr="0025163F">
        <w:rPr>
          <w:rFonts w:ascii="Tahoma" w:hAnsi="Tahoma" w:cs="Tahoma"/>
          <w:sz w:val="20"/>
        </w:rPr>
        <w:t xml:space="preserve">Se sídlem: </w:t>
      </w:r>
      <w:r w:rsidRPr="0025163F">
        <w:rPr>
          <w:rFonts w:ascii="Tahoma" w:hAnsi="Tahoma" w:cs="Tahoma"/>
          <w:sz w:val="20"/>
        </w:rPr>
        <w:tab/>
        <w:t>Maltézské náměstí 1, 118 01, Praha 1</w:t>
      </w:r>
      <w:r w:rsidRPr="0025163F">
        <w:rPr>
          <w:rFonts w:ascii="Tahoma" w:hAnsi="Tahoma" w:cs="Tahoma"/>
          <w:sz w:val="20"/>
        </w:rPr>
        <w:tab/>
      </w:r>
    </w:p>
    <w:p w14:paraId="6025C20C" w14:textId="77777777" w:rsidR="0025163F" w:rsidRPr="0025163F" w:rsidRDefault="0025163F" w:rsidP="0025163F">
      <w:pPr>
        <w:widowControl w:val="0"/>
        <w:tabs>
          <w:tab w:val="left" w:pos="720"/>
          <w:tab w:val="left" w:pos="2977"/>
        </w:tabs>
        <w:spacing w:line="240" w:lineRule="auto"/>
        <w:ind w:left="426" w:right="566"/>
        <w:rPr>
          <w:rFonts w:ascii="Tahoma" w:hAnsi="Tahoma" w:cs="Tahoma"/>
          <w:sz w:val="20"/>
        </w:rPr>
      </w:pPr>
      <w:r w:rsidRPr="0025163F">
        <w:rPr>
          <w:rFonts w:ascii="Tahoma" w:hAnsi="Tahoma" w:cs="Tahoma"/>
          <w:sz w:val="20"/>
        </w:rPr>
        <w:t xml:space="preserve">Zastoupeno: </w:t>
      </w:r>
      <w:r w:rsidRPr="0025163F">
        <w:rPr>
          <w:rFonts w:ascii="Tahoma" w:hAnsi="Tahoma" w:cs="Tahoma"/>
          <w:sz w:val="20"/>
        </w:rPr>
        <w:tab/>
        <w:t>PhDr. Jaroslav Dvořák, ředitel</w:t>
      </w:r>
    </w:p>
    <w:p w14:paraId="239222AC" w14:textId="3E51140C" w:rsidR="0025163F" w:rsidRPr="0025163F" w:rsidRDefault="0025163F" w:rsidP="0025163F">
      <w:pPr>
        <w:widowControl w:val="0"/>
        <w:tabs>
          <w:tab w:val="left" w:pos="720"/>
          <w:tab w:val="left" w:pos="2977"/>
        </w:tabs>
        <w:spacing w:line="240" w:lineRule="auto"/>
        <w:ind w:left="426" w:right="566"/>
        <w:rPr>
          <w:rFonts w:ascii="Tahoma" w:hAnsi="Tahoma" w:cs="Tahoma"/>
          <w:sz w:val="20"/>
        </w:rPr>
      </w:pPr>
      <w:r w:rsidRPr="0025163F">
        <w:rPr>
          <w:rFonts w:ascii="Tahoma" w:hAnsi="Tahoma" w:cs="Tahoma"/>
          <w:sz w:val="20"/>
        </w:rPr>
        <w:t xml:space="preserve">IČ: </w:t>
      </w:r>
      <w:r w:rsidRPr="0025163F">
        <w:rPr>
          <w:rFonts w:ascii="Tahoma" w:hAnsi="Tahoma" w:cs="Tahoma"/>
          <w:sz w:val="20"/>
        </w:rPr>
        <w:tab/>
        <w:t>10732845</w:t>
      </w:r>
    </w:p>
    <w:p w14:paraId="3848F1EF" w14:textId="6A6248E9" w:rsidR="0025163F" w:rsidRPr="0025163F" w:rsidRDefault="0025163F" w:rsidP="0025163F">
      <w:pPr>
        <w:widowControl w:val="0"/>
        <w:tabs>
          <w:tab w:val="left" w:pos="720"/>
          <w:tab w:val="left" w:pos="2977"/>
        </w:tabs>
        <w:spacing w:line="240" w:lineRule="auto"/>
        <w:ind w:left="426" w:right="566"/>
        <w:rPr>
          <w:rFonts w:ascii="Tahoma" w:hAnsi="Tahoma" w:cs="Tahoma"/>
          <w:sz w:val="20"/>
        </w:rPr>
      </w:pPr>
      <w:r w:rsidRPr="0025163F">
        <w:rPr>
          <w:rFonts w:ascii="Tahoma" w:hAnsi="Tahoma" w:cs="Tahoma"/>
          <w:sz w:val="20"/>
        </w:rPr>
        <w:t>DIČ:</w:t>
      </w:r>
      <w:r w:rsidRPr="0025163F">
        <w:rPr>
          <w:rFonts w:ascii="Tahoma" w:hAnsi="Tahoma" w:cs="Tahoma"/>
          <w:sz w:val="20"/>
        </w:rPr>
        <w:tab/>
      </w:r>
      <w:r w:rsidR="002766CA">
        <w:rPr>
          <w:rFonts w:ascii="Tahoma" w:hAnsi="Tahoma" w:cs="Tahoma"/>
          <w:sz w:val="20"/>
        </w:rPr>
        <w:t>neplátce DPH</w:t>
      </w:r>
    </w:p>
    <w:p w14:paraId="1E0C3432" w14:textId="096E1D91" w:rsidR="002766CA" w:rsidRPr="00524238" w:rsidRDefault="0025163F" w:rsidP="00ED4E67">
      <w:pPr>
        <w:widowControl w:val="0"/>
        <w:tabs>
          <w:tab w:val="left" w:pos="720"/>
          <w:tab w:val="left" w:pos="2977"/>
        </w:tabs>
        <w:spacing w:line="240" w:lineRule="auto"/>
        <w:ind w:left="426" w:right="566"/>
        <w:rPr>
          <w:rFonts w:ascii="Tahoma" w:hAnsi="Tahoma" w:cs="Tahoma"/>
          <w:sz w:val="20"/>
        </w:rPr>
      </w:pPr>
      <w:r w:rsidRPr="0025163F">
        <w:rPr>
          <w:rFonts w:ascii="Tahoma" w:hAnsi="Tahoma" w:cs="Tahoma"/>
          <w:sz w:val="20"/>
        </w:rPr>
        <w:t xml:space="preserve">Bankovní spojení:         </w:t>
      </w:r>
      <w:r w:rsidRPr="0025163F">
        <w:rPr>
          <w:rFonts w:ascii="Tahoma" w:hAnsi="Tahoma" w:cs="Tahoma"/>
          <w:sz w:val="20"/>
        </w:rPr>
        <w:tab/>
      </w:r>
      <w:r w:rsidR="002766CA" w:rsidRPr="00524238">
        <w:rPr>
          <w:rFonts w:ascii="Tahoma" w:hAnsi="Tahoma" w:cs="Tahoma"/>
          <w:sz w:val="20"/>
        </w:rPr>
        <w:tab/>
      </w:r>
      <w:r w:rsidR="002766CA" w:rsidRPr="00524238">
        <w:rPr>
          <w:rFonts w:ascii="Tahoma" w:hAnsi="Tahoma" w:cs="Tahoma"/>
          <w:sz w:val="20"/>
        </w:rPr>
        <w:tab/>
      </w:r>
    </w:p>
    <w:p w14:paraId="5735A0B0" w14:textId="6070ED7C" w:rsidR="002766CA" w:rsidRDefault="002766CA" w:rsidP="002766CA">
      <w:pPr>
        <w:widowControl w:val="0"/>
        <w:tabs>
          <w:tab w:val="left" w:pos="720"/>
          <w:tab w:val="left" w:pos="2977"/>
        </w:tabs>
        <w:spacing w:line="240" w:lineRule="auto"/>
        <w:ind w:left="426" w:right="566"/>
        <w:rPr>
          <w:rFonts w:ascii="Tahoma" w:hAnsi="Tahoma" w:cs="Tahoma"/>
          <w:sz w:val="20"/>
        </w:rPr>
      </w:pPr>
      <w:r>
        <w:rPr>
          <w:rFonts w:ascii="Tahoma" w:hAnsi="Tahoma" w:cs="Tahoma"/>
          <w:sz w:val="20"/>
        </w:rPr>
        <w:t>Č</w:t>
      </w:r>
      <w:r w:rsidRPr="00524238">
        <w:rPr>
          <w:rFonts w:ascii="Tahoma" w:hAnsi="Tahoma" w:cs="Tahoma"/>
          <w:sz w:val="20"/>
        </w:rPr>
        <w:t>íslo účtu:</w:t>
      </w:r>
      <w:r w:rsidRPr="00524238">
        <w:rPr>
          <w:rFonts w:ascii="Tahoma" w:hAnsi="Tahoma" w:cs="Tahoma"/>
          <w:sz w:val="20"/>
        </w:rPr>
        <w:tab/>
      </w:r>
    </w:p>
    <w:p w14:paraId="3D3A4086" w14:textId="77777777" w:rsidR="002766CA" w:rsidRDefault="002766CA" w:rsidP="002766CA">
      <w:pPr>
        <w:widowControl w:val="0"/>
        <w:tabs>
          <w:tab w:val="left" w:pos="720"/>
          <w:tab w:val="left" w:pos="2977"/>
        </w:tabs>
        <w:spacing w:line="240" w:lineRule="auto"/>
        <w:ind w:left="426" w:right="566"/>
        <w:rPr>
          <w:rFonts w:ascii="Tahoma" w:hAnsi="Tahoma" w:cs="Tahoma"/>
          <w:sz w:val="20"/>
        </w:rPr>
      </w:pPr>
    </w:p>
    <w:p w14:paraId="3830E083" w14:textId="77777777" w:rsidR="0025163F" w:rsidRPr="0025163F" w:rsidRDefault="0025163F" w:rsidP="002766CA">
      <w:pPr>
        <w:widowControl w:val="0"/>
        <w:tabs>
          <w:tab w:val="left" w:pos="720"/>
          <w:tab w:val="left" w:pos="2977"/>
        </w:tabs>
        <w:spacing w:line="240" w:lineRule="auto"/>
        <w:ind w:left="426" w:right="566"/>
        <w:rPr>
          <w:rFonts w:ascii="Tahoma" w:hAnsi="Tahoma" w:cs="Tahoma"/>
          <w:sz w:val="20"/>
        </w:rPr>
      </w:pPr>
      <w:r w:rsidRPr="0025163F">
        <w:rPr>
          <w:rFonts w:ascii="Tahoma" w:hAnsi="Tahoma" w:cs="Tahoma"/>
          <w:sz w:val="20"/>
        </w:rPr>
        <w:t xml:space="preserve">(dále jen </w:t>
      </w:r>
      <w:r w:rsidRPr="0025163F">
        <w:rPr>
          <w:rFonts w:ascii="Tahoma" w:hAnsi="Tahoma" w:cs="Tahoma"/>
          <w:b/>
          <w:sz w:val="20"/>
        </w:rPr>
        <w:t>„Příkazce“</w:t>
      </w:r>
      <w:r w:rsidRPr="0025163F">
        <w:rPr>
          <w:rFonts w:ascii="Tahoma" w:hAnsi="Tahoma" w:cs="Tahoma"/>
          <w:sz w:val="20"/>
        </w:rPr>
        <w:t>)</w:t>
      </w:r>
    </w:p>
    <w:p w14:paraId="4621D822" w14:textId="77777777" w:rsidR="0025163F" w:rsidRPr="0025163F" w:rsidRDefault="0025163F" w:rsidP="0025163F">
      <w:pPr>
        <w:tabs>
          <w:tab w:val="left" w:pos="2694"/>
        </w:tabs>
        <w:spacing w:line="240" w:lineRule="auto"/>
        <w:ind w:left="358" w:hanging="74"/>
        <w:rPr>
          <w:rFonts w:ascii="Tahoma" w:hAnsi="Tahoma" w:cs="Tahoma"/>
          <w:sz w:val="20"/>
        </w:rPr>
      </w:pPr>
    </w:p>
    <w:p w14:paraId="1B6D6253" w14:textId="012F5071" w:rsidR="0025163F" w:rsidRDefault="0025163F" w:rsidP="0025163F">
      <w:pPr>
        <w:spacing w:line="240" w:lineRule="auto"/>
        <w:rPr>
          <w:rFonts w:ascii="Tahoma" w:hAnsi="Tahoma" w:cs="Tahoma"/>
          <w:sz w:val="20"/>
        </w:rPr>
      </w:pPr>
      <w:r>
        <w:rPr>
          <w:rFonts w:ascii="Tahoma" w:hAnsi="Tahoma" w:cs="Tahoma"/>
          <w:sz w:val="20"/>
        </w:rPr>
        <w:t>a</w:t>
      </w:r>
    </w:p>
    <w:p w14:paraId="5652149E" w14:textId="77777777" w:rsidR="0025163F" w:rsidRPr="0025163F" w:rsidRDefault="0025163F" w:rsidP="0025163F">
      <w:pPr>
        <w:spacing w:line="240" w:lineRule="auto"/>
        <w:rPr>
          <w:rFonts w:ascii="Tahoma" w:hAnsi="Tahoma" w:cs="Tahoma"/>
          <w:sz w:val="20"/>
        </w:rPr>
      </w:pPr>
    </w:p>
    <w:p w14:paraId="4E61D90D" w14:textId="77777777" w:rsidR="0025163F" w:rsidRPr="0025163F" w:rsidRDefault="0025163F" w:rsidP="0025163F">
      <w:pPr>
        <w:pStyle w:val="Odstavecseseznamem"/>
        <w:numPr>
          <w:ilvl w:val="0"/>
          <w:numId w:val="34"/>
        </w:numPr>
        <w:spacing w:line="240" w:lineRule="auto"/>
        <w:ind w:left="357" w:hanging="357"/>
        <w:jc w:val="left"/>
        <w:rPr>
          <w:rFonts w:ascii="Tahoma" w:hAnsi="Tahoma" w:cs="Tahoma"/>
          <w:sz w:val="20"/>
        </w:rPr>
      </w:pPr>
      <w:r w:rsidRPr="0025163F">
        <w:rPr>
          <w:rFonts w:ascii="Tahoma" w:hAnsi="Tahoma" w:cs="Tahoma"/>
          <w:b/>
          <w:sz w:val="20"/>
        </w:rPr>
        <w:t>Ing. Hana Koníčková</w:t>
      </w:r>
    </w:p>
    <w:p w14:paraId="1AD0ABD4" w14:textId="2700DB67" w:rsidR="0025163F" w:rsidRPr="0025163F" w:rsidRDefault="0025163F" w:rsidP="0025163F">
      <w:pPr>
        <w:tabs>
          <w:tab w:val="num" w:pos="720"/>
        </w:tabs>
        <w:spacing w:line="240" w:lineRule="auto"/>
        <w:ind w:left="425"/>
        <w:rPr>
          <w:rFonts w:ascii="Tahoma" w:hAnsi="Tahoma" w:cs="Tahoma"/>
          <w:sz w:val="20"/>
        </w:rPr>
      </w:pPr>
      <w:r w:rsidRPr="0025163F">
        <w:rPr>
          <w:rFonts w:ascii="Tahoma" w:hAnsi="Tahoma" w:cs="Tahoma"/>
          <w:b/>
          <w:sz w:val="20"/>
        </w:rPr>
        <w:t>B E T T E R A</w:t>
      </w:r>
    </w:p>
    <w:p w14:paraId="525CB144" w14:textId="77777777" w:rsidR="0025163F" w:rsidRPr="0025163F" w:rsidRDefault="0025163F" w:rsidP="0025163F">
      <w:pPr>
        <w:tabs>
          <w:tab w:val="num" w:pos="426"/>
          <w:tab w:val="num" w:pos="456"/>
          <w:tab w:val="left" w:pos="720"/>
        </w:tabs>
        <w:spacing w:line="240" w:lineRule="auto"/>
        <w:ind w:left="425" w:right="566"/>
        <w:rPr>
          <w:rFonts w:ascii="Tahoma" w:hAnsi="Tahoma" w:cs="Tahoma"/>
          <w:sz w:val="20"/>
        </w:rPr>
      </w:pPr>
      <w:r w:rsidRPr="0025163F">
        <w:rPr>
          <w:rFonts w:ascii="Tahoma" w:hAnsi="Tahoma" w:cs="Tahoma"/>
          <w:sz w:val="20"/>
        </w:rPr>
        <w:tab/>
        <w:t>S místem podnikání:</w:t>
      </w:r>
      <w:r w:rsidRPr="0025163F">
        <w:rPr>
          <w:rFonts w:ascii="Tahoma" w:hAnsi="Tahoma" w:cs="Tahoma"/>
          <w:sz w:val="20"/>
        </w:rPr>
        <w:tab/>
        <w:t>Jistebník 564, 742 82  Jistebník</w:t>
      </w:r>
    </w:p>
    <w:p w14:paraId="490961F5" w14:textId="77777777" w:rsidR="0025163F" w:rsidRPr="0025163F" w:rsidRDefault="0025163F" w:rsidP="0025163F">
      <w:pPr>
        <w:tabs>
          <w:tab w:val="num" w:pos="426"/>
          <w:tab w:val="num" w:pos="456"/>
          <w:tab w:val="left" w:pos="720"/>
        </w:tabs>
        <w:spacing w:line="240" w:lineRule="auto"/>
        <w:ind w:left="425" w:right="566"/>
        <w:rPr>
          <w:rFonts w:ascii="Tahoma" w:hAnsi="Tahoma" w:cs="Tahoma"/>
          <w:sz w:val="20"/>
        </w:rPr>
      </w:pPr>
      <w:r w:rsidRPr="0025163F">
        <w:rPr>
          <w:rFonts w:ascii="Tahoma" w:hAnsi="Tahoma" w:cs="Tahoma"/>
          <w:sz w:val="20"/>
        </w:rPr>
        <w:tab/>
        <w:t xml:space="preserve">IČO: </w:t>
      </w:r>
      <w:r w:rsidRPr="0025163F">
        <w:rPr>
          <w:rFonts w:ascii="Tahoma" w:hAnsi="Tahoma" w:cs="Tahoma"/>
          <w:sz w:val="20"/>
        </w:rPr>
        <w:tab/>
      </w:r>
      <w:r w:rsidRPr="0025163F">
        <w:rPr>
          <w:rFonts w:ascii="Tahoma" w:hAnsi="Tahoma" w:cs="Tahoma"/>
          <w:sz w:val="20"/>
        </w:rPr>
        <w:tab/>
      </w:r>
      <w:r w:rsidRPr="0025163F">
        <w:rPr>
          <w:rFonts w:ascii="Tahoma" w:hAnsi="Tahoma" w:cs="Tahoma"/>
          <w:sz w:val="20"/>
        </w:rPr>
        <w:tab/>
        <w:t>04014375</w:t>
      </w:r>
    </w:p>
    <w:p w14:paraId="07FFCF32" w14:textId="5A0DD83A" w:rsidR="0025163F" w:rsidRPr="0025163F" w:rsidRDefault="0025163F" w:rsidP="0025163F">
      <w:pPr>
        <w:tabs>
          <w:tab w:val="num" w:pos="426"/>
          <w:tab w:val="num" w:pos="456"/>
          <w:tab w:val="left" w:pos="720"/>
        </w:tabs>
        <w:spacing w:line="240" w:lineRule="auto"/>
        <w:ind w:left="425" w:right="566"/>
        <w:rPr>
          <w:rFonts w:ascii="Tahoma" w:hAnsi="Tahoma" w:cs="Tahoma"/>
          <w:sz w:val="20"/>
        </w:rPr>
      </w:pPr>
      <w:r w:rsidRPr="0025163F">
        <w:rPr>
          <w:rFonts w:ascii="Tahoma" w:hAnsi="Tahoma" w:cs="Tahoma"/>
          <w:sz w:val="20"/>
        </w:rPr>
        <w:tab/>
      </w:r>
      <w:r w:rsidR="002766CA">
        <w:rPr>
          <w:rFonts w:ascii="Tahoma" w:hAnsi="Tahoma" w:cs="Tahoma"/>
          <w:sz w:val="20"/>
        </w:rPr>
        <w:t>DIČ:</w:t>
      </w:r>
      <w:r w:rsidR="002766CA">
        <w:rPr>
          <w:rFonts w:ascii="Tahoma" w:hAnsi="Tahoma" w:cs="Tahoma"/>
          <w:sz w:val="20"/>
        </w:rPr>
        <w:tab/>
      </w:r>
      <w:r w:rsidR="002766CA">
        <w:rPr>
          <w:rFonts w:ascii="Tahoma" w:hAnsi="Tahoma" w:cs="Tahoma"/>
          <w:sz w:val="20"/>
        </w:rPr>
        <w:tab/>
      </w:r>
      <w:r w:rsidR="002766CA">
        <w:rPr>
          <w:rFonts w:ascii="Tahoma" w:hAnsi="Tahoma" w:cs="Tahoma"/>
          <w:sz w:val="20"/>
        </w:rPr>
        <w:tab/>
      </w:r>
      <w:r w:rsidRPr="0025163F">
        <w:rPr>
          <w:rFonts w:ascii="Tahoma" w:hAnsi="Tahoma" w:cs="Tahoma"/>
          <w:sz w:val="20"/>
        </w:rPr>
        <w:t>Neplátce DPH</w:t>
      </w:r>
    </w:p>
    <w:p w14:paraId="7BBC66CF" w14:textId="67539585" w:rsidR="0025163F" w:rsidRPr="0025163F" w:rsidRDefault="0025163F" w:rsidP="0025163F">
      <w:pPr>
        <w:tabs>
          <w:tab w:val="num" w:pos="426"/>
          <w:tab w:val="num" w:pos="456"/>
          <w:tab w:val="left" w:pos="720"/>
        </w:tabs>
        <w:spacing w:line="240" w:lineRule="auto"/>
        <w:ind w:left="425" w:right="566"/>
        <w:rPr>
          <w:rFonts w:ascii="Tahoma" w:hAnsi="Tahoma" w:cs="Tahoma"/>
          <w:sz w:val="20"/>
        </w:rPr>
      </w:pPr>
      <w:r w:rsidRPr="0025163F">
        <w:rPr>
          <w:rFonts w:ascii="Tahoma" w:hAnsi="Tahoma" w:cs="Tahoma"/>
          <w:sz w:val="20"/>
        </w:rPr>
        <w:tab/>
        <w:t xml:space="preserve">Bankovní spojení: </w:t>
      </w:r>
      <w:r w:rsidRPr="0025163F">
        <w:rPr>
          <w:rFonts w:ascii="Tahoma" w:hAnsi="Tahoma" w:cs="Tahoma"/>
          <w:sz w:val="20"/>
        </w:rPr>
        <w:tab/>
      </w:r>
      <w:r>
        <w:rPr>
          <w:rFonts w:ascii="Tahoma" w:hAnsi="Tahoma" w:cs="Tahoma"/>
          <w:sz w:val="20"/>
        </w:rPr>
        <w:tab/>
      </w:r>
    </w:p>
    <w:p w14:paraId="05C11581" w14:textId="0C9C099A" w:rsidR="0025163F" w:rsidRPr="0025163F" w:rsidRDefault="0025163F" w:rsidP="0025163F">
      <w:pPr>
        <w:tabs>
          <w:tab w:val="num" w:pos="426"/>
          <w:tab w:val="num" w:pos="456"/>
          <w:tab w:val="left" w:pos="720"/>
        </w:tabs>
        <w:spacing w:line="240" w:lineRule="auto"/>
        <w:ind w:left="425" w:right="566"/>
        <w:rPr>
          <w:rFonts w:ascii="Tahoma" w:hAnsi="Tahoma" w:cs="Tahoma"/>
          <w:sz w:val="20"/>
        </w:rPr>
      </w:pPr>
      <w:r w:rsidRPr="0025163F">
        <w:rPr>
          <w:rFonts w:ascii="Tahoma" w:hAnsi="Tahoma" w:cs="Tahoma"/>
          <w:sz w:val="20"/>
        </w:rPr>
        <w:tab/>
        <w:t>Č. účtu:</w:t>
      </w:r>
      <w:r w:rsidRPr="0025163F">
        <w:rPr>
          <w:rFonts w:ascii="Tahoma" w:hAnsi="Tahoma" w:cs="Tahoma"/>
          <w:sz w:val="20"/>
        </w:rPr>
        <w:tab/>
      </w:r>
      <w:r w:rsidRPr="0025163F">
        <w:rPr>
          <w:rFonts w:ascii="Tahoma" w:hAnsi="Tahoma" w:cs="Tahoma"/>
          <w:sz w:val="20"/>
        </w:rPr>
        <w:tab/>
      </w:r>
      <w:r w:rsidRPr="0025163F">
        <w:rPr>
          <w:rFonts w:ascii="Tahoma" w:hAnsi="Tahoma" w:cs="Tahoma"/>
          <w:sz w:val="20"/>
        </w:rPr>
        <w:tab/>
      </w:r>
    </w:p>
    <w:p w14:paraId="5B62A48B" w14:textId="77777777" w:rsidR="0025163F" w:rsidRPr="0025163F" w:rsidRDefault="0025163F" w:rsidP="0025163F">
      <w:pPr>
        <w:tabs>
          <w:tab w:val="num" w:pos="426"/>
          <w:tab w:val="num" w:pos="456"/>
          <w:tab w:val="left" w:pos="720"/>
        </w:tabs>
        <w:spacing w:line="240" w:lineRule="auto"/>
        <w:ind w:left="425" w:right="566"/>
        <w:rPr>
          <w:rFonts w:ascii="Tahoma" w:hAnsi="Tahoma" w:cs="Tahoma"/>
          <w:sz w:val="20"/>
        </w:rPr>
      </w:pPr>
      <w:r w:rsidRPr="0025163F">
        <w:rPr>
          <w:rFonts w:ascii="Tahoma" w:hAnsi="Tahoma" w:cs="Tahoma"/>
          <w:sz w:val="20"/>
        </w:rPr>
        <w:tab/>
        <w:t>Kontaktní osoba:</w:t>
      </w:r>
      <w:r w:rsidRPr="0025163F">
        <w:rPr>
          <w:rFonts w:ascii="Tahoma" w:hAnsi="Tahoma" w:cs="Tahoma"/>
          <w:sz w:val="20"/>
        </w:rPr>
        <w:tab/>
      </w:r>
      <w:r w:rsidRPr="0025163F">
        <w:rPr>
          <w:rFonts w:ascii="Tahoma" w:hAnsi="Tahoma" w:cs="Tahoma"/>
          <w:sz w:val="20"/>
        </w:rPr>
        <w:tab/>
        <w:t>Ing. Hana Koníčková</w:t>
      </w:r>
    </w:p>
    <w:p w14:paraId="724F488D" w14:textId="59291D34" w:rsidR="0025163F" w:rsidRPr="0025163F" w:rsidRDefault="0025163F" w:rsidP="0025163F">
      <w:pPr>
        <w:tabs>
          <w:tab w:val="num" w:pos="426"/>
          <w:tab w:val="num" w:pos="456"/>
          <w:tab w:val="left" w:pos="720"/>
        </w:tabs>
        <w:spacing w:line="240" w:lineRule="auto"/>
        <w:ind w:left="425" w:right="566"/>
        <w:rPr>
          <w:rFonts w:ascii="Tahoma" w:hAnsi="Tahoma" w:cs="Tahoma"/>
          <w:sz w:val="20"/>
        </w:rPr>
      </w:pPr>
      <w:r w:rsidRPr="0025163F">
        <w:rPr>
          <w:rFonts w:ascii="Tahoma" w:hAnsi="Tahoma" w:cs="Tahoma"/>
          <w:sz w:val="20"/>
        </w:rPr>
        <w:tab/>
      </w:r>
      <w:r w:rsidRPr="0025163F">
        <w:rPr>
          <w:rFonts w:ascii="Tahoma" w:hAnsi="Tahoma" w:cs="Tahoma"/>
          <w:sz w:val="20"/>
        </w:rPr>
        <w:tab/>
      </w:r>
      <w:r w:rsidRPr="0025163F">
        <w:rPr>
          <w:rFonts w:ascii="Tahoma" w:hAnsi="Tahoma" w:cs="Tahoma"/>
          <w:sz w:val="20"/>
        </w:rPr>
        <w:tab/>
      </w:r>
      <w:r w:rsidRPr="0025163F">
        <w:rPr>
          <w:rFonts w:ascii="Tahoma" w:hAnsi="Tahoma" w:cs="Tahoma"/>
          <w:sz w:val="20"/>
        </w:rPr>
        <w:tab/>
      </w:r>
      <w:r w:rsidRPr="0025163F">
        <w:rPr>
          <w:rFonts w:ascii="Tahoma" w:hAnsi="Tahoma" w:cs="Tahoma"/>
          <w:sz w:val="20"/>
        </w:rPr>
        <w:tab/>
      </w:r>
      <w:r w:rsidRPr="0025163F">
        <w:rPr>
          <w:rFonts w:ascii="Tahoma" w:hAnsi="Tahoma" w:cs="Tahoma"/>
          <w:sz w:val="20"/>
        </w:rPr>
        <w:tab/>
      </w:r>
    </w:p>
    <w:p w14:paraId="7903DE7D" w14:textId="4BA78528" w:rsidR="00814D34" w:rsidRPr="00814D34" w:rsidRDefault="0025163F" w:rsidP="0025163F">
      <w:pPr>
        <w:tabs>
          <w:tab w:val="left" w:pos="2552"/>
        </w:tabs>
        <w:spacing w:line="240" w:lineRule="auto"/>
        <w:ind w:left="357"/>
        <w:rPr>
          <w:rFonts w:ascii="Tahoma" w:hAnsi="Tahoma" w:cs="Tahoma"/>
          <w:sz w:val="20"/>
        </w:rPr>
      </w:pPr>
      <w:r w:rsidRPr="00876BBD">
        <w:rPr>
          <w:rFonts w:ascii="Tahoma" w:hAnsi="Tahoma" w:cs="Tahoma"/>
          <w:sz w:val="20"/>
        </w:rPr>
        <w:t xml:space="preserve"> </w:t>
      </w:r>
      <w:r w:rsidR="00876BBD" w:rsidRPr="00876BBD">
        <w:rPr>
          <w:rFonts w:ascii="Tahoma" w:hAnsi="Tahoma" w:cs="Tahoma"/>
          <w:sz w:val="20"/>
        </w:rPr>
        <w:t>(dále jen „</w:t>
      </w:r>
      <w:r w:rsidR="0015140B">
        <w:rPr>
          <w:rFonts w:ascii="Tahoma" w:hAnsi="Tahoma" w:cs="Tahoma"/>
          <w:b/>
          <w:bCs/>
          <w:sz w:val="20"/>
        </w:rPr>
        <w:t>P</w:t>
      </w:r>
      <w:r w:rsidR="00876BBD" w:rsidRPr="00876BBD">
        <w:rPr>
          <w:rFonts w:ascii="Tahoma" w:hAnsi="Tahoma" w:cs="Tahoma"/>
          <w:b/>
          <w:bCs/>
          <w:sz w:val="20"/>
        </w:rPr>
        <w:t>říkazník</w:t>
      </w:r>
      <w:r w:rsidR="00876BBD" w:rsidRPr="00876BBD">
        <w:rPr>
          <w:rFonts w:ascii="Tahoma" w:hAnsi="Tahoma" w:cs="Tahoma"/>
          <w:sz w:val="20"/>
        </w:rPr>
        <w:t>“)</w:t>
      </w:r>
    </w:p>
    <w:p w14:paraId="0AE29D05" w14:textId="2FD0E97C" w:rsidR="00A056F6" w:rsidRPr="00876BBD" w:rsidRDefault="00876BBD" w:rsidP="00D04F56">
      <w:pPr>
        <w:snapToGrid w:val="0"/>
        <w:spacing w:before="360" w:line="240" w:lineRule="atLeast"/>
        <w:jc w:val="center"/>
        <w:rPr>
          <w:rFonts w:ascii="Tahoma" w:hAnsi="Tahoma" w:cs="Tahoma"/>
          <w:b/>
          <w:bCs/>
          <w:sz w:val="20"/>
        </w:rPr>
      </w:pPr>
      <w:r w:rsidRPr="00876BBD">
        <w:rPr>
          <w:rFonts w:ascii="Tahoma" w:hAnsi="Tahoma" w:cs="Tahoma"/>
          <w:b/>
          <w:bCs/>
          <w:sz w:val="20"/>
        </w:rPr>
        <w:t>II.</w:t>
      </w:r>
      <w:r w:rsidRPr="00876BBD">
        <w:rPr>
          <w:rFonts w:ascii="Tahoma" w:hAnsi="Tahoma" w:cs="Tahoma"/>
          <w:b/>
          <w:bCs/>
          <w:sz w:val="20"/>
        </w:rPr>
        <w:br/>
        <w:t>Základní ustanovení</w:t>
      </w:r>
    </w:p>
    <w:p w14:paraId="3E6FF7E5" w14:textId="122A60C2" w:rsidR="00D471CD" w:rsidRDefault="00D5661B" w:rsidP="00D04F56">
      <w:pPr>
        <w:numPr>
          <w:ilvl w:val="0"/>
          <w:numId w:val="2"/>
        </w:numPr>
        <w:tabs>
          <w:tab w:val="clear" w:pos="705"/>
        </w:tabs>
        <w:spacing w:before="120" w:line="240" w:lineRule="atLeast"/>
        <w:ind w:left="357" w:hanging="357"/>
        <w:rPr>
          <w:rFonts w:ascii="Tahoma" w:hAnsi="Tahoma" w:cs="Tahoma"/>
          <w:bCs/>
          <w:sz w:val="20"/>
        </w:rPr>
      </w:pPr>
      <w:bookmarkStart w:id="1" w:name="_Toc229379335"/>
      <w:bookmarkEnd w:id="1"/>
      <w:r w:rsidRPr="00814D34">
        <w:rPr>
          <w:rFonts w:ascii="Tahoma" w:hAnsi="Tahoma" w:cs="Tahoma"/>
          <w:bCs/>
          <w:sz w:val="20"/>
        </w:rPr>
        <w:t>Příkazce</w:t>
      </w:r>
      <w:r w:rsidR="00D471CD" w:rsidRPr="00814D34">
        <w:rPr>
          <w:rFonts w:ascii="Tahoma" w:hAnsi="Tahoma" w:cs="Tahoma"/>
          <w:bCs/>
          <w:sz w:val="20"/>
        </w:rPr>
        <w:t xml:space="preserve"> má zájem na zajištění poskytování </w:t>
      </w:r>
      <w:r w:rsidR="00084A55" w:rsidRPr="004D6D7E">
        <w:rPr>
          <w:rFonts w:ascii="Tahoma" w:hAnsi="Tahoma" w:cs="Tahoma"/>
          <w:sz w:val="20"/>
        </w:rPr>
        <w:t>komplexních služeb souvisejících s administrací zadávacích řízení</w:t>
      </w:r>
      <w:r w:rsidR="00084A55">
        <w:rPr>
          <w:rFonts w:ascii="Tahoma" w:hAnsi="Tahoma" w:cs="Tahoma"/>
          <w:sz w:val="20"/>
        </w:rPr>
        <w:t>,</w:t>
      </w:r>
      <w:r w:rsidR="00084A55" w:rsidRPr="004D6D7E">
        <w:rPr>
          <w:rFonts w:ascii="Tahoma" w:hAnsi="Tahoma" w:cs="Tahoma"/>
          <w:sz w:val="20"/>
        </w:rPr>
        <w:t xml:space="preserve"> včetně poskytování poradenství v oblasti </w:t>
      </w:r>
      <w:r w:rsidR="002D65D8">
        <w:rPr>
          <w:rFonts w:ascii="Tahoma" w:hAnsi="Tahoma" w:cs="Tahoma"/>
          <w:sz w:val="20"/>
        </w:rPr>
        <w:t>veřejných zakázek</w:t>
      </w:r>
      <w:r w:rsidR="00084A55">
        <w:rPr>
          <w:rFonts w:ascii="Tahoma" w:hAnsi="Tahoma" w:cs="Tahoma"/>
          <w:sz w:val="20"/>
        </w:rPr>
        <w:t>,</w:t>
      </w:r>
      <w:r w:rsidR="00084A55" w:rsidRPr="00084A55">
        <w:rPr>
          <w:rFonts w:ascii="Tahoma" w:hAnsi="Tahoma" w:cs="Tahoma"/>
          <w:bCs/>
          <w:sz w:val="20"/>
        </w:rPr>
        <w:t xml:space="preserve"> </w:t>
      </w:r>
      <w:r w:rsidR="00D471CD" w:rsidRPr="00084A55">
        <w:rPr>
          <w:rFonts w:ascii="Tahoma" w:hAnsi="Tahoma" w:cs="Tahoma"/>
          <w:bCs/>
          <w:sz w:val="20"/>
        </w:rPr>
        <w:t>dle zákona</w:t>
      </w:r>
      <w:r w:rsidR="002D65D8">
        <w:rPr>
          <w:rFonts w:ascii="Tahoma" w:hAnsi="Tahoma" w:cs="Tahoma"/>
          <w:bCs/>
          <w:sz w:val="20"/>
        </w:rPr>
        <w:t xml:space="preserve"> č. </w:t>
      </w:r>
      <w:r w:rsidR="00DA5BA1" w:rsidRPr="00814D34">
        <w:rPr>
          <w:rFonts w:ascii="Tahoma" w:hAnsi="Tahoma" w:cs="Tahoma"/>
          <w:bCs/>
          <w:sz w:val="20"/>
        </w:rPr>
        <w:t>134/2016 Sb., o zadávání veřejných zakázek</w:t>
      </w:r>
      <w:r w:rsidR="00E561D5" w:rsidRPr="00814D34">
        <w:rPr>
          <w:rFonts w:ascii="Tahoma" w:hAnsi="Tahoma" w:cs="Tahoma"/>
          <w:bCs/>
          <w:sz w:val="20"/>
        </w:rPr>
        <w:t>, ve znění pozdějších předpisů</w:t>
      </w:r>
      <w:r w:rsidR="00D471CD" w:rsidRPr="00814D34">
        <w:rPr>
          <w:rFonts w:ascii="Tahoma" w:hAnsi="Tahoma" w:cs="Tahoma"/>
          <w:bCs/>
          <w:sz w:val="20"/>
        </w:rPr>
        <w:t xml:space="preserve"> (dále jen „</w:t>
      </w:r>
      <w:r w:rsidR="00DA5BA1" w:rsidRPr="00814D34">
        <w:rPr>
          <w:rFonts w:ascii="Tahoma" w:hAnsi="Tahoma" w:cs="Tahoma"/>
          <w:b/>
          <w:bCs/>
          <w:sz w:val="20"/>
        </w:rPr>
        <w:t>Z</w:t>
      </w:r>
      <w:r w:rsidR="00D471CD" w:rsidRPr="00814D34">
        <w:rPr>
          <w:rFonts w:ascii="Tahoma" w:hAnsi="Tahoma" w:cs="Tahoma"/>
          <w:b/>
          <w:bCs/>
          <w:sz w:val="20"/>
        </w:rPr>
        <w:t>ZVZ</w:t>
      </w:r>
      <w:r w:rsidR="00D471CD" w:rsidRPr="00814D34">
        <w:rPr>
          <w:rFonts w:ascii="Tahoma" w:hAnsi="Tahoma" w:cs="Tahoma"/>
          <w:bCs/>
          <w:sz w:val="20"/>
        </w:rPr>
        <w:t>“)</w:t>
      </w:r>
      <w:r w:rsidR="00876BBD">
        <w:rPr>
          <w:rFonts w:ascii="Tahoma" w:hAnsi="Tahoma" w:cs="Tahoma"/>
          <w:bCs/>
          <w:sz w:val="20"/>
        </w:rPr>
        <w:t>.</w:t>
      </w:r>
    </w:p>
    <w:p w14:paraId="551E9727" w14:textId="1953914C" w:rsidR="00D471CD" w:rsidRPr="00814D34" w:rsidRDefault="00F01346" w:rsidP="00D04F56">
      <w:pPr>
        <w:numPr>
          <w:ilvl w:val="0"/>
          <w:numId w:val="2"/>
        </w:numPr>
        <w:tabs>
          <w:tab w:val="clear" w:pos="705"/>
        </w:tabs>
        <w:spacing w:before="120" w:line="240" w:lineRule="atLeast"/>
        <w:ind w:left="357" w:hanging="357"/>
        <w:rPr>
          <w:rFonts w:ascii="Tahoma" w:hAnsi="Tahoma" w:cs="Tahoma"/>
          <w:sz w:val="20"/>
        </w:rPr>
      </w:pPr>
      <w:r w:rsidRPr="00876BBD">
        <w:rPr>
          <w:rFonts w:ascii="Tahoma" w:hAnsi="Tahoma" w:cs="Tahoma"/>
          <w:bCs/>
          <w:sz w:val="20"/>
        </w:rPr>
        <w:t>Příkazník</w:t>
      </w:r>
      <w:r w:rsidR="00D471CD" w:rsidRPr="00814D34">
        <w:rPr>
          <w:rFonts w:ascii="Tahoma" w:hAnsi="Tahoma" w:cs="Tahoma"/>
          <w:sz w:val="20"/>
        </w:rPr>
        <w:t xml:space="preserve"> je subjektem oprávněným k výkonu aktivit (</w:t>
      </w:r>
      <w:r w:rsidR="00432B5D">
        <w:rPr>
          <w:rFonts w:ascii="Tahoma" w:hAnsi="Tahoma" w:cs="Tahoma"/>
          <w:sz w:val="20"/>
        </w:rPr>
        <w:t xml:space="preserve">tj. </w:t>
      </w:r>
      <w:r w:rsidR="00D471CD" w:rsidRPr="00814D34">
        <w:rPr>
          <w:rFonts w:ascii="Tahoma" w:hAnsi="Tahoma" w:cs="Tahoma"/>
          <w:sz w:val="20"/>
        </w:rPr>
        <w:t xml:space="preserve">poskytování </w:t>
      </w:r>
      <w:r w:rsidR="00432B5D">
        <w:rPr>
          <w:rFonts w:ascii="Tahoma" w:hAnsi="Tahoma" w:cs="Tahoma"/>
          <w:sz w:val="20"/>
        </w:rPr>
        <w:t xml:space="preserve">komplexních administrativních </w:t>
      </w:r>
      <w:r w:rsidR="00D471CD" w:rsidRPr="00814D34">
        <w:rPr>
          <w:rFonts w:ascii="Tahoma" w:hAnsi="Tahoma" w:cs="Tahoma"/>
          <w:sz w:val="20"/>
        </w:rPr>
        <w:t xml:space="preserve">služeb), z nichž se bude sestávat plnění realizované na základě této Rámcové </w:t>
      </w:r>
      <w:r w:rsidR="005876CB" w:rsidRPr="00814D34">
        <w:rPr>
          <w:rFonts w:ascii="Tahoma" w:hAnsi="Tahoma" w:cs="Tahoma"/>
          <w:sz w:val="20"/>
        </w:rPr>
        <w:t>dohod</w:t>
      </w:r>
      <w:r w:rsidR="00D471CD" w:rsidRPr="00814D34">
        <w:rPr>
          <w:rFonts w:ascii="Tahoma" w:hAnsi="Tahoma" w:cs="Tahoma"/>
          <w:sz w:val="20"/>
        </w:rPr>
        <w:t>y.</w:t>
      </w:r>
    </w:p>
    <w:p w14:paraId="2D932733" w14:textId="1EF4EF77" w:rsidR="00B241AB" w:rsidRPr="007910FB" w:rsidRDefault="00B241AB" w:rsidP="00B241AB">
      <w:pPr>
        <w:numPr>
          <w:ilvl w:val="0"/>
          <w:numId w:val="2"/>
        </w:numPr>
        <w:tabs>
          <w:tab w:val="clear" w:pos="705"/>
        </w:tabs>
        <w:spacing w:before="120" w:line="240" w:lineRule="atLeast"/>
        <w:ind w:left="357" w:hanging="357"/>
        <w:rPr>
          <w:rFonts w:ascii="Tahoma" w:hAnsi="Tahoma" w:cs="Tahoma"/>
          <w:sz w:val="20"/>
        </w:rPr>
      </w:pPr>
      <w:bookmarkStart w:id="2" w:name="_Toc468359108"/>
      <w:r w:rsidRPr="007910FB">
        <w:rPr>
          <w:rFonts w:ascii="Tahoma" w:hAnsi="Tahoma" w:cs="Tahoma"/>
          <w:sz w:val="20"/>
        </w:rPr>
        <w:t xml:space="preserve">Smluvní strany prohlašují, že údaje uvedené v čl. I této </w:t>
      </w:r>
      <w:r w:rsidR="009D6A7C">
        <w:rPr>
          <w:rFonts w:ascii="Tahoma" w:hAnsi="Tahoma" w:cs="Tahoma"/>
          <w:sz w:val="20"/>
        </w:rPr>
        <w:t xml:space="preserve">Rámcové </w:t>
      </w:r>
      <w:r w:rsidRPr="007910FB">
        <w:rPr>
          <w:rFonts w:ascii="Tahoma" w:hAnsi="Tahoma" w:cs="Tahoma"/>
          <w:sz w:val="20"/>
        </w:rPr>
        <w:t xml:space="preserve">dohody jsou v souladu se skutečností v době uzavření </w:t>
      </w:r>
      <w:r w:rsidR="009D6A7C">
        <w:rPr>
          <w:rFonts w:ascii="Tahoma" w:hAnsi="Tahoma" w:cs="Tahoma"/>
          <w:sz w:val="20"/>
        </w:rPr>
        <w:t xml:space="preserve">Rámcové </w:t>
      </w:r>
      <w:r w:rsidRPr="007910FB">
        <w:rPr>
          <w:rFonts w:ascii="Tahoma" w:hAnsi="Tahoma" w:cs="Tahoma"/>
          <w:sz w:val="20"/>
        </w:rPr>
        <w:t>dohody. Smluvní strany se zavazují, že změny dotčených údajů oznámí bez prodlení písemně druhé smluvní straně. Při změně identifikačních údajů smluvních stran včetně změny účtu není nutné uzavírat k této dohodě dodatek.</w:t>
      </w:r>
    </w:p>
    <w:p w14:paraId="506C16FF" w14:textId="1B9D497B" w:rsidR="00A056F6" w:rsidRPr="0015140B" w:rsidRDefault="0015140B" w:rsidP="00D04F56">
      <w:pPr>
        <w:keepNext/>
        <w:snapToGrid w:val="0"/>
        <w:spacing w:before="360" w:line="240" w:lineRule="atLeast"/>
        <w:jc w:val="center"/>
        <w:rPr>
          <w:rFonts w:ascii="Tahoma" w:hAnsi="Tahoma" w:cs="Tahoma"/>
          <w:b/>
          <w:bCs/>
          <w:sz w:val="20"/>
        </w:rPr>
      </w:pPr>
      <w:r w:rsidRPr="0015140B">
        <w:rPr>
          <w:rFonts w:ascii="Tahoma" w:hAnsi="Tahoma" w:cs="Tahoma"/>
          <w:b/>
          <w:bCs/>
          <w:sz w:val="20"/>
        </w:rPr>
        <w:t>III.</w:t>
      </w:r>
      <w:r w:rsidRPr="0015140B">
        <w:rPr>
          <w:rFonts w:ascii="Tahoma" w:hAnsi="Tahoma" w:cs="Tahoma"/>
          <w:b/>
          <w:bCs/>
          <w:sz w:val="20"/>
        </w:rPr>
        <w:br/>
      </w:r>
      <w:r w:rsidR="00A056F6" w:rsidRPr="0015140B">
        <w:rPr>
          <w:rFonts w:ascii="Tahoma" w:hAnsi="Tahoma" w:cs="Tahoma"/>
          <w:b/>
          <w:bCs/>
          <w:sz w:val="20"/>
        </w:rPr>
        <w:t>Předmět a účel</w:t>
      </w:r>
      <w:r w:rsidR="003E3570" w:rsidRPr="0015140B">
        <w:rPr>
          <w:rFonts w:ascii="Tahoma" w:hAnsi="Tahoma" w:cs="Tahoma"/>
          <w:b/>
          <w:bCs/>
          <w:sz w:val="20"/>
        </w:rPr>
        <w:t xml:space="preserve"> R</w:t>
      </w:r>
      <w:r>
        <w:rPr>
          <w:rFonts w:ascii="Tahoma" w:hAnsi="Tahoma" w:cs="Tahoma"/>
          <w:b/>
          <w:bCs/>
          <w:sz w:val="20"/>
        </w:rPr>
        <w:t>ámcové dohody</w:t>
      </w:r>
      <w:bookmarkEnd w:id="2"/>
    </w:p>
    <w:p w14:paraId="6F298D55" w14:textId="7B0CE357" w:rsidR="00A056F6" w:rsidRPr="00814D34" w:rsidRDefault="00A056F6" w:rsidP="00213B65">
      <w:pPr>
        <w:pStyle w:val="bno"/>
        <w:numPr>
          <w:ilvl w:val="1"/>
          <w:numId w:val="18"/>
        </w:numPr>
        <w:tabs>
          <w:tab w:val="clear" w:pos="1785"/>
        </w:tabs>
        <w:spacing w:before="120" w:after="0" w:line="240" w:lineRule="atLeast"/>
        <w:ind w:left="357" w:hanging="357"/>
        <w:rPr>
          <w:rFonts w:ascii="Tahoma" w:hAnsi="Tahoma" w:cs="Tahoma"/>
          <w:sz w:val="20"/>
        </w:rPr>
      </w:pPr>
      <w:r w:rsidRPr="00814D34">
        <w:rPr>
          <w:rFonts w:ascii="Tahoma" w:hAnsi="Tahoma" w:cs="Tahoma"/>
          <w:sz w:val="20"/>
        </w:rPr>
        <w:t xml:space="preserve">Předmětem této </w:t>
      </w:r>
      <w:r w:rsidR="00084A55">
        <w:rPr>
          <w:rFonts w:ascii="Tahoma" w:hAnsi="Tahoma" w:cs="Tahoma"/>
          <w:sz w:val="20"/>
          <w:lang w:val="cs-CZ"/>
        </w:rPr>
        <w:t xml:space="preserve">Rámcové </w:t>
      </w:r>
      <w:r w:rsidR="005876CB" w:rsidRPr="00814D34">
        <w:rPr>
          <w:rFonts w:ascii="Tahoma" w:hAnsi="Tahoma" w:cs="Tahoma"/>
          <w:sz w:val="20"/>
        </w:rPr>
        <w:t>dohod</w:t>
      </w:r>
      <w:r w:rsidRPr="00814D34">
        <w:rPr>
          <w:rFonts w:ascii="Tahoma" w:hAnsi="Tahoma" w:cs="Tahoma"/>
          <w:sz w:val="20"/>
        </w:rPr>
        <w:t xml:space="preserve">y je vymezení základních podmínek vedoucích k uzavření prováděcích </w:t>
      </w:r>
      <w:r w:rsidR="00B20840" w:rsidRPr="00814D34">
        <w:rPr>
          <w:rFonts w:ascii="Tahoma" w:hAnsi="Tahoma" w:cs="Tahoma"/>
          <w:sz w:val="20"/>
          <w:lang w:val="cs-CZ"/>
        </w:rPr>
        <w:t>příkazních</w:t>
      </w:r>
      <w:r w:rsidR="00B20840" w:rsidRPr="00814D34">
        <w:rPr>
          <w:rFonts w:ascii="Tahoma" w:hAnsi="Tahoma" w:cs="Tahoma"/>
          <w:sz w:val="20"/>
        </w:rPr>
        <w:t xml:space="preserve"> </w:t>
      </w:r>
      <w:r w:rsidRPr="00814D34">
        <w:rPr>
          <w:rFonts w:ascii="Tahoma" w:hAnsi="Tahoma" w:cs="Tahoma"/>
          <w:sz w:val="20"/>
        </w:rPr>
        <w:t xml:space="preserve">smluv, které jsou blíže vymezeny zejména </w:t>
      </w:r>
      <w:r w:rsidRPr="00D04F56">
        <w:rPr>
          <w:rFonts w:ascii="Tahoma" w:hAnsi="Tahoma" w:cs="Tahoma"/>
          <w:sz w:val="20"/>
        </w:rPr>
        <w:t>v </w:t>
      </w:r>
      <w:r w:rsidR="003E3570" w:rsidRPr="00D04F56">
        <w:rPr>
          <w:rFonts w:ascii="Tahoma" w:hAnsi="Tahoma" w:cs="Tahoma"/>
          <w:sz w:val="20"/>
        </w:rPr>
        <w:t>článku</w:t>
      </w:r>
      <w:r w:rsidRPr="00D04F56">
        <w:rPr>
          <w:rFonts w:ascii="Tahoma" w:hAnsi="Tahoma" w:cs="Tahoma"/>
          <w:sz w:val="20"/>
        </w:rPr>
        <w:t xml:space="preserve"> </w:t>
      </w:r>
      <w:r w:rsidR="00D04F56" w:rsidRPr="00D04F56">
        <w:rPr>
          <w:rFonts w:ascii="Tahoma" w:hAnsi="Tahoma" w:cs="Tahoma"/>
          <w:sz w:val="20"/>
          <w:lang w:val="cs-CZ"/>
        </w:rPr>
        <w:t>IV</w:t>
      </w:r>
      <w:r w:rsidRPr="00D04F56">
        <w:rPr>
          <w:rFonts w:ascii="Tahoma" w:hAnsi="Tahoma" w:cs="Tahoma"/>
          <w:sz w:val="20"/>
        </w:rPr>
        <w:t xml:space="preserve"> </w:t>
      </w:r>
      <w:r w:rsidR="00084A55">
        <w:rPr>
          <w:rFonts w:ascii="Tahoma" w:hAnsi="Tahoma" w:cs="Tahoma"/>
          <w:sz w:val="20"/>
          <w:lang w:val="cs-CZ"/>
        </w:rPr>
        <w:t>Rámcové</w:t>
      </w:r>
      <w:r w:rsidR="00084A55" w:rsidRPr="00D04F56" w:rsidDel="00084A55">
        <w:rPr>
          <w:rFonts w:ascii="Tahoma" w:hAnsi="Tahoma" w:cs="Tahoma"/>
          <w:sz w:val="20"/>
        </w:rPr>
        <w:t xml:space="preserve"> </w:t>
      </w:r>
      <w:r w:rsidR="005876CB" w:rsidRPr="00814D34">
        <w:rPr>
          <w:rFonts w:ascii="Tahoma" w:hAnsi="Tahoma" w:cs="Tahoma"/>
          <w:sz w:val="20"/>
        </w:rPr>
        <w:t>dohod</w:t>
      </w:r>
      <w:r w:rsidR="00792E67">
        <w:rPr>
          <w:rFonts w:ascii="Tahoma" w:hAnsi="Tahoma" w:cs="Tahoma"/>
          <w:sz w:val="20"/>
        </w:rPr>
        <w:t>y a </w:t>
      </w:r>
      <w:r w:rsidRPr="00814D34">
        <w:rPr>
          <w:rFonts w:ascii="Tahoma" w:hAnsi="Tahoma" w:cs="Tahoma"/>
          <w:sz w:val="20"/>
        </w:rPr>
        <w:t>které budou uzavírány formou objednávkového systému, tj.</w:t>
      </w:r>
      <w:r w:rsidR="003E3570" w:rsidRPr="00814D34">
        <w:rPr>
          <w:rFonts w:ascii="Tahoma" w:hAnsi="Tahoma" w:cs="Tahoma"/>
          <w:sz w:val="20"/>
        </w:rPr>
        <w:t xml:space="preserve"> na základě písemné výzvy</w:t>
      </w:r>
      <w:r w:rsidRPr="00814D34">
        <w:rPr>
          <w:rFonts w:ascii="Tahoma" w:hAnsi="Tahoma" w:cs="Tahoma"/>
          <w:sz w:val="20"/>
        </w:rPr>
        <w:t xml:space="preserve"> </w:t>
      </w:r>
      <w:r w:rsidR="001118B7" w:rsidRPr="00814D34">
        <w:rPr>
          <w:rFonts w:ascii="Tahoma" w:hAnsi="Tahoma" w:cs="Tahoma"/>
          <w:sz w:val="20"/>
        </w:rPr>
        <w:t>Příkazce</w:t>
      </w:r>
      <w:r w:rsidR="003E3570" w:rsidRPr="00814D34">
        <w:rPr>
          <w:rFonts w:ascii="Tahoma" w:hAnsi="Tahoma" w:cs="Tahoma"/>
          <w:sz w:val="20"/>
        </w:rPr>
        <w:t xml:space="preserve"> k poskytnutí plnění</w:t>
      </w:r>
      <w:r w:rsidRPr="00814D34">
        <w:rPr>
          <w:rFonts w:ascii="Tahoma" w:hAnsi="Tahoma" w:cs="Tahoma"/>
          <w:sz w:val="20"/>
        </w:rPr>
        <w:t xml:space="preserve"> a její</w:t>
      </w:r>
      <w:r w:rsidR="003E3570" w:rsidRPr="00814D34">
        <w:rPr>
          <w:rFonts w:ascii="Tahoma" w:hAnsi="Tahoma" w:cs="Tahoma"/>
          <w:sz w:val="20"/>
        </w:rPr>
        <w:t>ho</w:t>
      </w:r>
      <w:r w:rsidRPr="00814D34">
        <w:rPr>
          <w:rFonts w:ascii="Tahoma" w:hAnsi="Tahoma" w:cs="Tahoma"/>
          <w:sz w:val="20"/>
        </w:rPr>
        <w:t xml:space="preserve"> písemné</w:t>
      </w:r>
      <w:r w:rsidR="003E3570" w:rsidRPr="00814D34">
        <w:rPr>
          <w:rFonts w:ascii="Tahoma" w:hAnsi="Tahoma" w:cs="Tahoma"/>
          <w:sz w:val="20"/>
        </w:rPr>
        <w:t>ho</w:t>
      </w:r>
      <w:r w:rsidRPr="00814D34">
        <w:rPr>
          <w:rFonts w:ascii="Tahoma" w:hAnsi="Tahoma" w:cs="Tahoma"/>
          <w:sz w:val="20"/>
        </w:rPr>
        <w:t xml:space="preserve"> potvrzení </w:t>
      </w:r>
      <w:r w:rsidR="00F01346" w:rsidRPr="00814D34">
        <w:rPr>
          <w:rFonts w:ascii="Tahoma" w:hAnsi="Tahoma" w:cs="Tahoma"/>
          <w:sz w:val="20"/>
        </w:rPr>
        <w:t>Příkazník</w:t>
      </w:r>
      <w:r w:rsidRPr="00814D34">
        <w:rPr>
          <w:rFonts w:ascii="Tahoma" w:hAnsi="Tahoma" w:cs="Tahoma"/>
          <w:sz w:val="20"/>
        </w:rPr>
        <w:t>em (dále jen „</w:t>
      </w:r>
      <w:r w:rsidRPr="00814D34">
        <w:rPr>
          <w:rFonts w:ascii="Tahoma" w:hAnsi="Tahoma" w:cs="Tahoma"/>
          <w:b/>
          <w:sz w:val="20"/>
        </w:rPr>
        <w:t>Prováděcí smlouvy</w:t>
      </w:r>
      <w:r w:rsidR="00792E67">
        <w:rPr>
          <w:rFonts w:ascii="Tahoma" w:hAnsi="Tahoma" w:cs="Tahoma"/>
          <w:sz w:val="20"/>
        </w:rPr>
        <w:t>“), a </w:t>
      </w:r>
      <w:r w:rsidR="00E561D5" w:rsidRPr="00814D34">
        <w:rPr>
          <w:rFonts w:ascii="Tahoma" w:hAnsi="Tahoma" w:cs="Tahoma"/>
          <w:sz w:val="20"/>
          <w:lang w:val="cs-CZ"/>
        </w:rPr>
        <w:t xml:space="preserve">podmínek </w:t>
      </w:r>
      <w:r w:rsidRPr="00814D34">
        <w:rPr>
          <w:rFonts w:ascii="Tahoma" w:hAnsi="Tahoma" w:cs="Tahoma"/>
          <w:sz w:val="20"/>
        </w:rPr>
        <w:t>pro poskytování služeb na základě</w:t>
      </w:r>
      <w:r w:rsidR="003E3570" w:rsidRPr="00814D34">
        <w:rPr>
          <w:rFonts w:ascii="Tahoma" w:hAnsi="Tahoma" w:cs="Tahoma"/>
          <w:sz w:val="20"/>
        </w:rPr>
        <w:t xml:space="preserve"> těchto Prováděcích smluv</w:t>
      </w:r>
      <w:r w:rsidRPr="00814D34">
        <w:rPr>
          <w:rFonts w:ascii="Tahoma" w:hAnsi="Tahoma" w:cs="Tahoma"/>
          <w:sz w:val="20"/>
        </w:rPr>
        <w:t>.</w:t>
      </w:r>
    </w:p>
    <w:p w14:paraId="6895CA66" w14:textId="0ADB1D40" w:rsidR="00A056F6" w:rsidRPr="00814D34" w:rsidRDefault="00A056F6" w:rsidP="00213B65">
      <w:pPr>
        <w:pStyle w:val="bno"/>
        <w:numPr>
          <w:ilvl w:val="1"/>
          <w:numId w:val="18"/>
        </w:numPr>
        <w:tabs>
          <w:tab w:val="clear" w:pos="1785"/>
        </w:tabs>
        <w:spacing w:before="120" w:after="0" w:line="240" w:lineRule="atLeast"/>
        <w:ind w:left="357" w:hanging="357"/>
        <w:rPr>
          <w:rFonts w:ascii="Tahoma" w:hAnsi="Tahoma" w:cs="Tahoma"/>
          <w:sz w:val="20"/>
        </w:rPr>
      </w:pPr>
      <w:r w:rsidRPr="00814D34">
        <w:rPr>
          <w:rFonts w:ascii="Tahoma" w:hAnsi="Tahoma" w:cs="Tahoma"/>
          <w:sz w:val="20"/>
        </w:rPr>
        <w:t xml:space="preserve">Účelem této </w:t>
      </w:r>
      <w:r w:rsidR="00084A55">
        <w:rPr>
          <w:rFonts w:ascii="Tahoma" w:hAnsi="Tahoma" w:cs="Tahoma"/>
          <w:sz w:val="20"/>
          <w:lang w:val="cs-CZ"/>
        </w:rPr>
        <w:t>Rámcové</w:t>
      </w:r>
      <w:r w:rsidR="00084A55" w:rsidRPr="00814D34">
        <w:rPr>
          <w:rFonts w:ascii="Tahoma" w:hAnsi="Tahoma" w:cs="Tahoma"/>
          <w:sz w:val="20"/>
        </w:rPr>
        <w:t xml:space="preserve"> </w:t>
      </w:r>
      <w:r w:rsidR="005876CB" w:rsidRPr="00814D34">
        <w:rPr>
          <w:rFonts w:ascii="Tahoma" w:hAnsi="Tahoma" w:cs="Tahoma"/>
          <w:sz w:val="20"/>
        </w:rPr>
        <w:t>dohod</w:t>
      </w:r>
      <w:r w:rsidRPr="00814D34">
        <w:rPr>
          <w:rFonts w:ascii="Tahoma" w:hAnsi="Tahoma" w:cs="Tahoma"/>
          <w:sz w:val="20"/>
        </w:rPr>
        <w:t>y je</w:t>
      </w:r>
      <w:r w:rsidR="003E3570" w:rsidRPr="00814D34">
        <w:rPr>
          <w:rFonts w:ascii="Tahoma" w:hAnsi="Tahoma" w:cs="Tahoma"/>
          <w:sz w:val="20"/>
        </w:rPr>
        <w:t xml:space="preserve"> zajištění</w:t>
      </w:r>
      <w:r w:rsidR="00D04F56">
        <w:rPr>
          <w:rFonts w:ascii="Tahoma" w:hAnsi="Tahoma" w:cs="Tahoma"/>
          <w:bCs/>
          <w:sz w:val="20"/>
          <w:lang w:val="cs-CZ"/>
        </w:rPr>
        <w:t> </w:t>
      </w:r>
      <w:r w:rsidR="003E3570" w:rsidRPr="00814D34">
        <w:rPr>
          <w:rFonts w:ascii="Tahoma" w:hAnsi="Tahoma" w:cs="Tahoma"/>
          <w:bCs/>
          <w:sz w:val="20"/>
        </w:rPr>
        <w:t>administrace zadávacích řízení</w:t>
      </w:r>
      <w:r w:rsidRPr="00814D34">
        <w:rPr>
          <w:rFonts w:ascii="Tahoma" w:hAnsi="Tahoma" w:cs="Tahoma"/>
          <w:sz w:val="20"/>
        </w:rPr>
        <w:t>.</w:t>
      </w:r>
    </w:p>
    <w:p w14:paraId="2CF9A5D0" w14:textId="7A5BB1AE" w:rsidR="00A056F6" w:rsidRPr="00D04F56" w:rsidRDefault="00D04F56" w:rsidP="00D04F56">
      <w:pPr>
        <w:keepNext/>
        <w:snapToGrid w:val="0"/>
        <w:spacing w:before="360" w:line="240" w:lineRule="atLeast"/>
        <w:jc w:val="center"/>
        <w:rPr>
          <w:rFonts w:ascii="Tahoma" w:hAnsi="Tahoma" w:cs="Tahoma"/>
          <w:b/>
          <w:bCs/>
          <w:sz w:val="20"/>
        </w:rPr>
      </w:pPr>
      <w:bookmarkStart w:id="3" w:name="_Toc468359113"/>
      <w:bookmarkStart w:id="4" w:name="Text42"/>
      <w:r w:rsidRPr="00D04F56">
        <w:rPr>
          <w:rFonts w:ascii="Tahoma" w:hAnsi="Tahoma" w:cs="Tahoma"/>
          <w:b/>
          <w:bCs/>
          <w:sz w:val="20"/>
        </w:rPr>
        <w:lastRenderedPageBreak/>
        <w:t>IV.</w:t>
      </w:r>
      <w:r w:rsidRPr="00D04F56">
        <w:rPr>
          <w:rFonts w:ascii="Tahoma" w:hAnsi="Tahoma" w:cs="Tahoma"/>
          <w:b/>
          <w:bCs/>
          <w:sz w:val="20"/>
        </w:rPr>
        <w:br/>
      </w:r>
      <w:r w:rsidR="00A056F6" w:rsidRPr="00D04F56">
        <w:rPr>
          <w:rFonts w:ascii="Tahoma" w:hAnsi="Tahoma" w:cs="Tahoma"/>
          <w:b/>
          <w:bCs/>
          <w:sz w:val="20"/>
        </w:rPr>
        <w:t>Základní vymezení Prováděcích smluv a postupu vedoucího k jejich uzavření</w:t>
      </w:r>
      <w:bookmarkEnd w:id="3"/>
    </w:p>
    <w:p w14:paraId="39D45FCF" w14:textId="683D1B61" w:rsidR="00A056F6" w:rsidRDefault="00A056F6" w:rsidP="00213B65">
      <w:pPr>
        <w:pStyle w:val="bno"/>
        <w:numPr>
          <w:ilvl w:val="1"/>
          <w:numId w:val="19"/>
        </w:numPr>
        <w:tabs>
          <w:tab w:val="clear" w:pos="1785"/>
        </w:tabs>
        <w:spacing w:before="120" w:after="0" w:line="240" w:lineRule="atLeast"/>
        <w:ind w:left="357" w:hanging="357"/>
        <w:rPr>
          <w:rFonts w:ascii="Tahoma" w:hAnsi="Tahoma" w:cs="Tahoma"/>
          <w:sz w:val="20"/>
        </w:rPr>
      </w:pPr>
      <w:r w:rsidRPr="00814D34">
        <w:rPr>
          <w:rFonts w:ascii="Tahoma" w:hAnsi="Tahoma" w:cs="Tahoma"/>
          <w:sz w:val="20"/>
        </w:rPr>
        <w:t xml:space="preserve">Prováděcími smlouvami </w:t>
      </w:r>
      <w:r w:rsidR="00792E67">
        <w:rPr>
          <w:rFonts w:ascii="Tahoma" w:hAnsi="Tahoma" w:cs="Tahoma"/>
          <w:sz w:val="20"/>
          <w:lang w:val="cs-CZ"/>
        </w:rPr>
        <w:t xml:space="preserve">(objednávkami) </w:t>
      </w:r>
      <w:r w:rsidRPr="00814D34">
        <w:rPr>
          <w:rFonts w:ascii="Tahoma" w:hAnsi="Tahoma" w:cs="Tahoma"/>
          <w:sz w:val="20"/>
        </w:rPr>
        <w:t>se rozumí smlouvy blíže vymezené v</w:t>
      </w:r>
      <w:r w:rsidR="00A02998" w:rsidRPr="00814D34">
        <w:rPr>
          <w:rFonts w:ascii="Tahoma" w:hAnsi="Tahoma" w:cs="Tahoma"/>
          <w:sz w:val="20"/>
        </w:rPr>
        <w:t xml:space="preserve"> tomto článku </w:t>
      </w:r>
      <w:r w:rsidR="00084A55">
        <w:rPr>
          <w:rFonts w:ascii="Tahoma" w:hAnsi="Tahoma" w:cs="Tahoma"/>
          <w:sz w:val="20"/>
          <w:lang w:val="cs-CZ"/>
        </w:rPr>
        <w:t>Rámcové</w:t>
      </w:r>
      <w:r w:rsidR="00D04F56">
        <w:rPr>
          <w:rFonts w:ascii="Tahoma" w:hAnsi="Tahoma" w:cs="Tahoma"/>
          <w:sz w:val="20"/>
          <w:lang w:val="cs-CZ"/>
        </w:rPr>
        <w:t xml:space="preserve"> </w:t>
      </w:r>
      <w:r w:rsidR="005876CB" w:rsidRPr="00814D34">
        <w:rPr>
          <w:rFonts w:ascii="Tahoma" w:hAnsi="Tahoma" w:cs="Tahoma"/>
          <w:sz w:val="20"/>
        </w:rPr>
        <w:t>dohod</w:t>
      </w:r>
      <w:r w:rsidRPr="00814D34">
        <w:rPr>
          <w:rFonts w:ascii="Tahoma" w:hAnsi="Tahoma" w:cs="Tahoma"/>
          <w:sz w:val="20"/>
        </w:rPr>
        <w:t xml:space="preserve">y, na jejichž základě </w:t>
      </w:r>
      <w:r w:rsidR="00F01346" w:rsidRPr="00814D34">
        <w:rPr>
          <w:rFonts w:ascii="Tahoma" w:hAnsi="Tahoma" w:cs="Tahoma"/>
          <w:sz w:val="20"/>
        </w:rPr>
        <w:t>Příkazník</w:t>
      </w:r>
      <w:r w:rsidRPr="00814D34">
        <w:rPr>
          <w:rFonts w:ascii="Tahoma" w:hAnsi="Tahoma" w:cs="Tahoma"/>
          <w:sz w:val="20"/>
        </w:rPr>
        <w:t xml:space="preserve"> poskytuje </w:t>
      </w:r>
      <w:r w:rsidR="00D5661B" w:rsidRPr="00814D34">
        <w:rPr>
          <w:rFonts w:ascii="Tahoma" w:hAnsi="Tahoma" w:cs="Tahoma"/>
          <w:sz w:val="20"/>
          <w:lang w:val="cs-CZ"/>
        </w:rPr>
        <w:t>Příkazci</w:t>
      </w:r>
      <w:r w:rsidR="00D5661B" w:rsidRPr="00814D34">
        <w:rPr>
          <w:rFonts w:ascii="Tahoma" w:hAnsi="Tahoma" w:cs="Tahoma"/>
          <w:sz w:val="20"/>
        </w:rPr>
        <w:t xml:space="preserve"> </w:t>
      </w:r>
      <w:r w:rsidRPr="00814D34">
        <w:rPr>
          <w:rFonts w:ascii="Tahoma" w:hAnsi="Tahoma" w:cs="Tahoma"/>
          <w:sz w:val="20"/>
        </w:rPr>
        <w:t xml:space="preserve">služby blíže vymezené </w:t>
      </w:r>
      <w:r w:rsidRPr="00D04F56">
        <w:rPr>
          <w:rFonts w:ascii="Tahoma" w:hAnsi="Tahoma" w:cs="Tahoma"/>
          <w:sz w:val="20"/>
        </w:rPr>
        <w:t xml:space="preserve">v článku </w:t>
      </w:r>
      <w:r w:rsidR="00D04F56" w:rsidRPr="00D04F56">
        <w:rPr>
          <w:rFonts w:ascii="Tahoma" w:hAnsi="Tahoma" w:cs="Tahoma"/>
          <w:sz w:val="20"/>
          <w:lang w:val="cs-CZ"/>
        </w:rPr>
        <w:t>V</w:t>
      </w:r>
      <w:r w:rsidRPr="00814D34">
        <w:rPr>
          <w:rFonts w:ascii="Tahoma" w:hAnsi="Tahoma" w:cs="Tahoma"/>
          <w:sz w:val="20"/>
        </w:rPr>
        <w:t xml:space="preserve"> </w:t>
      </w:r>
      <w:r w:rsidR="00084A55">
        <w:rPr>
          <w:rFonts w:ascii="Tahoma" w:hAnsi="Tahoma" w:cs="Tahoma"/>
          <w:sz w:val="20"/>
          <w:lang w:val="cs-CZ"/>
        </w:rPr>
        <w:t>Rámcové</w:t>
      </w:r>
      <w:r w:rsidR="00084A55" w:rsidDel="00084A55">
        <w:rPr>
          <w:rFonts w:ascii="Tahoma" w:hAnsi="Tahoma" w:cs="Tahoma"/>
          <w:sz w:val="20"/>
          <w:lang w:val="cs-CZ"/>
        </w:rPr>
        <w:t xml:space="preserve"> </w:t>
      </w:r>
      <w:r w:rsidR="005876CB" w:rsidRPr="00814D34">
        <w:rPr>
          <w:rFonts w:ascii="Tahoma" w:hAnsi="Tahoma" w:cs="Tahoma"/>
          <w:sz w:val="20"/>
        </w:rPr>
        <w:t>dohod</w:t>
      </w:r>
      <w:r w:rsidRPr="00814D34">
        <w:rPr>
          <w:rFonts w:ascii="Tahoma" w:hAnsi="Tahoma" w:cs="Tahoma"/>
          <w:sz w:val="20"/>
        </w:rPr>
        <w:t xml:space="preserve">y. Prováděcí smlouvy budou uzavírány formou objednávkového systému, tj. </w:t>
      </w:r>
      <w:r w:rsidR="00A02998" w:rsidRPr="00814D34">
        <w:rPr>
          <w:rFonts w:ascii="Tahoma" w:hAnsi="Tahoma" w:cs="Tahoma"/>
          <w:sz w:val="20"/>
        </w:rPr>
        <w:t xml:space="preserve">na základě písemné výzvy </w:t>
      </w:r>
      <w:r w:rsidR="001118B7" w:rsidRPr="00814D34">
        <w:rPr>
          <w:rFonts w:ascii="Tahoma" w:hAnsi="Tahoma" w:cs="Tahoma"/>
          <w:sz w:val="20"/>
        </w:rPr>
        <w:t>Příkazce</w:t>
      </w:r>
      <w:r w:rsidR="00A02998" w:rsidRPr="00814D34">
        <w:rPr>
          <w:rFonts w:ascii="Tahoma" w:hAnsi="Tahoma" w:cs="Tahoma"/>
          <w:sz w:val="20"/>
        </w:rPr>
        <w:t xml:space="preserve"> k poskytnutí plnění a jejího písemného potvrzení </w:t>
      </w:r>
      <w:r w:rsidR="00F01346" w:rsidRPr="00814D34">
        <w:rPr>
          <w:rFonts w:ascii="Tahoma" w:hAnsi="Tahoma" w:cs="Tahoma"/>
          <w:sz w:val="20"/>
        </w:rPr>
        <w:t>Příkazník</w:t>
      </w:r>
      <w:r w:rsidR="00A02998" w:rsidRPr="00814D34">
        <w:rPr>
          <w:rFonts w:ascii="Tahoma" w:hAnsi="Tahoma" w:cs="Tahoma"/>
          <w:sz w:val="20"/>
        </w:rPr>
        <w:t>em.</w:t>
      </w:r>
    </w:p>
    <w:p w14:paraId="55920838" w14:textId="5E3D1435" w:rsidR="00792E67" w:rsidRPr="00C60F12" w:rsidRDefault="00792E67" w:rsidP="00792E67">
      <w:pPr>
        <w:pStyle w:val="bno"/>
        <w:numPr>
          <w:ilvl w:val="0"/>
          <w:numId w:val="24"/>
        </w:numPr>
        <w:spacing w:before="120" w:after="0" w:line="240" w:lineRule="atLeast"/>
        <w:rPr>
          <w:rFonts w:ascii="Tahoma" w:hAnsi="Tahoma" w:cs="Tahoma"/>
          <w:sz w:val="20"/>
        </w:rPr>
      </w:pPr>
      <w:r>
        <w:rPr>
          <w:rFonts w:ascii="Tahoma" w:hAnsi="Tahoma" w:cs="Tahoma"/>
          <w:sz w:val="20"/>
          <w:lang w:val="cs-CZ"/>
        </w:rPr>
        <w:t>P</w:t>
      </w:r>
      <w:r w:rsidRPr="00C60F12">
        <w:rPr>
          <w:rFonts w:ascii="Tahoma" w:hAnsi="Tahoma" w:cs="Tahoma"/>
          <w:sz w:val="20"/>
        </w:rPr>
        <w:t>ostup vedoucí k uzavření konkrétní Prováděcí smlouvy</w:t>
      </w:r>
      <w:r>
        <w:rPr>
          <w:rFonts w:ascii="Tahoma" w:hAnsi="Tahoma" w:cs="Tahoma"/>
          <w:sz w:val="20"/>
          <w:lang w:val="cs-CZ"/>
        </w:rPr>
        <w:t xml:space="preserve"> (objednávky)</w:t>
      </w:r>
      <w:r w:rsidRPr="00C60F12">
        <w:rPr>
          <w:rFonts w:ascii="Tahoma" w:hAnsi="Tahoma" w:cs="Tahoma"/>
          <w:sz w:val="20"/>
        </w:rPr>
        <w:t xml:space="preserve"> bude zahájen zasláním </w:t>
      </w:r>
      <w:r>
        <w:rPr>
          <w:rFonts w:ascii="Tahoma" w:hAnsi="Tahoma" w:cs="Tahoma"/>
          <w:sz w:val="20"/>
          <w:lang w:val="cs-CZ"/>
        </w:rPr>
        <w:t xml:space="preserve">(postačuje e-mailová komunikace) </w:t>
      </w:r>
      <w:r w:rsidRPr="00C60F12">
        <w:rPr>
          <w:rFonts w:ascii="Tahoma" w:hAnsi="Tahoma" w:cs="Tahoma"/>
          <w:sz w:val="20"/>
        </w:rPr>
        <w:t>písemné výzvy Příkazce k poskytnutí plnění. Písemná výzva bude obsahovat minimálně</w:t>
      </w:r>
      <w:r>
        <w:rPr>
          <w:rFonts w:ascii="Tahoma" w:hAnsi="Tahoma" w:cs="Tahoma"/>
          <w:sz w:val="20"/>
          <w:lang w:val="cs-CZ"/>
        </w:rPr>
        <w:t xml:space="preserve"> d</w:t>
      </w:r>
      <w:r w:rsidRPr="00C60F12">
        <w:rPr>
          <w:rFonts w:ascii="Tahoma" w:hAnsi="Tahoma" w:cs="Tahoma"/>
          <w:sz w:val="20"/>
        </w:rPr>
        <w:t>etailní specifikaci veřejné zakázky, ve vztahu k níž jsou služby poptávány, což zahrnuje především informaci o:</w:t>
      </w:r>
    </w:p>
    <w:p w14:paraId="5E522BE0" w14:textId="77777777" w:rsidR="00792E67" w:rsidRDefault="00792E67" w:rsidP="00792E67">
      <w:pPr>
        <w:pStyle w:val="bh4"/>
        <w:numPr>
          <w:ilvl w:val="0"/>
          <w:numId w:val="25"/>
        </w:numPr>
        <w:spacing w:before="60" w:line="240" w:lineRule="atLeast"/>
        <w:ind w:left="1071" w:hanging="357"/>
        <w:rPr>
          <w:rFonts w:ascii="Tahoma" w:hAnsi="Tahoma" w:cs="Tahoma"/>
          <w:sz w:val="20"/>
        </w:rPr>
      </w:pPr>
      <w:r w:rsidRPr="00814D34">
        <w:rPr>
          <w:rFonts w:ascii="Tahoma" w:hAnsi="Tahoma" w:cs="Tahoma"/>
          <w:sz w:val="20"/>
        </w:rPr>
        <w:t>druhu zadávacího řízení,</w:t>
      </w:r>
    </w:p>
    <w:p w14:paraId="116A20EC" w14:textId="77777777" w:rsidR="00792E67" w:rsidRDefault="00792E67" w:rsidP="00792E67">
      <w:pPr>
        <w:pStyle w:val="bh4"/>
        <w:numPr>
          <w:ilvl w:val="0"/>
          <w:numId w:val="25"/>
        </w:numPr>
        <w:spacing w:before="60" w:line="240" w:lineRule="atLeast"/>
        <w:ind w:left="1071" w:hanging="357"/>
        <w:rPr>
          <w:rFonts w:ascii="Tahoma" w:hAnsi="Tahoma" w:cs="Tahoma"/>
          <w:sz w:val="20"/>
        </w:rPr>
      </w:pPr>
      <w:r w:rsidRPr="00814D34">
        <w:rPr>
          <w:rFonts w:ascii="Tahoma" w:hAnsi="Tahoma" w:cs="Tahoma"/>
          <w:sz w:val="20"/>
        </w:rPr>
        <w:t>předmětu veřejné zakázky,</w:t>
      </w:r>
    </w:p>
    <w:p w14:paraId="2F7DAA78" w14:textId="77777777" w:rsidR="00792E67" w:rsidRDefault="00792E67" w:rsidP="00792E67">
      <w:pPr>
        <w:pStyle w:val="bh4"/>
        <w:numPr>
          <w:ilvl w:val="0"/>
          <w:numId w:val="25"/>
        </w:numPr>
        <w:spacing w:before="60" w:line="240" w:lineRule="atLeast"/>
        <w:ind w:left="1071" w:hanging="357"/>
        <w:rPr>
          <w:rFonts w:ascii="Tahoma" w:hAnsi="Tahoma" w:cs="Tahoma"/>
          <w:sz w:val="20"/>
        </w:rPr>
      </w:pPr>
      <w:r w:rsidRPr="00814D34">
        <w:rPr>
          <w:rFonts w:ascii="Tahoma" w:hAnsi="Tahoma" w:cs="Tahoma"/>
          <w:sz w:val="20"/>
        </w:rPr>
        <w:t>předpokládané hodnotě veřejné zakázky,</w:t>
      </w:r>
    </w:p>
    <w:p w14:paraId="030181EF" w14:textId="77777777" w:rsidR="00792E67" w:rsidRPr="00814D34" w:rsidRDefault="00792E67" w:rsidP="00792E67">
      <w:pPr>
        <w:pStyle w:val="bh4"/>
        <w:numPr>
          <w:ilvl w:val="0"/>
          <w:numId w:val="25"/>
        </w:numPr>
        <w:spacing w:before="60" w:line="240" w:lineRule="atLeast"/>
        <w:ind w:left="1071" w:hanging="357"/>
        <w:rPr>
          <w:rFonts w:ascii="Tahoma" w:hAnsi="Tahoma" w:cs="Tahoma"/>
          <w:sz w:val="20"/>
        </w:rPr>
      </w:pPr>
      <w:r w:rsidRPr="00814D34">
        <w:rPr>
          <w:rFonts w:ascii="Tahoma" w:hAnsi="Tahoma" w:cs="Tahoma"/>
          <w:sz w:val="20"/>
        </w:rPr>
        <w:t>další relevantní informace vztahující se k předmětné veřejné zakázce (např. časové informace, podmínky pro použití určitého druhu zadávacího řízení, atd.);</w:t>
      </w:r>
    </w:p>
    <w:p w14:paraId="6BE2541C" w14:textId="77777777" w:rsidR="00792E67" w:rsidRPr="00814D34" w:rsidRDefault="00792E67" w:rsidP="00792E67">
      <w:pPr>
        <w:pStyle w:val="bno"/>
        <w:numPr>
          <w:ilvl w:val="0"/>
          <w:numId w:val="24"/>
        </w:numPr>
        <w:spacing w:before="120" w:after="0" w:line="240" w:lineRule="atLeast"/>
        <w:rPr>
          <w:rFonts w:ascii="Tahoma" w:hAnsi="Tahoma" w:cs="Tahoma"/>
          <w:sz w:val="20"/>
        </w:rPr>
      </w:pPr>
      <w:r w:rsidRPr="00814D34">
        <w:rPr>
          <w:rFonts w:ascii="Tahoma" w:hAnsi="Tahoma" w:cs="Tahoma"/>
          <w:sz w:val="20"/>
        </w:rPr>
        <w:t>V případě, že je Příkazník</w:t>
      </w:r>
      <w:r w:rsidRPr="00814D34">
        <w:rPr>
          <w:rFonts w:ascii="Tahoma" w:hAnsi="Tahoma" w:cs="Tahoma"/>
          <w:sz w:val="20"/>
          <w:lang w:val="cs-CZ"/>
        </w:rPr>
        <w:t>ov</w:t>
      </w:r>
      <w:r w:rsidRPr="00814D34">
        <w:rPr>
          <w:rFonts w:ascii="Tahoma" w:hAnsi="Tahoma" w:cs="Tahoma"/>
          <w:sz w:val="20"/>
        </w:rPr>
        <w:t xml:space="preserve">i doručena písemná výzva dle </w:t>
      </w:r>
      <w:r>
        <w:rPr>
          <w:rFonts w:ascii="Tahoma" w:hAnsi="Tahoma" w:cs="Tahoma"/>
          <w:sz w:val="20"/>
          <w:lang w:val="cs-CZ"/>
        </w:rPr>
        <w:t xml:space="preserve">odst. 1 tohoto </w:t>
      </w:r>
      <w:r w:rsidRPr="00814D34">
        <w:rPr>
          <w:rFonts w:ascii="Tahoma" w:hAnsi="Tahoma" w:cs="Tahoma"/>
          <w:sz w:val="20"/>
        </w:rPr>
        <w:t xml:space="preserve">článku </w:t>
      </w:r>
      <w:r>
        <w:rPr>
          <w:rFonts w:ascii="Tahoma" w:hAnsi="Tahoma" w:cs="Tahoma"/>
          <w:sz w:val="20"/>
          <w:lang w:val="cs-CZ"/>
        </w:rPr>
        <w:t xml:space="preserve">Rámcové </w:t>
      </w:r>
      <w:r w:rsidRPr="00814D34">
        <w:rPr>
          <w:rFonts w:ascii="Tahoma" w:hAnsi="Tahoma" w:cs="Tahoma"/>
          <w:sz w:val="20"/>
        </w:rPr>
        <w:t xml:space="preserve">dohody, je Příkazník povinen </w:t>
      </w:r>
      <w:r>
        <w:rPr>
          <w:rFonts w:ascii="Tahoma" w:hAnsi="Tahoma" w:cs="Tahoma"/>
          <w:sz w:val="20"/>
          <w:lang w:val="cs-CZ"/>
        </w:rPr>
        <w:t xml:space="preserve">tuto výzvu </w:t>
      </w:r>
      <w:r w:rsidRPr="00814D34">
        <w:rPr>
          <w:rFonts w:ascii="Tahoma" w:hAnsi="Tahoma" w:cs="Tahoma"/>
          <w:sz w:val="20"/>
        </w:rPr>
        <w:t xml:space="preserve">potvrdit Příkazci </w:t>
      </w:r>
      <w:r>
        <w:rPr>
          <w:rFonts w:ascii="Tahoma" w:hAnsi="Tahoma" w:cs="Tahoma"/>
          <w:sz w:val="20"/>
          <w:lang w:val="cs-CZ"/>
        </w:rPr>
        <w:t>do</w:t>
      </w:r>
      <w:r w:rsidRPr="00814D34">
        <w:rPr>
          <w:rFonts w:ascii="Tahoma" w:hAnsi="Tahoma" w:cs="Tahoma"/>
          <w:sz w:val="20"/>
        </w:rPr>
        <w:t xml:space="preserve"> </w:t>
      </w:r>
      <w:r>
        <w:rPr>
          <w:rFonts w:ascii="Tahoma" w:hAnsi="Tahoma" w:cs="Tahoma"/>
          <w:sz w:val="20"/>
          <w:lang w:val="cs-CZ"/>
        </w:rPr>
        <w:t>3</w:t>
      </w:r>
      <w:r w:rsidRPr="00814D34">
        <w:rPr>
          <w:rFonts w:ascii="Tahoma" w:hAnsi="Tahoma" w:cs="Tahoma"/>
          <w:sz w:val="20"/>
        </w:rPr>
        <w:t xml:space="preserve"> pracovních dnů. Potvrzením výzvy Příkazníkem je příslušná Prováděcí smlouva považována za uzavřenou.</w:t>
      </w:r>
    </w:p>
    <w:p w14:paraId="64C1AF68" w14:textId="77777777" w:rsidR="00792E67" w:rsidRPr="00814D34" w:rsidRDefault="00792E67" w:rsidP="00792E67">
      <w:pPr>
        <w:pStyle w:val="bno"/>
        <w:numPr>
          <w:ilvl w:val="0"/>
          <w:numId w:val="24"/>
        </w:numPr>
        <w:spacing w:before="120" w:after="0" w:line="240" w:lineRule="atLeast"/>
        <w:rPr>
          <w:rFonts w:ascii="Tahoma" w:hAnsi="Tahoma" w:cs="Tahoma"/>
          <w:sz w:val="20"/>
        </w:rPr>
      </w:pPr>
      <w:r w:rsidRPr="00814D34">
        <w:rPr>
          <w:rFonts w:ascii="Tahoma" w:hAnsi="Tahoma" w:cs="Tahoma"/>
          <w:sz w:val="20"/>
        </w:rPr>
        <w:t>Potvrzením výzvy Příkazník přijímá smluvní podmínky Prováděcí smlouvy specifikované ve výzvě a</w:t>
      </w:r>
      <w:r>
        <w:rPr>
          <w:rFonts w:ascii="Tahoma" w:hAnsi="Tahoma" w:cs="Tahoma"/>
          <w:sz w:val="20"/>
          <w:lang w:val="cs-CZ"/>
        </w:rPr>
        <w:t> </w:t>
      </w:r>
      <w:r w:rsidRPr="00814D34">
        <w:rPr>
          <w:rFonts w:ascii="Tahoma" w:hAnsi="Tahoma" w:cs="Tahoma"/>
          <w:sz w:val="20"/>
        </w:rPr>
        <w:t>této Rámcové dohodě (včetně jejich příloh).</w:t>
      </w:r>
    </w:p>
    <w:p w14:paraId="757315A6" w14:textId="77777777" w:rsidR="00792E67" w:rsidRPr="00814D34" w:rsidRDefault="00792E67" w:rsidP="00792E67">
      <w:pPr>
        <w:pStyle w:val="bno"/>
        <w:numPr>
          <w:ilvl w:val="0"/>
          <w:numId w:val="24"/>
        </w:numPr>
        <w:spacing w:before="120" w:after="0" w:line="240" w:lineRule="atLeast"/>
        <w:rPr>
          <w:rFonts w:ascii="Tahoma" w:hAnsi="Tahoma" w:cs="Tahoma"/>
          <w:sz w:val="20"/>
        </w:rPr>
      </w:pPr>
      <w:r w:rsidRPr="00814D34">
        <w:rPr>
          <w:rFonts w:ascii="Tahoma" w:hAnsi="Tahoma" w:cs="Tahoma"/>
          <w:sz w:val="20"/>
        </w:rPr>
        <w:t>Minimální doba trvání jakékoli Prováděcí smlouvy není stanovena. Zánik Rámcové dohody nemá vliv na trvání konkrétních Prováděcích smluv uzavřených za trvání Rámcové dohody. Konkrétní Prováděcí smlouvy zanikají způsoby v nich uvedenými.</w:t>
      </w:r>
    </w:p>
    <w:p w14:paraId="5B127E95" w14:textId="77777777" w:rsidR="00792E67" w:rsidRPr="00814D34" w:rsidRDefault="00792E67" w:rsidP="00792E67">
      <w:pPr>
        <w:pStyle w:val="bno"/>
        <w:numPr>
          <w:ilvl w:val="0"/>
          <w:numId w:val="24"/>
        </w:numPr>
        <w:spacing w:before="120" w:after="0" w:line="240" w:lineRule="atLeast"/>
        <w:rPr>
          <w:rFonts w:ascii="Tahoma" w:hAnsi="Tahoma" w:cs="Tahoma"/>
          <w:sz w:val="20"/>
        </w:rPr>
      </w:pPr>
      <w:r w:rsidRPr="00814D34">
        <w:rPr>
          <w:rFonts w:ascii="Tahoma" w:hAnsi="Tahoma" w:cs="Tahoma"/>
          <w:sz w:val="20"/>
        </w:rPr>
        <w:t xml:space="preserve">Předmětem Prováděcí smlouvy bude poskytnutí služeb specifikovaných v potvrzené výzvě </w:t>
      </w:r>
      <w:r>
        <w:rPr>
          <w:rFonts w:ascii="Tahoma" w:hAnsi="Tahoma" w:cs="Tahoma"/>
          <w:sz w:val="20"/>
          <w:lang w:val="cs-CZ"/>
        </w:rPr>
        <w:t>dle tohoto</w:t>
      </w:r>
      <w:r w:rsidRPr="00814D34">
        <w:rPr>
          <w:rFonts w:ascii="Tahoma" w:hAnsi="Tahoma" w:cs="Tahoma"/>
          <w:sz w:val="20"/>
        </w:rPr>
        <w:t xml:space="preserve"> článku této </w:t>
      </w:r>
      <w:r>
        <w:rPr>
          <w:rFonts w:ascii="Tahoma" w:hAnsi="Tahoma" w:cs="Tahoma"/>
          <w:sz w:val="20"/>
          <w:lang w:val="cs-CZ"/>
        </w:rPr>
        <w:t xml:space="preserve">Rámcové </w:t>
      </w:r>
      <w:r w:rsidRPr="00814D34">
        <w:rPr>
          <w:rFonts w:ascii="Tahoma" w:hAnsi="Tahoma" w:cs="Tahoma"/>
          <w:sz w:val="20"/>
        </w:rPr>
        <w:t xml:space="preserve">dohody, a to za cenu specifikovanou </w:t>
      </w:r>
      <w:r>
        <w:rPr>
          <w:rFonts w:ascii="Tahoma" w:hAnsi="Tahoma" w:cs="Tahoma"/>
          <w:sz w:val="20"/>
          <w:lang w:val="cs-CZ"/>
        </w:rPr>
        <w:t>v této dohodě</w:t>
      </w:r>
      <w:r w:rsidRPr="00814D34">
        <w:rPr>
          <w:rFonts w:ascii="Tahoma" w:hAnsi="Tahoma" w:cs="Tahoma"/>
          <w:sz w:val="20"/>
        </w:rPr>
        <w:t xml:space="preserve">. Další obchodní podmínky jsou obsaženy v Příloze č. </w:t>
      </w:r>
      <w:r>
        <w:rPr>
          <w:rFonts w:ascii="Tahoma" w:hAnsi="Tahoma" w:cs="Tahoma"/>
          <w:sz w:val="20"/>
          <w:lang w:val="cs-CZ"/>
        </w:rPr>
        <w:t>2</w:t>
      </w:r>
      <w:r w:rsidRPr="00814D34">
        <w:rPr>
          <w:rFonts w:ascii="Tahoma" w:hAnsi="Tahoma" w:cs="Tahoma"/>
          <w:sz w:val="20"/>
        </w:rPr>
        <w:t xml:space="preserve"> </w:t>
      </w:r>
      <w:r>
        <w:rPr>
          <w:rFonts w:ascii="Tahoma" w:hAnsi="Tahoma" w:cs="Tahoma"/>
          <w:sz w:val="20"/>
          <w:lang w:val="cs-CZ"/>
        </w:rPr>
        <w:t xml:space="preserve">Rámcové </w:t>
      </w:r>
      <w:r w:rsidRPr="00814D34">
        <w:rPr>
          <w:rFonts w:ascii="Tahoma" w:hAnsi="Tahoma" w:cs="Tahoma"/>
          <w:sz w:val="20"/>
        </w:rPr>
        <w:t>dohody.</w:t>
      </w:r>
    </w:p>
    <w:p w14:paraId="66F5FA60" w14:textId="21EDF4CA" w:rsidR="00792E67" w:rsidRPr="00814D34" w:rsidRDefault="00792E67" w:rsidP="00792E67">
      <w:pPr>
        <w:pStyle w:val="bno"/>
        <w:numPr>
          <w:ilvl w:val="1"/>
          <w:numId w:val="19"/>
        </w:numPr>
        <w:tabs>
          <w:tab w:val="clear" w:pos="1785"/>
        </w:tabs>
        <w:spacing w:before="120" w:after="0" w:line="240" w:lineRule="atLeast"/>
        <w:ind w:left="357" w:hanging="357"/>
        <w:rPr>
          <w:rFonts w:ascii="Tahoma" w:hAnsi="Tahoma" w:cs="Tahoma"/>
          <w:sz w:val="20"/>
        </w:rPr>
      </w:pPr>
      <w:r w:rsidRPr="00814D34">
        <w:rPr>
          <w:rFonts w:ascii="Tahoma" w:hAnsi="Tahoma" w:cs="Tahoma"/>
          <w:sz w:val="20"/>
        </w:rPr>
        <w:t>Otázky neupravené v Prováděcí smlouvě se předně řídí touto Rámcovou dohodou (princip subsidiarity Rámcové dohody)</w:t>
      </w:r>
      <w:r>
        <w:rPr>
          <w:rFonts w:ascii="Tahoma" w:hAnsi="Tahoma" w:cs="Tahoma"/>
          <w:sz w:val="20"/>
          <w:lang w:val="cs-CZ"/>
        </w:rPr>
        <w:t xml:space="preserve"> a</w:t>
      </w:r>
      <w:r w:rsidRPr="00814D34">
        <w:rPr>
          <w:rFonts w:ascii="Tahoma" w:hAnsi="Tahoma" w:cs="Tahoma"/>
          <w:sz w:val="20"/>
          <w:lang w:val="cs-CZ"/>
        </w:rPr>
        <w:t xml:space="preserve"> občanským</w:t>
      </w:r>
      <w:r w:rsidRPr="00814D34">
        <w:rPr>
          <w:rFonts w:ascii="Tahoma" w:hAnsi="Tahoma" w:cs="Tahoma"/>
          <w:sz w:val="20"/>
        </w:rPr>
        <w:t xml:space="preserve"> zákon</w:t>
      </w:r>
      <w:r w:rsidRPr="00814D34">
        <w:rPr>
          <w:rFonts w:ascii="Tahoma" w:hAnsi="Tahoma" w:cs="Tahoma"/>
          <w:sz w:val="20"/>
          <w:lang w:val="cs-CZ"/>
        </w:rPr>
        <w:t>ík</w:t>
      </w:r>
      <w:r w:rsidRPr="00814D34">
        <w:rPr>
          <w:rFonts w:ascii="Tahoma" w:hAnsi="Tahoma" w:cs="Tahoma"/>
          <w:sz w:val="20"/>
        </w:rPr>
        <w:t>em</w:t>
      </w:r>
      <w:r>
        <w:rPr>
          <w:rFonts w:ascii="Tahoma" w:hAnsi="Tahoma" w:cs="Tahoma"/>
          <w:sz w:val="20"/>
          <w:lang w:val="cs-CZ"/>
        </w:rPr>
        <w:t>.</w:t>
      </w:r>
    </w:p>
    <w:p w14:paraId="214DF89A" w14:textId="07F37AF3" w:rsidR="00A056F6" w:rsidRPr="00D04F56" w:rsidRDefault="00D04F56" w:rsidP="00D04F56">
      <w:pPr>
        <w:keepNext/>
        <w:snapToGrid w:val="0"/>
        <w:spacing w:before="360" w:line="240" w:lineRule="atLeast"/>
        <w:jc w:val="center"/>
        <w:rPr>
          <w:rFonts w:ascii="Tahoma" w:hAnsi="Tahoma" w:cs="Tahoma"/>
          <w:b/>
          <w:bCs/>
          <w:sz w:val="20"/>
        </w:rPr>
      </w:pPr>
      <w:bookmarkStart w:id="5" w:name="_Toc468359115"/>
      <w:r>
        <w:rPr>
          <w:rFonts w:ascii="Tahoma" w:hAnsi="Tahoma" w:cs="Tahoma"/>
          <w:b/>
          <w:bCs/>
          <w:sz w:val="20"/>
        </w:rPr>
        <w:t>V.</w:t>
      </w:r>
      <w:r>
        <w:rPr>
          <w:rFonts w:ascii="Tahoma" w:hAnsi="Tahoma" w:cs="Tahoma"/>
          <w:b/>
          <w:bCs/>
          <w:sz w:val="20"/>
        </w:rPr>
        <w:br/>
      </w:r>
      <w:r w:rsidR="00A056F6" w:rsidRPr="00D04F56">
        <w:rPr>
          <w:rFonts w:ascii="Tahoma" w:hAnsi="Tahoma" w:cs="Tahoma"/>
          <w:b/>
          <w:bCs/>
          <w:sz w:val="20"/>
        </w:rPr>
        <w:t>Služby poskytované dle Prováděcích smluv</w:t>
      </w:r>
      <w:bookmarkEnd w:id="5"/>
    </w:p>
    <w:p w14:paraId="4747020A" w14:textId="19F2A62B" w:rsidR="00A056F6" w:rsidRPr="00814D34" w:rsidRDefault="00A056F6" w:rsidP="00213B65">
      <w:pPr>
        <w:pStyle w:val="bno"/>
        <w:numPr>
          <w:ilvl w:val="0"/>
          <w:numId w:val="20"/>
        </w:numPr>
        <w:spacing w:before="120" w:after="0" w:line="240" w:lineRule="atLeast"/>
        <w:rPr>
          <w:rFonts w:ascii="Tahoma" w:hAnsi="Tahoma" w:cs="Tahoma"/>
          <w:sz w:val="20"/>
          <w:lang w:val="cs-CZ"/>
        </w:rPr>
      </w:pPr>
      <w:r w:rsidRPr="00814D34">
        <w:rPr>
          <w:rFonts w:ascii="Tahoma" w:hAnsi="Tahoma" w:cs="Tahoma"/>
          <w:sz w:val="20"/>
        </w:rPr>
        <w:t xml:space="preserve">Na základě Prováděcích smluv mohou být </w:t>
      </w:r>
      <w:r w:rsidR="00D5661B" w:rsidRPr="00814D34">
        <w:rPr>
          <w:rFonts w:ascii="Tahoma" w:hAnsi="Tahoma" w:cs="Tahoma"/>
          <w:sz w:val="20"/>
        </w:rPr>
        <w:t>Příkazci</w:t>
      </w:r>
      <w:r w:rsidRPr="00814D34">
        <w:rPr>
          <w:rFonts w:ascii="Tahoma" w:hAnsi="Tahoma" w:cs="Tahoma"/>
          <w:sz w:val="20"/>
        </w:rPr>
        <w:t xml:space="preserve"> poskytovány </w:t>
      </w:r>
      <w:r w:rsidR="00F01346" w:rsidRPr="00814D34">
        <w:rPr>
          <w:rFonts w:ascii="Tahoma" w:hAnsi="Tahoma" w:cs="Tahoma"/>
          <w:sz w:val="20"/>
        </w:rPr>
        <w:t>Příkazník</w:t>
      </w:r>
      <w:r w:rsidRPr="00814D34">
        <w:rPr>
          <w:rFonts w:ascii="Tahoma" w:hAnsi="Tahoma" w:cs="Tahoma"/>
          <w:sz w:val="20"/>
        </w:rPr>
        <w:t>em výlučně následující služby:</w:t>
      </w:r>
    </w:p>
    <w:p w14:paraId="30FCC151" w14:textId="354E068C" w:rsidR="00652900" w:rsidRPr="00D04F56" w:rsidRDefault="00652900" w:rsidP="00652900">
      <w:pPr>
        <w:pStyle w:val="bno"/>
        <w:numPr>
          <w:ilvl w:val="1"/>
          <w:numId w:val="20"/>
        </w:numPr>
        <w:spacing w:before="120" w:after="0" w:line="240" w:lineRule="atLeast"/>
        <w:ind w:left="714" w:hanging="357"/>
        <w:rPr>
          <w:rFonts w:ascii="Tahoma" w:hAnsi="Tahoma" w:cs="Tahoma"/>
          <w:sz w:val="20"/>
        </w:rPr>
      </w:pPr>
      <w:r w:rsidRPr="00D04F56">
        <w:rPr>
          <w:rFonts w:ascii="Tahoma" w:hAnsi="Tahoma" w:cs="Tahoma"/>
          <w:b/>
          <w:bCs/>
          <w:sz w:val="20"/>
        </w:rPr>
        <w:t xml:space="preserve">Administrace zadávacích řízení </w:t>
      </w:r>
      <w:r>
        <w:rPr>
          <w:rFonts w:ascii="Tahoma" w:hAnsi="Tahoma" w:cs="Tahoma"/>
          <w:b/>
          <w:bCs/>
          <w:sz w:val="20"/>
          <w:lang w:val="cs-CZ"/>
        </w:rPr>
        <w:t>mimo režim</w:t>
      </w:r>
      <w:r w:rsidRPr="00D04F56">
        <w:rPr>
          <w:rFonts w:ascii="Tahoma" w:hAnsi="Tahoma" w:cs="Tahoma"/>
          <w:b/>
          <w:bCs/>
          <w:sz w:val="20"/>
        </w:rPr>
        <w:t xml:space="preserve"> ZZVZ</w:t>
      </w:r>
      <w:r w:rsidRPr="004C3A4C">
        <w:rPr>
          <w:rFonts w:ascii="Tahoma" w:hAnsi="Tahoma" w:cs="Tahoma"/>
          <w:sz w:val="20"/>
        </w:rPr>
        <w:t>, která zahrnuje</w:t>
      </w:r>
      <w:r>
        <w:rPr>
          <w:rFonts w:ascii="Tahoma" w:hAnsi="Tahoma" w:cs="Tahoma"/>
          <w:sz w:val="20"/>
          <w:lang w:val="cs-CZ"/>
        </w:rPr>
        <w:t>:</w:t>
      </w:r>
    </w:p>
    <w:p w14:paraId="4E95F2FE" w14:textId="280332EC"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 xml:space="preserve">zpracování zadávací dokumentace k vyhlášení zakázky v souladu s metodikou (zahrnující zpracování zadávacích podmínek, kvalifikačních předpokladů, hodnotících kritérií, obchodních podmínek, náležitostí nabídek, nezbytných příloh apod.), projednání zadávací dokumentace, způsobu zadání a hodnocení </w:t>
      </w:r>
      <w:r w:rsidR="00790D31">
        <w:rPr>
          <w:rFonts w:ascii="Tahoma" w:hAnsi="Tahoma" w:cs="Tahoma"/>
          <w:sz w:val="20"/>
        </w:rPr>
        <w:t xml:space="preserve">nabídek </w:t>
      </w:r>
      <w:r w:rsidRPr="00652900">
        <w:rPr>
          <w:rFonts w:ascii="Tahoma" w:hAnsi="Tahoma" w:cs="Tahoma"/>
          <w:sz w:val="20"/>
        </w:rPr>
        <w:t>s Příkazcem</w:t>
      </w:r>
    </w:p>
    <w:p w14:paraId="6997C9FF" w14:textId="77777777"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návrh příslušné smlouvy na plnění předmětu zakázky;</w:t>
      </w:r>
    </w:p>
    <w:p w14:paraId="7F2D1FAA" w14:textId="2C54F7A5"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 xml:space="preserve">odeslání zadávací dokumentace </w:t>
      </w:r>
      <w:r>
        <w:rPr>
          <w:rFonts w:ascii="Tahoma" w:hAnsi="Tahoma" w:cs="Tahoma"/>
          <w:sz w:val="20"/>
        </w:rPr>
        <w:t>dodavatel</w:t>
      </w:r>
      <w:r w:rsidRPr="00652900">
        <w:rPr>
          <w:rFonts w:ascii="Tahoma" w:hAnsi="Tahoma" w:cs="Tahoma"/>
          <w:sz w:val="20"/>
        </w:rPr>
        <w:t>ům</w:t>
      </w:r>
      <w:r w:rsidR="00790D31">
        <w:rPr>
          <w:rFonts w:ascii="Tahoma" w:hAnsi="Tahoma" w:cs="Tahoma"/>
          <w:sz w:val="20"/>
        </w:rPr>
        <w:t>;</w:t>
      </w:r>
    </w:p>
    <w:p w14:paraId="7683BCF1" w14:textId="35BA192D"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 xml:space="preserve">příjem žádostí o dodatečné informace a zpracování odpovědí na tyto dotazy k zadávacím podmínkám, vč. zajištění doručení odpovědí na tyto dotazy a žádosti o dodatečné informace k zadávacím podmínkám (v úzké spolupráci s </w:t>
      </w:r>
      <w:r w:rsidR="005B1BC0">
        <w:rPr>
          <w:rFonts w:ascii="Tahoma" w:hAnsi="Tahoma" w:cs="Tahoma"/>
          <w:sz w:val="20"/>
        </w:rPr>
        <w:t>Příkazc</w:t>
      </w:r>
      <w:r w:rsidRPr="00652900">
        <w:rPr>
          <w:rFonts w:ascii="Tahoma" w:hAnsi="Tahoma" w:cs="Tahoma"/>
          <w:sz w:val="20"/>
        </w:rPr>
        <w:t>em);</w:t>
      </w:r>
    </w:p>
    <w:p w14:paraId="560636CD" w14:textId="7522E6E0"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zpracování případných potvrzení o přijetí nabídek a zpracování seznamu doručených a přijatých nabídek;</w:t>
      </w:r>
    </w:p>
    <w:p w14:paraId="477146B7" w14:textId="58E017F0"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příprava formulářů pro jmenování pověřených zástupců zadavatele v rámci komise pro otevírání nabídek, komise pro posouzení kvalifikace a komise pro hodnocení nabídek, včetně vyhotovení podkladů nutných a potřebných k řádnému průběhu jednání těchto komisí</w:t>
      </w:r>
      <w:r w:rsidR="00790D31">
        <w:rPr>
          <w:rFonts w:ascii="Tahoma" w:hAnsi="Tahoma" w:cs="Tahoma"/>
          <w:sz w:val="20"/>
        </w:rPr>
        <w:t>;</w:t>
      </w:r>
    </w:p>
    <w:p w14:paraId="664C38FE" w14:textId="77777777"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organizační zajištění procesu otevírání nabídek vč. vyhotovení protokolu o otevírání nabídek;</w:t>
      </w:r>
    </w:p>
    <w:p w14:paraId="153359CB" w14:textId="77777777"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lastRenderedPageBreak/>
        <w:t>organizační zajištění prvního zasedání hodnotící komise, resp. komise pro posouzení kvalifikace, a řízení této komise do volby předsedy a místopředsedy komise;</w:t>
      </w:r>
    </w:p>
    <w:p w14:paraId="6E087B56" w14:textId="38EB17FB"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 xml:space="preserve">organizační zajištění jednání hodnotící komise, resp. komise pro posouzení kvalifikace, v průběhu jejích dalších jednotlivých </w:t>
      </w:r>
      <w:r w:rsidR="00790D31">
        <w:rPr>
          <w:rFonts w:ascii="Tahoma" w:hAnsi="Tahoma" w:cs="Tahoma"/>
          <w:sz w:val="20"/>
        </w:rPr>
        <w:t>jedn</w:t>
      </w:r>
      <w:r w:rsidRPr="00652900">
        <w:rPr>
          <w:rFonts w:ascii="Tahoma" w:hAnsi="Tahoma" w:cs="Tahoma"/>
          <w:sz w:val="20"/>
        </w:rPr>
        <w:t>ání;</w:t>
      </w:r>
    </w:p>
    <w:p w14:paraId="56709418" w14:textId="639FE1B8"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 xml:space="preserve">zpracování protokolů o prvním a každém následujícím </w:t>
      </w:r>
      <w:r w:rsidR="00790D31">
        <w:rPr>
          <w:rFonts w:ascii="Tahoma" w:hAnsi="Tahoma" w:cs="Tahoma"/>
          <w:sz w:val="20"/>
        </w:rPr>
        <w:t>jedn</w:t>
      </w:r>
      <w:r w:rsidRPr="00652900">
        <w:rPr>
          <w:rFonts w:ascii="Tahoma" w:hAnsi="Tahoma" w:cs="Tahoma"/>
          <w:sz w:val="20"/>
        </w:rPr>
        <w:t>ání hodnotící komise;</w:t>
      </w:r>
    </w:p>
    <w:p w14:paraId="37EE2E51" w14:textId="155406F8" w:rsidR="00652900" w:rsidRPr="00652900" w:rsidRDefault="00790D31"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Pr>
          <w:rFonts w:ascii="Tahoma" w:hAnsi="Tahoma" w:cs="Tahoma"/>
          <w:sz w:val="20"/>
        </w:rPr>
        <w:t>rozbor nabídek</w:t>
      </w:r>
      <w:r w:rsidR="00652900" w:rsidRPr="00652900">
        <w:rPr>
          <w:rFonts w:ascii="Tahoma" w:hAnsi="Tahoma" w:cs="Tahoma"/>
          <w:sz w:val="20"/>
        </w:rPr>
        <w:t xml:space="preserve"> z hlediska splnění kvalifikačních kritérií a z hlediska splnění zadávacích podmínek;</w:t>
      </w:r>
    </w:p>
    <w:p w14:paraId="4773ABD9" w14:textId="121FEED3"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 xml:space="preserve">vyhotovení výzvy k případnému doplnění kvalifikace </w:t>
      </w:r>
      <w:r w:rsidR="00790D31">
        <w:rPr>
          <w:rFonts w:ascii="Tahoma" w:hAnsi="Tahoma" w:cs="Tahoma"/>
          <w:sz w:val="20"/>
        </w:rPr>
        <w:t>dodavatelů</w:t>
      </w:r>
      <w:r w:rsidRPr="00652900">
        <w:rPr>
          <w:rFonts w:ascii="Tahoma" w:hAnsi="Tahoma" w:cs="Tahoma"/>
          <w:sz w:val="20"/>
        </w:rPr>
        <w:t>;</w:t>
      </w:r>
    </w:p>
    <w:p w14:paraId="3B94762E" w14:textId="6F4D3E14"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zpracování protokolu o posouzení kvalifikace včetně podrobné specifikace posuzovaných kvalifikačních předpokladů a dalších náležitostí zadávací dokumentace v rámci nabídky každého dodavatele;</w:t>
      </w:r>
    </w:p>
    <w:p w14:paraId="49868E17" w14:textId="01537A62"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vyhotovení výzvy k případnému písemnému zdůvodnění mimořádně nízké nabídkové ceny;</w:t>
      </w:r>
    </w:p>
    <w:p w14:paraId="4A05D7DB" w14:textId="35C79826"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vyhotovení žádosti o písemné vysvětlení nabídky v případě potřeby a dále posouzení takového vysvětlení ze strany dodavatele;</w:t>
      </w:r>
    </w:p>
    <w:p w14:paraId="5D36BBAE" w14:textId="1F20817B"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zpracování podkladů pro rozhodnutí zadavatele o vyloučení dodavatelů, kteří nesplní požadavky zadávacích podmínek a zajištění oznámení vyloučení těmto dodavatelům;</w:t>
      </w:r>
    </w:p>
    <w:p w14:paraId="61C5F21E" w14:textId="77777777"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zpracování oznámení rozhodnutí zadavatele o přidělení zakázky, zajištění doručení oznámení o přidělení zakázky uchazečům, kteří nebyli ze zadávacího řízení vyloučeni;</w:t>
      </w:r>
    </w:p>
    <w:p w14:paraId="01E655C6" w14:textId="77777777" w:rsidR="00652900" w:rsidRPr="00652900"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oznámení o zadání zakázky předepsaným způsobem;</w:t>
      </w:r>
    </w:p>
    <w:p w14:paraId="7C753D7B" w14:textId="77777777" w:rsidR="00652900" w:rsidRPr="002766CA"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652900">
        <w:rPr>
          <w:rFonts w:ascii="Tahoma" w:hAnsi="Tahoma" w:cs="Tahoma"/>
          <w:sz w:val="20"/>
        </w:rPr>
        <w:t xml:space="preserve">vyřizování námitek a poradenství při vyřizování námitek včetně zajištění rozeslání rozhodnutí o námitkách stěžovateli(ům) a </w:t>
      </w:r>
      <w:r w:rsidRPr="002766CA">
        <w:rPr>
          <w:rFonts w:ascii="Tahoma" w:hAnsi="Tahoma" w:cs="Tahoma"/>
          <w:sz w:val="20"/>
        </w:rPr>
        <w:t>ostatním dotčeným dodavatelům;</w:t>
      </w:r>
    </w:p>
    <w:p w14:paraId="38C48C80" w14:textId="77777777" w:rsidR="00652900" w:rsidRPr="002766CA" w:rsidRDefault="00652900" w:rsidP="00652900">
      <w:pPr>
        <w:pStyle w:val="Odstavecseseznamem"/>
        <w:numPr>
          <w:ilvl w:val="0"/>
          <w:numId w:val="36"/>
        </w:numPr>
        <w:tabs>
          <w:tab w:val="left" w:pos="1072"/>
        </w:tabs>
        <w:suppressAutoHyphens w:val="0"/>
        <w:spacing w:before="60" w:line="240" w:lineRule="auto"/>
        <w:ind w:left="1071" w:hanging="357"/>
        <w:rPr>
          <w:rFonts w:ascii="Tahoma" w:hAnsi="Tahoma" w:cs="Tahoma"/>
          <w:sz w:val="20"/>
        </w:rPr>
      </w:pPr>
      <w:r w:rsidRPr="002766CA">
        <w:rPr>
          <w:rFonts w:ascii="Tahoma" w:hAnsi="Tahoma" w:cs="Tahoma"/>
          <w:sz w:val="20"/>
        </w:rPr>
        <w:t>poradenství a pomoc při uzavírání smlouvy s vítězným uchazečem(či);</w:t>
      </w:r>
    </w:p>
    <w:p w14:paraId="74AE0702" w14:textId="327288D0" w:rsidR="002766CA" w:rsidRPr="002766CA" w:rsidRDefault="00652900" w:rsidP="002766CA">
      <w:pPr>
        <w:pStyle w:val="Odstavecseseznamem"/>
        <w:numPr>
          <w:ilvl w:val="0"/>
          <w:numId w:val="36"/>
        </w:numPr>
        <w:tabs>
          <w:tab w:val="left" w:pos="1072"/>
        </w:tabs>
        <w:suppressAutoHyphens w:val="0"/>
        <w:spacing w:before="60" w:line="240" w:lineRule="auto"/>
        <w:ind w:left="1071" w:hanging="357"/>
        <w:rPr>
          <w:rFonts w:ascii="Tahoma" w:eastAsia="Calibri" w:hAnsi="Tahoma" w:cs="Tahoma"/>
          <w:sz w:val="20"/>
          <w:lang w:eastAsia="en-US"/>
        </w:rPr>
      </w:pPr>
      <w:r w:rsidRPr="002766CA">
        <w:rPr>
          <w:rFonts w:ascii="Tahoma" w:hAnsi="Tahoma" w:cs="Tahoma"/>
          <w:sz w:val="20"/>
        </w:rPr>
        <w:t>sumarizace, uspořádání a předání veškeré dokumentace z průběhů výběrového řízení, včetně zaznamenání všech úkonů učiněných zadavatelem</w:t>
      </w:r>
      <w:r w:rsidR="002766CA">
        <w:rPr>
          <w:rFonts w:ascii="Tahoma" w:hAnsi="Tahoma" w:cs="Tahoma"/>
          <w:sz w:val="20"/>
        </w:rPr>
        <w:t>;</w:t>
      </w:r>
      <w:r w:rsidRPr="002766CA">
        <w:rPr>
          <w:rFonts w:ascii="Tahoma" w:hAnsi="Tahoma" w:cs="Tahoma"/>
          <w:sz w:val="20"/>
        </w:rPr>
        <w:t xml:space="preserve">  </w:t>
      </w:r>
    </w:p>
    <w:p w14:paraId="3EF5276A" w14:textId="24D0DE3B" w:rsidR="0089708C" w:rsidRPr="002766CA" w:rsidRDefault="002766CA" w:rsidP="002766CA">
      <w:pPr>
        <w:pStyle w:val="Odstavecseseznamem"/>
        <w:numPr>
          <w:ilvl w:val="0"/>
          <w:numId w:val="36"/>
        </w:numPr>
        <w:tabs>
          <w:tab w:val="left" w:pos="1072"/>
        </w:tabs>
        <w:suppressAutoHyphens w:val="0"/>
        <w:spacing w:before="60" w:line="240" w:lineRule="auto"/>
        <w:ind w:left="1071" w:hanging="357"/>
        <w:rPr>
          <w:rFonts w:ascii="Tahoma" w:eastAsia="Calibri" w:hAnsi="Tahoma" w:cs="Tahoma"/>
          <w:sz w:val="20"/>
          <w:lang w:eastAsia="en-US"/>
        </w:rPr>
      </w:pPr>
      <w:r w:rsidRPr="002766CA">
        <w:rPr>
          <w:rFonts w:ascii="Tahoma" w:hAnsi="Tahoma" w:cs="Tahoma"/>
          <w:sz w:val="20"/>
        </w:rPr>
        <w:t>bude</w:t>
      </w:r>
      <w:r w:rsidR="0089708C" w:rsidRPr="002766CA">
        <w:rPr>
          <w:rFonts w:ascii="Tahoma" w:hAnsi="Tahoma" w:cs="Tahoma"/>
          <w:sz w:val="20"/>
        </w:rPr>
        <w:t>-li právními, či prováděcími předpisy, či Příkazcem požadováno, bude zadávací řízení</w:t>
      </w:r>
      <w:r w:rsidR="0089708C" w:rsidRPr="002766CA">
        <w:rPr>
          <w:rFonts w:ascii="Tahoma" w:eastAsia="Calibri" w:hAnsi="Tahoma" w:cs="Tahoma"/>
          <w:sz w:val="20"/>
          <w:lang w:eastAsia="en-US"/>
        </w:rPr>
        <w:t xml:space="preserve"> realizováno příkazníkem elektronicky v elektronickém nástroji NEN, případně jiném elektronickém nástroji využívaném Příkazcem.</w:t>
      </w:r>
    </w:p>
    <w:p w14:paraId="2C4B1D78" w14:textId="77777777" w:rsidR="0089708C" w:rsidRPr="002766CA" w:rsidRDefault="0089708C" w:rsidP="002766CA">
      <w:pPr>
        <w:pStyle w:val="Odstavecseseznamem"/>
        <w:tabs>
          <w:tab w:val="left" w:pos="1072"/>
        </w:tabs>
        <w:suppressAutoHyphens w:val="0"/>
        <w:spacing w:before="60" w:line="240" w:lineRule="auto"/>
        <w:ind w:left="1071"/>
        <w:rPr>
          <w:rFonts w:ascii="Tahoma" w:eastAsia="Calibri" w:hAnsi="Tahoma" w:cs="Tahoma"/>
          <w:sz w:val="20"/>
          <w:lang w:eastAsia="en-US"/>
        </w:rPr>
      </w:pPr>
    </w:p>
    <w:p w14:paraId="0A260829" w14:textId="2B94EB8A" w:rsidR="00A02998" w:rsidRPr="002766CA" w:rsidRDefault="00A02998" w:rsidP="00213B65">
      <w:pPr>
        <w:pStyle w:val="bno"/>
        <w:numPr>
          <w:ilvl w:val="1"/>
          <w:numId w:val="20"/>
        </w:numPr>
        <w:spacing w:before="120" w:after="0" w:line="240" w:lineRule="atLeast"/>
        <w:ind w:left="714" w:hanging="357"/>
        <w:rPr>
          <w:rFonts w:ascii="Tahoma" w:hAnsi="Tahoma" w:cs="Tahoma"/>
          <w:sz w:val="20"/>
        </w:rPr>
      </w:pPr>
      <w:r w:rsidRPr="002766CA">
        <w:rPr>
          <w:rFonts w:ascii="Tahoma" w:hAnsi="Tahoma" w:cs="Tahoma"/>
          <w:b/>
          <w:bCs/>
          <w:sz w:val="20"/>
        </w:rPr>
        <w:t xml:space="preserve">Administrace zadávacích řízení dle </w:t>
      </w:r>
      <w:r w:rsidR="00D653DC" w:rsidRPr="002766CA">
        <w:rPr>
          <w:rFonts w:ascii="Tahoma" w:hAnsi="Tahoma" w:cs="Tahoma"/>
          <w:b/>
          <w:bCs/>
          <w:sz w:val="20"/>
        </w:rPr>
        <w:t>ZZVZ</w:t>
      </w:r>
      <w:r w:rsidRPr="002766CA">
        <w:rPr>
          <w:rFonts w:ascii="Tahoma" w:hAnsi="Tahoma" w:cs="Tahoma"/>
          <w:sz w:val="20"/>
        </w:rPr>
        <w:t xml:space="preserve">, která </w:t>
      </w:r>
      <w:r w:rsidR="00E54953" w:rsidRPr="002766CA">
        <w:rPr>
          <w:rFonts w:ascii="Tahoma" w:hAnsi="Tahoma" w:cs="Tahoma"/>
          <w:sz w:val="20"/>
        </w:rPr>
        <w:t>zahrnuje</w:t>
      </w:r>
      <w:r w:rsidR="004C3A4C" w:rsidRPr="002766CA">
        <w:rPr>
          <w:rFonts w:ascii="Tahoma" w:hAnsi="Tahoma" w:cs="Tahoma"/>
          <w:sz w:val="20"/>
          <w:lang w:val="cs-CZ"/>
        </w:rPr>
        <w:t>:</w:t>
      </w:r>
    </w:p>
    <w:p w14:paraId="56069A81" w14:textId="50468C1F" w:rsidR="00A056F6" w:rsidRPr="00814D34" w:rsidRDefault="00A056F6" w:rsidP="00652900">
      <w:pPr>
        <w:pStyle w:val="bno"/>
        <w:spacing w:before="120" w:after="0" w:line="240" w:lineRule="atLeast"/>
        <w:rPr>
          <w:rFonts w:ascii="Tahoma" w:hAnsi="Tahoma" w:cs="Tahoma"/>
          <w:sz w:val="20"/>
        </w:rPr>
      </w:pPr>
      <w:r w:rsidRPr="002766CA">
        <w:rPr>
          <w:rFonts w:ascii="Tahoma" w:hAnsi="Tahoma" w:cs="Tahoma"/>
          <w:sz w:val="20"/>
        </w:rPr>
        <w:t xml:space="preserve">Zastupování </w:t>
      </w:r>
      <w:r w:rsidR="001118B7" w:rsidRPr="002766CA">
        <w:rPr>
          <w:rFonts w:ascii="Tahoma" w:hAnsi="Tahoma" w:cs="Tahoma"/>
          <w:sz w:val="20"/>
        </w:rPr>
        <w:t>Příkazce</w:t>
      </w:r>
      <w:r w:rsidRPr="002766CA">
        <w:rPr>
          <w:rFonts w:ascii="Tahoma" w:hAnsi="Tahoma" w:cs="Tahoma"/>
          <w:sz w:val="20"/>
        </w:rPr>
        <w:t xml:space="preserve"> </w:t>
      </w:r>
      <w:r w:rsidR="00451ED6" w:rsidRPr="002766CA">
        <w:rPr>
          <w:rFonts w:ascii="Tahoma" w:hAnsi="Tahoma" w:cs="Tahoma"/>
          <w:sz w:val="20"/>
          <w:lang w:val="cs-CZ"/>
        </w:rPr>
        <w:t>Příkazníkem</w:t>
      </w:r>
      <w:r w:rsidRPr="002766CA">
        <w:rPr>
          <w:rFonts w:ascii="Tahoma" w:hAnsi="Tahoma" w:cs="Tahoma"/>
          <w:sz w:val="20"/>
        </w:rPr>
        <w:t xml:space="preserve"> v zadávacím řízení specifikovaném v Prováděcí smlouvě je komplexního charakteru a zahrnuje zastupování </w:t>
      </w:r>
      <w:r w:rsidR="001118B7" w:rsidRPr="002766CA">
        <w:rPr>
          <w:rFonts w:ascii="Tahoma" w:hAnsi="Tahoma" w:cs="Tahoma"/>
          <w:sz w:val="20"/>
        </w:rPr>
        <w:t>Příkazce</w:t>
      </w:r>
      <w:r w:rsidRPr="002766CA">
        <w:rPr>
          <w:rFonts w:ascii="Tahoma" w:hAnsi="Tahoma" w:cs="Tahoma"/>
          <w:sz w:val="20"/>
        </w:rPr>
        <w:t xml:space="preserve"> při výkonu všech práv a</w:t>
      </w:r>
      <w:r w:rsidR="00880DDB" w:rsidRPr="002766CA">
        <w:rPr>
          <w:rFonts w:ascii="Tahoma" w:hAnsi="Tahoma" w:cs="Tahoma"/>
          <w:sz w:val="20"/>
          <w:lang w:val="cs-CZ"/>
        </w:rPr>
        <w:t> </w:t>
      </w:r>
      <w:r w:rsidRPr="002766CA">
        <w:rPr>
          <w:rFonts w:ascii="Tahoma" w:hAnsi="Tahoma" w:cs="Tahoma"/>
          <w:sz w:val="20"/>
        </w:rPr>
        <w:t xml:space="preserve">povinností vyplývajících </w:t>
      </w:r>
      <w:r w:rsidR="00D5661B" w:rsidRPr="002766CA">
        <w:rPr>
          <w:rFonts w:ascii="Tahoma" w:hAnsi="Tahoma" w:cs="Tahoma"/>
          <w:sz w:val="20"/>
        </w:rPr>
        <w:t>Příkazci</w:t>
      </w:r>
      <w:r w:rsidRPr="002766CA">
        <w:rPr>
          <w:rFonts w:ascii="Tahoma" w:hAnsi="Tahoma" w:cs="Tahoma"/>
          <w:sz w:val="20"/>
        </w:rPr>
        <w:t xml:space="preserve">, jako zadavateli příslušné veřejné </w:t>
      </w:r>
      <w:r w:rsidRPr="00814D34">
        <w:rPr>
          <w:rFonts w:ascii="Tahoma" w:hAnsi="Tahoma" w:cs="Tahoma"/>
          <w:sz w:val="20"/>
        </w:rPr>
        <w:t xml:space="preserve">zakázky, ze </w:t>
      </w:r>
      <w:r w:rsidR="00D653DC" w:rsidRPr="00814D34">
        <w:rPr>
          <w:rFonts w:ascii="Tahoma" w:hAnsi="Tahoma" w:cs="Tahoma"/>
          <w:sz w:val="20"/>
        </w:rPr>
        <w:t>ZZVZ</w:t>
      </w:r>
      <w:r w:rsidRPr="00814D34">
        <w:rPr>
          <w:rFonts w:ascii="Tahoma" w:hAnsi="Tahoma" w:cs="Tahoma"/>
          <w:sz w:val="20"/>
        </w:rPr>
        <w:t xml:space="preserve"> a</w:t>
      </w:r>
      <w:r w:rsidR="00880DDB">
        <w:rPr>
          <w:rFonts w:ascii="Tahoma" w:hAnsi="Tahoma" w:cs="Tahoma"/>
          <w:sz w:val="20"/>
          <w:lang w:val="cs-CZ"/>
        </w:rPr>
        <w:t> </w:t>
      </w:r>
      <w:r w:rsidRPr="00814D34">
        <w:rPr>
          <w:rFonts w:ascii="Tahoma" w:hAnsi="Tahoma" w:cs="Tahoma"/>
          <w:sz w:val="20"/>
        </w:rPr>
        <w:t>dalších relevantních dokumentů (např. pokyny spolufinancujících subjektů</w:t>
      </w:r>
      <w:r w:rsidR="002A61F5" w:rsidRPr="00814D34">
        <w:rPr>
          <w:rFonts w:ascii="Tahoma" w:hAnsi="Tahoma" w:cs="Tahoma"/>
          <w:sz w:val="20"/>
          <w:lang w:val="cs-CZ"/>
        </w:rPr>
        <w:t xml:space="preserve">, </w:t>
      </w:r>
      <w:r w:rsidR="002D65D8">
        <w:rPr>
          <w:rFonts w:ascii="Tahoma" w:hAnsi="Tahoma" w:cs="Tahoma"/>
          <w:sz w:val="20"/>
          <w:lang w:val="cs-CZ"/>
        </w:rPr>
        <w:t>Metodiky</w:t>
      </w:r>
      <w:r w:rsidR="002A61F5" w:rsidRPr="00814D34">
        <w:rPr>
          <w:rFonts w:ascii="Tahoma" w:hAnsi="Tahoma" w:cs="Tahoma"/>
          <w:sz w:val="20"/>
          <w:lang w:val="cs-CZ"/>
        </w:rPr>
        <w:t xml:space="preserve"> pro zadávání veřejných zakázek Příkazce</w:t>
      </w:r>
      <w:r w:rsidRPr="00814D34">
        <w:rPr>
          <w:rFonts w:ascii="Tahoma" w:hAnsi="Tahoma" w:cs="Tahoma"/>
          <w:sz w:val="20"/>
        </w:rPr>
        <w:t xml:space="preserve"> apod.), vyjma práv a povinností specifikovaných v ustanovení § </w:t>
      </w:r>
      <w:r w:rsidR="00D11F66" w:rsidRPr="00814D34">
        <w:rPr>
          <w:rFonts w:ascii="Tahoma" w:hAnsi="Tahoma" w:cs="Tahoma"/>
          <w:sz w:val="20"/>
          <w:lang w:val="cs-CZ"/>
        </w:rPr>
        <w:t>43</w:t>
      </w:r>
      <w:r w:rsidR="00D11F66" w:rsidRPr="00814D34">
        <w:rPr>
          <w:rFonts w:ascii="Tahoma" w:hAnsi="Tahoma" w:cs="Tahoma"/>
          <w:sz w:val="20"/>
        </w:rPr>
        <w:t xml:space="preserve"> </w:t>
      </w:r>
      <w:r w:rsidRPr="00814D34">
        <w:rPr>
          <w:rFonts w:ascii="Tahoma" w:hAnsi="Tahoma" w:cs="Tahoma"/>
          <w:sz w:val="20"/>
        </w:rPr>
        <w:t>odst.</w:t>
      </w:r>
      <w:r w:rsidR="00B17D33" w:rsidRPr="00814D34">
        <w:rPr>
          <w:rFonts w:ascii="Tahoma" w:hAnsi="Tahoma" w:cs="Tahoma"/>
          <w:sz w:val="20"/>
        </w:rPr>
        <w:t> </w:t>
      </w:r>
      <w:r w:rsidRPr="00814D34">
        <w:rPr>
          <w:rFonts w:ascii="Tahoma" w:hAnsi="Tahoma" w:cs="Tahoma"/>
          <w:sz w:val="20"/>
        </w:rPr>
        <w:t>2</w:t>
      </w:r>
      <w:r w:rsidR="00B17D33" w:rsidRPr="00814D34">
        <w:rPr>
          <w:rFonts w:ascii="Tahoma" w:hAnsi="Tahoma" w:cs="Tahoma"/>
          <w:sz w:val="20"/>
        </w:rPr>
        <w:t> </w:t>
      </w:r>
      <w:r w:rsidR="00D653DC" w:rsidRPr="00814D34">
        <w:rPr>
          <w:rFonts w:ascii="Tahoma" w:hAnsi="Tahoma" w:cs="Tahoma"/>
          <w:sz w:val="20"/>
        </w:rPr>
        <w:t>ZZVZ</w:t>
      </w:r>
      <w:r w:rsidRPr="00814D34">
        <w:rPr>
          <w:rFonts w:ascii="Tahoma" w:hAnsi="Tahoma" w:cs="Tahoma"/>
          <w:sz w:val="20"/>
        </w:rPr>
        <w:t>.</w:t>
      </w:r>
    </w:p>
    <w:p w14:paraId="566234EF" w14:textId="468331E4" w:rsidR="00A056F6" w:rsidRPr="00814D34" w:rsidRDefault="00A056F6" w:rsidP="00652900">
      <w:pPr>
        <w:pStyle w:val="bno"/>
        <w:spacing w:before="120" w:after="0" w:line="240" w:lineRule="atLeast"/>
        <w:rPr>
          <w:rFonts w:ascii="Tahoma" w:hAnsi="Tahoma" w:cs="Tahoma"/>
          <w:sz w:val="20"/>
        </w:rPr>
      </w:pPr>
      <w:r w:rsidRPr="00814D34">
        <w:rPr>
          <w:rFonts w:ascii="Tahoma" w:hAnsi="Tahoma" w:cs="Tahoma"/>
          <w:sz w:val="20"/>
        </w:rPr>
        <w:t xml:space="preserve">Rozsah práv a povinností vykonávaných </w:t>
      </w:r>
      <w:r w:rsidR="00F01346" w:rsidRPr="00814D34">
        <w:rPr>
          <w:rFonts w:ascii="Tahoma" w:hAnsi="Tahoma" w:cs="Tahoma"/>
          <w:sz w:val="20"/>
        </w:rPr>
        <w:t>Příkazník</w:t>
      </w:r>
      <w:r w:rsidRPr="00814D34">
        <w:rPr>
          <w:rFonts w:ascii="Tahoma" w:hAnsi="Tahoma" w:cs="Tahoma"/>
          <w:sz w:val="20"/>
        </w:rPr>
        <w:t>em v rámci uvedeného zmocnění lze příkladmo vymezit následujícím výčtem:</w:t>
      </w:r>
    </w:p>
    <w:p w14:paraId="10958826" w14:textId="51D151CA" w:rsidR="00B17D33" w:rsidRPr="00814D34" w:rsidRDefault="00B17D33"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zpracování předběžného oznámení veřejné zakázky a po jeho odsouhlasení </w:t>
      </w:r>
      <w:r w:rsidR="00076C70" w:rsidRPr="00814D34">
        <w:rPr>
          <w:rFonts w:ascii="Tahoma" w:hAnsi="Tahoma" w:cs="Tahoma"/>
          <w:sz w:val="20"/>
        </w:rPr>
        <w:t xml:space="preserve">Příkazcem </w:t>
      </w:r>
      <w:r w:rsidRPr="00814D34">
        <w:rPr>
          <w:rFonts w:ascii="Tahoma" w:hAnsi="Tahoma" w:cs="Tahoma"/>
          <w:sz w:val="20"/>
        </w:rPr>
        <w:t>z</w:t>
      </w:r>
      <w:r w:rsidR="00D56E32" w:rsidRPr="00814D34">
        <w:rPr>
          <w:rFonts w:ascii="Tahoma" w:hAnsi="Tahoma" w:cs="Tahoma"/>
          <w:sz w:val="20"/>
        </w:rPr>
        <w:t>a</w:t>
      </w:r>
      <w:r w:rsidRPr="00814D34">
        <w:rPr>
          <w:rFonts w:ascii="Tahoma" w:hAnsi="Tahoma" w:cs="Tahoma"/>
          <w:sz w:val="20"/>
        </w:rPr>
        <w:t xml:space="preserve">jištění jeho uveřejnění v souladu se </w:t>
      </w:r>
      <w:r w:rsidR="00D653DC" w:rsidRPr="00814D34">
        <w:rPr>
          <w:rFonts w:ascii="Tahoma" w:hAnsi="Tahoma" w:cs="Tahoma"/>
          <w:sz w:val="20"/>
        </w:rPr>
        <w:t>ZZVZ</w:t>
      </w:r>
      <w:r w:rsidRPr="00814D34">
        <w:rPr>
          <w:rFonts w:ascii="Tahoma" w:hAnsi="Tahoma" w:cs="Tahoma"/>
          <w:sz w:val="20"/>
        </w:rPr>
        <w:t xml:space="preserve"> (je-li pro dané zadávací řízení relevantní</w:t>
      </w:r>
      <w:r w:rsidR="00D11F66" w:rsidRPr="00814D34">
        <w:rPr>
          <w:rFonts w:ascii="Tahoma" w:hAnsi="Tahoma" w:cs="Tahoma"/>
          <w:sz w:val="20"/>
        </w:rPr>
        <w:t xml:space="preserve"> a</w:t>
      </w:r>
      <w:r w:rsidR="000E3504">
        <w:rPr>
          <w:rFonts w:ascii="Tahoma" w:hAnsi="Tahoma" w:cs="Tahoma"/>
          <w:sz w:val="20"/>
        </w:rPr>
        <w:t> </w:t>
      </w:r>
      <w:r w:rsidR="00D11F66" w:rsidRPr="00814D34">
        <w:rPr>
          <w:rFonts w:ascii="Tahoma" w:hAnsi="Tahoma" w:cs="Tahoma"/>
          <w:sz w:val="20"/>
        </w:rPr>
        <w:t>vhodné</w:t>
      </w:r>
      <w:r w:rsidRPr="00814D34">
        <w:rPr>
          <w:rFonts w:ascii="Tahoma" w:hAnsi="Tahoma" w:cs="Tahoma"/>
          <w:sz w:val="20"/>
        </w:rPr>
        <w:t>);</w:t>
      </w:r>
      <w:r w:rsidR="00E854F5" w:rsidRPr="00814D34">
        <w:rPr>
          <w:rFonts w:ascii="Tahoma" w:hAnsi="Tahoma" w:cs="Tahoma"/>
          <w:sz w:val="20"/>
        </w:rPr>
        <w:t xml:space="preserve"> případně seznámení se s výstupy předběžné tržní konzultace, byla-li realizována </w:t>
      </w:r>
      <w:r w:rsidR="00076C70" w:rsidRPr="00814D34">
        <w:rPr>
          <w:rFonts w:ascii="Tahoma" w:hAnsi="Tahoma" w:cs="Tahoma"/>
          <w:sz w:val="20"/>
        </w:rPr>
        <w:t>Příkazc</w:t>
      </w:r>
      <w:r w:rsidR="00E854F5" w:rsidRPr="00814D34">
        <w:rPr>
          <w:rFonts w:ascii="Tahoma" w:hAnsi="Tahoma" w:cs="Tahoma"/>
          <w:sz w:val="20"/>
        </w:rPr>
        <w:t>em;</w:t>
      </w:r>
    </w:p>
    <w:p w14:paraId="5394CCAE" w14:textId="54125C1F" w:rsidR="00A056F6" w:rsidRPr="00814D34" w:rsidRDefault="007B60D3"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zpracování </w:t>
      </w:r>
      <w:r w:rsidR="00A056F6" w:rsidRPr="00814D34">
        <w:rPr>
          <w:rFonts w:ascii="Tahoma" w:hAnsi="Tahoma" w:cs="Tahoma"/>
          <w:sz w:val="20"/>
        </w:rPr>
        <w:t xml:space="preserve">oznámení či výzvy o zahájení zadávacího řízení, zpracování zadávací dokumentace (včetně </w:t>
      </w:r>
      <w:r w:rsidR="002D65D8">
        <w:rPr>
          <w:rFonts w:ascii="Tahoma" w:hAnsi="Tahoma" w:cs="Tahoma"/>
          <w:sz w:val="20"/>
        </w:rPr>
        <w:t>návrhu</w:t>
      </w:r>
      <w:r w:rsidR="003A464E" w:rsidRPr="00814D34">
        <w:rPr>
          <w:rFonts w:ascii="Tahoma" w:hAnsi="Tahoma" w:cs="Tahoma"/>
          <w:sz w:val="20"/>
        </w:rPr>
        <w:t xml:space="preserve"> obchodních</w:t>
      </w:r>
      <w:r w:rsidR="00A056F6" w:rsidRPr="00814D34">
        <w:rPr>
          <w:rFonts w:ascii="Tahoma" w:hAnsi="Tahoma" w:cs="Tahoma"/>
          <w:sz w:val="20"/>
        </w:rPr>
        <w:t xml:space="preserve"> podmínek</w:t>
      </w:r>
      <w:r w:rsidR="003A464E" w:rsidRPr="00814D34">
        <w:rPr>
          <w:rFonts w:ascii="Tahoma" w:hAnsi="Tahoma" w:cs="Tahoma"/>
          <w:sz w:val="20"/>
        </w:rPr>
        <w:t xml:space="preserve">, </w:t>
      </w:r>
      <w:r w:rsidR="009B126D" w:rsidRPr="00814D34">
        <w:rPr>
          <w:rFonts w:ascii="Tahoma" w:hAnsi="Tahoma" w:cs="Tahoma"/>
          <w:sz w:val="20"/>
        </w:rPr>
        <w:t>a formulářů podle § 212 ZZVZ</w:t>
      </w:r>
      <w:r w:rsidR="00A056F6" w:rsidRPr="00814D34">
        <w:rPr>
          <w:rFonts w:ascii="Tahoma" w:hAnsi="Tahoma" w:cs="Tahoma"/>
          <w:sz w:val="20"/>
        </w:rPr>
        <w:t>)</w:t>
      </w:r>
      <w:r w:rsidR="00B17D33" w:rsidRPr="00814D34">
        <w:rPr>
          <w:rFonts w:ascii="Tahoma" w:hAnsi="Tahoma" w:cs="Tahoma"/>
          <w:sz w:val="20"/>
        </w:rPr>
        <w:t xml:space="preserve">, </w:t>
      </w:r>
      <w:r w:rsidR="009B126D" w:rsidRPr="00814D34">
        <w:rPr>
          <w:rFonts w:ascii="Tahoma" w:hAnsi="Tahoma" w:cs="Tahoma"/>
          <w:sz w:val="20"/>
        </w:rPr>
        <w:t>případně veškerých dalších dokumentů nezbytných pro zahájení zadávacího řízení (např. dle požadavků spolufinancujících subjektů – operačních programů apod.)</w:t>
      </w:r>
      <w:r w:rsidR="00FA16E9" w:rsidRPr="00814D34">
        <w:rPr>
          <w:rFonts w:ascii="Tahoma" w:hAnsi="Tahoma" w:cs="Tahoma"/>
          <w:sz w:val="20"/>
        </w:rPr>
        <w:t>, případně předání zpracované dokumentace před zahájením zadávacího řízení ke kontrole spolufinancujícím subjektům (zejména u</w:t>
      </w:r>
      <w:r w:rsidR="00E65CCD" w:rsidRPr="00814D34">
        <w:rPr>
          <w:rFonts w:ascii="Tahoma" w:hAnsi="Tahoma" w:cs="Tahoma"/>
          <w:sz w:val="20"/>
        </w:rPr>
        <w:t> </w:t>
      </w:r>
      <w:r w:rsidR="00FA16E9" w:rsidRPr="00814D34">
        <w:rPr>
          <w:rFonts w:ascii="Tahoma" w:hAnsi="Tahoma" w:cs="Tahoma"/>
          <w:sz w:val="20"/>
        </w:rPr>
        <w:t>operačních programů), bude-li potřebné</w:t>
      </w:r>
      <w:r w:rsidR="00A056F6" w:rsidRPr="00814D34">
        <w:rPr>
          <w:rFonts w:ascii="Tahoma" w:hAnsi="Tahoma" w:cs="Tahoma"/>
          <w:sz w:val="20"/>
        </w:rPr>
        <w:t>;</w:t>
      </w:r>
    </w:p>
    <w:p w14:paraId="0E7D15DE" w14:textId="624C8C89"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po odsouhlasení dokumentů </w:t>
      </w:r>
      <w:r w:rsidR="000E3504">
        <w:rPr>
          <w:rFonts w:ascii="Tahoma" w:hAnsi="Tahoma" w:cs="Tahoma"/>
          <w:sz w:val="20"/>
        </w:rPr>
        <w:t>dle bodu</w:t>
      </w:r>
      <w:r w:rsidRPr="00814D34">
        <w:rPr>
          <w:rFonts w:ascii="Tahoma" w:hAnsi="Tahoma" w:cs="Tahoma"/>
          <w:sz w:val="20"/>
        </w:rPr>
        <w:t xml:space="preserve"> </w:t>
      </w:r>
      <w:r w:rsidR="00B17D33" w:rsidRPr="00814D34">
        <w:rPr>
          <w:rFonts w:ascii="Tahoma" w:hAnsi="Tahoma" w:cs="Tahoma"/>
          <w:sz w:val="20"/>
        </w:rPr>
        <w:t>i</w:t>
      </w:r>
      <w:r w:rsidRPr="00814D34">
        <w:rPr>
          <w:rFonts w:ascii="Tahoma" w:hAnsi="Tahoma" w:cs="Tahoma"/>
          <w:sz w:val="20"/>
        </w:rPr>
        <w:t xml:space="preserve">i) </w:t>
      </w:r>
      <w:r w:rsidR="000E3504">
        <w:rPr>
          <w:rFonts w:ascii="Tahoma" w:hAnsi="Tahoma" w:cs="Tahoma"/>
          <w:sz w:val="20"/>
        </w:rPr>
        <w:t xml:space="preserve">tohoto odstavce </w:t>
      </w:r>
      <w:r w:rsidR="00076C70" w:rsidRPr="00814D34">
        <w:rPr>
          <w:rFonts w:ascii="Tahoma" w:hAnsi="Tahoma" w:cs="Tahoma"/>
          <w:sz w:val="20"/>
        </w:rPr>
        <w:t>Příkazcem</w:t>
      </w:r>
      <w:r w:rsidRPr="00814D34">
        <w:rPr>
          <w:rFonts w:ascii="Tahoma" w:hAnsi="Tahoma" w:cs="Tahoma"/>
          <w:sz w:val="20"/>
        </w:rPr>
        <w:t xml:space="preserve">, </w:t>
      </w:r>
      <w:r w:rsidR="00412B50" w:rsidRPr="00814D34">
        <w:rPr>
          <w:rFonts w:ascii="Tahoma" w:hAnsi="Tahoma" w:cs="Tahoma"/>
          <w:sz w:val="20"/>
        </w:rPr>
        <w:t xml:space="preserve">příp. spolufinancujícím subjektem (bude-li potřeba), </w:t>
      </w:r>
      <w:r w:rsidR="00612F27" w:rsidRPr="00814D34">
        <w:rPr>
          <w:rFonts w:ascii="Tahoma" w:hAnsi="Tahoma" w:cs="Tahoma"/>
          <w:sz w:val="20"/>
        </w:rPr>
        <w:t>jejich odeslání v souladu se ZZVZ</w:t>
      </w:r>
      <w:r w:rsidR="00717112" w:rsidRPr="00814D34">
        <w:rPr>
          <w:rFonts w:ascii="Tahoma" w:hAnsi="Tahoma" w:cs="Tahoma"/>
          <w:sz w:val="20"/>
        </w:rPr>
        <w:t xml:space="preserve"> (zejména do Věstníku veřejných zakázek a Úředního věstníku EU)</w:t>
      </w:r>
      <w:r w:rsidR="00612F27" w:rsidRPr="00814D34">
        <w:rPr>
          <w:rFonts w:ascii="Tahoma" w:hAnsi="Tahoma" w:cs="Tahoma"/>
          <w:sz w:val="20"/>
        </w:rPr>
        <w:t xml:space="preserve">, </w:t>
      </w:r>
      <w:r w:rsidRPr="00814D34">
        <w:rPr>
          <w:rFonts w:ascii="Tahoma" w:hAnsi="Tahoma" w:cs="Tahoma"/>
          <w:sz w:val="20"/>
        </w:rPr>
        <w:t xml:space="preserve">uveřejnění uvedených dokumentů v souladu se </w:t>
      </w:r>
      <w:r w:rsidR="00D653DC" w:rsidRPr="00814D34">
        <w:rPr>
          <w:rFonts w:ascii="Tahoma" w:hAnsi="Tahoma" w:cs="Tahoma"/>
          <w:sz w:val="20"/>
        </w:rPr>
        <w:t>ZZVZ</w:t>
      </w:r>
      <w:r w:rsidR="00717112" w:rsidRPr="00814D34">
        <w:rPr>
          <w:rFonts w:ascii="Tahoma" w:hAnsi="Tahoma" w:cs="Tahoma"/>
          <w:sz w:val="20"/>
        </w:rPr>
        <w:t xml:space="preserve"> (zejména uveřejnění na profil</w:t>
      </w:r>
      <w:r w:rsidR="00651696" w:rsidRPr="00814D34">
        <w:rPr>
          <w:rFonts w:ascii="Tahoma" w:hAnsi="Tahoma" w:cs="Tahoma"/>
          <w:sz w:val="20"/>
        </w:rPr>
        <w:t>u</w:t>
      </w:r>
      <w:r w:rsidR="00717112" w:rsidRPr="00814D34">
        <w:rPr>
          <w:rFonts w:ascii="Tahoma" w:hAnsi="Tahoma" w:cs="Tahoma"/>
          <w:sz w:val="20"/>
        </w:rPr>
        <w:t xml:space="preserve"> zadavatele, případně dle požadavků spolufinancujících subjektů – operačních programů apod.)</w:t>
      </w:r>
      <w:r w:rsidRPr="00814D34">
        <w:rPr>
          <w:rFonts w:ascii="Tahoma" w:hAnsi="Tahoma" w:cs="Tahoma"/>
          <w:sz w:val="20"/>
        </w:rPr>
        <w:t>;</w:t>
      </w:r>
    </w:p>
    <w:p w14:paraId="6FBC9347" w14:textId="77777777"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lastRenderedPageBreak/>
        <w:t xml:space="preserve">předání či zaslání zadávací dokumentace zájemcům o </w:t>
      </w:r>
      <w:r w:rsidR="007E4800" w:rsidRPr="00814D34">
        <w:rPr>
          <w:rFonts w:ascii="Tahoma" w:hAnsi="Tahoma" w:cs="Tahoma"/>
          <w:sz w:val="20"/>
        </w:rPr>
        <w:t>veřejnou zakázku</w:t>
      </w:r>
      <w:r w:rsidRPr="00814D34">
        <w:rPr>
          <w:rFonts w:ascii="Tahoma" w:hAnsi="Tahoma" w:cs="Tahoma"/>
          <w:sz w:val="20"/>
        </w:rPr>
        <w:t xml:space="preserve"> (ve</w:t>
      </w:r>
      <w:r w:rsidR="00B17D33" w:rsidRPr="00814D34">
        <w:rPr>
          <w:rFonts w:ascii="Tahoma" w:hAnsi="Tahoma" w:cs="Tahoma"/>
          <w:sz w:val="20"/>
        </w:rPr>
        <w:t> </w:t>
      </w:r>
      <w:r w:rsidRPr="00814D34">
        <w:rPr>
          <w:rFonts w:ascii="Tahoma" w:hAnsi="Tahoma" w:cs="Tahoma"/>
          <w:sz w:val="20"/>
        </w:rPr>
        <w:t xml:space="preserve">smyslu </w:t>
      </w:r>
      <w:r w:rsidR="00B17D33" w:rsidRPr="00814D34">
        <w:rPr>
          <w:rFonts w:ascii="Tahoma" w:hAnsi="Tahoma" w:cs="Tahoma"/>
          <w:sz w:val="20"/>
        </w:rPr>
        <w:t xml:space="preserve">ustanovení </w:t>
      </w:r>
      <w:r w:rsidRPr="00814D34">
        <w:rPr>
          <w:rFonts w:ascii="Tahoma" w:hAnsi="Tahoma" w:cs="Tahoma"/>
          <w:sz w:val="20"/>
        </w:rPr>
        <w:t>§</w:t>
      </w:r>
      <w:r w:rsidR="00B17D33" w:rsidRPr="00814D34">
        <w:rPr>
          <w:rFonts w:ascii="Tahoma" w:hAnsi="Tahoma" w:cs="Tahoma"/>
          <w:sz w:val="20"/>
        </w:rPr>
        <w:t xml:space="preserve"> </w:t>
      </w:r>
      <w:r w:rsidR="00286F31" w:rsidRPr="00814D34">
        <w:rPr>
          <w:rFonts w:ascii="Tahoma" w:hAnsi="Tahoma" w:cs="Tahoma"/>
          <w:sz w:val="20"/>
        </w:rPr>
        <w:t xml:space="preserve">96 odst. 2 </w:t>
      </w:r>
      <w:r w:rsidR="00D653DC" w:rsidRPr="00814D34">
        <w:rPr>
          <w:rFonts w:ascii="Tahoma" w:hAnsi="Tahoma" w:cs="Tahoma"/>
          <w:sz w:val="20"/>
        </w:rPr>
        <w:t>ZZVZ</w:t>
      </w:r>
      <w:r w:rsidRPr="00814D34">
        <w:rPr>
          <w:rFonts w:ascii="Tahoma" w:hAnsi="Tahoma" w:cs="Tahoma"/>
          <w:sz w:val="20"/>
        </w:rPr>
        <w:t>);</w:t>
      </w:r>
    </w:p>
    <w:p w14:paraId="306AFC63" w14:textId="729E59BE"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zpracování, odpovědí na žádosti dodavatelů o </w:t>
      </w:r>
      <w:r w:rsidR="00286F31" w:rsidRPr="00814D34">
        <w:rPr>
          <w:rFonts w:ascii="Tahoma" w:hAnsi="Tahoma" w:cs="Tahoma"/>
          <w:sz w:val="20"/>
        </w:rPr>
        <w:t>vysvětlení zadávací dokumentace dle § 98 ZZVZ</w:t>
      </w:r>
      <w:r w:rsidR="00B17D33" w:rsidRPr="00814D34">
        <w:rPr>
          <w:rFonts w:ascii="Tahoma" w:hAnsi="Tahoma" w:cs="Tahoma"/>
          <w:sz w:val="20"/>
        </w:rPr>
        <w:t xml:space="preserve">, popř. též </w:t>
      </w:r>
      <w:r w:rsidR="00286F31" w:rsidRPr="00814D34">
        <w:rPr>
          <w:rFonts w:ascii="Tahoma" w:hAnsi="Tahoma" w:cs="Tahoma"/>
          <w:sz w:val="20"/>
        </w:rPr>
        <w:t>změny nebo doplnění zadávací dokumentace</w:t>
      </w:r>
      <w:r w:rsidR="002D65D8">
        <w:rPr>
          <w:rFonts w:ascii="Tahoma" w:hAnsi="Tahoma" w:cs="Tahoma"/>
          <w:sz w:val="20"/>
        </w:rPr>
        <w:t xml:space="preserve"> dle ustanovení § </w:t>
      </w:r>
      <w:r w:rsidR="00286F31" w:rsidRPr="00814D34">
        <w:rPr>
          <w:rFonts w:ascii="Tahoma" w:hAnsi="Tahoma" w:cs="Tahoma"/>
          <w:sz w:val="20"/>
        </w:rPr>
        <w:t xml:space="preserve">99 </w:t>
      </w:r>
      <w:r w:rsidR="00D653DC" w:rsidRPr="00814D34">
        <w:rPr>
          <w:rFonts w:ascii="Tahoma" w:hAnsi="Tahoma" w:cs="Tahoma"/>
          <w:sz w:val="20"/>
        </w:rPr>
        <w:t>ZZVZ</w:t>
      </w:r>
      <w:r w:rsidR="00B17D33" w:rsidRPr="00814D34">
        <w:rPr>
          <w:rFonts w:ascii="Tahoma" w:hAnsi="Tahoma" w:cs="Tahoma"/>
          <w:sz w:val="20"/>
        </w:rPr>
        <w:t>,</w:t>
      </w:r>
      <w:r w:rsidRPr="00814D34">
        <w:rPr>
          <w:rFonts w:ascii="Tahoma" w:hAnsi="Tahoma" w:cs="Tahoma"/>
          <w:sz w:val="20"/>
        </w:rPr>
        <w:t xml:space="preserve"> a </w:t>
      </w:r>
      <w:r w:rsidR="00B17D33" w:rsidRPr="00814D34">
        <w:rPr>
          <w:rFonts w:ascii="Tahoma" w:hAnsi="Tahoma" w:cs="Tahoma"/>
          <w:sz w:val="20"/>
        </w:rPr>
        <w:t xml:space="preserve">zajištění </w:t>
      </w:r>
      <w:r w:rsidRPr="00814D34">
        <w:rPr>
          <w:rFonts w:ascii="Tahoma" w:hAnsi="Tahoma" w:cs="Tahoma"/>
          <w:sz w:val="20"/>
        </w:rPr>
        <w:t xml:space="preserve">jejich </w:t>
      </w:r>
      <w:r w:rsidR="00286F31" w:rsidRPr="00814D34">
        <w:rPr>
          <w:rFonts w:ascii="Tahoma" w:hAnsi="Tahoma" w:cs="Tahoma"/>
          <w:sz w:val="20"/>
        </w:rPr>
        <w:t xml:space="preserve">odeslání, předání, uveřejnění </w:t>
      </w:r>
      <w:r w:rsidR="00677D2D" w:rsidRPr="00814D34">
        <w:rPr>
          <w:rFonts w:ascii="Tahoma" w:hAnsi="Tahoma" w:cs="Tahoma"/>
          <w:sz w:val="20"/>
        </w:rPr>
        <w:t>(včetně uveřejnění na profil zadavatele</w:t>
      </w:r>
      <w:r w:rsidR="00482BCE" w:rsidRPr="00814D34">
        <w:rPr>
          <w:rFonts w:ascii="Tahoma" w:hAnsi="Tahoma" w:cs="Tahoma"/>
          <w:sz w:val="20"/>
        </w:rPr>
        <w:t>, příp. Věstníku veřejných zakázek a Úředního věstníku EU, je-li potřeba</w:t>
      </w:r>
      <w:r w:rsidR="00677D2D" w:rsidRPr="00814D34">
        <w:rPr>
          <w:rFonts w:ascii="Tahoma" w:hAnsi="Tahoma" w:cs="Tahoma"/>
          <w:sz w:val="20"/>
        </w:rPr>
        <w:t xml:space="preserve">) </w:t>
      </w:r>
      <w:r w:rsidR="00286F31" w:rsidRPr="00814D34">
        <w:rPr>
          <w:rFonts w:ascii="Tahoma" w:hAnsi="Tahoma" w:cs="Tahoma"/>
          <w:sz w:val="20"/>
        </w:rPr>
        <w:t xml:space="preserve">nebo oznámení </w:t>
      </w:r>
      <w:r w:rsidR="00B17D33" w:rsidRPr="00814D34">
        <w:rPr>
          <w:rFonts w:ascii="Tahoma" w:hAnsi="Tahoma" w:cs="Tahoma"/>
          <w:sz w:val="20"/>
        </w:rPr>
        <w:t xml:space="preserve">v souladu se </w:t>
      </w:r>
      <w:r w:rsidR="00F929ED" w:rsidRPr="00814D34">
        <w:rPr>
          <w:rFonts w:ascii="Tahoma" w:hAnsi="Tahoma" w:cs="Tahoma"/>
          <w:sz w:val="20"/>
        </w:rPr>
        <w:t>ZZVZ</w:t>
      </w:r>
      <w:r w:rsidR="00EC3E7C" w:rsidRPr="00814D34">
        <w:rPr>
          <w:rFonts w:ascii="Tahoma" w:hAnsi="Tahoma" w:cs="Tahoma"/>
          <w:sz w:val="20"/>
        </w:rPr>
        <w:t xml:space="preserve">, případně též požadavky spolufinancujících subjektů (zejména operačních </w:t>
      </w:r>
      <w:r w:rsidR="00FA16E9" w:rsidRPr="00814D34">
        <w:rPr>
          <w:rFonts w:ascii="Tahoma" w:hAnsi="Tahoma" w:cs="Tahoma"/>
          <w:sz w:val="20"/>
        </w:rPr>
        <w:t>programů</w:t>
      </w:r>
      <w:r w:rsidR="00EC3E7C" w:rsidRPr="00814D34">
        <w:rPr>
          <w:rFonts w:ascii="Tahoma" w:hAnsi="Tahoma" w:cs="Tahoma"/>
          <w:sz w:val="20"/>
        </w:rPr>
        <w:t>)</w:t>
      </w:r>
      <w:r w:rsidRPr="00814D34">
        <w:rPr>
          <w:rFonts w:ascii="Tahoma" w:hAnsi="Tahoma" w:cs="Tahoma"/>
          <w:sz w:val="20"/>
        </w:rPr>
        <w:t>;</w:t>
      </w:r>
    </w:p>
    <w:p w14:paraId="13612388" w14:textId="34D758DE"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organizace celého průběhu přijímání nabídek, vystavení potvrzení o převzetí nabídky</w:t>
      </w:r>
      <w:r w:rsidR="00E12525" w:rsidRPr="00814D34">
        <w:rPr>
          <w:rFonts w:ascii="Tahoma" w:hAnsi="Tahoma" w:cs="Tahoma"/>
          <w:sz w:val="20"/>
        </w:rPr>
        <w:t xml:space="preserve"> (</w:t>
      </w:r>
      <w:r w:rsidR="00027416" w:rsidRPr="00814D34">
        <w:rPr>
          <w:rFonts w:ascii="Tahoma" w:hAnsi="Tahoma" w:cs="Tahoma"/>
          <w:sz w:val="20"/>
        </w:rPr>
        <w:t xml:space="preserve">bude-li vhodné či nezbytné a </w:t>
      </w:r>
      <w:r w:rsidR="00E12525" w:rsidRPr="00814D34">
        <w:rPr>
          <w:rFonts w:ascii="Tahoma" w:hAnsi="Tahoma" w:cs="Tahoma"/>
          <w:sz w:val="20"/>
        </w:rPr>
        <w:t>ne</w:t>
      </w:r>
      <w:r w:rsidR="00034CCE" w:rsidRPr="00814D34">
        <w:rPr>
          <w:rFonts w:ascii="Tahoma" w:hAnsi="Tahoma" w:cs="Tahoma"/>
          <w:sz w:val="20"/>
        </w:rPr>
        <w:t>stanoví</w:t>
      </w:r>
      <w:r w:rsidR="00E12525" w:rsidRPr="00814D34">
        <w:rPr>
          <w:rFonts w:ascii="Tahoma" w:hAnsi="Tahoma" w:cs="Tahoma"/>
          <w:sz w:val="20"/>
        </w:rPr>
        <w:t xml:space="preserve">-li </w:t>
      </w:r>
      <w:r w:rsidR="00076C70" w:rsidRPr="00814D34">
        <w:rPr>
          <w:rFonts w:ascii="Tahoma" w:hAnsi="Tahoma" w:cs="Tahoma"/>
          <w:sz w:val="20"/>
        </w:rPr>
        <w:t>Příkazce</w:t>
      </w:r>
      <w:r w:rsidR="00E12525" w:rsidRPr="00814D34">
        <w:rPr>
          <w:rFonts w:ascii="Tahoma" w:hAnsi="Tahoma" w:cs="Tahoma"/>
          <w:sz w:val="20"/>
        </w:rPr>
        <w:t xml:space="preserve"> jinak)</w:t>
      </w:r>
      <w:r w:rsidRPr="00814D34">
        <w:rPr>
          <w:rFonts w:ascii="Tahoma" w:hAnsi="Tahoma" w:cs="Tahoma"/>
          <w:sz w:val="20"/>
        </w:rPr>
        <w:t xml:space="preserve"> a pořízení potřebných dokumentů (seznam podaných nabídek);</w:t>
      </w:r>
    </w:p>
    <w:p w14:paraId="69E7930A" w14:textId="59B04D9B"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informování </w:t>
      </w:r>
      <w:r w:rsidR="00DB723F" w:rsidRPr="00814D34">
        <w:rPr>
          <w:rFonts w:ascii="Tahoma" w:hAnsi="Tahoma" w:cs="Tahoma"/>
          <w:sz w:val="20"/>
        </w:rPr>
        <w:t>dodavatel</w:t>
      </w:r>
      <w:r w:rsidRPr="00814D34">
        <w:rPr>
          <w:rFonts w:ascii="Tahoma" w:hAnsi="Tahoma" w:cs="Tahoma"/>
          <w:sz w:val="20"/>
        </w:rPr>
        <w:t>ů o termínu otevírání obálek, pokud termín otevírání obálek nebyl součástí zadávacích podmínek</w:t>
      </w:r>
      <w:r w:rsidR="00757B9F" w:rsidRPr="00814D34">
        <w:rPr>
          <w:rFonts w:ascii="Tahoma" w:hAnsi="Tahoma" w:cs="Tahoma"/>
          <w:sz w:val="20"/>
        </w:rPr>
        <w:t>, a je-li nezbytné</w:t>
      </w:r>
      <w:r w:rsidRPr="00814D34">
        <w:rPr>
          <w:rFonts w:ascii="Tahoma" w:hAnsi="Tahoma" w:cs="Tahoma"/>
          <w:sz w:val="20"/>
        </w:rPr>
        <w:t>;</w:t>
      </w:r>
    </w:p>
    <w:p w14:paraId="7400D4ED" w14:textId="2D49C2EA" w:rsidR="00A056F6" w:rsidRPr="00814D34" w:rsidRDefault="00EC3E7C"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kompletní </w:t>
      </w:r>
      <w:r w:rsidR="00A056F6" w:rsidRPr="00814D34">
        <w:rPr>
          <w:rFonts w:ascii="Tahoma" w:hAnsi="Tahoma" w:cs="Tahoma"/>
          <w:sz w:val="20"/>
        </w:rPr>
        <w:t>organizační příprava a podpora komise pro otevírání obálek s nabídkami při</w:t>
      </w:r>
      <w:r w:rsidR="00B17D33" w:rsidRPr="00814D34">
        <w:rPr>
          <w:rFonts w:ascii="Tahoma" w:hAnsi="Tahoma" w:cs="Tahoma"/>
          <w:sz w:val="20"/>
        </w:rPr>
        <w:t> </w:t>
      </w:r>
      <w:r w:rsidR="00A056F6" w:rsidRPr="00814D34">
        <w:rPr>
          <w:rFonts w:ascii="Tahoma" w:hAnsi="Tahoma" w:cs="Tahoma"/>
          <w:sz w:val="20"/>
        </w:rPr>
        <w:t xml:space="preserve">otevírání obálek s nabídkami, včetně </w:t>
      </w:r>
      <w:r w:rsidR="00C43701" w:rsidRPr="00814D34">
        <w:rPr>
          <w:rFonts w:ascii="Tahoma" w:hAnsi="Tahoma" w:cs="Tahoma"/>
          <w:sz w:val="20"/>
        </w:rPr>
        <w:t>zajištění účast</w:t>
      </w:r>
      <w:r w:rsidR="0023192D">
        <w:rPr>
          <w:rFonts w:ascii="Tahoma" w:hAnsi="Tahoma" w:cs="Tahoma"/>
          <w:sz w:val="20"/>
        </w:rPr>
        <w:t>i členů/náhradníků členů komise;</w:t>
      </w:r>
    </w:p>
    <w:p w14:paraId="5EF57052" w14:textId="56279086"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příprava podkladů pro hodnotící komisi</w:t>
      </w:r>
      <w:r w:rsidR="005F11E3" w:rsidRPr="00814D34">
        <w:rPr>
          <w:rFonts w:ascii="Tahoma" w:hAnsi="Tahoma" w:cs="Tahoma"/>
          <w:sz w:val="20"/>
        </w:rPr>
        <w:t>, tj. podkladů</w:t>
      </w:r>
      <w:r w:rsidRPr="00814D34">
        <w:rPr>
          <w:rFonts w:ascii="Tahoma" w:hAnsi="Tahoma" w:cs="Tahoma"/>
          <w:sz w:val="20"/>
        </w:rPr>
        <w:t xml:space="preserve"> pro </w:t>
      </w:r>
      <w:r w:rsidR="00FC08E9" w:rsidRPr="00814D34">
        <w:rPr>
          <w:rFonts w:ascii="Tahoma" w:hAnsi="Tahoma" w:cs="Tahoma"/>
          <w:sz w:val="20"/>
        </w:rPr>
        <w:t xml:space="preserve">hodnocení a </w:t>
      </w:r>
      <w:r w:rsidRPr="00814D34">
        <w:rPr>
          <w:rFonts w:ascii="Tahoma" w:hAnsi="Tahoma" w:cs="Tahoma"/>
          <w:sz w:val="20"/>
        </w:rPr>
        <w:t xml:space="preserve">posouzení </w:t>
      </w:r>
      <w:r w:rsidR="00FC08E9" w:rsidRPr="00814D34">
        <w:rPr>
          <w:rFonts w:ascii="Tahoma" w:hAnsi="Tahoma" w:cs="Tahoma"/>
          <w:sz w:val="20"/>
        </w:rPr>
        <w:t>nabídky/</w:t>
      </w:r>
      <w:r w:rsidRPr="00814D34">
        <w:rPr>
          <w:rFonts w:ascii="Tahoma" w:hAnsi="Tahoma" w:cs="Tahoma"/>
          <w:sz w:val="20"/>
        </w:rPr>
        <w:t>nabídek, organizační příprava jednání hodnotící komise;</w:t>
      </w:r>
    </w:p>
    <w:p w14:paraId="08E2ED1B" w14:textId="5E8E3DE5"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příprava formuláře čestného prohlášení členů/případně náhradníků či osob přizvaných zadavatelem/hodnotící komise a obstarání jejich podpisu</w:t>
      </w:r>
      <w:r w:rsidR="001949CD" w:rsidRPr="00814D34">
        <w:rPr>
          <w:rFonts w:ascii="Tahoma" w:hAnsi="Tahoma" w:cs="Tahoma"/>
          <w:sz w:val="20"/>
        </w:rPr>
        <w:t xml:space="preserve"> (včetně </w:t>
      </w:r>
      <w:r w:rsidR="00472414" w:rsidRPr="00814D34">
        <w:rPr>
          <w:rFonts w:ascii="Tahoma" w:hAnsi="Tahoma" w:cs="Tahoma"/>
          <w:sz w:val="20"/>
        </w:rPr>
        <w:t xml:space="preserve">splnění </w:t>
      </w:r>
      <w:r w:rsidR="001949CD" w:rsidRPr="00814D34">
        <w:rPr>
          <w:rFonts w:ascii="Tahoma" w:hAnsi="Tahoma" w:cs="Tahoma"/>
          <w:sz w:val="20"/>
        </w:rPr>
        <w:t xml:space="preserve">případných </w:t>
      </w:r>
      <w:r w:rsidR="00472414" w:rsidRPr="00814D34">
        <w:rPr>
          <w:rFonts w:ascii="Tahoma" w:hAnsi="Tahoma" w:cs="Tahoma"/>
          <w:sz w:val="20"/>
        </w:rPr>
        <w:t>zvláštních požadavků spolufinancujících subjektů, především operačních fondů, poskytovatelů dotace apod., zejména dle jejich metodických pokynů, např. čestná prohlášení dle požadavků Integrovaného regionálního operačního programu)</w:t>
      </w:r>
      <w:r w:rsidRPr="00814D34">
        <w:rPr>
          <w:rFonts w:ascii="Tahoma" w:hAnsi="Tahoma" w:cs="Tahoma"/>
          <w:sz w:val="20"/>
        </w:rPr>
        <w:t>;</w:t>
      </w:r>
    </w:p>
    <w:p w14:paraId="04AEED31" w14:textId="77777777" w:rsidR="001F0ED7" w:rsidRPr="00814D34" w:rsidRDefault="001F0ED7"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zpracování písemné zprávy o hodnocení nabídek</w:t>
      </w:r>
      <w:r w:rsidR="00336C04" w:rsidRPr="00814D34">
        <w:rPr>
          <w:rFonts w:ascii="Tahoma" w:hAnsi="Tahoma" w:cs="Tahoma"/>
          <w:sz w:val="20"/>
        </w:rPr>
        <w:t>;</w:t>
      </w:r>
    </w:p>
    <w:p w14:paraId="45CE361C" w14:textId="77777777" w:rsidR="004424A4" w:rsidRPr="00814D34" w:rsidRDefault="004424A4"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příprava posouzení kvalifikace</w:t>
      </w:r>
      <w:r w:rsidR="00630DC5" w:rsidRPr="00814D34">
        <w:rPr>
          <w:rFonts w:ascii="Tahoma" w:hAnsi="Tahoma" w:cs="Tahoma"/>
          <w:sz w:val="20"/>
        </w:rPr>
        <w:t xml:space="preserve"> a posouzení splnění podmínek účasti vybraným dodavatelem</w:t>
      </w:r>
      <w:r w:rsidRPr="00814D34">
        <w:rPr>
          <w:rFonts w:ascii="Tahoma" w:hAnsi="Tahoma" w:cs="Tahoma"/>
          <w:sz w:val="20"/>
        </w:rPr>
        <w:t>, příp. zpracování požadavku na písemné objasnění nebo doplnění předložených údajů, dokladů, vzorků nebo modelů (dle ustanovení §</w:t>
      </w:r>
      <w:r w:rsidR="00D53704" w:rsidRPr="00814D34">
        <w:rPr>
          <w:rFonts w:ascii="Tahoma" w:hAnsi="Tahoma" w:cs="Tahoma"/>
          <w:sz w:val="20"/>
        </w:rPr>
        <w:t> </w:t>
      </w:r>
      <w:r w:rsidRPr="00814D34">
        <w:rPr>
          <w:rFonts w:ascii="Tahoma" w:hAnsi="Tahoma" w:cs="Tahoma"/>
          <w:sz w:val="20"/>
        </w:rPr>
        <w:t>46 ZZVZ</w:t>
      </w:r>
      <w:r w:rsidR="00A637FA" w:rsidRPr="00814D34">
        <w:rPr>
          <w:rFonts w:ascii="Tahoma" w:hAnsi="Tahoma" w:cs="Tahoma"/>
          <w:sz w:val="20"/>
        </w:rPr>
        <w:t>)</w:t>
      </w:r>
      <w:r w:rsidR="00FC08E9" w:rsidRPr="00814D34">
        <w:rPr>
          <w:rFonts w:ascii="Tahoma" w:hAnsi="Tahoma" w:cs="Tahoma"/>
          <w:sz w:val="20"/>
        </w:rPr>
        <w:t xml:space="preserve">, obstarání případných objasnění, jejich kontrola, </w:t>
      </w:r>
      <w:r w:rsidR="00C57575" w:rsidRPr="00814D34">
        <w:rPr>
          <w:rFonts w:ascii="Tahoma" w:hAnsi="Tahoma" w:cs="Tahoma"/>
          <w:sz w:val="20"/>
        </w:rPr>
        <w:t xml:space="preserve">seznámení komise s doručenými dokumenty, </w:t>
      </w:r>
      <w:r w:rsidR="00FC08E9" w:rsidRPr="00814D34">
        <w:rPr>
          <w:rFonts w:ascii="Tahoma" w:hAnsi="Tahoma" w:cs="Tahoma"/>
          <w:sz w:val="20"/>
        </w:rPr>
        <w:t xml:space="preserve">příp. zpracování návrhu na vyloučení </w:t>
      </w:r>
      <w:r w:rsidR="00314595" w:rsidRPr="00814D34">
        <w:rPr>
          <w:rFonts w:ascii="Tahoma" w:hAnsi="Tahoma" w:cs="Tahoma"/>
          <w:sz w:val="20"/>
        </w:rPr>
        <w:t>dodavatele</w:t>
      </w:r>
      <w:r w:rsidRPr="00814D34">
        <w:rPr>
          <w:rFonts w:ascii="Tahoma" w:hAnsi="Tahoma" w:cs="Tahoma"/>
          <w:sz w:val="20"/>
        </w:rPr>
        <w:t>;</w:t>
      </w:r>
      <w:r w:rsidR="00BC05AE" w:rsidRPr="00814D34">
        <w:rPr>
          <w:rFonts w:ascii="Tahoma" w:hAnsi="Tahoma" w:cs="Tahoma"/>
          <w:sz w:val="20"/>
        </w:rPr>
        <w:t xml:space="preserve"> </w:t>
      </w:r>
      <w:r w:rsidR="00C57575" w:rsidRPr="00814D34">
        <w:rPr>
          <w:rFonts w:ascii="Tahoma" w:hAnsi="Tahoma" w:cs="Tahoma"/>
          <w:sz w:val="20"/>
        </w:rPr>
        <w:t xml:space="preserve">příprava posouzení, zda se v nabídkách nevyskytuje mimořádně nízká nabídková cena, příp. </w:t>
      </w:r>
      <w:r w:rsidR="00BC05AE" w:rsidRPr="00814D34">
        <w:rPr>
          <w:rFonts w:ascii="Tahoma" w:hAnsi="Tahoma" w:cs="Tahoma"/>
          <w:sz w:val="20"/>
        </w:rPr>
        <w:t>zpracování žádosti o vysvětlení mimořádně nízké nabídkové ceny</w:t>
      </w:r>
      <w:r w:rsidR="007C4A7C" w:rsidRPr="00814D34">
        <w:rPr>
          <w:rFonts w:ascii="Tahoma" w:hAnsi="Tahoma" w:cs="Tahoma"/>
          <w:sz w:val="20"/>
        </w:rPr>
        <w:t xml:space="preserve"> a vyhodnocení odpovědi na ni</w:t>
      </w:r>
      <w:r w:rsidR="00BC05AE" w:rsidRPr="00814D34">
        <w:rPr>
          <w:rFonts w:ascii="Tahoma" w:hAnsi="Tahoma" w:cs="Tahoma"/>
          <w:sz w:val="20"/>
        </w:rPr>
        <w:t>, bude-li potřebné;</w:t>
      </w:r>
    </w:p>
    <w:p w14:paraId="12FEAAB0" w14:textId="77777777" w:rsidR="00A637FA" w:rsidRPr="00814D34" w:rsidRDefault="00A637FA"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zpracování a zajištění odeslání výzvy k předložení dokumentů dle § 122 ZZVZ, </w:t>
      </w:r>
      <w:r w:rsidR="00BC05AE" w:rsidRPr="00814D34">
        <w:rPr>
          <w:rFonts w:ascii="Tahoma" w:hAnsi="Tahoma" w:cs="Tahoma"/>
          <w:sz w:val="20"/>
        </w:rPr>
        <w:t xml:space="preserve">vybranému dodavateli, </w:t>
      </w:r>
      <w:r w:rsidR="00DB1C59" w:rsidRPr="00814D34">
        <w:rPr>
          <w:rFonts w:ascii="Tahoma" w:hAnsi="Tahoma" w:cs="Tahoma"/>
          <w:sz w:val="20"/>
        </w:rPr>
        <w:t xml:space="preserve">kontrola předložených dokumentů, </w:t>
      </w:r>
      <w:r w:rsidRPr="00814D34">
        <w:rPr>
          <w:rFonts w:ascii="Tahoma" w:hAnsi="Tahoma" w:cs="Tahoma"/>
          <w:sz w:val="20"/>
        </w:rPr>
        <w:t xml:space="preserve">zpracování </w:t>
      </w:r>
      <w:r w:rsidR="00630DC5" w:rsidRPr="00814D34">
        <w:rPr>
          <w:rFonts w:ascii="Tahoma" w:hAnsi="Tahoma" w:cs="Tahoma"/>
          <w:sz w:val="20"/>
        </w:rPr>
        <w:t>p</w:t>
      </w:r>
      <w:r w:rsidRPr="00814D34">
        <w:rPr>
          <w:rFonts w:ascii="Tahoma" w:hAnsi="Tahoma" w:cs="Tahoma"/>
          <w:sz w:val="20"/>
        </w:rPr>
        <w:t>rotokolu o posouzení splnění podmínek účasti v zadávacím řízení vybraným dodavatelem;</w:t>
      </w:r>
    </w:p>
    <w:p w14:paraId="4EE6E599" w14:textId="77777777"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zpracování </w:t>
      </w:r>
      <w:r w:rsidR="00314595" w:rsidRPr="00814D34">
        <w:rPr>
          <w:rFonts w:ascii="Tahoma" w:hAnsi="Tahoma" w:cs="Tahoma"/>
          <w:sz w:val="20"/>
        </w:rPr>
        <w:t xml:space="preserve">všech případných dalších </w:t>
      </w:r>
      <w:r w:rsidR="00BC05AE" w:rsidRPr="00814D34">
        <w:rPr>
          <w:rFonts w:ascii="Tahoma" w:hAnsi="Tahoma" w:cs="Tahoma"/>
          <w:sz w:val="20"/>
        </w:rPr>
        <w:t>potřebných</w:t>
      </w:r>
      <w:r w:rsidR="00253326" w:rsidRPr="00814D34">
        <w:rPr>
          <w:rFonts w:ascii="Tahoma" w:hAnsi="Tahoma" w:cs="Tahoma"/>
          <w:sz w:val="20"/>
        </w:rPr>
        <w:t xml:space="preserve"> </w:t>
      </w:r>
      <w:r w:rsidRPr="00814D34">
        <w:rPr>
          <w:rFonts w:ascii="Tahoma" w:hAnsi="Tahoma" w:cs="Tahoma"/>
          <w:sz w:val="20"/>
        </w:rPr>
        <w:t xml:space="preserve">protokolů </w:t>
      </w:r>
      <w:r w:rsidR="00314595" w:rsidRPr="00814D34">
        <w:rPr>
          <w:rFonts w:ascii="Tahoma" w:hAnsi="Tahoma" w:cs="Tahoma"/>
          <w:sz w:val="20"/>
        </w:rPr>
        <w:t xml:space="preserve">a dokumentů </w:t>
      </w:r>
      <w:r w:rsidRPr="00814D34">
        <w:rPr>
          <w:rFonts w:ascii="Tahoma" w:hAnsi="Tahoma" w:cs="Tahoma"/>
          <w:sz w:val="20"/>
        </w:rPr>
        <w:t>z</w:t>
      </w:r>
      <w:r w:rsidR="00D53704" w:rsidRPr="00814D34">
        <w:rPr>
          <w:rFonts w:ascii="Tahoma" w:hAnsi="Tahoma" w:cs="Tahoma"/>
          <w:sz w:val="20"/>
        </w:rPr>
        <w:t> </w:t>
      </w:r>
      <w:r w:rsidRPr="00814D34">
        <w:rPr>
          <w:rFonts w:ascii="Tahoma" w:hAnsi="Tahoma" w:cs="Tahoma"/>
          <w:sz w:val="20"/>
        </w:rPr>
        <w:t>jednání hodnotící komise</w:t>
      </w:r>
      <w:r w:rsidR="00314595" w:rsidRPr="00814D34">
        <w:rPr>
          <w:rFonts w:ascii="Tahoma" w:hAnsi="Tahoma" w:cs="Tahoma"/>
          <w:sz w:val="20"/>
        </w:rPr>
        <w:t xml:space="preserve"> </w:t>
      </w:r>
      <w:r w:rsidR="00C57575" w:rsidRPr="00814D34">
        <w:rPr>
          <w:rFonts w:ascii="Tahoma" w:hAnsi="Tahoma" w:cs="Tahoma"/>
          <w:sz w:val="20"/>
        </w:rPr>
        <w:t xml:space="preserve">(zejména </w:t>
      </w:r>
      <w:r w:rsidR="00314595" w:rsidRPr="00814D34">
        <w:rPr>
          <w:rFonts w:ascii="Tahoma" w:hAnsi="Tahoma" w:cs="Tahoma"/>
          <w:sz w:val="20"/>
        </w:rPr>
        <w:t>dle ZZVZ</w:t>
      </w:r>
      <w:r w:rsidR="00C57575" w:rsidRPr="00814D34">
        <w:rPr>
          <w:rFonts w:ascii="Tahoma" w:hAnsi="Tahoma" w:cs="Tahoma"/>
          <w:sz w:val="20"/>
        </w:rPr>
        <w:t>)</w:t>
      </w:r>
      <w:r w:rsidRPr="00814D34">
        <w:rPr>
          <w:rFonts w:ascii="Tahoma" w:hAnsi="Tahoma" w:cs="Tahoma"/>
          <w:sz w:val="20"/>
        </w:rPr>
        <w:t>;</w:t>
      </w:r>
    </w:p>
    <w:p w14:paraId="0B02F940" w14:textId="317CE1FF"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příprava </w:t>
      </w:r>
      <w:r w:rsidR="006C0137">
        <w:rPr>
          <w:rFonts w:ascii="Tahoma" w:hAnsi="Tahoma" w:cs="Tahoma"/>
          <w:sz w:val="20"/>
        </w:rPr>
        <w:t xml:space="preserve">návrhu </w:t>
      </w:r>
      <w:r w:rsidRPr="00814D34">
        <w:rPr>
          <w:rFonts w:ascii="Tahoma" w:hAnsi="Tahoma" w:cs="Tahoma"/>
          <w:sz w:val="20"/>
        </w:rPr>
        <w:t xml:space="preserve">rozhodnutí zadavatele o vyloučení </w:t>
      </w:r>
      <w:r w:rsidR="00E82FDF" w:rsidRPr="00814D34">
        <w:rPr>
          <w:rFonts w:ascii="Tahoma" w:hAnsi="Tahoma" w:cs="Tahoma"/>
          <w:sz w:val="20"/>
        </w:rPr>
        <w:t>účastníka zadávacího řízení</w:t>
      </w:r>
      <w:r w:rsidR="005F11E3" w:rsidRPr="00814D34">
        <w:rPr>
          <w:rFonts w:ascii="Tahoma" w:hAnsi="Tahoma" w:cs="Tahoma"/>
          <w:sz w:val="20"/>
        </w:rPr>
        <w:t xml:space="preserve">, včetně oznámení tohoto rozhodnutí zadavatele </w:t>
      </w:r>
      <w:r w:rsidR="00DB723F" w:rsidRPr="00814D34">
        <w:rPr>
          <w:rFonts w:ascii="Tahoma" w:hAnsi="Tahoma" w:cs="Tahoma"/>
          <w:sz w:val="20"/>
        </w:rPr>
        <w:t>dodavatel</w:t>
      </w:r>
      <w:r w:rsidR="005F11E3" w:rsidRPr="00814D34">
        <w:rPr>
          <w:rFonts w:ascii="Tahoma" w:hAnsi="Tahoma" w:cs="Tahoma"/>
          <w:sz w:val="20"/>
        </w:rPr>
        <w:t>i</w:t>
      </w:r>
      <w:r w:rsidRPr="00814D34">
        <w:rPr>
          <w:rFonts w:ascii="Tahoma" w:hAnsi="Tahoma" w:cs="Tahoma"/>
          <w:sz w:val="20"/>
        </w:rPr>
        <w:t>;</w:t>
      </w:r>
    </w:p>
    <w:p w14:paraId="0C20B77D" w14:textId="77777777" w:rsidR="00A056F6" w:rsidRPr="00814D34" w:rsidRDefault="00A056F6"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příprava rozhodnutí za</w:t>
      </w:r>
      <w:r w:rsidR="005F11E3" w:rsidRPr="00814D34">
        <w:rPr>
          <w:rFonts w:ascii="Tahoma" w:hAnsi="Tahoma" w:cs="Tahoma"/>
          <w:sz w:val="20"/>
        </w:rPr>
        <w:t xml:space="preserve">davatele o výběru </w:t>
      </w:r>
      <w:r w:rsidR="00601F69" w:rsidRPr="00814D34">
        <w:rPr>
          <w:rFonts w:ascii="Tahoma" w:hAnsi="Tahoma" w:cs="Tahoma"/>
          <w:sz w:val="20"/>
        </w:rPr>
        <w:t>dodavatele</w:t>
      </w:r>
      <w:r w:rsidR="00F81E84" w:rsidRPr="00814D34">
        <w:rPr>
          <w:rStyle w:val="Odkaznakoment"/>
          <w:rFonts w:ascii="Tahoma" w:hAnsi="Tahoma" w:cs="Tahoma"/>
          <w:sz w:val="20"/>
          <w:szCs w:val="20"/>
        </w:rPr>
        <w:t xml:space="preserve"> </w:t>
      </w:r>
      <w:r w:rsidR="00601F69" w:rsidRPr="00814D34">
        <w:rPr>
          <w:rFonts w:ascii="Tahoma" w:hAnsi="Tahoma" w:cs="Tahoma"/>
          <w:sz w:val="20"/>
        </w:rPr>
        <w:t xml:space="preserve">a </w:t>
      </w:r>
      <w:r w:rsidR="00CD042E" w:rsidRPr="00814D34">
        <w:rPr>
          <w:rFonts w:ascii="Tahoma" w:hAnsi="Tahoma" w:cs="Tahoma"/>
          <w:sz w:val="20"/>
        </w:rPr>
        <w:t>uzavření smlouvy;</w:t>
      </w:r>
    </w:p>
    <w:p w14:paraId="5E2BE277" w14:textId="243A8CE1" w:rsidR="00A056F6" w:rsidRPr="00814D34" w:rsidRDefault="005F11E3"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příprava </w:t>
      </w:r>
      <w:r w:rsidR="00A056F6" w:rsidRPr="00814D34">
        <w:rPr>
          <w:rFonts w:ascii="Tahoma" w:hAnsi="Tahoma" w:cs="Tahoma"/>
          <w:sz w:val="20"/>
        </w:rPr>
        <w:t xml:space="preserve">oznámení o výběru </w:t>
      </w:r>
      <w:r w:rsidR="00CD042E" w:rsidRPr="00814D34">
        <w:rPr>
          <w:rFonts w:ascii="Tahoma" w:hAnsi="Tahoma" w:cs="Tahoma"/>
          <w:sz w:val="20"/>
        </w:rPr>
        <w:t>dodavatele včetně výsledku posouzení splnění podmínek účasti vybraného dodavatele včetně informací dle § 123 ZZVZ</w:t>
      </w:r>
      <w:r w:rsidRPr="00814D34">
        <w:rPr>
          <w:rFonts w:ascii="Tahoma" w:hAnsi="Tahoma" w:cs="Tahoma"/>
          <w:sz w:val="20"/>
        </w:rPr>
        <w:t>;</w:t>
      </w:r>
    </w:p>
    <w:p w14:paraId="7C1DD3ED" w14:textId="5AD1CA80" w:rsidR="0012560F" w:rsidRPr="00814D34" w:rsidRDefault="0012560F"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zajištění odeslání/z</w:t>
      </w:r>
      <w:r w:rsidR="0023192D">
        <w:rPr>
          <w:rFonts w:ascii="Tahoma" w:hAnsi="Tahoma" w:cs="Tahoma"/>
          <w:sz w:val="20"/>
        </w:rPr>
        <w:t>veřejnění dokumentů dle bodů xv</w:t>
      </w:r>
      <w:r w:rsidRPr="00814D34">
        <w:rPr>
          <w:rFonts w:ascii="Tahoma" w:hAnsi="Tahoma" w:cs="Tahoma"/>
          <w:sz w:val="20"/>
        </w:rPr>
        <w:t>) a xvii) na profilu zadavatele, příp. dotčeným dodavatelům, bude-li potřebné</w:t>
      </w:r>
      <w:r w:rsidR="0023192D">
        <w:rPr>
          <w:rFonts w:ascii="Tahoma" w:hAnsi="Tahoma" w:cs="Tahoma"/>
          <w:sz w:val="20"/>
        </w:rPr>
        <w:t>;</w:t>
      </w:r>
    </w:p>
    <w:p w14:paraId="1F5820F6" w14:textId="215B5406" w:rsidR="005F11E3" w:rsidRPr="00814D34" w:rsidRDefault="005F11E3"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poskytnutí součinnosti při uzavírání smlouvy na plnění veřejné zakázky</w:t>
      </w:r>
      <w:r w:rsidR="00B053ED" w:rsidRPr="00814D34">
        <w:rPr>
          <w:rFonts w:ascii="Tahoma" w:hAnsi="Tahoma" w:cs="Tahoma"/>
          <w:sz w:val="20"/>
        </w:rPr>
        <w:t xml:space="preserve"> (zejména zpracování předkládacího návrhu smlouvy)</w:t>
      </w:r>
      <w:r w:rsidRPr="00814D34">
        <w:rPr>
          <w:rFonts w:ascii="Tahoma" w:hAnsi="Tahoma" w:cs="Tahoma"/>
          <w:sz w:val="20"/>
        </w:rPr>
        <w:t>;</w:t>
      </w:r>
    </w:p>
    <w:p w14:paraId="12F54C92" w14:textId="4D9E416A" w:rsidR="00A056F6" w:rsidRPr="00814D34" w:rsidRDefault="005F11E3"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zajištění </w:t>
      </w:r>
      <w:r w:rsidR="00A056F6" w:rsidRPr="00814D34">
        <w:rPr>
          <w:rFonts w:ascii="Tahoma" w:hAnsi="Tahoma" w:cs="Tahoma"/>
          <w:sz w:val="20"/>
        </w:rPr>
        <w:t xml:space="preserve">uveřejnění výsledků zadávacího řízení </w:t>
      </w:r>
      <w:r w:rsidRPr="00814D34">
        <w:rPr>
          <w:rFonts w:ascii="Tahoma" w:hAnsi="Tahoma" w:cs="Tahoma"/>
          <w:sz w:val="20"/>
        </w:rPr>
        <w:t xml:space="preserve">v souladu se </w:t>
      </w:r>
      <w:r w:rsidR="00F929ED" w:rsidRPr="00814D34">
        <w:rPr>
          <w:rFonts w:ascii="Tahoma" w:hAnsi="Tahoma" w:cs="Tahoma"/>
          <w:sz w:val="20"/>
        </w:rPr>
        <w:t>ZZVZ</w:t>
      </w:r>
      <w:r w:rsidR="00047C76" w:rsidRPr="00814D34">
        <w:rPr>
          <w:rFonts w:ascii="Tahoma" w:hAnsi="Tahoma" w:cs="Tahoma"/>
          <w:sz w:val="20"/>
        </w:rPr>
        <w:t xml:space="preserve"> (zejména ve </w:t>
      </w:r>
      <w:r w:rsidR="00651696" w:rsidRPr="00814D34">
        <w:rPr>
          <w:rFonts w:ascii="Tahoma" w:hAnsi="Tahoma" w:cs="Tahoma"/>
          <w:sz w:val="20"/>
        </w:rPr>
        <w:t xml:space="preserve">Věstníku veřejných zakázek, </w:t>
      </w:r>
      <w:r w:rsidR="00232FC0" w:rsidRPr="00814D34">
        <w:rPr>
          <w:rFonts w:ascii="Tahoma" w:hAnsi="Tahoma" w:cs="Tahoma"/>
          <w:sz w:val="20"/>
        </w:rPr>
        <w:t xml:space="preserve">v Úředním věstníku EU, </w:t>
      </w:r>
      <w:r w:rsidR="00651696" w:rsidRPr="00814D34">
        <w:rPr>
          <w:rFonts w:ascii="Tahoma" w:hAnsi="Tahoma" w:cs="Tahoma"/>
          <w:sz w:val="20"/>
        </w:rPr>
        <w:t>na profilu zadavatele, případně dle požadavků spolufinancujících subjektů, zejména operačních programů)</w:t>
      </w:r>
      <w:r w:rsidR="00CF5202" w:rsidRPr="00814D34">
        <w:rPr>
          <w:rFonts w:ascii="Tahoma" w:hAnsi="Tahoma" w:cs="Tahoma"/>
          <w:sz w:val="20"/>
        </w:rPr>
        <w:t>, a to včetně uveřejnění smlouvy uzavřené na plnění veřejné zakázky</w:t>
      </w:r>
      <w:r w:rsidR="000C7B97" w:rsidRPr="00814D34">
        <w:rPr>
          <w:rFonts w:ascii="Tahoma" w:hAnsi="Tahoma" w:cs="Tahoma"/>
          <w:sz w:val="20"/>
        </w:rPr>
        <w:t xml:space="preserve"> </w:t>
      </w:r>
      <w:r w:rsidR="00423549" w:rsidRPr="00814D34">
        <w:rPr>
          <w:rFonts w:ascii="Tahoma" w:hAnsi="Tahoma" w:cs="Tahoma"/>
          <w:sz w:val="20"/>
        </w:rPr>
        <w:t xml:space="preserve">na profilu zadavatele </w:t>
      </w:r>
      <w:r w:rsidR="000C7B97" w:rsidRPr="00814D34">
        <w:rPr>
          <w:rFonts w:ascii="Tahoma" w:hAnsi="Tahoma" w:cs="Tahoma"/>
          <w:sz w:val="20"/>
        </w:rPr>
        <w:t>dle ustanovení § 219 ZZVZ</w:t>
      </w:r>
      <w:r w:rsidR="00CF5202" w:rsidRPr="00814D34">
        <w:rPr>
          <w:rFonts w:ascii="Tahoma" w:hAnsi="Tahoma" w:cs="Tahoma"/>
          <w:sz w:val="20"/>
        </w:rPr>
        <w:t>, bude-li potřeba</w:t>
      </w:r>
      <w:r w:rsidR="00A056F6" w:rsidRPr="00814D34">
        <w:rPr>
          <w:rFonts w:ascii="Tahoma" w:hAnsi="Tahoma" w:cs="Tahoma"/>
          <w:sz w:val="20"/>
        </w:rPr>
        <w:t>;</w:t>
      </w:r>
    </w:p>
    <w:p w14:paraId="6787304A" w14:textId="77777777" w:rsidR="005F11E3" w:rsidRPr="00814D34" w:rsidRDefault="005F11E3"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 xml:space="preserve">zpracování písemné zprávy zadavatele dle ustanovení § </w:t>
      </w:r>
      <w:r w:rsidR="00040847" w:rsidRPr="00814D34">
        <w:rPr>
          <w:rFonts w:ascii="Tahoma" w:hAnsi="Tahoma" w:cs="Tahoma"/>
          <w:sz w:val="20"/>
        </w:rPr>
        <w:t xml:space="preserve">217 </w:t>
      </w:r>
      <w:r w:rsidR="00F929ED" w:rsidRPr="00814D34">
        <w:rPr>
          <w:rFonts w:ascii="Tahoma" w:hAnsi="Tahoma" w:cs="Tahoma"/>
          <w:sz w:val="20"/>
        </w:rPr>
        <w:t>ZZVZ</w:t>
      </w:r>
      <w:r w:rsidRPr="00814D34">
        <w:rPr>
          <w:rFonts w:ascii="Tahoma" w:hAnsi="Tahoma" w:cs="Tahoma"/>
          <w:sz w:val="20"/>
        </w:rPr>
        <w:t xml:space="preserve"> a zajištění jejího uveřejnění dle </w:t>
      </w:r>
      <w:r w:rsidR="00F929ED" w:rsidRPr="00814D34">
        <w:rPr>
          <w:rFonts w:ascii="Tahoma" w:hAnsi="Tahoma" w:cs="Tahoma"/>
          <w:sz w:val="20"/>
        </w:rPr>
        <w:t>ZZVZ</w:t>
      </w:r>
      <w:r w:rsidRPr="00814D34">
        <w:rPr>
          <w:rFonts w:ascii="Tahoma" w:hAnsi="Tahoma" w:cs="Tahoma"/>
          <w:sz w:val="20"/>
        </w:rPr>
        <w:t>;</w:t>
      </w:r>
    </w:p>
    <w:p w14:paraId="68249D4E" w14:textId="58704EDA" w:rsidR="00573CE3" w:rsidRPr="00814D34" w:rsidRDefault="00A056F6" w:rsidP="00790D31">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lastRenderedPageBreak/>
        <w:t xml:space="preserve">kompletace dokumentace o </w:t>
      </w:r>
      <w:r w:rsidR="007E4800" w:rsidRPr="00814D34">
        <w:rPr>
          <w:rFonts w:ascii="Tahoma" w:hAnsi="Tahoma" w:cs="Tahoma"/>
          <w:sz w:val="20"/>
        </w:rPr>
        <w:t>veřejné zakázce</w:t>
      </w:r>
      <w:r w:rsidR="00AF3E50" w:rsidRPr="00814D34">
        <w:rPr>
          <w:rFonts w:ascii="Tahoma" w:hAnsi="Tahoma" w:cs="Tahoma"/>
          <w:sz w:val="20"/>
        </w:rPr>
        <w:t xml:space="preserve"> a</w:t>
      </w:r>
      <w:r w:rsidR="005F11E3" w:rsidRPr="00814D34">
        <w:rPr>
          <w:rFonts w:ascii="Tahoma" w:hAnsi="Tahoma" w:cs="Tahoma"/>
          <w:sz w:val="20"/>
        </w:rPr>
        <w:t xml:space="preserve"> </w:t>
      </w:r>
      <w:r w:rsidR="00034CCE" w:rsidRPr="00814D34">
        <w:rPr>
          <w:rFonts w:ascii="Tahoma" w:hAnsi="Tahoma" w:cs="Tahoma"/>
          <w:sz w:val="20"/>
        </w:rPr>
        <w:t>předání kompletní dokumentace</w:t>
      </w:r>
      <w:r w:rsidR="00E31387" w:rsidRPr="00814D34">
        <w:rPr>
          <w:rFonts w:ascii="Tahoma" w:hAnsi="Tahoma" w:cs="Tahoma"/>
          <w:sz w:val="20"/>
        </w:rPr>
        <w:t xml:space="preserve"> Příka</w:t>
      </w:r>
      <w:r w:rsidR="0023192D">
        <w:rPr>
          <w:rFonts w:ascii="Tahoma" w:hAnsi="Tahoma" w:cs="Tahoma"/>
          <w:sz w:val="20"/>
        </w:rPr>
        <w:t>zci a doručení faktury Příkazci.</w:t>
      </w:r>
      <w:r w:rsidR="00E31387" w:rsidRPr="00814D34">
        <w:rPr>
          <w:rFonts w:ascii="Tahoma" w:hAnsi="Tahoma" w:cs="Tahoma"/>
          <w:sz w:val="20"/>
        </w:rPr>
        <w:t xml:space="preserve"> </w:t>
      </w:r>
    </w:p>
    <w:p w14:paraId="6973DAD7" w14:textId="6E8B82DA" w:rsidR="00A056F6" w:rsidRPr="00814D34" w:rsidRDefault="005F11E3" w:rsidP="00213B65">
      <w:pPr>
        <w:pStyle w:val="Zkladntext"/>
        <w:widowControl w:val="0"/>
        <w:numPr>
          <w:ilvl w:val="0"/>
          <w:numId w:val="5"/>
        </w:numPr>
        <w:tabs>
          <w:tab w:val="clear" w:pos="705"/>
        </w:tabs>
        <w:spacing w:before="60" w:after="0" w:line="240" w:lineRule="atLeast"/>
        <w:ind w:left="1639" w:hanging="567"/>
        <w:rPr>
          <w:rFonts w:ascii="Tahoma" w:hAnsi="Tahoma" w:cs="Tahoma"/>
          <w:sz w:val="20"/>
        </w:rPr>
      </w:pPr>
      <w:r w:rsidRPr="00814D34">
        <w:rPr>
          <w:rFonts w:ascii="Tahoma" w:hAnsi="Tahoma" w:cs="Tahoma"/>
          <w:sz w:val="20"/>
        </w:rPr>
        <w:t>poskytnutí součinnosti zadavateli při případném rušení zadávacího řízení, tj. zejména vypracování návrhu rozhodnutí o zrušení zadávacího řízení, příprava oznámení o</w:t>
      </w:r>
      <w:r w:rsidR="00A20940">
        <w:rPr>
          <w:rFonts w:ascii="Tahoma" w:hAnsi="Tahoma" w:cs="Tahoma"/>
          <w:sz w:val="20"/>
        </w:rPr>
        <w:t> </w:t>
      </w:r>
      <w:r w:rsidRPr="00814D34">
        <w:rPr>
          <w:rFonts w:ascii="Tahoma" w:hAnsi="Tahoma" w:cs="Tahoma"/>
          <w:sz w:val="20"/>
        </w:rPr>
        <w:t xml:space="preserve">zrušení zadávacího řízení, </w:t>
      </w:r>
      <w:r w:rsidR="00722C57" w:rsidRPr="00814D34">
        <w:rPr>
          <w:rFonts w:ascii="Tahoma" w:hAnsi="Tahoma" w:cs="Tahoma"/>
          <w:sz w:val="20"/>
        </w:rPr>
        <w:t>odeslání písemného sdělení o</w:t>
      </w:r>
      <w:r w:rsidR="00D53704" w:rsidRPr="00814D34">
        <w:rPr>
          <w:rFonts w:ascii="Tahoma" w:hAnsi="Tahoma" w:cs="Tahoma"/>
          <w:sz w:val="20"/>
        </w:rPr>
        <w:t> </w:t>
      </w:r>
      <w:r w:rsidR="00722C57" w:rsidRPr="00814D34">
        <w:rPr>
          <w:rFonts w:ascii="Tahoma" w:hAnsi="Tahoma" w:cs="Tahoma"/>
          <w:sz w:val="20"/>
        </w:rPr>
        <w:t xml:space="preserve">zrušení všem účastníkům zadávacího řízení </w:t>
      </w:r>
      <w:r w:rsidRPr="00814D34">
        <w:rPr>
          <w:rFonts w:ascii="Tahoma" w:hAnsi="Tahoma" w:cs="Tahoma"/>
          <w:sz w:val="20"/>
        </w:rPr>
        <w:t xml:space="preserve">a uveřejnění informace o zrušení zadávacího řízení v souladu se </w:t>
      </w:r>
      <w:r w:rsidR="00F929ED" w:rsidRPr="00814D34">
        <w:rPr>
          <w:rFonts w:ascii="Tahoma" w:hAnsi="Tahoma" w:cs="Tahoma"/>
          <w:sz w:val="20"/>
        </w:rPr>
        <w:t>ZZVZ</w:t>
      </w:r>
      <w:r w:rsidR="00A056F6" w:rsidRPr="00814D34">
        <w:rPr>
          <w:rFonts w:ascii="Tahoma" w:hAnsi="Tahoma" w:cs="Tahoma"/>
          <w:sz w:val="20"/>
        </w:rPr>
        <w:t>.</w:t>
      </w:r>
    </w:p>
    <w:p w14:paraId="21AA067E" w14:textId="0BCFBBE4" w:rsidR="00A056F6" w:rsidRDefault="00595639" w:rsidP="004C3A4C">
      <w:pPr>
        <w:pStyle w:val="bno"/>
        <w:spacing w:before="60" w:after="0" w:line="240" w:lineRule="atLeast"/>
        <w:ind w:left="1639"/>
        <w:rPr>
          <w:rFonts w:ascii="Tahoma" w:hAnsi="Tahoma" w:cs="Tahoma"/>
          <w:sz w:val="20"/>
          <w:lang w:val="cs-CZ"/>
        </w:rPr>
      </w:pPr>
      <w:r w:rsidRPr="00814D34">
        <w:rPr>
          <w:rFonts w:ascii="Tahoma" w:hAnsi="Tahoma" w:cs="Tahoma"/>
          <w:sz w:val="20"/>
          <w:lang w:val="cs-CZ"/>
        </w:rPr>
        <w:t xml:space="preserve">Bude-li </w:t>
      </w:r>
      <w:r w:rsidRPr="004C3A4C">
        <w:rPr>
          <w:rFonts w:ascii="Tahoma" w:hAnsi="Tahoma" w:cs="Tahoma"/>
          <w:sz w:val="20"/>
        </w:rPr>
        <w:t>právními</w:t>
      </w:r>
      <w:r w:rsidRPr="00814D34">
        <w:rPr>
          <w:rFonts w:ascii="Tahoma" w:hAnsi="Tahoma" w:cs="Tahoma"/>
          <w:sz w:val="20"/>
          <w:lang w:val="cs-CZ"/>
        </w:rPr>
        <w:t xml:space="preserve"> předpisy, spolufinancujícími subjekty </w:t>
      </w:r>
      <w:r w:rsidR="00A54BCE" w:rsidRPr="00814D34">
        <w:rPr>
          <w:rFonts w:ascii="Tahoma" w:hAnsi="Tahoma" w:cs="Tahoma"/>
          <w:sz w:val="20"/>
          <w:lang w:val="cs-CZ"/>
        </w:rPr>
        <w:t xml:space="preserve">(zejména v rámci operačních programů) </w:t>
      </w:r>
      <w:r w:rsidRPr="00814D34">
        <w:rPr>
          <w:rFonts w:ascii="Tahoma" w:hAnsi="Tahoma" w:cs="Tahoma"/>
          <w:sz w:val="20"/>
          <w:lang w:val="cs-CZ"/>
        </w:rPr>
        <w:t xml:space="preserve">či </w:t>
      </w:r>
      <w:r w:rsidR="00076C70" w:rsidRPr="00814D34">
        <w:rPr>
          <w:rFonts w:ascii="Tahoma" w:hAnsi="Tahoma" w:cs="Tahoma"/>
          <w:sz w:val="20"/>
          <w:lang w:val="cs-CZ"/>
        </w:rPr>
        <w:t>Příkazc</w:t>
      </w:r>
      <w:r w:rsidRPr="00814D34">
        <w:rPr>
          <w:rFonts w:ascii="Tahoma" w:hAnsi="Tahoma" w:cs="Tahoma"/>
          <w:sz w:val="20"/>
          <w:lang w:val="cs-CZ"/>
        </w:rPr>
        <w:t xml:space="preserve">em požadováno, bude zadávací řízení realizováno </w:t>
      </w:r>
      <w:r w:rsidR="00163C7E" w:rsidRPr="00814D34">
        <w:rPr>
          <w:rFonts w:ascii="Tahoma" w:hAnsi="Tahoma" w:cs="Tahoma"/>
          <w:sz w:val="20"/>
          <w:lang w:val="cs-CZ"/>
        </w:rPr>
        <w:t xml:space="preserve">příkazníkem </w:t>
      </w:r>
      <w:r w:rsidRPr="00814D34">
        <w:rPr>
          <w:rFonts w:ascii="Tahoma" w:hAnsi="Tahoma" w:cs="Tahoma"/>
          <w:sz w:val="20"/>
          <w:lang w:val="cs-CZ"/>
        </w:rPr>
        <w:t xml:space="preserve">elektronicky v elektronickém nástroji NEN, případně jiném elektronickém nástroji využívaném </w:t>
      </w:r>
      <w:r w:rsidR="00076C70" w:rsidRPr="00814D34">
        <w:rPr>
          <w:rFonts w:ascii="Tahoma" w:hAnsi="Tahoma" w:cs="Tahoma"/>
          <w:sz w:val="20"/>
          <w:lang w:val="cs-CZ"/>
        </w:rPr>
        <w:t>Příkazc</w:t>
      </w:r>
      <w:r w:rsidRPr="00814D34">
        <w:rPr>
          <w:rFonts w:ascii="Tahoma" w:hAnsi="Tahoma" w:cs="Tahoma"/>
          <w:sz w:val="20"/>
          <w:lang w:val="cs-CZ"/>
        </w:rPr>
        <w:t>em.</w:t>
      </w:r>
    </w:p>
    <w:p w14:paraId="4FB7AAD8" w14:textId="13531189" w:rsidR="00792E67" w:rsidRPr="00792E67" w:rsidRDefault="00792E67" w:rsidP="00792E67">
      <w:pPr>
        <w:pStyle w:val="bno"/>
        <w:numPr>
          <w:ilvl w:val="1"/>
          <w:numId w:val="20"/>
        </w:numPr>
        <w:spacing w:before="120" w:after="0" w:line="240" w:lineRule="atLeast"/>
        <w:ind w:left="714" w:hanging="357"/>
        <w:rPr>
          <w:rFonts w:ascii="Tahoma" w:hAnsi="Tahoma" w:cs="Tahoma"/>
          <w:b/>
          <w:sz w:val="20"/>
          <w:lang w:val="cs-CZ"/>
        </w:rPr>
      </w:pPr>
      <w:r>
        <w:rPr>
          <w:rFonts w:ascii="Tahoma" w:hAnsi="Tahoma" w:cs="Tahoma"/>
          <w:sz w:val="20"/>
          <w:lang w:val="cs-CZ"/>
        </w:rPr>
        <w:t xml:space="preserve"> </w:t>
      </w:r>
      <w:r w:rsidRPr="00792E67">
        <w:rPr>
          <w:rFonts w:ascii="Tahoma" w:hAnsi="Tahoma" w:cs="Tahoma"/>
          <w:b/>
          <w:sz w:val="20"/>
          <w:lang w:val="cs-CZ"/>
        </w:rPr>
        <w:t>Poradenství</w:t>
      </w:r>
      <w:r>
        <w:rPr>
          <w:rFonts w:ascii="Tahoma" w:hAnsi="Tahoma" w:cs="Tahoma"/>
          <w:sz w:val="20"/>
          <w:lang w:val="cs-CZ"/>
        </w:rPr>
        <w:t>.</w:t>
      </w:r>
    </w:p>
    <w:p w14:paraId="7F9316E5" w14:textId="6F56364A" w:rsidR="00A056F6" w:rsidRPr="00677B7B" w:rsidRDefault="00677B7B" w:rsidP="00677B7B">
      <w:pPr>
        <w:keepNext/>
        <w:snapToGrid w:val="0"/>
        <w:spacing w:before="360" w:line="240" w:lineRule="atLeast"/>
        <w:jc w:val="center"/>
        <w:rPr>
          <w:rFonts w:ascii="Tahoma" w:hAnsi="Tahoma" w:cs="Tahoma"/>
          <w:b/>
          <w:bCs/>
          <w:sz w:val="20"/>
        </w:rPr>
      </w:pPr>
      <w:bookmarkStart w:id="6" w:name="_Toc468359116"/>
      <w:r w:rsidRPr="00792E67">
        <w:rPr>
          <w:rFonts w:ascii="Tahoma" w:hAnsi="Tahoma" w:cs="Tahoma"/>
          <w:b/>
          <w:bCs/>
          <w:sz w:val="20"/>
          <w:lang w:val="x-none"/>
        </w:rPr>
        <w:t>VI.</w:t>
      </w:r>
      <w:r w:rsidRPr="00792E67">
        <w:rPr>
          <w:rFonts w:ascii="Tahoma" w:hAnsi="Tahoma" w:cs="Tahoma"/>
          <w:b/>
          <w:bCs/>
          <w:sz w:val="20"/>
          <w:lang w:val="x-none"/>
        </w:rPr>
        <w:br/>
      </w:r>
      <w:r w:rsidR="00A056F6" w:rsidRPr="00677B7B">
        <w:rPr>
          <w:rFonts w:ascii="Tahoma" w:hAnsi="Tahoma" w:cs="Tahoma"/>
          <w:b/>
          <w:bCs/>
          <w:sz w:val="20"/>
        </w:rPr>
        <w:t>Cena za služby poskytované dle Prováděcích smluv</w:t>
      </w:r>
      <w:bookmarkEnd w:id="6"/>
    </w:p>
    <w:p w14:paraId="37B5D1AD" w14:textId="131A9149" w:rsidR="00A056F6" w:rsidRPr="00814D34" w:rsidRDefault="00A056F6" w:rsidP="00CB2445">
      <w:pPr>
        <w:pStyle w:val="bno"/>
        <w:numPr>
          <w:ilvl w:val="0"/>
          <w:numId w:val="22"/>
        </w:numPr>
        <w:spacing w:before="120" w:after="0" w:line="240" w:lineRule="atLeast"/>
        <w:ind w:left="357" w:hanging="357"/>
        <w:rPr>
          <w:rFonts w:ascii="Tahoma" w:hAnsi="Tahoma" w:cs="Tahoma"/>
          <w:sz w:val="20"/>
        </w:rPr>
      </w:pPr>
      <w:r w:rsidRPr="00814D34">
        <w:rPr>
          <w:rFonts w:ascii="Tahoma" w:hAnsi="Tahoma" w:cs="Tahoma"/>
          <w:sz w:val="20"/>
        </w:rPr>
        <w:t xml:space="preserve">Cena za služby poskytované </w:t>
      </w:r>
      <w:r w:rsidR="00F01346" w:rsidRPr="00814D34">
        <w:rPr>
          <w:rFonts w:ascii="Tahoma" w:hAnsi="Tahoma" w:cs="Tahoma"/>
          <w:sz w:val="20"/>
        </w:rPr>
        <w:t>Příkazník</w:t>
      </w:r>
      <w:r w:rsidRPr="00814D34">
        <w:rPr>
          <w:rFonts w:ascii="Tahoma" w:hAnsi="Tahoma" w:cs="Tahoma"/>
          <w:sz w:val="20"/>
        </w:rPr>
        <w:t>em</w:t>
      </w:r>
      <w:r w:rsidR="00CB2445">
        <w:rPr>
          <w:rFonts w:ascii="Tahoma" w:hAnsi="Tahoma" w:cs="Tahoma"/>
          <w:sz w:val="20"/>
          <w:lang w:val="cs-CZ"/>
        </w:rPr>
        <w:t xml:space="preserve"> </w:t>
      </w:r>
      <w:r w:rsidRPr="00814D34">
        <w:rPr>
          <w:rFonts w:ascii="Tahoma" w:hAnsi="Tahoma" w:cs="Tahoma"/>
          <w:sz w:val="20"/>
        </w:rPr>
        <w:t>specifikovan</w:t>
      </w:r>
      <w:r w:rsidR="00C60F12">
        <w:rPr>
          <w:rFonts w:ascii="Tahoma" w:hAnsi="Tahoma" w:cs="Tahoma"/>
          <w:sz w:val="20"/>
          <w:lang w:val="cs-CZ"/>
        </w:rPr>
        <w:t>é</w:t>
      </w:r>
      <w:r w:rsidRPr="00814D34">
        <w:rPr>
          <w:rFonts w:ascii="Tahoma" w:hAnsi="Tahoma" w:cs="Tahoma"/>
          <w:sz w:val="20"/>
        </w:rPr>
        <w:t xml:space="preserve"> v článku </w:t>
      </w:r>
      <w:r w:rsidR="00677B7B">
        <w:rPr>
          <w:rFonts w:ascii="Tahoma" w:hAnsi="Tahoma" w:cs="Tahoma"/>
          <w:sz w:val="20"/>
          <w:lang w:val="cs-CZ"/>
        </w:rPr>
        <w:t>V</w:t>
      </w:r>
      <w:r w:rsidR="00CE7393">
        <w:rPr>
          <w:rFonts w:ascii="Tahoma" w:hAnsi="Tahoma" w:cs="Tahoma"/>
          <w:sz w:val="20"/>
          <w:lang w:val="cs-CZ"/>
        </w:rPr>
        <w:t>.</w:t>
      </w:r>
      <w:r w:rsidR="00677B7B">
        <w:rPr>
          <w:rFonts w:ascii="Tahoma" w:hAnsi="Tahoma" w:cs="Tahoma"/>
          <w:sz w:val="20"/>
          <w:lang w:val="cs-CZ"/>
        </w:rPr>
        <w:t> </w:t>
      </w:r>
      <w:r w:rsidR="00EC78F3">
        <w:rPr>
          <w:rFonts w:ascii="Tahoma" w:hAnsi="Tahoma" w:cs="Tahoma"/>
          <w:sz w:val="20"/>
          <w:lang w:val="cs-CZ"/>
        </w:rPr>
        <w:t>Rámcové</w:t>
      </w:r>
      <w:r w:rsidRPr="00814D34">
        <w:rPr>
          <w:rFonts w:ascii="Tahoma" w:hAnsi="Tahoma" w:cs="Tahoma"/>
          <w:sz w:val="20"/>
        </w:rPr>
        <w:t xml:space="preserve"> </w:t>
      </w:r>
      <w:r w:rsidR="005876CB" w:rsidRPr="00814D34">
        <w:rPr>
          <w:rFonts w:ascii="Tahoma" w:hAnsi="Tahoma" w:cs="Tahoma"/>
          <w:sz w:val="20"/>
        </w:rPr>
        <w:t>dohod</w:t>
      </w:r>
      <w:r w:rsidRPr="00814D34">
        <w:rPr>
          <w:rFonts w:ascii="Tahoma" w:hAnsi="Tahoma" w:cs="Tahoma"/>
          <w:sz w:val="20"/>
        </w:rPr>
        <w:t>y jako celková</w:t>
      </w:r>
      <w:r w:rsidR="00E54953" w:rsidRPr="00814D34">
        <w:rPr>
          <w:rFonts w:ascii="Tahoma" w:hAnsi="Tahoma" w:cs="Tahoma"/>
          <w:sz w:val="20"/>
        </w:rPr>
        <w:t xml:space="preserve"> (paušální)</w:t>
      </w:r>
      <w:r w:rsidRPr="00814D34">
        <w:rPr>
          <w:rFonts w:ascii="Tahoma" w:hAnsi="Tahoma" w:cs="Tahoma"/>
          <w:sz w:val="20"/>
        </w:rPr>
        <w:t xml:space="preserve"> cena za</w:t>
      </w:r>
      <w:r w:rsidR="008A57EF" w:rsidRPr="00814D34">
        <w:rPr>
          <w:rFonts w:ascii="Tahoma" w:hAnsi="Tahoma" w:cs="Tahoma"/>
          <w:sz w:val="20"/>
        </w:rPr>
        <w:t xml:space="preserve"> veškeré</w:t>
      </w:r>
      <w:r w:rsidRPr="00814D34">
        <w:rPr>
          <w:rFonts w:ascii="Tahoma" w:hAnsi="Tahoma" w:cs="Tahoma"/>
          <w:sz w:val="20"/>
        </w:rPr>
        <w:t xml:space="preserve"> služby poskytnuté </w:t>
      </w:r>
      <w:r w:rsidR="00F01346" w:rsidRPr="00814D34">
        <w:rPr>
          <w:rFonts w:ascii="Tahoma" w:hAnsi="Tahoma" w:cs="Tahoma"/>
          <w:sz w:val="20"/>
        </w:rPr>
        <w:t>Příkazník</w:t>
      </w:r>
      <w:r w:rsidRPr="00814D34">
        <w:rPr>
          <w:rFonts w:ascii="Tahoma" w:hAnsi="Tahoma" w:cs="Tahoma"/>
          <w:sz w:val="20"/>
        </w:rPr>
        <w:t xml:space="preserve">em </w:t>
      </w:r>
      <w:r w:rsidR="00D5661B" w:rsidRPr="00814D34">
        <w:rPr>
          <w:rFonts w:ascii="Tahoma" w:hAnsi="Tahoma" w:cs="Tahoma"/>
          <w:sz w:val="20"/>
        </w:rPr>
        <w:t>Příkazci</w:t>
      </w:r>
      <w:r w:rsidRPr="00814D34">
        <w:rPr>
          <w:rFonts w:ascii="Tahoma" w:hAnsi="Tahoma" w:cs="Tahoma"/>
          <w:sz w:val="20"/>
        </w:rPr>
        <w:t xml:space="preserve"> dle Prováděcí smlouvy. Celková cena za </w:t>
      </w:r>
      <w:r w:rsidR="00E54953" w:rsidRPr="00814D34">
        <w:rPr>
          <w:rFonts w:ascii="Tahoma" w:hAnsi="Tahoma" w:cs="Tahoma"/>
          <w:sz w:val="20"/>
        </w:rPr>
        <w:t xml:space="preserve">tyto </w:t>
      </w:r>
      <w:r w:rsidRPr="00814D34">
        <w:rPr>
          <w:rFonts w:ascii="Tahoma" w:hAnsi="Tahoma" w:cs="Tahoma"/>
          <w:sz w:val="20"/>
        </w:rPr>
        <w:t>služby poskytované dle Prováděcí smlouvy se</w:t>
      </w:r>
      <w:r w:rsidR="008A57EF" w:rsidRPr="00814D34">
        <w:rPr>
          <w:rFonts w:ascii="Tahoma" w:hAnsi="Tahoma" w:cs="Tahoma"/>
          <w:sz w:val="20"/>
        </w:rPr>
        <w:t> </w:t>
      </w:r>
      <w:r w:rsidRPr="00814D34">
        <w:rPr>
          <w:rFonts w:ascii="Tahoma" w:hAnsi="Tahoma" w:cs="Tahoma"/>
          <w:sz w:val="20"/>
        </w:rPr>
        <w:t xml:space="preserve">bude rovnat ceně uvedené ve vztahu k příslušnému druhu zadávacího řízení v Příloze č. 1 této Rámcové </w:t>
      </w:r>
      <w:r w:rsidR="005876CB" w:rsidRPr="00814D34">
        <w:rPr>
          <w:rFonts w:ascii="Tahoma" w:hAnsi="Tahoma" w:cs="Tahoma"/>
          <w:sz w:val="20"/>
        </w:rPr>
        <w:t>dohod</w:t>
      </w:r>
      <w:r w:rsidRPr="00814D34">
        <w:rPr>
          <w:rFonts w:ascii="Tahoma" w:hAnsi="Tahoma" w:cs="Tahoma"/>
          <w:sz w:val="20"/>
        </w:rPr>
        <w:t>y;</w:t>
      </w:r>
    </w:p>
    <w:p w14:paraId="359F59A9" w14:textId="385EE91C" w:rsidR="00A056F6" w:rsidRPr="00CE7393" w:rsidRDefault="00A056F6" w:rsidP="00213B65">
      <w:pPr>
        <w:pStyle w:val="bno"/>
        <w:numPr>
          <w:ilvl w:val="0"/>
          <w:numId w:val="22"/>
        </w:numPr>
        <w:spacing w:before="120" w:after="0" w:line="240" w:lineRule="atLeast"/>
        <w:ind w:left="357" w:hanging="357"/>
        <w:rPr>
          <w:rFonts w:ascii="Tahoma" w:hAnsi="Tahoma" w:cs="Tahoma"/>
          <w:sz w:val="20"/>
        </w:rPr>
      </w:pPr>
      <w:r w:rsidRPr="00CE7393">
        <w:rPr>
          <w:rFonts w:ascii="Tahoma" w:hAnsi="Tahoma" w:cs="Tahoma"/>
          <w:sz w:val="20"/>
        </w:rPr>
        <w:t xml:space="preserve">Ceny </w:t>
      </w:r>
      <w:r w:rsidRPr="00CE7393">
        <w:rPr>
          <w:rFonts w:ascii="Tahoma" w:hAnsi="Tahoma" w:cs="Tahoma"/>
          <w:sz w:val="20"/>
          <w:lang w:val="cs-CZ"/>
        </w:rPr>
        <w:t>uvedené</w:t>
      </w:r>
      <w:r w:rsidRPr="00CE7393">
        <w:rPr>
          <w:rFonts w:ascii="Tahoma" w:hAnsi="Tahoma" w:cs="Tahoma"/>
          <w:sz w:val="20"/>
        </w:rPr>
        <w:t xml:space="preserve"> v Přílo</w:t>
      </w:r>
      <w:r w:rsidR="00CB2445">
        <w:rPr>
          <w:rFonts w:ascii="Tahoma" w:hAnsi="Tahoma" w:cs="Tahoma"/>
          <w:sz w:val="20"/>
          <w:lang w:val="cs-CZ"/>
        </w:rPr>
        <w:t>ze</w:t>
      </w:r>
      <w:r w:rsidRPr="00CE7393">
        <w:rPr>
          <w:rFonts w:ascii="Tahoma" w:hAnsi="Tahoma" w:cs="Tahoma"/>
          <w:sz w:val="20"/>
        </w:rPr>
        <w:t xml:space="preserve"> č. 1 této Rámcové </w:t>
      </w:r>
      <w:r w:rsidR="005876CB" w:rsidRPr="00CE7393">
        <w:rPr>
          <w:rFonts w:ascii="Tahoma" w:hAnsi="Tahoma" w:cs="Tahoma"/>
          <w:sz w:val="20"/>
        </w:rPr>
        <w:t>dohod</w:t>
      </w:r>
      <w:r w:rsidRPr="00CE7393">
        <w:rPr>
          <w:rFonts w:ascii="Tahoma" w:hAnsi="Tahoma" w:cs="Tahoma"/>
          <w:sz w:val="20"/>
        </w:rPr>
        <w:t>y jsou cenami maximálními a</w:t>
      </w:r>
      <w:r w:rsidR="008A57EF" w:rsidRPr="00CE7393">
        <w:rPr>
          <w:rFonts w:ascii="Tahoma" w:hAnsi="Tahoma" w:cs="Tahoma"/>
          <w:sz w:val="20"/>
        </w:rPr>
        <w:t> </w:t>
      </w:r>
      <w:r w:rsidRPr="00CE7393">
        <w:rPr>
          <w:rFonts w:ascii="Tahoma" w:hAnsi="Tahoma" w:cs="Tahoma"/>
          <w:sz w:val="20"/>
        </w:rPr>
        <w:t xml:space="preserve">tyto v sobě zahrnují všechny případné náklady </w:t>
      </w:r>
      <w:r w:rsidR="00F01346" w:rsidRPr="00CE7393">
        <w:rPr>
          <w:rFonts w:ascii="Tahoma" w:hAnsi="Tahoma" w:cs="Tahoma"/>
          <w:sz w:val="20"/>
        </w:rPr>
        <w:t>Příkazník</w:t>
      </w:r>
      <w:r w:rsidR="004E0FF6" w:rsidRPr="00CE7393">
        <w:rPr>
          <w:rFonts w:ascii="Tahoma" w:hAnsi="Tahoma" w:cs="Tahoma"/>
          <w:sz w:val="20"/>
          <w:lang w:val="cs-CZ"/>
        </w:rPr>
        <w:t>a</w:t>
      </w:r>
      <w:r w:rsidRPr="00CE7393">
        <w:rPr>
          <w:rFonts w:ascii="Tahoma" w:hAnsi="Tahoma" w:cs="Tahoma"/>
          <w:sz w:val="20"/>
        </w:rPr>
        <w:t xml:space="preserve"> související s výkonem činností dle konkrétní Prováděcí smlouvy.</w:t>
      </w:r>
    </w:p>
    <w:p w14:paraId="487CA915" w14:textId="0879734E" w:rsidR="00A056F6" w:rsidRPr="00931E94" w:rsidRDefault="00A056F6" w:rsidP="00213B65">
      <w:pPr>
        <w:pStyle w:val="bno"/>
        <w:numPr>
          <w:ilvl w:val="0"/>
          <w:numId w:val="22"/>
        </w:numPr>
        <w:spacing w:before="120" w:after="0" w:line="240" w:lineRule="atLeast"/>
        <w:ind w:left="357" w:hanging="357"/>
        <w:rPr>
          <w:rFonts w:ascii="Tahoma" w:hAnsi="Tahoma" w:cs="Tahoma"/>
          <w:sz w:val="20"/>
        </w:rPr>
      </w:pPr>
      <w:r w:rsidRPr="00CE7393">
        <w:rPr>
          <w:rFonts w:ascii="Tahoma" w:hAnsi="Tahoma" w:cs="Tahoma"/>
          <w:sz w:val="20"/>
        </w:rPr>
        <w:t xml:space="preserve">Veškeré ceny dohodnuté v této Rámcové </w:t>
      </w:r>
      <w:r w:rsidR="005876CB" w:rsidRPr="00CE7393">
        <w:rPr>
          <w:rFonts w:ascii="Tahoma" w:hAnsi="Tahoma" w:cs="Tahoma"/>
          <w:sz w:val="20"/>
        </w:rPr>
        <w:t>dohod</w:t>
      </w:r>
      <w:r w:rsidRPr="00CE7393">
        <w:rPr>
          <w:rFonts w:ascii="Tahoma" w:hAnsi="Tahoma" w:cs="Tahoma"/>
          <w:sz w:val="20"/>
        </w:rPr>
        <w:t xml:space="preserve">ě a Prováděcích smlouvách jsou </w:t>
      </w:r>
      <w:r w:rsidR="00C81B8C" w:rsidRPr="00CE7393">
        <w:rPr>
          <w:rFonts w:ascii="Tahoma" w:hAnsi="Tahoma" w:cs="Tahoma"/>
          <w:sz w:val="20"/>
        </w:rPr>
        <w:t>vyčísleny v korunách českých</w:t>
      </w:r>
      <w:r w:rsidR="00C81B8C" w:rsidRPr="00814D34">
        <w:rPr>
          <w:rFonts w:ascii="Tahoma" w:hAnsi="Tahoma" w:cs="Tahoma"/>
          <w:sz w:val="20"/>
        </w:rPr>
        <w:t xml:space="preserve"> (</w:t>
      </w:r>
      <w:r w:rsidRPr="00814D34">
        <w:rPr>
          <w:rFonts w:ascii="Tahoma" w:hAnsi="Tahoma" w:cs="Tahoma"/>
          <w:sz w:val="20"/>
        </w:rPr>
        <w:t>CZK)</w:t>
      </w:r>
      <w:r w:rsidR="008F254F">
        <w:rPr>
          <w:rFonts w:ascii="Tahoma" w:hAnsi="Tahoma" w:cs="Tahoma"/>
          <w:sz w:val="20"/>
          <w:lang w:val="cs-CZ"/>
        </w:rPr>
        <w:t xml:space="preserve">. </w:t>
      </w:r>
    </w:p>
    <w:p w14:paraId="11C3A237" w14:textId="417E9280" w:rsidR="0089708C" w:rsidRPr="0089708C" w:rsidRDefault="0089708C" w:rsidP="0089708C">
      <w:pPr>
        <w:pStyle w:val="bno"/>
        <w:numPr>
          <w:ilvl w:val="0"/>
          <w:numId w:val="22"/>
        </w:numPr>
        <w:spacing w:before="120" w:line="240" w:lineRule="atLeast"/>
        <w:rPr>
          <w:rFonts w:ascii="Tahoma" w:hAnsi="Tahoma" w:cs="Tahoma"/>
          <w:sz w:val="20"/>
        </w:rPr>
      </w:pPr>
      <w:r w:rsidRPr="0089708C">
        <w:rPr>
          <w:rFonts w:ascii="Tahoma" w:hAnsi="Tahoma" w:cs="Tahoma"/>
          <w:sz w:val="20"/>
        </w:rPr>
        <w:t>Konkrétní cena uhrazená Příkazcem Příkazníkovi bude vycházet z množství Příkazcem skutečně objednaného a Příkazníkem dodaného plnění dle Prováděcích smluv.</w:t>
      </w:r>
    </w:p>
    <w:p w14:paraId="716F57A7" w14:textId="51DB38B7" w:rsidR="00A056F6" w:rsidRPr="00A51F07" w:rsidRDefault="00A51F07" w:rsidP="00A51F07">
      <w:pPr>
        <w:keepNext/>
        <w:snapToGrid w:val="0"/>
        <w:spacing w:before="360" w:line="240" w:lineRule="atLeast"/>
        <w:jc w:val="center"/>
        <w:rPr>
          <w:rFonts w:ascii="Tahoma" w:hAnsi="Tahoma" w:cs="Tahoma"/>
          <w:b/>
          <w:bCs/>
          <w:sz w:val="20"/>
        </w:rPr>
      </w:pPr>
      <w:bookmarkStart w:id="7" w:name="_Toc468359117"/>
      <w:r>
        <w:rPr>
          <w:rFonts w:ascii="Tahoma" w:hAnsi="Tahoma" w:cs="Tahoma"/>
          <w:b/>
          <w:bCs/>
          <w:sz w:val="20"/>
        </w:rPr>
        <w:t>VII.</w:t>
      </w:r>
      <w:r>
        <w:rPr>
          <w:rFonts w:ascii="Tahoma" w:hAnsi="Tahoma" w:cs="Tahoma"/>
          <w:b/>
          <w:bCs/>
          <w:sz w:val="20"/>
        </w:rPr>
        <w:br/>
      </w:r>
      <w:r w:rsidR="00A056F6" w:rsidRPr="00A51F07">
        <w:rPr>
          <w:rFonts w:ascii="Tahoma" w:hAnsi="Tahoma" w:cs="Tahoma"/>
          <w:b/>
          <w:bCs/>
          <w:sz w:val="20"/>
        </w:rPr>
        <w:t>Úhrada ceny za služby poskytované dle Prováděcích smluv</w:t>
      </w:r>
      <w:bookmarkEnd w:id="7"/>
    </w:p>
    <w:p w14:paraId="47F64BDD" w14:textId="2BCD948F" w:rsidR="006725BD" w:rsidRPr="00A51F07" w:rsidRDefault="006725BD" w:rsidP="00213B65">
      <w:pPr>
        <w:pStyle w:val="bno"/>
        <w:numPr>
          <w:ilvl w:val="0"/>
          <w:numId w:val="23"/>
        </w:numPr>
        <w:spacing w:before="120" w:after="0" w:line="240" w:lineRule="atLeast"/>
        <w:rPr>
          <w:rFonts w:ascii="Tahoma" w:hAnsi="Tahoma" w:cs="Tahoma"/>
          <w:iCs/>
          <w:sz w:val="20"/>
        </w:rPr>
      </w:pPr>
      <w:r w:rsidRPr="00A51F07">
        <w:rPr>
          <w:rFonts w:ascii="Tahoma" w:hAnsi="Tahoma" w:cs="Tahoma"/>
          <w:sz w:val="20"/>
        </w:rPr>
        <w:t xml:space="preserve">Cena za služby poskytované </w:t>
      </w:r>
      <w:r w:rsidR="00F01346" w:rsidRPr="00A51F07">
        <w:rPr>
          <w:rFonts w:ascii="Tahoma" w:hAnsi="Tahoma" w:cs="Tahoma"/>
          <w:sz w:val="20"/>
        </w:rPr>
        <w:t>Příkazník</w:t>
      </w:r>
      <w:r w:rsidRPr="00A51F07">
        <w:rPr>
          <w:rFonts w:ascii="Tahoma" w:hAnsi="Tahoma" w:cs="Tahoma"/>
          <w:sz w:val="20"/>
        </w:rPr>
        <w:t>em dle jednotlivých Pro</w:t>
      </w:r>
      <w:r w:rsidR="005012C5" w:rsidRPr="00A51F07">
        <w:rPr>
          <w:rFonts w:ascii="Tahoma" w:hAnsi="Tahoma" w:cs="Tahoma"/>
          <w:sz w:val="20"/>
        </w:rPr>
        <w:t>v</w:t>
      </w:r>
      <w:r w:rsidRPr="00A51F07">
        <w:rPr>
          <w:rFonts w:ascii="Tahoma" w:hAnsi="Tahoma" w:cs="Tahoma"/>
          <w:sz w:val="20"/>
        </w:rPr>
        <w:t xml:space="preserve">áděcích smluv </w:t>
      </w:r>
      <w:r w:rsidR="005012C5" w:rsidRPr="00A51F07">
        <w:rPr>
          <w:rFonts w:ascii="Tahoma" w:hAnsi="Tahoma" w:cs="Tahoma"/>
          <w:sz w:val="20"/>
        </w:rPr>
        <w:t>uzavřených na</w:t>
      </w:r>
      <w:r w:rsidR="00A51F07">
        <w:rPr>
          <w:rFonts w:ascii="Tahoma" w:hAnsi="Tahoma" w:cs="Tahoma"/>
          <w:sz w:val="20"/>
          <w:lang w:val="cs-CZ"/>
        </w:rPr>
        <w:t> </w:t>
      </w:r>
      <w:r w:rsidR="005012C5" w:rsidRPr="00A51F07">
        <w:rPr>
          <w:rFonts w:ascii="Tahoma" w:hAnsi="Tahoma" w:cs="Tahoma"/>
          <w:sz w:val="20"/>
        </w:rPr>
        <w:t xml:space="preserve">základě této Rámcové </w:t>
      </w:r>
      <w:r w:rsidR="005876CB" w:rsidRPr="00A51F07">
        <w:rPr>
          <w:rFonts w:ascii="Tahoma" w:hAnsi="Tahoma" w:cs="Tahoma"/>
          <w:sz w:val="20"/>
        </w:rPr>
        <w:t>dohod</w:t>
      </w:r>
      <w:r w:rsidR="005012C5" w:rsidRPr="00A51F07">
        <w:rPr>
          <w:rFonts w:ascii="Tahoma" w:hAnsi="Tahoma" w:cs="Tahoma"/>
          <w:sz w:val="20"/>
        </w:rPr>
        <w:t xml:space="preserve">y </w:t>
      </w:r>
      <w:r w:rsidR="00E32315" w:rsidRPr="00A51F07">
        <w:rPr>
          <w:rFonts w:ascii="Tahoma" w:hAnsi="Tahoma" w:cs="Tahoma"/>
          <w:sz w:val="20"/>
        </w:rPr>
        <w:t xml:space="preserve">bude vždy hrazena </w:t>
      </w:r>
      <w:r w:rsidR="00076C70" w:rsidRPr="00A51F07">
        <w:rPr>
          <w:rFonts w:ascii="Tahoma" w:hAnsi="Tahoma" w:cs="Tahoma"/>
          <w:sz w:val="20"/>
        </w:rPr>
        <w:t>Příkazcem</w:t>
      </w:r>
      <w:r w:rsidR="005012C5" w:rsidRPr="00A51F07">
        <w:rPr>
          <w:rFonts w:ascii="Tahoma" w:hAnsi="Tahoma" w:cs="Tahoma"/>
          <w:sz w:val="20"/>
        </w:rPr>
        <w:t>, a to v souladu s níže sjednanými pravidly.</w:t>
      </w:r>
    </w:p>
    <w:p w14:paraId="415AB225" w14:textId="20B794D6" w:rsidR="00CE7393" w:rsidRPr="00CB2A68" w:rsidRDefault="00A056F6" w:rsidP="00213B65">
      <w:pPr>
        <w:pStyle w:val="bno"/>
        <w:numPr>
          <w:ilvl w:val="0"/>
          <w:numId w:val="23"/>
        </w:numPr>
        <w:spacing w:before="120" w:after="0" w:line="240" w:lineRule="atLeast"/>
        <w:rPr>
          <w:rFonts w:ascii="Tahoma" w:hAnsi="Tahoma" w:cs="Tahoma"/>
          <w:sz w:val="20"/>
        </w:rPr>
      </w:pPr>
      <w:r w:rsidRPr="00A51F07">
        <w:rPr>
          <w:rFonts w:ascii="Tahoma" w:hAnsi="Tahoma" w:cs="Tahoma"/>
          <w:sz w:val="20"/>
        </w:rPr>
        <w:t xml:space="preserve">Cena za služby </w:t>
      </w:r>
      <w:r w:rsidRPr="00CB2A68">
        <w:rPr>
          <w:rFonts w:ascii="Tahoma" w:hAnsi="Tahoma" w:cs="Tahoma"/>
          <w:sz w:val="20"/>
        </w:rPr>
        <w:t xml:space="preserve">poskytované </w:t>
      </w:r>
      <w:r w:rsidR="00F01346" w:rsidRPr="00CB2A68">
        <w:rPr>
          <w:rFonts w:ascii="Tahoma" w:hAnsi="Tahoma" w:cs="Tahoma"/>
          <w:sz w:val="20"/>
        </w:rPr>
        <w:t>Příkazník</w:t>
      </w:r>
      <w:r w:rsidRPr="00CB2A68">
        <w:rPr>
          <w:rFonts w:ascii="Tahoma" w:hAnsi="Tahoma" w:cs="Tahoma"/>
          <w:sz w:val="20"/>
        </w:rPr>
        <w:t xml:space="preserve">em </w:t>
      </w:r>
      <w:r w:rsidR="00D5661B" w:rsidRPr="00CB2A68">
        <w:rPr>
          <w:rFonts w:ascii="Tahoma" w:hAnsi="Tahoma" w:cs="Tahoma"/>
          <w:sz w:val="20"/>
        </w:rPr>
        <w:t>Příkazci</w:t>
      </w:r>
      <w:r w:rsidRPr="00CB2A68">
        <w:rPr>
          <w:rFonts w:ascii="Tahoma" w:hAnsi="Tahoma" w:cs="Tahoma"/>
          <w:sz w:val="20"/>
        </w:rPr>
        <w:t xml:space="preserve"> dle konkrétní Prováděcí smlouvy na poskytnutí služeb specifikovaných v článku </w:t>
      </w:r>
      <w:r w:rsidR="00A51F07" w:rsidRPr="00CB2A68">
        <w:rPr>
          <w:rFonts w:ascii="Tahoma" w:hAnsi="Tahoma" w:cs="Tahoma"/>
          <w:sz w:val="20"/>
          <w:lang w:val="cs-CZ"/>
        </w:rPr>
        <w:t>V</w:t>
      </w:r>
      <w:r w:rsidR="00CB2A68">
        <w:rPr>
          <w:rFonts w:ascii="Tahoma" w:hAnsi="Tahoma" w:cs="Tahoma"/>
          <w:sz w:val="20"/>
          <w:lang w:val="cs-CZ"/>
        </w:rPr>
        <w:t>.</w:t>
      </w:r>
      <w:r w:rsidR="00A51F07" w:rsidRPr="00CB2A68">
        <w:rPr>
          <w:rFonts w:ascii="Tahoma" w:hAnsi="Tahoma" w:cs="Tahoma"/>
          <w:sz w:val="20"/>
          <w:lang w:val="cs-CZ"/>
        </w:rPr>
        <w:t> odst. 1</w:t>
      </w:r>
      <w:r w:rsidR="00043719" w:rsidRPr="00CB2A68">
        <w:rPr>
          <w:rFonts w:ascii="Tahoma" w:hAnsi="Tahoma" w:cs="Tahoma"/>
          <w:sz w:val="20"/>
        </w:rPr>
        <w:t>.1</w:t>
      </w:r>
      <w:r w:rsidR="00CC3502" w:rsidRPr="00CB2A68">
        <w:rPr>
          <w:rFonts w:ascii="Tahoma" w:hAnsi="Tahoma" w:cs="Tahoma"/>
          <w:sz w:val="20"/>
          <w:lang w:val="cs-CZ"/>
        </w:rPr>
        <w:t xml:space="preserve"> a 1.2</w:t>
      </w:r>
      <w:r w:rsidRPr="00CB2A68">
        <w:rPr>
          <w:rFonts w:ascii="Tahoma" w:hAnsi="Tahoma" w:cs="Tahoma"/>
          <w:sz w:val="20"/>
        </w:rPr>
        <w:t xml:space="preserve"> této Rámcové </w:t>
      </w:r>
      <w:r w:rsidR="005876CB" w:rsidRPr="00CB2A68">
        <w:rPr>
          <w:rFonts w:ascii="Tahoma" w:hAnsi="Tahoma" w:cs="Tahoma"/>
          <w:sz w:val="20"/>
        </w:rPr>
        <w:t>dohod</w:t>
      </w:r>
      <w:r w:rsidRPr="00CB2A68">
        <w:rPr>
          <w:rFonts w:ascii="Tahoma" w:hAnsi="Tahoma" w:cs="Tahoma"/>
          <w:sz w:val="20"/>
        </w:rPr>
        <w:t xml:space="preserve">y bude hrazena </w:t>
      </w:r>
      <w:r w:rsidR="00CE7393" w:rsidRPr="00CB2A68">
        <w:rPr>
          <w:rFonts w:ascii="Tahoma" w:hAnsi="Tahoma" w:cs="Tahoma"/>
          <w:sz w:val="20"/>
          <w:lang w:val="cs-CZ"/>
        </w:rPr>
        <w:t>ve dvou splátkách:</w:t>
      </w:r>
    </w:p>
    <w:p w14:paraId="0AC31DDF" w14:textId="5F1DC3FC" w:rsidR="00CE7393" w:rsidRPr="00CB2A68" w:rsidRDefault="00CB2A68" w:rsidP="00CB2A68">
      <w:pPr>
        <w:pStyle w:val="bno"/>
        <w:numPr>
          <w:ilvl w:val="0"/>
          <w:numId w:val="4"/>
        </w:numPr>
        <w:tabs>
          <w:tab w:val="clear" w:pos="2430"/>
        </w:tabs>
        <w:spacing w:before="120" w:after="0" w:line="240" w:lineRule="atLeast"/>
        <w:ind w:left="993" w:hanging="567"/>
        <w:rPr>
          <w:rFonts w:ascii="Tahoma" w:hAnsi="Tahoma" w:cs="Tahoma"/>
          <w:sz w:val="20"/>
        </w:rPr>
      </w:pPr>
      <w:r w:rsidRPr="00CB2A68">
        <w:rPr>
          <w:rFonts w:ascii="Tahoma" w:hAnsi="Tahoma" w:cs="Tahoma"/>
          <w:sz w:val="20"/>
        </w:rPr>
        <w:t xml:space="preserve">první </w:t>
      </w:r>
      <w:r>
        <w:rPr>
          <w:rFonts w:ascii="Tahoma" w:hAnsi="Tahoma" w:cs="Tahoma"/>
          <w:sz w:val="20"/>
          <w:lang w:val="cs-CZ"/>
        </w:rPr>
        <w:t>splát</w:t>
      </w:r>
      <w:r w:rsidRPr="00CB2A68">
        <w:rPr>
          <w:rFonts w:ascii="Tahoma" w:hAnsi="Tahoma" w:cs="Tahoma"/>
          <w:sz w:val="20"/>
        </w:rPr>
        <w:t xml:space="preserve">ka ve výši </w:t>
      </w:r>
      <w:r w:rsidR="00CB2445">
        <w:rPr>
          <w:rFonts w:ascii="Tahoma" w:hAnsi="Tahoma" w:cs="Tahoma"/>
          <w:sz w:val="20"/>
          <w:lang w:val="cs-CZ"/>
        </w:rPr>
        <w:t>2</w:t>
      </w:r>
      <w:r>
        <w:rPr>
          <w:rFonts w:ascii="Tahoma" w:hAnsi="Tahoma" w:cs="Tahoma"/>
          <w:sz w:val="20"/>
          <w:lang w:val="cs-CZ"/>
        </w:rPr>
        <w:t>0%</w:t>
      </w:r>
      <w:r w:rsidRPr="00CB2A68">
        <w:rPr>
          <w:rFonts w:ascii="Tahoma" w:hAnsi="Tahoma" w:cs="Tahoma"/>
          <w:sz w:val="20"/>
        </w:rPr>
        <w:t xml:space="preserve"> </w:t>
      </w:r>
      <w:r w:rsidRPr="00C27B9F">
        <w:rPr>
          <w:rFonts w:ascii="Tahoma" w:hAnsi="Tahoma" w:cs="Tahoma"/>
          <w:sz w:val="20"/>
        </w:rPr>
        <w:t>částky odpovídající původní celkové sjednané ceně</w:t>
      </w:r>
      <w:r>
        <w:rPr>
          <w:rFonts w:ascii="Tahoma" w:hAnsi="Tahoma" w:cs="Tahoma"/>
          <w:sz w:val="20"/>
          <w:lang w:val="cs-CZ"/>
        </w:rPr>
        <w:t>,</w:t>
      </w:r>
      <w:r w:rsidRPr="00CB2A68">
        <w:rPr>
          <w:rFonts w:ascii="Tahoma" w:hAnsi="Tahoma" w:cs="Tahoma"/>
          <w:sz w:val="20"/>
        </w:rPr>
        <w:t xml:space="preserve"> po odeslání </w:t>
      </w:r>
      <w:r>
        <w:rPr>
          <w:rFonts w:ascii="Tahoma" w:hAnsi="Tahoma" w:cs="Tahoma"/>
          <w:sz w:val="20"/>
          <w:lang w:val="cs-CZ"/>
        </w:rPr>
        <w:t xml:space="preserve">/ zveřejnění </w:t>
      </w:r>
      <w:r w:rsidRPr="00CB2A68">
        <w:rPr>
          <w:rFonts w:ascii="Tahoma" w:hAnsi="Tahoma" w:cs="Tahoma"/>
          <w:sz w:val="20"/>
        </w:rPr>
        <w:t>zadávací dokumentace dodavatelům</w:t>
      </w:r>
      <w:r>
        <w:rPr>
          <w:rFonts w:ascii="Tahoma" w:hAnsi="Tahoma" w:cs="Tahoma"/>
          <w:sz w:val="20"/>
          <w:lang w:val="cs-CZ"/>
        </w:rPr>
        <w:t>;</w:t>
      </w:r>
    </w:p>
    <w:p w14:paraId="7A5DB02D" w14:textId="195B8447" w:rsidR="00CE7393" w:rsidRPr="00CB2A68" w:rsidRDefault="00CB2A68" w:rsidP="00CB2A68">
      <w:pPr>
        <w:pStyle w:val="bno"/>
        <w:numPr>
          <w:ilvl w:val="0"/>
          <w:numId w:val="4"/>
        </w:numPr>
        <w:tabs>
          <w:tab w:val="clear" w:pos="2430"/>
        </w:tabs>
        <w:spacing w:before="120" w:after="0" w:line="240" w:lineRule="atLeast"/>
        <w:ind w:left="993" w:hanging="567"/>
        <w:rPr>
          <w:rFonts w:ascii="Tahoma" w:hAnsi="Tahoma" w:cs="Tahoma"/>
          <w:sz w:val="20"/>
        </w:rPr>
      </w:pPr>
      <w:r>
        <w:rPr>
          <w:rFonts w:ascii="Tahoma" w:hAnsi="Tahoma" w:cs="Tahoma"/>
          <w:sz w:val="20"/>
          <w:lang w:val="cs-CZ"/>
        </w:rPr>
        <w:t xml:space="preserve">druhá splátka ve výši </w:t>
      </w:r>
      <w:r w:rsidR="00CB2445">
        <w:rPr>
          <w:rFonts w:ascii="Tahoma" w:hAnsi="Tahoma" w:cs="Tahoma"/>
          <w:sz w:val="20"/>
          <w:lang w:val="cs-CZ"/>
        </w:rPr>
        <w:t>8</w:t>
      </w:r>
      <w:r>
        <w:rPr>
          <w:rFonts w:ascii="Tahoma" w:hAnsi="Tahoma" w:cs="Tahoma"/>
          <w:sz w:val="20"/>
          <w:lang w:val="cs-CZ"/>
        </w:rPr>
        <w:t xml:space="preserve">0% </w:t>
      </w:r>
      <w:r w:rsidRPr="00C27B9F">
        <w:rPr>
          <w:rFonts w:ascii="Tahoma" w:hAnsi="Tahoma" w:cs="Tahoma"/>
          <w:sz w:val="20"/>
        </w:rPr>
        <w:t>částky odpovídající původní celkové sjednané ceně</w:t>
      </w:r>
      <w:r>
        <w:rPr>
          <w:rFonts w:ascii="Tahoma" w:hAnsi="Tahoma" w:cs="Tahoma"/>
          <w:sz w:val="20"/>
          <w:lang w:val="cs-CZ"/>
        </w:rPr>
        <w:t>,</w:t>
      </w:r>
      <w:r w:rsidRPr="00CB2A68">
        <w:rPr>
          <w:rFonts w:ascii="Tahoma" w:hAnsi="Tahoma" w:cs="Tahoma"/>
          <w:sz w:val="20"/>
        </w:rPr>
        <w:t xml:space="preserve"> po</w:t>
      </w:r>
      <w:r>
        <w:rPr>
          <w:rFonts w:ascii="Tahoma" w:hAnsi="Tahoma" w:cs="Tahoma"/>
          <w:sz w:val="20"/>
          <w:lang w:val="cs-CZ"/>
        </w:rPr>
        <w:t xml:space="preserve"> ukončení výběrového řízení,</w:t>
      </w:r>
    </w:p>
    <w:p w14:paraId="4EC93F24" w14:textId="454009D3" w:rsidR="00A056F6" w:rsidRPr="00A51F07" w:rsidRDefault="00A056F6" w:rsidP="00CE7393">
      <w:pPr>
        <w:pStyle w:val="bno"/>
        <w:spacing w:before="120" w:after="0" w:line="240" w:lineRule="atLeast"/>
        <w:ind w:left="357"/>
        <w:rPr>
          <w:rFonts w:ascii="Tahoma" w:hAnsi="Tahoma" w:cs="Tahoma"/>
          <w:sz w:val="20"/>
        </w:rPr>
      </w:pPr>
      <w:r w:rsidRPr="00A51F07">
        <w:rPr>
          <w:rFonts w:ascii="Tahoma" w:hAnsi="Tahoma" w:cs="Tahoma"/>
          <w:sz w:val="20"/>
        </w:rPr>
        <w:t xml:space="preserve">a to na základě řádného daňového dokladu (faktury) vystaveného </w:t>
      </w:r>
      <w:r w:rsidR="00F01346" w:rsidRPr="00A51F07">
        <w:rPr>
          <w:rFonts w:ascii="Tahoma" w:hAnsi="Tahoma" w:cs="Tahoma"/>
          <w:sz w:val="20"/>
        </w:rPr>
        <w:t>Příkazník</w:t>
      </w:r>
      <w:r w:rsidRPr="00A51F07">
        <w:rPr>
          <w:rFonts w:ascii="Tahoma" w:hAnsi="Tahoma" w:cs="Tahoma"/>
          <w:sz w:val="20"/>
        </w:rPr>
        <w:t>em</w:t>
      </w:r>
      <w:r w:rsidR="00CB2A68">
        <w:rPr>
          <w:rFonts w:ascii="Tahoma" w:hAnsi="Tahoma" w:cs="Tahoma"/>
          <w:sz w:val="20"/>
          <w:lang w:val="cs-CZ"/>
        </w:rPr>
        <w:t>,</w:t>
      </w:r>
      <w:r w:rsidRPr="00A51F07">
        <w:rPr>
          <w:rFonts w:ascii="Tahoma" w:hAnsi="Tahoma" w:cs="Tahoma"/>
          <w:sz w:val="20"/>
        </w:rPr>
        <w:t xml:space="preserve"> ve vztahu k</w:t>
      </w:r>
      <w:r w:rsidR="00CB2A68">
        <w:rPr>
          <w:rFonts w:ascii="Tahoma" w:hAnsi="Tahoma" w:cs="Tahoma"/>
          <w:sz w:val="20"/>
          <w:lang w:val="cs-CZ"/>
        </w:rPr>
        <w:t xml:space="preserve"> veřejné zakázce k </w:t>
      </w:r>
      <w:r w:rsidRPr="00A51F07">
        <w:rPr>
          <w:rFonts w:ascii="Tahoma" w:hAnsi="Tahoma" w:cs="Tahoma"/>
          <w:sz w:val="20"/>
        </w:rPr>
        <w:t>níž jsou poskytovány služby dle Prováděcí smlouvy</w:t>
      </w:r>
      <w:r w:rsidR="00AD268B" w:rsidRPr="00A51F07">
        <w:rPr>
          <w:rFonts w:ascii="Tahoma" w:hAnsi="Tahoma" w:cs="Tahoma"/>
          <w:sz w:val="20"/>
        </w:rPr>
        <w:t xml:space="preserve"> </w:t>
      </w:r>
      <w:r w:rsidR="00D5661B" w:rsidRPr="00A51F07">
        <w:rPr>
          <w:rFonts w:ascii="Tahoma" w:hAnsi="Tahoma" w:cs="Tahoma"/>
          <w:sz w:val="20"/>
        </w:rPr>
        <w:t>Příkazci</w:t>
      </w:r>
      <w:r w:rsidRPr="00A51F07">
        <w:rPr>
          <w:rFonts w:ascii="Tahoma" w:hAnsi="Tahoma" w:cs="Tahoma"/>
          <w:sz w:val="20"/>
        </w:rPr>
        <w:t xml:space="preserve">. Pokud bude zadávací řízení dle takové Prováděcí smlouvy zrušeno na základě rozhodnutí </w:t>
      </w:r>
      <w:r w:rsidR="001118B7" w:rsidRPr="00A51F07">
        <w:rPr>
          <w:rFonts w:ascii="Tahoma" w:hAnsi="Tahoma" w:cs="Tahoma"/>
          <w:sz w:val="20"/>
        </w:rPr>
        <w:t>Příkazce</w:t>
      </w:r>
      <w:r w:rsidRPr="00A51F07">
        <w:rPr>
          <w:rFonts w:ascii="Tahoma" w:hAnsi="Tahoma" w:cs="Tahoma"/>
          <w:sz w:val="20"/>
        </w:rPr>
        <w:t xml:space="preserve"> (zadavatele)</w:t>
      </w:r>
      <w:r w:rsidR="005012C5" w:rsidRPr="00A51F07">
        <w:rPr>
          <w:rFonts w:ascii="Tahoma" w:hAnsi="Tahoma" w:cs="Tahoma"/>
          <w:sz w:val="20"/>
        </w:rPr>
        <w:t xml:space="preserve">, </w:t>
      </w:r>
      <w:r w:rsidRPr="00A51F07">
        <w:rPr>
          <w:rFonts w:ascii="Tahoma" w:hAnsi="Tahoma" w:cs="Tahoma"/>
          <w:sz w:val="20"/>
        </w:rPr>
        <w:t xml:space="preserve">je </w:t>
      </w:r>
      <w:r w:rsidR="00F01346" w:rsidRPr="00A51F07">
        <w:rPr>
          <w:rFonts w:ascii="Tahoma" w:hAnsi="Tahoma" w:cs="Tahoma"/>
          <w:sz w:val="20"/>
        </w:rPr>
        <w:t>Příkazník</w:t>
      </w:r>
      <w:r w:rsidRPr="00A51F07">
        <w:rPr>
          <w:rFonts w:ascii="Tahoma" w:hAnsi="Tahoma" w:cs="Tahoma"/>
          <w:sz w:val="20"/>
        </w:rPr>
        <w:t xml:space="preserve"> oprávněn fakturovat pouze část sjednané ceny, a to takto:</w:t>
      </w:r>
    </w:p>
    <w:p w14:paraId="5C39EE15" w14:textId="5E733676" w:rsidR="00695BBC" w:rsidRPr="007910FB" w:rsidRDefault="005C36EA" w:rsidP="007910FB">
      <w:pPr>
        <w:pStyle w:val="dkanormln"/>
        <w:widowControl w:val="0"/>
        <w:numPr>
          <w:ilvl w:val="0"/>
          <w:numId w:val="4"/>
        </w:numPr>
        <w:tabs>
          <w:tab w:val="clear" w:pos="2430"/>
        </w:tabs>
        <w:spacing w:before="60" w:line="240" w:lineRule="atLeast"/>
        <w:ind w:left="714" w:hanging="357"/>
        <w:rPr>
          <w:rFonts w:ascii="Tahoma" w:hAnsi="Tahoma" w:cs="Tahoma"/>
          <w:sz w:val="20"/>
        </w:rPr>
      </w:pPr>
      <w:r w:rsidRPr="00C27B9F">
        <w:rPr>
          <w:rFonts w:ascii="Tahoma" w:hAnsi="Tahoma" w:cs="Tahoma"/>
          <w:sz w:val="20"/>
        </w:rPr>
        <w:t xml:space="preserve">v případě rozhodnutí Příkazce o nerealizování zadávacího řízení po uzavření Prováděcí smlouvy – dle dohody Smluvních stran - podle stavu rozpracovanosti zadávacích podmínek, nejvýše však </w:t>
      </w:r>
      <w:r w:rsidR="00CB2445">
        <w:rPr>
          <w:rFonts w:ascii="Tahoma" w:hAnsi="Tahoma" w:cs="Tahoma"/>
          <w:sz w:val="20"/>
        </w:rPr>
        <w:t>15</w:t>
      </w:r>
      <w:r w:rsidRPr="00C27B9F">
        <w:rPr>
          <w:rFonts w:ascii="Tahoma" w:hAnsi="Tahoma" w:cs="Tahoma"/>
          <w:sz w:val="20"/>
        </w:rPr>
        <w:t> % z částky odpovídající původní celkové sjednané ceně</w:t>
      </w:r>
      <w:r w:rsidR="00CB2445">
        <w:rPr>
          <w:rFonts w:ascii="Tahoma" w:hAnsi="Tahoma" w:cs="Tahoma"/>
          <w:sz w:val="20"/>
        </w:rPr>
        <w:t>.</w:t>
      </w:r>
      <w:r w:rsidR="00C27B9F">
        <w:rPr>
          <w:rFonts w:ascii="Tahoma" w:hAnsi="Tahoma" w:cs="Tahoma"/>
          <w:sz w:val="20"/>
        </w:rPr>
        <w:t xml:space="preserve"> </w:t>
      </w:r>
      <w:r w:rsidR="00CB2445">
        <w:rPr>
          <w:rFonts w:ascii="Tahoma" w:hAnsi="Tahoma" w:cs="Tahoma"/>
          <w:sz w:val="20"/>
        </w:rPr>
        <w:t>V</w:t>
      </w:r>
      <w:r w:rsidRPr="00C27B9F">
        <w:rPr>
          <w:rFonts w:ascii="Tahoma" w:hAnsi="Tahoma" w:cs="Tahoma"/>
          <w:sz w:val="20"/>
        </w:rPr>
        <w:t xml:space="preserve"> případě </w:t>
      </w:r>
      <w:r w:rsidRPr="00C27B9F">
        <w:rPr>
          <w:rFonts w:ascii="Tahoma" w:hAnsi="Tahoma" w:cs="Tahoma"/>
          <w:b/>
          <w:bCs/>
          <w:sz w:val="20"/>
        </w:rPr>
        <w:t>nerealizování</w:t>
      </w:r>
      <w:r w:rsidRPr="00C27B9F">
        <w:rPr>
          <w:rFonts w:ascii="Tahoma" w:hAnsi="Tahoma" w:cs="Tahoma"/>
          <w:sz w:val="20"/>
        </w:rPr>
        <w:t xml:space="preserve"> pouze některé části / některých </w:t>
      </w:r>
      <w:r w:rsidRPr="00C27B9F">
        <w:rPr>
          <w:rFonts w:ascii="Tahoma" w:hAnsi="Tahoma" w:cs="Tahoma"/>
          <w:b/>
          <w:bCs/>
          <w:sz w:val="20"/>
        </w:rPr>
        <w:t>částí</w:t>
      </w:r>
      <w:r w:rsidRPr="00C27B9F">
        <w:rPr>
          <w:rFonts w:ascii="Tahoma" w:hAnsi="Tahoma" w:cs="Tahoma"/>
          <w:sz w:val="20"/>
        </w:rPr>
        <w:t xml:space="preserve"> </w:t>
      </w:r>
      <w:r w:rsidR="00CB2445">
        <w:rPr>
          <w:rFonts w:ascii="Tahoma" w:hAnsi="Tahoma" w:cs="Tahoma"/>
          <w:sz w:val="20"/>
        </w:rPr>
        <w:t xml:space="preserve">výběrového řízení </w:t>
      </w:r>
      <w:r w:rsidRPr="00C27B9F">
        <w:rPr>
          <w:rFonts w:ascii="Tahoma" w:hAnsi="Tahoma" w:cs="Tahoma"/>
          <w:sz w:val="20"/>
        </w:rPr>
        <w:t>bude uhrazeno</w:t>
      </w:r>
      <w:r w:rsidR="007910FB">
        <w:rPr>
          <w:rFonts w:ascii="Tahoma" w:hAnsi="Tahoma" w:cs="Tahoma"/>
          <w:sz w:val="20"/>
        </w:rPr>
        <w:t xml:space="preserve"> </w:t>
      </w:r>
      <w:r w:rsidR="00695BBC" w:rsidRPr="007910FB">
        <w:rPr>
          <w:rFonts w:ascii="Tahoma" w:hAnsi="Tahoma" w:cs="Tahoma"/>
          <w:sz w:val="20"/>
        </w:rPr>
        <w:t>za každou nerealizovanou část max. 2</w:t>
      </w:r>
      <w:r w:rsidR="00CB2445">
        <w:rPr>
          <w:rFonts w:ascii="Tahoma" w:hAnsi="Tahoma" w:cs="Tahoma"/>
          <w:sz w:val="20"/>
        </w:rPr>
        <w:t>5</w:t>
      </w:r>
      <w:r w:rsidR="00C27B9F" w:rsidRPr="007910FB">
        <w:rPr>
          <w:rFonts w:ascii="Tahoma" w:hAnsi="Tahoma" w:cs="Tahoma"/>
          <w:sz w:val="20"/>
        </w:rPr>
        <w:t> </w:t>
      </w:r>
      <w:r w:rsidR="00695BBC" w:rsidRPr="007910FB">
        <w:rPr>
          <w:rFonts w:ascii="Tahoma" w:hAnsi="Tahoma" w:cs="Tahoma"/>
          <w:sz w:val="20"/>
        </w:rPr>
        <w:t xml:space="preserve">% z původní částky procentního (%) navýšení za druhou a každou další část předmětné zakázky dle Přílohy č. 1 </w:t>
      </w:r>
      <w:r w:rsidR="00EC78F3">
        <w:rPr>
          <w:rFonts w:ascii="Tahoma" w:hAnsi="Tahoma" w:cs="Tahoma"/>
          <w:sz w:val="20"/>
        </w:rPr>
        <w:t xml:space="preserve">Rámcové </w:t>
      </w:r>
      <w:r w:rsidR="00C27B9F" w:rsidRPr="007910FB">
        <w:rPr>
          <w:rFonts w:ascii="Tahoma" w:hAnsi="Tahoma" w:cs="Tahoma"/>
          <w:sz w:val="20"/>
        </w:rPr>
        <w:t>dohody</w:t>
      </w:r>
      <w:r w:rsidR="00695BBC" w:rsidRPr="007910FB">
        <w:rPr>
          <w:rFonts w:ascii="Tahoma" w:hAnsi="Tahoma" w:cs="Tahoma"/>
          <w:sz w:val="20"/>
        </w:rPr>
        <w:t>, tj. celkem za nerealizované části 25</w:t>
      </w:r>
      <w:r w:rsidR="00C27B9F" w:rsidRPr="007910FB">
        <w:rPr>
          <w:rFonts w:ascii="Tahoma" w:hAnsi="Tahoma" w:cs="Tahoma"/>
          <w:sz w:val="20"/>
        </w:rPr>
        <w:t> </w:t>
      </w:r>
      <w:r w:rsidR="00695BBC" w:rsidRPr="007910FB">
        <w:rPr>
          <w:rFonts w:ascii="Tahoma" w:hAnsi="Tahoma" w:cs="Tahoma"/>
          <w:sz w:val="20"/>
        </w:rPr>
        <w:t>% krát cena dle druhu zadávacího řízení krát procentní (%) navýšení za druhou a každou další části předmětné veřejné zakázky krát počet nerealizovaných částí.</w:t>
      </w:r>
    </w:p>
    <w:p w14:paraId="70B43550" w14:textId="01ED5AF6" w:rsidR="00C27B9F" w:rsidRPr="007910FB" w:rsidRDefault="00A056F6" w:rsidP="004C55FD">
      <w:pPr>
        <w:pStyle w:val="dkanormln"/>
        <w:widowControl w:val="0"/>
        <w:numPr>
          <w:ilvl w:val="0"/>
          <w:numId w:val="4"/>
        </w:numPr>
        <w:tabs>
          <w:tab w:val="clear" w:pos="2430"/>
        </w:tabs>
        <w:spacing w:before="120" w:line="240" w:lineRule="atLeast"/>
        <w:ind w:left="714" w:hanging="357"/>
        <w:rPr>
          <w:rFonts w:ascii="Tahoma" w:hAnsi="Tahoma" w:cs="Tahoma"/>
          <w:sz w:val="20"/>
        </w:rPr>
      </w:pPr>
      <w:r w:rsidRPr="007910FB">
        <w:rPr>
          <w:rFonts w:ascii="Tahoma" w:hAnsi="Tahoma" w:cs="Tahoma"/>
          <w:sz w:val="20"/>
        </w:rPr>
        <w:lastRenderedPageBreak/>
        <w:t xml:space="preserve">při rozhodnutí o zrušení zadávacího řízení před otevíráním </w:t>
      </w:r>
      <w:r w:rsidR="00CB2445">
        <w:rPr>
          <w:rFonts w:ascii="Tahoma" w:hAnsi="Tahoma" w:cs="Tahoma"/>
          <w:sz w:val="20"/>
        </w:rPr>
        <w:t>nabídek</w:t>
      </w:r>
      <w:r w:rsidRPr="007910FB">
        <w:rPr>
          <w:rFonts w:ascii="Tahoma" w:hAnsi="Tahoma" w:cs="Tahoma"/>
          <w:sz w:val="20"/>
        </w:rPr>
        <w:t xml:space="preserve">, popř. po uskutečnění jednání v jednacím řízení </w:t>
      </w:r>
      <w:r w:rsidR="00A51F07" w:rsidRPr="007910FB">
        <w:rPr>
          <w:rFonts w:ascii="Tahoma" w:hAnsi="Tahoma" w:cs="Tahoma"/>
          <w:sz w:val="20"/>
        </w:rPr>
        <w:t>–</w:t>
      </w:r>
      <w:r w:rsidRPr="007910FB">
        <w:rPr>
          <w:rFonts w:ascii="Tahoma" w:hAnsi="Tahoma" w:cs="Tahoma"/>
          <w:sz w:val="20"/>
        </w:rPr>
        <w:t xml:space="preserve"> 50</w:t>
      </w:r>
      <w:r w:rsidR="00A51F07" w:rsidRPr="007910FB">
        <w:rPr>
          <w:rFonts w:ascii="Tahoma" w:hAnsi="Tahoma" w:cs="Tahoma"/>
          <w:sz w:val="20"/>
        </w:rPr>
        <w:t> </w:t>
      </w:r>
      <w:r w:rsidRPr="007910FB">
        <w:rPr>
          <w:rFonts w:ascii="Tahoma" w:hAnsi="Tahoma" w:cs="Tahoma"/>
          <w:sz w:val="20"/>
        </w:rPr>
        <w:t>% ze sjednané ceny;</w:t>
      </w:r>
      <w:r w:rsidR="00C27B9F" w:rsidRPr="007910FB">
        <w:rPr>
          <w:rFonts w:ascii="Tahoma" w:hAnsi="Tahoma" w:cs="Tahoma"/>
          <w:sz w:val="20"/>
        </w:rPr>
        <w:t xml:space="preserve"> </w:t>
      </w:r>
      <w:r w:rsidR="009176AB" w:rsidRPr="007910FB">
        <w:rPr>
          <w:rFonts w:ascii="Tahoma" w:hAnsi="Tahoma" w:cs="Tahoma"/>
          <w:sz w:val="20"/>
        </w:rPr>
        <w:t xml:space="preserve">v případě </w:t>
      </w:r>
      <w:r w:rsidR="009176AB" w:rsidRPr="007910FB">
        <w:rPr>
          <w:rFonts w:ascii="Tahoma" w:hAnsi="Tahoma" w:cs="Tahoma"/>
          <w:b/>
          <w:bCs/>
          <w:sz w:val="20"/>
        </w:rPr>
        <w:t>zrušení</w:t>
      </w:r>
      <w:r w:rsidR="009176AB" w:rsidRPr="007910FB">
        <w:rPr>
          <w:rFonts w:ascii="Tahoma" w:hAnsi="Tahoma" w:cs="Tahoma"/>
          <w:sz w:val="20"/>
        </w:rPr>
        <w:t xml:space="preserve"> pouze některých </w:t>
      </w:r>
      <w:r w:rsidR="009176AB" w:rsidRPr="007910FB">
        <w:rPr>
          <w:rFonts w:ascii="Tahoma" w:hAnsi="Tahoma" w:cs="Tahoma"/>
          <w:b/>
          <w:bCs/>
          <w:sz w:val="20"/>
        </w:rPr>
        <w:t>částí</w:t>
      </w:r>
      <w:r w:rsidR="009176AB" w:rsidRPr="007910FB">
        <w:rPr>
          <w:rFonts w:ascii="Tahoma" w:hAnsi="Tahoma" w:cs="Tahoma"/>
          <w:sz w:val="20"/>
        </w:rPr>
        <w:t xml:space="preserve"> zadávacího řízení bude za zrušené části řízení uhrazeno</w:t>
      </w:r>
      <w:r w:rsidR="007910FB" w:rsidRPr="007910FB">
        <w:rPr>
          <w:rFonts w:ascii="Tahoma" w:hAnsi="Tahoma" w:cs="Tahoma"/>
          <w:sz w:val="20"/>
        </w:rPr>
        <w:t xml:space="preserve"> </w:t>
      </w:r>
      <w:r w:rsidR="00C27B9F" w:rsidRPr="007910FB">
        <w:rPr>
          <w:rFonts w:ascii="Tahoma" w:hAnsi="Tahoma" w:cs="Tahoma"/>
          <w:sz w:val="20"/>
        </w:rPr>
        <w:t xml:space="preserve">za každou zrušenou část max. 50 % z původní částky procentního (%) navýšení za druhou a každou další část předmětné zakázky dle Přílohy č. 1 </w:t>
      </w:r>
      <w:r w:rsidR="00EC78F3">
        <w:rPr>
          <w:rFonts w:ascii="Tahoma" w:hAnsi="Tahoma" w:cs="Tahoma"/>
          <w:sz w:val="20"/>
        </w:rPr>
        <w:t xml:space="preserve">Rámcové </w:t>
      </w:r>
      <w:r w:rsidR="00C27B9F" w:rsidRPr="007910FB">
        <w:rPr>
          <w:rFonts w:ascii="Tahoma" w:hAnsi="Tahoma" w:cs="Tahoma"/>
          <w:sz w:val="20"/>
        </w:rPr>
        <w:t>dohody, tj. celkem za zrušené části 50 % krát cena dle druhu zadávacího řízení krát procentní (%) navýšení za druhou a každou další části předmětné veřejné zakázky krát počet zrušených částí.</w:t>
      </w:r>
    </w:p>
    <w:p w14:paraId="63768E4B" w14:textId="48C6A431" w:rsidR="00C27B9F" w:rsidRPr="007910FB" w:rsidRDefault="00A056F6" w:rsidP="004C55FD">
      <w:pPr>
        <w:pStyle w:val="dkanormln"/>
        <w:widowControl w:val="0"/>
        <w:numPr>
          <w:ilvl w:val="0"/>
          <w:numId w:val="4"/>
        </w:numPr>
        <w:tabs>
          <w:tab w:val="clear" w:pos="2430"/>
        </w:tabs>
        <w:spacing w:before="120" w:line="240" w:lineRule="atLeast"/>
        <w:ind w:left="714" w:hanging="357"/>
        <w:rPr>
          <w:rFonts w:ascii="Tahoma" w:hAnsi="Tahoma" w:cs="Tahoma"/>
          <w:sz w:val="20"/>
        </w:rPr>
      </w:pPr>
      <w:r w:rsidRPr="007910FB">
        <w:rPr>
          <w:rFonts w:ascii="Tahoma" w:hAnsi="Tahoma" w:cs="Tahoma"/>
          <w:sz w:val="20"/>
        </w:rPr>
        <w:t xml:space="preserve">při rozhodnutí o zrušení zadávacího řízení po otevírání </w:t>
      </w:r>
      <w:r w:rsidR="00CB2445">
        <w:rPr>
          <w:rFonts w:ascii="Tahoma" w:hAnsi="Tahoma" w:cs="Tahoma"/>
          <w:sz w:val="20"/>
        </w:rPr>
        <w:t>nabídek</w:t>
      </w:r>
      <w:r w:rsidRPr="007910FB">
        <w:rPr>
          <w:rFonts w:ascii="Tahoma" w:hAnsi="Tahoma" w:cs="Tahoma"/>
          <w:sz w:val="20"/>
        </w:rPr>
        <w:t>, ale</w:t>
      </w:r>
      <w:r w:rsidR="00AD268B" w:rsidRPr="007910FB">
        <w:rPr>
          <w:rFonts w:ascii="Tahoma" w:hAnsi="Tahoma" w:cs="Tahoma"/>
          <w:sz w:val="20"/>
        </w:rPr>
        <w:t> </w:t>
      </w:r>
      <w:r w:rsidRPr="007910FB">
        <w:rPr>
          <w:rFonts w:ascii="Tahoma" w:hAnsi="Tahoma" w:cs="Tahoma"/>
          <w:sz w:val="20"/>
        </w:rPr>
        <w:t xml:space="preserve">před posouzením a hodnocením nabídek </w:t>
      </w:r>
      <w:r w:rsidR="00A51F07" w:rsidRPr="007910FB">
        <w:rPr>
          <w:rFonts w:ascii="Tahoma" w:hAnsi="Tahoma" w:cs="Tahoma"/>
          <w:sz w:val="20"/>
        </w:rPr>
        <w:t>–</w:t>
      </w:r>
      <w:r w:rsidRPr="007910FB">
        <w:rPr>
          <w:rFonts w:ascii="Tahoma" w:hAnsi="Tahoma" w:cs="Tahoma"/>
          <w:sz w:val="20"/>
        </w:rPr>
        <w:t xml:space="preserve"> 70</w:t>
      </w:r>
      <w:r w:rsidR="00A51F07" w:rsidRPr="007910FB">
        <w:rPr>
          <w:rFonts w:ascii="Tahoma" w:hAnsi="Tahoma" w:cs="Tahoma"/>
          <w:sz w:val="20"/>
        </w:rPr>
        <w:t> </w:t>
      </w:r>
      <w:r w:rsidRPr="007910FB">
        <w:rPr>
          <w:rFonts w:ascii="Tahoma" w:hAnsi="Tahoma" w:cs="Tahoma"/>
          <w:sz w:val="20"/>
        </w:rPr>
        <w:t>% ze sjednané ceny;</w:t>
      </w:r>
      <w:r w:rsidR="00AE4660" w:rsidRPr="007910FB">
        <w:rPr>
          <w:rFonts w:ascii="Tahoma" w:hAnsi="Tahoma" w:cs="Tahoma"/>
          <w:sz w:val="20"/>
        </w:rPr>
        <w:t xml:space="preserve"> v případě </w:t>
      </w:r>
      <w:r w:rsidR="00AE4660" w:rsidRPr="007910FB">
        <w:rPr>
          <w:rFonts w:ascii="Tahoma" w:hAnsi="Tahoma" w:cs="Tahoma"/>
          <w:b/>
          <w:bCs/>
          <w:sz w:val="20"/>
        </w:rPr>
        <w:t>zrušení</w:t>
      </w:r>
      <w:r w:rsidR="00AE4660" w:rsidRPr="007910FB">
        <w:rPr>
          <w:rFonts w:ascii="Tahoma" w:hAnsi="Tahoma" w:cs="Tahoma"/>
          <w:sz w:val="20"/>
        </w:rPr>
        <w:t xml:space="preserve"> pouze některých </w:t>
      </w:r>
      <w:r w:rsidR="00AE4660" w:rsidRPr="007910FB">
        <w:rPr>
          <w:rFonts w:ascii="Tahoma" w:hAnsi="Tahoma" w:cs="Tahoma"/>
          <w:b/>
          <w:bCs/>
          <w:sz w:val="20"/>
        </w:rPr>
        <w:t>částí</w:t>
      </w:r>
      <w:r w:rsidR="00AE4660" w:rsidRPr="007910FB">
        <w:rPr>
          <w:rFonts w:ascii="Tahoma" w:hAnsi="Tahoma" w:cs="Tahoma"/>
          <w:sz w:val="20"/>
        </w:rPr>
        <w:t xml:space="preserve"> zadávacího řízení bude za zrušené části řízení uhrazeno</w:t>
      </w:r>
      <w:r w:rsidR="007910FB">
        <w:rPr>
          <w:rFonts w:ascii="Tahoma" w:hAnsi="Tahoma" w:cs="Tahoma"/>
          <w:sz w:val="20"/>
        </w:rPr>
        <w:t xml:space="preserve"> </w:t>
      </w:r>
      <w:r w:rsidR="00C27B9F" w:rsidRPr="007910FB">
        <w:rPr>
          <w:rFonts w:ascii="Tahoma" w:hAnsi="Tahoma" w:cs="Tahoma"/>
          <w:sz w:val="20"/>
        </w:rPr>
        <w:t xml:space="preserve">za každou zrušenou část max. 70 % z původní částky procentního (%) navýšení za druhou a každou další část předmětné zakázky dle Přílohy č. 1 </w:t>
      </w:r>
      <w:r w:rsidR="00EC78F3">
        <w:rPr>
          <w:rFonts w:ascii="Tahoma" w:hAnsi="Tahoma" w:cs="Tahoma"/>
          <w:sz w:val="20"/>
        </w:rPr>
        <w:t xml:space="preserve">Rámcové </w:t>
      </w:r>
      <w:r w:rsidR="00C27B9F" w:rsidRPr="007910FB">
        <w:rPr>
          <w:rFonts w:ascii="Tahoma" w:hAnsi="Tahoma" w:cs="Tahoma"/>
          <w:sz w:val="20"/>
        </w:rPr>
        <w:t>dohody, tj. celkem za zrušené části 70 % krát cena dle druhu zadávacího řízení krát procentní (%) navýšení za druhou a každou další části předmětné veřejné zakázky krát počet zrušených částí.</w:t>
      </w:r>
    </w:p>
    <w:p w14:paraId="6E99DDCB" w14:textId="5DA57AF0" w:rsidR="00C27B9F" w:rsidRPr="007910FB" w:rsidRDefault="00A056F6" w:rsidP="004C55FD">
      <w:pPr>
        <w:pStyle w:val="dkanormln"/>
        <w:widowControl w:val="0"/>
        <w:numPr>
          <w:ilvl w:val="0"/>
          <w:numId w:val="4"/>
        </w:numPr>
        <w:tabs>
          <w:tab w:val="clear" w:pos="2430"/>
        </w:tabs>
        <w:spacing w:before="120" w:line="240" w:lineRule="atLeast"/>
        <w:ind w:left="714" w:hanging="357"/>
        <w:rPr>
          <w:rFonts w:ascii="Tahoma" w:hAnsi="Tahoma" w:cs="Tahoma"/>
          <w:sz w:val="20"/>
        </w:rPr>
      </w:pPr>
      <w:r w:rsidRPr="007910FB">
        <w:rPr>
          <w:rFonts w:ascii="Tahoma" w:hAnsi="Tahoma" w:cs="Tahoma"/>
          <w:sz w:val="20"/>
        </w:rPr>
        <w:t xml:space="preserve">při rozhodnutí o zrušení zadávacího řízení po posouzení a hodnocení nabídek </w:t>
      </w:r>
      <w:r w:rsidR="009565D1" w:rsidRPr="007910FB">
        <w:rPr>
          <w:rFonts w:ascii="Tahoma" w:hAnsi="Tahoma" w:cs="Tahoma"/>
          <w:sz w:val="20"/>
        </w:rPr>
        <w:t>–</w:t>
      </w:r>
      <w:r w:rsidRPr="007910FB">
        <w:rPr>
          <w:rFonts w:ascii="Tahoma" w:hAnsi="Tahoma" w:cs="Tahoma"/>
          <w:sz w:val="20"/>
        </w:rPr>
        <w:t xml:space="preserve"> 95</w:t>
      </w:r>
      <w:r w:rsidR="009565D1" w:rsidRPr="007910FB">
        <w:rPr>
          <w:rFonts w:ascii="Tahoma" w:hAnsi="Tahoma" w:cs="Tahoma"/>
          <w:sz w:val="20"/>
        </w:rPr>
        <w:t> </w:t>
      </w:r>
      <w:r w:rsidRPr="007910FB">
        <w:rPr>
          <w:rFonts w:ascii="Tahoma" w:hAnsi="Tahoma" w:cs="Tahoma"/>
          <w:sz w:val="20"/>
        </w:rPr>
        <w:t>% ze sjednané ceny</w:t>
      </w:r>
      <w:r w:rsidR="00AE4660" w:rsidRPr="007910FB">
        <w:rPr>
          <w:rFonts w:ascii="Tahoma" w:hAnsi="Tahoma" w:cs="Tahoma"/>
          <w:sz w:val="20"/>
        </w:rPr>
        <w:t xml:space="preserve">; v případě </w:t>
      </w:r>
      <w:r w:rsidR="00AE4660" w:rsidRPr="007910FB">
        <w:rPr>
          <w:rFonts w:ascii="Tahoma" w:hAnsi="Tahoma" w:cs="Tahoma"/>
          <w:b/>
          <w:bCs/>
          <w:sz w:val="20"/>
        </w:rPr>
        <w:t>zrušení</w:t>
      </w:r>
      <w:r w:rsidR="00AE4660" w:rsidRPr="007910FB">
        <w:rPr>
          <w:rFonts w:ascii="Tahoma" w:hAnsi="Tahoma" w:cs="Tahoma"/>
          <w:sz w:val="20"/>
        </w:rPr>
        <w:t xml:space="preserve"> pouze některých </w:t>
      </w:r>
      <w:r w:rsidR="00AE4660" w:rsidRPr="007910FB">
        <w:rPr>
          <w:rFonts w:ascii="Tahoma" w:hAnsi="Tahoma" w:cs="Tahoma"/>
          <w:b/>
          <w:bCs/>
          <w:sz w:val="20"/>
        </w:rPr>
        <w:t>částí</w:t>
      </w:r>
      <w:r w:rsidR="00AE4660" w:rsidRPr="007910FB">
        <w:rPr>
          <w:rFonts w:ascii="Tahoma" w:hAnsi="Tahoma" w:cs="Tahoma"/>
          <w:sz w:val="20"/>
        </w:rPr>
        <w:t xml:space="preserve"> zadávacího řízení bude za zrušené části řízení uhrazeno</w:t>
      </w:r>
      <w:r w:rsidR="007910FB">
        <w:rPr>
          <w:rFonts w:ascii="Tahoma" w:hAnsi="Tahoma" w:cs="Tahoma"/>
          <w:sz w:val="20"/>
        </w:rPr>
        <w:t xml:space="preserve"> </w:t>
      </w:r>
      <w:r w:rsidR="00C27B9F" w:rsidRPr="007910FB">
        <w:rPr>
          <w:rFonts w:ascii="Tahoma" w:hAnsi="Tahoma" w:cs="Tahoma"/>
          <w:sz w:val="20"/>
        </w:rPr>
        <w:t xml:space="preserve">za každou zrušenou část max. 95 % z původní částky procentního (%) navýšení za druhou a každou další část předmětné zakázky dle Přílohy č. 1 </w:t>
      </w:r>
      <w:r w:rsidR="00EC78F3">
        <w:rPr>
          <w:rFonts w:ascii="Tahoma" w:hAnsi="Tahoma" w:cs="Tahoma"/>
          <w:sz w:val="20"/>
        </w:rPr>
        <w:t xml:space="preserve">Rámcové </w:t>
      </w:r>
      <w:r w:rsidR="00C27B9F" w:rsidRPr="007910FB">
        <w:rPr>
          <w:rFonts w:ascii="Tahoma" w:hAnsi="Tahoma" w:cs="Tahoma"/>
          <w:sz w:val="20"/>
        </w:rPr>
        <w:t>dohody, tj. celkem za zrušené části 95 % krát cena dle druhu zadávacího řízení krát procentní (%) navýšení za druhou a každou další části předmětné veřejné zakázky krát počet zrušených částí.</w:t>
      </w:r>
    </w:p>
    <w:p w14:paraId="01E76EE6" w14:textId="228AF4CD" w:rsidR="00C27B9F" w:rsidRPr="007910FB" w:rsidRDefault="007910FB" w:rsidP="007910FB">
      <w:pPr>
        <w:pStyle w:val="dkanormln"/>
        <w:widowControl w:val="0"/>
        <w:numPr>
          <w:ilvl w:val="0"/>
          <w:numId w:val="4"/>
        </w:numPr>
        <w:tabs>
          <w:tab w:val="clear" w:pos="2430"/>
        </w:tabs>
        <w:spacing w:before="120" w:line="240" w:lineRule="atLeast"/>
        <w:ind w:left="714" w:hanging="357"/>
        <w:rPr>
          <w:rFonts w:ascii="Tahoma" w:hAnsi="Tahoma" w:cs="Tahoma"/>
          <w:sz w:val="20"/>
        </w:rPr>
      </w:pPr>
      <w:r w:rsidRPr="007910FB">
        <w:rPr>
          <w:rFonts w:ascii="Tahoma" w:hAnsi="Tahoma" w:cs="Tahoma"/>
          <w:sz w:val="20"/>
        </w:rPr>
        <w:t>za nezrušené (tj. dokončené) části zadávacího řízení bude uhrazena částka odpovídající výpočtu ceny pro administraci zadávacího řízení dle počtu dokončených částí, tj. cena dle druhu zadávacího řízení navýšená o procentní navýšení (%) za druhou a každou další dokončenou část předmětné veřejné zakázky.</w:t>
      </w:r>
    </w:p>
    <w:p w14:paraId="5C0075B5" w14:textId="03B73753" w:rsidR="00637B83" w:rsidRPr="00637B83" w:rsidRDefault="00637B83" w:rsidP="00213B65">
      <w:pPr>
        <w:pStyle w:val="bno"/>
        <w:numPr>
          <w:ilvl w:val="0"/>
          <w:numId w:val="23"/>
        </w:numPr>
        <w:spacing w:before="120" w:after="0" w:line="240" w:lineRule="atLeast"/>
        <w:rPr>
          <w:rFonts w:ascii="Tahoma" w:hAnsi="Tahoma" w:cs="Tahoma"/>
          <w:sz w:val="20"/>
        </w:rPr>
      </w:pPr>
      <w:r>
        <w:rPr>
          <w:rFonts w:ascii="Tahoma" w:hAnsi="Tahoma" w:cs="Tahoma"/>
          <w:sz w:val="20"/>
          <w:lang w:val="cs-CZ"/>
        </w:rPr>
        <w:t>Cena za poskytnutí poradenství dle čl. V. odst. 1.3 bude hrazena měsíčně a bude tvořena součtem všech poskytnutých hodin v daném měsíci a vynásobena jednotkovou hodinovou sazbou uvedenou v příloze č. 1 této rámcové dohody</w:t>
      </w:r>
    </w:p>
    <w:p w14:paraId="53826ABC" w14:textId="6F96E0E2" w:rsidR="00E208B9" w:rsidRPr="00814D34" w:rsidRDefault="00792E67" w:rsidP="00213B65">
      <w:pPr>
        <w:pStyle w:val="bno"/>
        <w:numPr>
          <w:ilvl w:val="0"/>
          <w:numId w:val="23"/>
        </w:numPr>
        <w:spacing w:before="120" w:after="0" w:line="240" w:lineRule="atLeast"/>
        <w:rPr>
          <w:rFonts w:ascii="Tahoma" w:hAnsi="Tahoma" w:cs="Tahoma"/>
          <w:sz w:val="20"/>
        </w:rPr>
      </w:pPr>
      <w:r>
        <w:rPr>
          <w:rFonts w:ascii="Tahoma" w:hAnsi="Tahoma" w:cs="Tahoma"/>
          <w:sz w:val="20"/>
          <w:lang w:val="cs-CZ"/>
        </w:rPr>
        <w:t>V</w:t>
      </w:r>
      <w:r w:rsidR="00E208B9" w:rsidRPr="009565D1">
        <w:rPr>
          <w:rFonts w:ascii="Tahoma" w:hAnsi="Tahoma" w:cs="Tahoma"/>
          <w:sz w:val="20"/>
        </w:rPr>
        <w:t xml:space="preserve"> případě, že Příkazník po uzavření Prováděcí smlouvy zjistí, že by se mělo jednat o jiný druh zadávacího řízení, je povinen na tuto skutečnost Příkazc</w:t>
      </w:r>
      <w:r w:rsidR="00CB2445">
        <w:rPr>
          <w:rFonts w:ascii="Tahoma" w:hAnsi="Tahoma" w:cs="Tahoma"/>
          <w:sz w:val="20"/>
          <w:lang w:val="cs-CZ"/>
        </w:rPr>
        <w:t>e</w:t>
      </w:r>
      <w:r w:rsidR="00E208B9" w:rsidRPr="009565D1">
        <w:rPr>
          <w:rFonts w:ascii="Tahoma" w:hAnsi="Tahoma" w:cs="Tahoma"/>
          <w:sz w:val="20"/>
        </w:rPr>
        <w:t xml:space="preserve"> bezodkladně upozornit. Následně bude příslušná Prováděcí smlouva nahrazena novou Prováděcí smlouvou bez nároku na jakékoli finanční plnění za původn</w:t>
      </w:r>
      <w:r w:rsidR="00E208B9" w:rsidRPr="009565D1">
        <w:rPr>
          <w:rFonts w:ascii="Tahoma" w:hAnsi="Tahoma" w:cs="Tahoma"/>
          <w:sz w:val="20"/>
          <w:lang w:val="cs-CZ"/>
        </w:rPr>
        <w:t>ě uzavřenou</w:t>
      </w:r>
      <w:r w:rsidR="00E208B9" w:rsidRPr="009565D1">
        <w:rPr>
          <w:rFonts w:ascii="Tahoma" w:hAnsi="Tahoma" w:cs="Tahoma"/>
          <w:sz w:val="20"/>
        </w:rPr>
        <w:t xml:space="preserve"> Prováděcí smlouvu a veškeré úhrady budou uskutečňovány pouze dle cen odpovídajících zadávacímu řízení dle nové Prováděcí smlouvy.</w:t>
      </w:r>
    </w:p>
    <w:p w14:paraId="6F8FBAE5" w14:textId="30424A1B" w:rsidR="00A056F6" w:rsidRPr="00814D34" w:rsidRDefault="00A056F6" w:rsidP="00213B65">
      <w:pPr>
        <w:pStyle w:val="bno"/>
        <w:numPr>
          <w:ilvl w:val="0"/>
          <w:numId w:val="23"/>
        </w:numPr>
        <w:spacing w:before="120" w:after="0" w:line="240" w:lineRule="atLeast"/>
        <w:rPr>
          <w:rFonts w:ascii="Tahoma" w:hAnsi="Tahoma" w:cs="Tahoma"/>
          <w:sz w:val="20"/>
        </w:rPr>
      </w:pPr>
      <w:r w:rsidRPr="00814D34">
        <w:rPr>
          <w:rFonts w:ascii="Tahoma" w:hAnsi="Tahoma" w:cs="Tahoma"/>
          <w:sz w:val="20"/>
        </w:rPr>
        <w:t xml:space="preserve">Zálohy nebudou poskytovány. Splatnost daňového dokladu se sjednává v délce </w:t>
      </w:r>
      <w:r w:rsidR="00CB2445">
        <w:rPr>
          <w:rFonts w:ascii="Tahoma" w:hAnsi="Tahoma" w:cs="Tahoma"/>
          <w:sz w:val="20"/>
          <w:lang w:val="cs-CZ"/>
        </w:rPr>
        <w:t>14</w:t>
      </w:r>
      <w:r w:rsidRPr="00814D34">
        <w:rPr>
          <w:rFonts w:ascii="Tahoma" w:hAnsi="Tahoma" w:cs="Tahoma"/>
          <w:sz w:val="20"/>
        </w:rPr>
        <w:t xml:space="preserve"> dnů od jeho doručení </w:t>
      </w:r>
      <w:r w:rsidR="00D5661B" w:rsidRPr="00814D34">
        <w:rPr>
          <w:rFonts w:ascii="Tahoma" w:hAnsi="Tahoma" w:cs="Tahoma"/>
          <w:sz w:val="20"/>
        </w:rPr>
        <w:t>Příkazci</w:t>
      </w:r>
      <w:r w:rsidRPr="00814D34">
        <w:rPr>
          <w:rFonts w:ascii="Tahoma" w:hAnsi="Tahoma" w:cs="Tahoma"/>
          <w:sz w:val="20"/>
        </w:rPr>
        <w:t>.</w:t>
      </w:r>
    </w:p>
    <w:p w14:paraId="7A0D7BFD" w14:textId="77777777" w:rsidR="00A056F6" w:rsidRPr="00814D34" w:rsidRDefault="00A056F6" w:rsidP="00213B65">
      <w:pPr>
        <w:pStyle w:val="bno"/>
        <w:numPr>
          <w:ilvl w:val="0"/>
          <w:numId w:val="23"/>
        </w:numPr>
        <w:spacing w:before="120" w:after="0" w:line="240" w:lineRule="atLeast"/>
        <w:rPr>
          <w:rFonts w:ascii="Tahoma" w:hAnsi="Tahoma" w:cs="Tahoma"/>
          <w:sz w:val="20"/>
        </w:rPr>
      </w:pPr>
      <w:r w:rsidRPr="00814D34">
        <w:rPr>
          <w:rFonts w:ascii="Tahoma" w:hAnsi="Tahoma" w:cs="Tahoma"/>
          <w:sz w:val="20"/>
        </w:rPr>
        <w:t xml:space="preserve">Daňový doklad vystavený </w:t>
      </w:r>
      <w:r w:rsidR="00F01346" w:rsidRPr="00814D34">
        <w:rPr>
          <w:rFonts w:ascii="Tahoma" w:hAnsi="Tahoma" w:cs="Tahoma"/>
          <w:sz w:val="20"/>
        </w:rPr>
        <w:t>Příkazník</w:t>
      </w:r>
      <w:r w:rsidRPr="00814D34">
        <w:rPr>
          <w:rFonts w:ascii="Tahoma" w:hAnsi="Tahoma" w:cs="Tahoma"/>
          <w:sz w:val="20"/>
        </w:rPr>
        <w:t xml:space="preserve">em bude obsahovat náležitosti podle platných právních předpisů. V případě, že daňový doklad takové náležitosti nebude obsahovat, bude </w:t>
      </w:r>
      <w:r w:rsidR="00076C70" w:rsidRPr="00814D34">
        <w:rPr>
          <w:rFonts w:ascii="Tahoma" w:hAnsi="Tahoma" w:cs="Tahoma"/>
          <w:sz w:val="20"/>
        </w:rPr>
        <w:t xml:space="preserve">Příkazcem </w:t>
      </w:r>
      <w:r w:rsidRPr="00814D34">
        <w:rPr>
          <w:rFonts w:ascii="Tahoma" w:hAnsi="Tahoma" w:cs="Tahoma"/>
          <w:sz w:val="20"/>
        </w:rPr>
        <w:t>vrácen k opravení bez jeho proplacení. V takovém případě lhůta splatnosti počíná běžet znovu ode dne doručení opraveného daňového dokladu.</w:t>
      </w:r>
    </w:p>
    <w:p w14:paraId="63A13ABD" w14:textId="306A3696" w:rsidR="00D115DF" w:rsidRPr="007910FB" w:rsidRDefault="00A056F6" w:rsidP="00213B65">
      <w:pPr>
        <w:pStyle w:val="bno"/>
        <w:numPr>
          <w:ilvl w:val="0"/>
          <w:numId w:val="23"/>
        </w:numPr>
        <w:spacing w:before="120" w:after="0" w:line="240" w:lineRule="atLeast"/>
        <w:rPr>
          <w:rFonts w:ascii="Tahoma" w:hAnsi="Tahoma" w:cs="Tahoma"/>
          <w:sz w:val="20"/>
        </w:rPr>
      </w:pPr>
      <w:r w:rsidRPr="00814D34">
        <w:rPr>
          <w:rFonts w:ascii="Tahoma" w:hAnsi="Tahoma" w:cs="Tahoma"/>
          <w:sz w:val="20"/>
        </w:rPr>
        <w:t xml:space="preserve">Cena za služby poskytované </w:t>
      </w:r>
      <w:r w:rsidR="00F01346" w:rsidRPr="00814D34">
        <w:rPr>
          <w:rFonts w:ascii="Tahoma" w:hAnsi="Tahoma" w:cs="Tahoma"/>
          <w:sz w:val="20"/>
        </w:rPr>
        <w:t>Příkazník</w:t>
      </w:r>
      <w:r w:rsidRPr="00814D34">
        <w:rPr>
          <w:rFonts w:ascii="Tahoma" w:hAnsi="Tahoma" w:cs="Tahoma"/>
          <w:sz w:val="20"/>
        </w:rPr>
        <w:t xml:space="preserve">em </w:t>
      </w:r>
      <w:r w:rsidR="00D5661B" w:rsidRPr="00814D34">
        <w:rPr>
          <w:rFonts w:ascii="Tahoma" w:hAnsi="Tahoma" w:cs="Tahoma"/>
          <w:sz w:val="20"/>
        </w:rPr>
        <w:t>Příkazci</w:t>
      </w:r>
      <w:r w:rsidRPr="00814D34">
        <w:rPr>
          <w:rFonts w:ascii="Tahoma" w:hAnsi="Tahoma" w:cs="Tahoma"/>
          <w:sz w:val="20"/>
        </w:rPr>
        <w:t xml:space="preserve"> dle konkrétní Prováděcí smlouvy bude hrazena bezhotovostním převodem na účet </w:t>
      </w:r>
      <w:r w:rsidR="00F01346" w:rsidRPr="007910FB">
        <w:rPr>
          <w:rFonts w:ascii="Tahoma" w:hAnsi="Tahoma" w:cs="Tahoma"/>
          <w:sz w:val="20"/>
        </w:rPr>
        <w:t>Příkazník</w:t>
      </w:r>
      <w:r w:rsidR="004E0FF6" w:rsidRPr="007910FB">
        <w:rPr>
          <w:rFonts w:ascii="Tahoma" w:hAnsi="Tahoma" w:cs="Tahoma"/>
          <w:sz w:val="20"/>
          <w:lang w:val="cs-CZ"/>
        </w:rPr>
        <w:t>a</w:t>
      </w:r>
      <w:r w:rsidR="002D2350" w:rsidRPr="007910FB">
        <w:rPr>
          <w:rFonts w:ascii="Tahoma" w:hAnsi="Tahoma" w:cs="Tahoma"/>
          <w:sz w:val="20"/>
          <w:lang w:val="cs-CZ"/>
        </w:rPr>
        <w:t xml:space="preserve"> uvedený v čl. I odst. 2 </w:t>
      </w:r>
      <w:r w:rsidR="009D6A7C">
        <w:rPr>
          <w:rFonts w:ascii="Tahoma" w:hAnsi="Tahoma" w:cs="Tahoma"/>
          <w:sz w:val="20"/>
          <w:lang w:val="cs-CZ"/>
        </w:rPr>
        <w:t xml:space="preserve">Rámcové </w:t>
      </w:r>
      <w:r w:rsidR="002D2350" w:rsidRPr="007910FB">
        <w:rPr>
          <w:rFonts w:ascii="Tahoma" w:hAnsi="Tahoma" w:cs="Tahoma"/>
          <w:sz w:val="20"/>
          <w:lang w:val="cs-CZ"/>
        </w:rPr>
        <w:t>dohody</w:t>
      </w:r>
      <w:r w:rsidRPr="007910FB">
        <w:rPr>
          <w:rFonts w:ascii="Tahoma" w:hAnsi="Tahoma" w:cs="Tahoma"/>
          <w:sz w:val="20"/>
        </w:rPr>
        <w:t>.</w:t>
      </w:r>
    </w:p>
    <w:p w14:paraId="07259AA5" w14:textId="46D01AEC" w:rsidR="00A056F6" w:rsidRPr="002270E3" w:rsidRDefault="00853D2F" w:rsidP="002270E3">
      <w:pPr>
        <w:keepNext/>
        <w:snapToGrid w:val="0"/>
        <w:spacing w:before="360" w:line="240" w:lineRule="atLeast"/>
        <w:jc w:val="center"/>
        <w:rPr>
          <w:rFonts w:ascii="Tahoma" w:hAnsi="Tahoma" w:cs="Tahoma"/>
          <w:b/>
          <w:bCs/>
          <w:sz w:val="20"/>
        </w:rPr>
      </w:pPr>
      <w:bookmarkStart w:id="8" w:name="_Toc468359118"/>
      <w:r w:rsidRPr="00D115DF">
        <w:rPr>
          <w:rFonts w:ascii="Tahoma" w:hAnsi="Tahoma" w:cs="Tahoma"/>
          <w:b/>
          <w:bCs/>
          <w:sz w:val="20"/>
        </w:rPr>
        <w:t>VIII.</w:t>
      </w:r>
      <w:r w:rsidRPr="00D115DF">
        <w:rPr>
          <w:rFonts w:ascii="Tahoma" w:hAnsi="Tahoma" w:cs="Tahoma"/>
          <w:b/>
          <w:bCs/>
          <w:sz w:val="20"/>
        </w:rPr>
        <w:br/>
      </w:r>
      <w:bookmarkStart w:id="9" w:name="_Toc468359121"/>
      <w:bookmarkEnd w:id="8"/>
      <w:r w:rsidR="002270E3">
        <w:rPr>
          <w:rFonts w:ascii="Tahoma" w:hAnsi="Tahoma" w:cs="Tahoma"/>
          <w:b/>
          <w:bCs/>
          <w:sz w:val="20"/>
        </w:rPr>
        <w:t>S</w:t>
      </w:r>
      <w:r w:rsidR="00A056F6" w:rsidRPr="002270E3">
        <w:rPr>
          <w:rFonts w:ascii="Tahoma" w:hAnsi="Tahoma" w:cs="Tahoma"/>
          <w:b/>
          <w:bCs/>
          <w:sz w:val="20"/>
        </w:rPr>
        <w:t>polupráce</w:t>
      </w:r>
      <w:r w:rsidR="00C60F12">
        <w:rPr>
          <w:rFonts w:ascii="Tahoma" w:hAnsi="Tahoma" w:cs="Tahoma"/>
          <w:b/>
          <w:bCs/>
          <w:sz w:val="20"/>
        </w:rPr>
        <w:t xml:space="preserve"> smluvních</w:t>
      </w:r>
      <w:r w:rsidR="00A056F6" w:rsidRPr="002270E3">
        <w:rPr>
          <w:rFonts w:ascii="Tahoma" w:hAnsi="Tahoma" w:cs="Tahoma"/>
          <w:b/>
          <w:bCs/>
          <w:sz w:val="20"/>
        </w:rPr>
        <w:t xml:space="preserve"> stran</w:t>
      </w:r>
      <w:bookmarkEnd w:id="9"/>
    </w:p>
    <w:p w14:paraId="4BD360C4" w14:textId="0A54F664" w:rsidR="00A056F6" w:rsidRPr="00814D34" w:rsidRDefault="00A056F6" w:rsidP="00213B65">
      <w:pPr>
        <w:pStyle w:val="bno"/>
        <w:numPr>
          <w:ilvl w:val="0"/>
          <w:numId w:val="26"/>
        </w:numPr>
        <w:spacing w:before="120" w:after="0" w:line="240" w:lineRule="atLeast"/>
        <w:ind w:left="357" w:hanging="357"/>
        <w:rPr>
          <w:rFonts w:ascii="Tahoma" w:hAnsi="Tahoma" w:cs="Tahoma"/>
          <w:sz w:val="20"/>
          <w:lang w:val="cs-CZ"/>
        </w:rPr>
      </w:pPr>
      <w:r w:rsidRPr="00814D34">
        <w:rPr>
          <w:rFonts w:ascii="Tahoma" w:hAnsi="Tahoma" w:cs="Tahoma"/>
          <w:sz w:val="20"/>
        </w:rPr>
        <w:t xml:space="preserve">Po celou dobu trvání této Rámcové </w:t>
      </w:r>
      <w:r w:rsidR="00A8502B" w:rsidRPr="00814D34">
        <w:rPr>
          <w:rFonts w:ascii="Tahoma" w:hAnsi="Tahoma" w:cs="Tahoma"/>
          <w:sz w:val="20"/>
        </w:rPr>
        <w:t>dohod</w:t>
      </w:r>
      <w:r w:rsidRPr="00814D34">
        <w:rPr>
          <w:rFonts w:ascii="Tahoma" w:hAnsi="Tahoma" w:cs="Tahoma"/>
          <w:sz w:val="20"/>
        </w:rPr>
        <w:t xml:space="preserve">y si budou </w:t>
      </w:r>
      <w:r w:rsidR="00076C70" w:rsidRPr="00814D34">
        <w:rPr>
          <w:rFonts w:ascii="Tahoma" w:hAnsi="Tahoma" w:cs="Tahoma"/>
          <w:sz w:val="20"/>
        </w:rPr>
        <w:t>Příkazce</w:t>
      </w:r>
      <w:r w:rsidRPr="00814D34">
        <w:rPr>
          <w:rFonts w:ascii="Tahoma" w:hAnsi="Tahoma" w:cs="Tahoma"/>
          <w:sz w:val="20"/>
        </w:rPr>
        <w:t xml:space="preserve"> a </w:t>
      </w:r>
      <w:r w:rsidR="00F01346" w:rsidRPr="00814D34">
        <w:rPr>
          <w:rFonts w:ascii="Tahoma" w:hAnsi="Tahoma" w:cs="Tahoma"/>
          <w:sz w:val="20"/>
        </w:rPr>
        <w:t>Příkazník</w:t>
      </w:r>
      <w:r w:rsidRPr="00814D34">
        <w:rPr>
          <w:rFonts w:ascii="Tahoma" w:hAnsi="Tahoma" w:cs="Tahoma"/>
          <w:sz w:val="20"/>
        </w:rPr>
        <w:t xml:space="preserve"> vzájemně poskytovat součinnost a informace, jež jsou potřebné ke splnění jejich závazků </w:t>
      </w:r>
      <w:r w:rsidR="002270E3">
        <w:rPr>
          <w:rFonts w:ascii="Tahoma" w:hAnsi="Tahoma" w:cs="Tahoma"/>
          <w:sz w:val="20"/>
          <w:lang w:val="cs-CZ"/>
        </w:rPr>
        <w:t>vyplývajících z</w:t>
      </w:r>
      <w:r w:rsidRPr="00814D34">
        <w:rPr>
          <w:rFonts w:ascii="Tahoma" w:hAnsi="Tahoma" w:cs="Tahoma"/>
          <w:sz w:val="20"/>
        </w:rPr>
        <w:t xml:space="preserve"> této Rámcové </w:t>
      </w:r>
      <w:r w:rsidR="00A8502B" w:rsidRPr="00814D34">
        <w:rPr>
          <w:rFonts w:ascii="Tahoma" w:hAnsi="Tahoma" w:cs="Tahoma"/>
          <w:sz w:val="20"/>
        </w:rPr>
        <w:t>dohod</w:t>
      </w:r>
      <w:r w:rsidRPr="00814D34">
        <w:rPr>
          <w:rFonts w:ascii="Tahoma" w:hAnsi="Tahoma" w:cs="Tahoma"/>
          <w:sz w:val="20"/>
        </w:rPr>
        <w:t xml:space="preserve">y a </w:t>
      </w:r>
      <w:r w:rsidR="002270E3">
        <w:rPr>
          <w:rFonts w:ascii="Tahoma" w:hAnsi="Tahoma" w:cs="Tahoma"/>
          <w:sz w:val="20"/>
          <w:lang w:val="cs-CZ"/>
        </w:rPr>
        <w:t>z</w:t>
      </w:r>
      <w:r w:rsidRPr="00814D34">
        <w:rPr>
          <w:rFonts w:ascii="Tahoma" w:hAnsi="Tahoma" w:cs="Tahoma"/>
          <w:sz w:val="20"/>
        </w:rPr>
        <w:t xml:space="preserve"> jednotlivých Prováděcích smluv. </w:t>
      </w:r>
      <w:r w:rsidR="00D40680" w:rsidRPr="00814D34">
        <w:rPr>
          <w:rFonts w:ascii="Tahoma" w:hAnsi="Tahoma" w:cs="Tahoma"/>
          <w:sz w:val="20"/>
          <w:lang w:val="cs-CZ"/>
        </w:rPr>
        <w:t>Obdrží-li Příkazce jakýkoliv doklad nebo dopis vztahující se k zadávacímu řízení administrovanému Příkazníkem, poskytne tento bez zbytečného odkladu Příkazníkovi (vždy s přihlédnutím ke lhůtám dle ZZVZ). Při realizaci činností dle této Rámcové dohody</w:t>
      </w:r>
      <w:r w:rsidR="00D454EC" w:rsidRPr="00814D34">
        <w:rPr>
          <w:rFonts w:ascii="Tahoma" w:hAnsi="Tahoma" w:cs="Tahoma"/>
          <w:sz w:val="20"/>
          <w:lang w:val="cs-CZ"/>
        </w:rPr>
        <w:t xml:space="preserve"> a jednotlivých Prováděcích smluv se Příkazník zavazuje </w:t>
      </w:r>
      <w:r w:rsidR="00C60F12">
        <w:rPr>
          <w:rFonts w:ascii="Tahoma" w:hAnsi="Tahoma" w:cs="Tahoma"/>
          <w:sz w:val="20"/>
          <w:lang w:val="cs-CZ"/>
        </w:rPr>
        <w:t>k součinnosti</w:t>
      </w:r>
      <w:r w:rsidR="00D454EC" w:rsidRPr="00814D34">
        <w:rPr>
          <w:rFonts w:ascii="Tahoma" w:hAnsi="Tahoma" w:cs="Tahoma"/>
          <w:sz w:val="20"/>
          <w:lang w:val="cs-CZ"/>
        </w:rPr>
        <w:t xml:space="preserve"> např. z důvodu předání podkladů, dokumentace, konzultací, jednání komisí apod.</w:t>
      </w:r>
    </w:p>
    <w:p w14:paraId="07342C01" w14:textId="66504685" w:rsidR="00A056F6" w:rsidRPr="00814D34" w:rsidRDefault="00A056F6" w:rsidP="00213B65">
      <w:pPr>
        <w:pStyle w:val="bno"/>
        <w:numPr>
          <w:ilvl w:val="0"/>
          <w:numId w:val="26"/>
        </w:numPr>
        <w:spacing w:before="120" w:after="0" w:line="240" w:lineRule="atLeast"/>
        <w:ind w:left="357" w:hanging="357"/>
        <w:rPr>
          <w:rFonts w:ascii="Tahoma" w:hAnsi="Tahoma" w:cs="Tahoma"/>
          <w:sz w:val="20"/>
        </w:rPr>
      </w:pPr>
      <w:r w:rsidRPr="00814D34">
        <w:rPr>
          <w:rFonts w:ascii="Tahoma" w:hAnsi="Tahoma" w:cs="Tahoma"/>
          <w:sz w:val="20"/>
        </w:rPr>
        <w:t>V případě, že bude veřejná zakázka dle Prováděcí smlouvy spolufinancována z jiných zdrojů</w:t>
      </w:r>
      <w:r w:rsidR="0004697C" w:rsidRPr="00814D34">
        <w:rPr>
          <w:rFonts w:ascii="Tahoma" w:hAnsi="Tahoma" w:cs="Tahoma"/>
          <w:sz w:val="20"/>
        </w:rPr>
        <w:t xml:space="preserve"> než pouze ze zdrojů </w:t>
      </w:r>
      <w:r w:rsidR="001118B7" w:rsidRPr="00814D34">
        <w:rPr>
          <w:rFonts w:ascii="Tahoma" w:hAnsi="Tahoma" w:cs="Tahoma"/>
          <w:sz w:val="20"/>
        </w:rPr>
        <w:t>Příkazce</w:t>
      </w:r>
      <w:r w:rsidRPr="00814D34">
        <w:rPr>
          <w:rFonts w:ascii="Tahoma" w:hAnsi="Tahoma" w:cs="Tahoma"/>
          <w:sz w:val="20"/>
        </w:rPr>
        <w:t xml:space="preserve"> (např. </w:t>
      </w:r>
      <w:r w:rsidR="000439F3" w:rsidRPr="00814D34">
        <w:rPr>
          <w:rFonts w:ascii="Tahoma" w:hAnsi="Tahoma" w:cs="Tahoma"/>
          <w:sz w:val="20"/>
          <w:lang w:val="cs-CZ"/>
        </w:rPr>
        <w:t xml:space="preserve">Integrovaný </w:t>
      </w:r>
      <w:r w:rsidR="002270E3" w:rsidRPr="00814D34">
        <w:rPr>
          <w:rFonts w:ascii="Tahoma" w:hAnsi="Tahoma" w:cs="Tahoma"/>
          <w:sz w:val="20"/>
        </w:rPr>
        <w:t>regionální</w:t>
      </w:r>
      <w:r w:rsidRPr="00814D34">
        <w:rPr>
          <w:rFonts w:ascii="Tahoma" w:hAnsi="Tahoma" w:cs="Tahoma"/>
          <w:sz w:val="20"/>
        </w:rPr>
        <w:t xml:space="preserve"> operační program, ISPROFIN apod</w:t>
      </w:r>
      <w:r w:rsidR="00D82DFF" w:rsidRPr="00814D34">
        <w:rPr>
          <w:rFonts w:ascii="Tahoma" w:hAnsi="Tahoma" w:cs="Tahoma"/>
          <w:sz w:val="20"/>
        </w:rPr>
        <w:t>.</w:t>
      </w:r>
      <w:r w:rsidRPr="00814D34">
        <w:rPr>
          <w:rFonts w:ascii="Tahoma" w:hAnsi="Tahoma" w:cs="Tahoma"/>
          <w:sz w:val="20"/>
        </w:rPr>
        <w:t xml:space="preserve">), je </w:t>
      </w:r>
      <w:r w:rsidR="00F01346" w:rsidRPr="00814D34">
        <w:rPr>
          <w:rFonts w:ascii="Tahoma" w:hAnsi="Tahoma" w:cs="Tahoma"/>
          <w:sz w:val="20"/>
        </w:rPr>
        <w:lastRenderedPageBreak/>
        <w:t>Příkazník</w:t>
      </w:r>
      <w:r w:rsidRPr="00814D34">
        <w:rPr>
          <w:rFonts w:ascii="Tahoma" w:hAnsi="Tahoma" w:cs="Tahoma"/>
          <w:sz w:val="20"/>
        </w:rPr>
        <w:t xml:space="preserve"> povinen umožnit kontrolu v rozsahu požadovaném spolufinancujícím subjektem a</w:t>
      </w:r>
      <w:r w:rsidR="0004697C" w:rsidRPr="00814D34">
        <w:rPr>
          <w:rFonts w:ascii="Tahoma" w:hAnsi="Tahoma" w:cs="Tahoma"/>
          <w:sz w:val="20"/>
        </w:rPr>
        <w:t> </w:t>
      </w:r>
      <w:r w:rsidRPr="00814D34">
        <w:rPr>
          <w:rFonts w:ascii="Tahoma" w:hAnsi="Tahoma" w:cs="Tahoma"/>
          <w:sz w:val="20"/>
        </w:rPr>
        <w:t>poskytnout veškerou požadovanou součinnost, zejména poskytnout veškeré doklady, umožnit průběžné ověřování souladu údajů o průběhu zadávacích řízení se</w:t>
      </w:r>
      <w:r w:rsidR="0004697C" w:rsidRPr="00814D34">
        <w:rPr>
          <w:rFonts w:ascii="Tahoma" w:hAnsi="Tahoma" w:cs="Tahoma"/>
          <w:sz w:val="20"/>
        </w:rPr>
        <w:t> </w:t>
      </w:r>
      <w:r w:rsidRPr="00814D34">
        <w:rPr>
          <w:rFonts w:ascii="Tahoma" w:hAnsi="Tahoma" w:cs="Tahoma"/>
          <w:sz w:val="20"/>
        </w:rPr>
        <w:t>skutečným stavem apod.</w:t>
      </w:r>
    </w:p>
    <w:p w14:paraId="3A8C42ED" w14:textId="77777777" w:rsidR="0068615E" w:rsidRPr="00814D34" w:rsidRDefault="0068615E" w:rsidP="00213B65">
      <w:pPr>
        <w:pStyle w:val="bno"/>
        <w:numPr>
          <w:ilvl w:val="0"/>
          <w:numId w:val="26"/>
        </w:numPr>
        <w:spacing w:before="120" w:after="0" w:line="240" w:lineRule="atLeast"/>
        <w:ind w:left="357" w:hanging="357"/>
        <w:rPr>
          <w:rFonts w:ascii="Tahoma" w:hAnsi="Tahoma" w:cs="Tahoma"/>
          <w:sz w:val="20"/>
        </w:rPr>
      </w:pPr>
      <w:r w:rsidRPr="00814D34">
        <w:rPr>
          <w:rFonts w:ascii="Tahoma" w:hAnsi="Tahoma" w:cs="Tahoma"/>
          <w:sz w:val="20"/>
        </w:rPr>
        <w:t xml:space="preserve">V případě použití </w:t>
      </w:r>
      <w:r w:rsidR="00FB4F2C" w:rsidRPr="00814D34">
        <w:rPr>
          <w:rFonts w:ascii="Tahoma" w:hAnsi="Tahoma" w:cs="Tahoma"/>
          <w:sz w:val="20"/>
          <w:lang w:val="cs-CZ"/>
        </w:rPr>
        <w:t>pod</w:t>
      </w:r>
      <w:r w:rsidR="00FB4F2C" w:rsidRPr="00814D34">
        <w:rPr>
          <w:rFonts w:ascii="Tahoma" w:hAnsi="Tahoma" w:cs="Tahoma"/>
          <w:sz w:val="20"/>
        </w:rPr>
        <w:t xml:space="preserve">dodavatele </w:t>
      </w:r>
      <w:r w:rsidRPr="00814D34">
        <w:rPr>
          <w:rFonts w:ascii="Tahoma" w:hAnsi="Tahoma" w:cs="Tahoma"/>
          <w:sz w:val="20"/>
        </w:rPr>
        <w:t xml:space="preserve">není jakkoli dotčena odpovědnost </w:t>
      </w:r>
      <w:r w:rsidR="00F01346" w:rsidRPr="00814D34">
        <w:rPr>
          <w:rFonts w:ascii="Tahoma" w:hAnsi="Tahoma" w:cs="Tahoma"/>
          <w:sz w:val="20"/>
        </w:rPr>
        <w:t>Příkazník</w:t>
      </w:r>
      <w:r w:rsidR="00F7323F" w:rsidRPr="00814D34">
        <w:rPr>
          <w:rFonts w:ascii="Tahoma" w:hAnsi="Tahoma" w:cs="Tahoma"/>
          <w:sz w:val="20"/>
          <w:lang w:val="cs-CZ"/>
        </w:rPr>
        <w:t>a</w:t>
      </w:r>
      <w:r w:rsidRPr="00814D34">
        <w:rPr>
          <w:rFonts w:ascii="Tahoma" w:hAnsi="Tahoma" w:cs="Tahoma"/>
          <w:sz w:val="20"/>
        </w:rPr>
        <w:t xml:space="preserve"> za případné nesplnění či vadné plnění příslušných závazků a </w:t>
      </w:r>
      <w:r w:rsidR="00F01346" w:rsidRPr="00814D34">
        <w:rPr>
          <w:rFonts w:ascii="Tahoma" w:hAnsi="Tahoma" w:cs="Tahoma"/>
          <w:sz w:val="20"/>
        </w:rPr>
        <w:t>Příkazník</w:t>
      </w:r>
      <w:r w:rsidRPr="00814D34">
        <w:rPr>
          <w:rFonts w:ascii="Tahoma" w:hAnsi="Tahoma" w:cs="Tahoma"/>
          <w:sz w:val="20"/>
        </w:rPr>
        <w:t xml:space="preserve"> </w:t>
      </w:r>
      <w:r w:rsidR="00D5661B" w:rsidRPr="00814D34">
        <w:rPr>
          <w:rFonts w:ascii="Tahoma" w:hAnsi="Tahoma" w:cs="Tahoma"/>
          <w:sz w:val="20"/>
        </w:rPr>
        <w:t>Příkazci</w:t>
      </w:r>
      <w:r w:rsidRPr="00814D34">
        <w:rPr>
          <w:rFonts w:ascii="Tahoma" w:hAnsi="Tahoma" w:cs="Tahoma"/>
          <w:sz w:val="20"/>
        </w:rPr>
        <w:t xml:space="preserve"> odpovídá</w:t>
      </w:r>
      <w:r w:rsidR="00792FD5" w:rsidRPr="00814D34">
        <w:rPr>
          <w:rFonts w:ascii="Tahoma" w:hAnsi="Tahoma" w:cs="Tahoma"/>
          <w:sz w:val="20"/>
          <w:lang w:val="cs-CZ"/>
        </w:rPr>
        <w:t>,</w:t>
      </w:r>
      <w:r w:rsidRPr="00814D34">
        <w:rPr>
          <w:rFonts w:ascii="Tahoma" w:hAnsi="Tahoma" w:cs="Tahoma"/>
          <w:sz w:val="20"/>
        </w:rPr>
        <w:t xml:space="preserve"> jako by příslušné plnění poskytl sám.</w:t>
      </w:r>
    </w:p>
    <w:p w14:paraId="297BF5C2" w14:textId="38A599D7" w:rsidR="00A056F6" w:rsidRPr="00D04D40" w:rsidRDefault="00792E67" w:rsidP="00C0092B">
      <w:pPr>
        <w:keepNext/>
        <w:snapToGrid w:val="0"/>
        <w:spacing w:before="360" w:line="240" w:lineRule="atLeast"/>
        <w:jc w:val="center"/>
        <w:rPr>
          <w:rFonts w:ascii="Tahoma" w:hAnsi="Tahoma" w:cs="Tahoma"/>
          <w:b/>
          <w:bCs/>
          <w:sz w:val="20"/>
        </w:rPr>
      </w:pPr>
      <w:bookmarkStart w:id="10" w:name="_Toc468359127"/>
      <w:r>
        <w:rPr>
          <w:rFonts w:ascii="Tahoma" w:hAnsi="Tahoma" w:cs="Tahoma"/>
          <w:b/>
          <w:bCs/>
          <w:sz w:val="20"/>
        </w:rPr>
        <w:t>I</w:t>
      </w:r>
      <w:r w:rsidR="00C0092B" w:rsidRPr="00D04D40">
        <w:rPr>
          <w:rFonts w:ascii="Tahoma" w:hAnsi="Tahoma" w:cs="Tahoma"/>
          <w:b/>
          <w:bCs/>
          <w:sz w:val="20"/>
        </w:rPr>
        <w:t>X.</w:t>
      </w:r>
      <w:r w:rsidR="00C0092B" w:rsidRPr="00D04D40">
        <w:rPr>
          <w:rFonts w:ascii="Tahoma" w:hAnsi="Tahoma" w:cs="Tahoma"/>
          <w:b/>
          <w:bCs/>
          <w:sz w:val="20"/>
        </w:rPr>
        <w:br/>
      </w:r>
      <w:r w:rsidR="00A056F6" w:rsidRPr="00D04D40">
        <w:rPr>
          <w:rFonts w:ascii="Tahoma" w:hAnsi="Tahoma" w:cs="Tahoma"/>
          <w:b/>
          <w:bCs/>
          <w:sz w:val="20"/>
        </w:rPr>
        <w:t>Důvěrnost informací</w:t>
      </w:r>
      <w:bookmarkEnd w:id="10"/>
    </w:p>
    <w:p w14:paraId="6A58F47B" w14:textId="12C7D5A6" w:rsidR="00C0092B" w:rsidRPr="00C0092B" w:rsidRDefault="00A056F6" w:rsidP="00213B65">
      <w:pPr>
        <w:pStyle w:val="bno"/>
        <w:numPr>
          <w:ilvl w:val="0"/>
          <w:numId w:val="27"/>
        </w:numPr>
        <w:spacing w:before="120" w:after="0" w:line="240" w:lineRule="atLeast"/>
        <w:ind w:left="357" w:hanging="357"/>
        <w:rPr>
          <w:rFonts w:ascii="Tahoma" w:hAnsi="Tahoma" w:cs="Tahoma"/>
          <w:sz w:val="20"/>
        </w:rPr>
      </w:pPr>
      <w:r w:rsidRPr="00D04D40">
        <w:rPr>
          <w:rFonts w:ascii="Tahoma" w:hAnsi="Tahoma" w:cs="Tahoma"/>
          <w:sz w:val="20"/>
        </w:rPr>
        <w:t>Žádná ze Smluvních stran není oprávněna zpřístupnit jakékoli třetí straně, ani použít nebo využít k</w:t>
      </w:r>
      <w:r w:rsidR="00E577E0" w:rsidRPr="00D04D40">
        <w:rPr>
          <w:rFonts w:ascii="Tahoma" w:hAnsi="Tahoma" w:cs="Tahoma"/>
          <w:sz w:val="20"/>
          <w:lang w:val="cs-CZ"/>
        </w:rPr>
        <w:t> </w:t>
      </w:r>
      <w:r w:rsidRPr="00D04D40">
        <w:rPr>
          <w:rFonts w:ascii="Tahoma" w:hAnsi="Tahoma" w:cs="Tahoma"/>
          <w:sz w:val="20"/>
        </w:rPr>
        <w:t xml:space="preserve">jakémukoli účelu jakékoli informace týkající se ostatních </w:t>
      </w:r>
      <w:r w:rsidR="00E577E0" w:rsidRPr="00D04D40">
        <w:rPr>
          <w:rFonts w:ascii="Tahoma" w:hAnsi="Tahoma" w:cs="Tahoma"/>
          <w:sz w:val="20"/>
          <w:lang w:val="cs-CZ"/>
        </w:rPr>
        <w:t>s</w:t>
      </w:r>
      <w:r w:rsidRPr="00D04D40">
        <w:rPr>
          <w:rFonts w:ascii="Tahoma" w:hAnsi="Tahoma" w:cs="Tahoma"/>
          <w:sz w:val="20"/>
        </w:rPr>
        <w:t>mluvních stran nebo jejich zástupců, spřízněných osob, podnikatelské činnosti a obchodů</w:t>
      </w:r>
      <w:r w:rsidRPr="00814D34">
        <w:rPr>
          <w:rFonts w:ascii="Tahoma" w:hAnsi="Tahoma" w:cs="Tahoma"/>
          <w:sz w:val="20"/>
        </w:rPr>
        <w:t xml:space="preserve"> zamýšlených touto Rámcovou </w:t>
      </w:r>
      <w:r w:rsidR="00A8502B" w:rsidRPr="00814D34">
        <w:rPr>
          <w:rFonts w:ascii="Tahoma" w:hAnsi="Tahoma" w:cs="Tahoma"/>
          <w:sz w:val="20"/>
        </w:rPr>
        <w:t>dohod</w:t>
      </w:r>
      <w:r w:rsidRPr="00814D34">
        <w:rPr>
          <w:rFonts w:ascii="Tahoma" w:hAnsi="Tahoma" w:cs="Tahoma"/>
          <w:sz w:val="20"/>
        </w:rPr>
        <w:t>ou nebo kteroukoli ze smluv na ni navazujících (dále jen „</w:t>
      </w:r>
      <w:r w:rsidRPr="00814D34">
        <w:rPr>
          <w:rFonts w:ascii="Tahoma" w:hAnsi="Tahoma" w:cs="Tahoma"/>
          <w:b/>
          <w:bCs/>
          <w:sz w:val="20"/>
        </w:rPr>
        <w:t>Důvěrné informace</w:t>
      </w:r>
      <w:r w:rsidRPr="00814D34">
        <w:rPr>
          <w:rFonts w:ascii="Tahoma" w:hAnsi="Tahoma" w:cs="Tahoma"/>
          <w:sz w:val="20"/>
        </w:rPr>
        <w:t xml:space="preserve">“), jež získá nebo získala na základě této Rámcové </w:t>
      </w:r>
      <w:r w:rsidR="00A8502B" w:rsidRPr="00814D34">
        <w:rPr>
          <w:rFonts w:ascii="Tahoma" w:hAnsi="Tahoma" w:cs="Tahoma"/>
          <w:sz w:val="20"/>
        </w:rPr>
        <w:t>dohod</w:t>
      </w:r>
      <w:r w:rsidRPr="00814D34">
        <w:rPr>
          <w:rFonts w:ascii="Tahoma" w:hAnsi="Tahoma" w:cs="Tahoma"/>
          <w:sz w:val="20"/>
        </w:rPr>
        <w:t>y nebo kterékoli ze smluv na ni navazujících, vyjma pokud tak učiní</w:t>
      </w:r>
      <w:r w:rsidR="00C0092B">
        <w:rPr>
          <w:rFonts w:ascii="Tahoma" w:hAnsi="Tahoma" w:cs="Tahoma"/>
          <w:sz w:val="20"/>
          <w:lang w:val="cs-CZ"/>
        </w:rPr>
        <w:t>:</w:t>
      </w:r>
    </w:p>
    <w:p w14:paraId="218BE3DB" w14:textId="77777777" w:rsidR="00D55329"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s předchozím písemným souhlasem příslušné Smluvní strany, nebo</w:t>
      </w:r>
    </w:p>
    <w:p w14:paraId="09D16264" w14:textId="0104AC08" w:rsidR="00D55329"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v souladu s požadavky příslušných právních předpisů, platných účetních předpisů, platných burzovních předpisů a rozhodnutí příslušného soudu, nebo</w:t>
      </w:r>
    </w:p>
    <w:p w14:paraId="0F3A8005" w14:textId="6A6F5668" w:rsidR="00A056F6" w:rsidRPr="00814D34"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pokud to tato Rámcová </w:t>
      </w:r>
      <w:r w:rsidR="00A8502B" w:rsidRPr="00814D34">
        <w:rPr>
          <w:rFonts w:ascii="Tahoma" w:hAnsi="Tahoma" w:cs="Tahoma"/>
          <w:sz w:val="20"/>
        </w:rPr>
        <w:t>dohod</w:t>
      </w:r>
      <w:r w:rsidRPr="00814D34">
        <w:rPr>
          <w:rFonts w:ascii="Tahoma" w:hAnsi="Tahoma" w:cs="Tahoma"/>
          <w:sz w:val="20"/>
        </w:rPr>
        <w:t>a výslovně umožňuje.</w:t>
      </w:r>
    </w:p>
    <w:p w14:paraId="524E04AD" w14:textId="108691CD" w:rsidR="00A056F6" w:rsidRPr="00814D34" w:rsidRDefault="00D55329" w:rsidP="00213B65">
      <w:pPr>
        <w:pStyle w:val="bno"/>
        <w:numPr>
          <w:ilvl w:val="0"/>
          <w:numId w:val="27"/>
        </w:numPr>
        <w:spacing w:before="120" w:after="0" w:line="240" w:lineRule="atLeast"/>
        <w:ind w:left="357" w:hanging="357"/>
        <w:rPr>
          <w:rFonts w:ascii="Tahoma" w:hAnsi="Tahoma" w:cs="Tahoma"/>
          <w:sz w:val="20"/>
        </w:rPr>
      </w:pPr>
      <w:r>
        <w:rPr>
          <w:rFonts w:ascii="Tahoma" w:hAnsi="Tahoma" w:cs="Tahoma"/>
          <w:sz w:val="20"/>
          <w:lang w:val="cs-CZ"/>
        </w:rPr>
        <w:t>Z</w:t>
      </w:r>
      <w:r w:rsidR="00A056F6" w:rsidRPr="00814D34">
        <w:rPr>
          <w:rFonts w:ascii="Tahoma" w:hAnsi="Tahoma" w:cs="Tahoma"/>
          <w:sz w:val="20"/>
        </w:rPr>
        <w:t xml:space="preserve">a Důvěrné informace nepokládají žádné informace, </w:t>
      </w:r>
      <w:r>
        <w:rPr>
          <w:rFonts w:ascii="Tahoma" w:hAnsi="Tahoma" w:cs="Tahoma"/>
          <w:sz w:val="20"/>
          <w:lang w:val="cs-CZ"/>
        </w:rPr>
        <w:t>které</w:t>
      </w:r>
      <w:r w:rsidR="00A056F6" w:rsidRPr="00814D34">
        <w:rPr>
          <w:rFonts w:ascii="Tahoma" w:hAnsi="Tahoma" w:cs="Tahoma"/>
          <w:sz w:val="20"/>
        </w:rPr>
        <w:t>:</w:t>
      </w:r>
    </w:p>
    <w:p w14:paraId="161637EB" w14:textId="77777777" w:rsidR="00A056F6" w:rsidRPr="00814D34"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jsou nebo se stanou veřejně dostupnými (jinak než na základě neoprávněného sdělení nebo užití), nebo</w:t>
      </w:r>
    </w:p>
    <w:p w14:paraId="6D6BE864" w14:textId="6DAD9286" w:rsidR="00A056F6" w:rsidRPr="00814D34"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poskytne některé ze </w:t>
      </w:r>
      <w:r w:rsidR="00D55329">
        <w:rPr>
          <w:rFonts w:ascii="Tahoma" w:hAnsi="Tahoma" w:cs="Tahoma"/>
          <w:sz w:val="20"/>
          <w:lang w:val="cs-CZ"/>
        </w:rPr>
        <w:t>s</w:t>
      </w:r>
      <w:r w:rsidRPr="00814D34">
        <w:rPr>
          <w:rFonts w:ascii="Tahoma" w:hAnsi="Tahoma" w:cs="Tahoma"/>
          <w:sz w:val="20"/>
        </w:rPr>
        <w:t>mluvních stran třetí osoba, jež je oprávněna zpracovávat takové informace a má zákonné právo takové informace zpřístupňovat nebo používat.</w:t>
      </w:r>
    </w:p>
    <w:p w14:paraId="33F9505B" w14:textId="3305A235" w:rsidR="00D55329" w:rsidRPr="00D55329" w:rsidRDefault="00D55329" w:rsidP="00213B65">
      <w:pPr>
        <w:pStyle w:val="bno"/>
        <w:numPr>
          <w:ilvl w:val="0"/>
          <w:numId w:val="27"/>
        </w:numPr>
        <w:spacing w:before="120" w:after="0" w:line="240" w:lineRule="atLeast"/>
        <w:ind w:left="357" w:hanging="357"/>
        <w:rPr>
          <w:rFonts w:ascii="Tahoma" w:hAnsi="Tahoma" w:cs="Tahoma"/>
          <w:sz w:val="20"/>
        </w:rPr>
      </w:pPr>
      <w:r>
        <w:rPr>
          <w:rFonts w:ascii="Tahoma" w:hAnsi="Tahoma" w:cs="Tahoma"/>
          <w:sz w:val="20"/>
          <w:lang w:val="cs-CZ"/>
        </w:rPr>
        <w:t>Kterákoli</w:t>
      </w:r>
      <w:r w:rsidR="00A056F6" w:rsidRPr="00814D34">
        <w:rPr>
          <w:rFonts w:ascii="Tahoma" w:hAnsi="Tahoma" w:cs="Tahoma"/>
          <w:sz w:val="20"/>
        </w:rPr>
        <w:t xml:space="preserve"> ze </w:t>
      </w:r>
      <w:r>
        <w:rPr>
          <w:rFonts w:ascii="Tahoma" w:hAnsi="Tahoma" w:cs="Tahoma"/>
          <w:sz w:val="20"/>
          <w:lang w:val="cs-CZ"/>
        </w:rPr>
        <w:t>s</w:t>
      </w:r>
      <w:r w:rsidR="00A056F6" w:rsidRPr="00814D34">
        <w:rPr>
          <w:rFonts w:ascii="Tahoma" w:hAnsi="Tahoma" w:cs="Tahoma"/>
          <w:sz w:val="20"/>
        </w:rPr>
        <w:t xml:space="preserve">mluvních stran je oprávněna sdělovat Důvěrné informace svým spřízněným osobám, </w:t>
      </w:r>
      <w:r w:rsidR="00FB4F2C" w:rsidRPr="00814D34">
        <w:rPr>
          <w:rFonts w:ascii="Tahoma" w:hAnsi="Tahoma" w:cs="Tahoma"/>
          <w:sz w:val="20"/>
        </w:rPr>
        <w:t>poddodavatel</w:t>
      </w:r>
      <w:r w:rsidR="00A056F6" w:rsidRPr="00814D34">
        <w:rPr>
          <w:rFonts w:ascii="Tahoma" w:hAnsi="Tahoma" w:cs="Tahoma"/>
          <w:sz w:val="20"/>
        </w:rPr>
        <w:t>ům, právním zástupcům, účetním, zaměstnancům</w:t>
      </w:r>
      <w:r w:rsidR="00BB7443" w:rsidRPr="00814D34">
        <w:rPr>
          <w:rFonts w:ascii="Tahoma" w:hAnsi="Tahoma" w:cs="Tahoma"/>
          <w:sz w:val="20"/>
        </w:rPr>
        <w:t xml:space="preserve"> a</w:t>
      </w:r>
      <w:r w:rsidR="00A056F6" w:rsidRPr="00814D34">
        <w:rPr>
          <w:rFonts w:ascii="Tahoma" w:hAnsi="Tahoma" w:cs="Tahoma"/>
          <w:sz w:val="20"/>
        </w:rPr>
        <w:t xml:space="preserve"> zástupcům, avšak s</w:t>
      </w:r>
      <w:r w:rsidR="0004697C" w:rsidRPr="00814D34">
        <w:rPr>
          <w:rFonts w:ascii="Tahoma" w:hAnsi="Tahoma" w:cs="Tahoma"/>
          <w:sz w:val="20"/>
        </w:rPr>
        <w:t> </w:t>
      </w:r>
      <w:r w:rsidR="00A056F6" w:rsidRPr="00814D34">
        <w:rPr>
          <w:rFonts w:ascii="Tahoma" w:hAnsi="Tahoma" w:cs="Tahoma"/>
          <w:sz w:val="20"/>
        </w:rPr>
        <w:t xml:space="preserve">tím, že taková </w:t>
      </w:r>
      <w:r>
        <w:rPr>
          <w:rFonts w:ascii="Tahoma" w:hAnsi="Tahoma" w:cs="Tahoma"/>
          <w:sz w:val="20"/>
          <w:lang w:val="cs-CZ"/>
        </w:rPr>
        <w:t>s</w:t>
      </w:r>
      <w:r w:rsidR="00A056F6" w:rsidRPr="00814D34">
        <w:rPr>
          <w:rFonts w:ascii="Tahoma" w:hAnsi="Tahoma" w:cs="Tahoma"/>
          <w:sz w:val="20"/>
        </w:rPr>
        <w:t>mluvní strana zajistí, aby ty osoby, jež budou mít přístup k Důvěrným informacím, nezpřístupňovaly Důvěrné informace třetím osobám, ani je nepoužívaly, ani</w:t>
      </w:r>
      <w:r w:rsidR="0004697C" w:rsidRPr="00814D34">
        <w:rPr>
          <w:rFonts w:ascii="Tahoma" w:hAnsi="Tahoma" w:cs="Tahoma"/>
          <w:sz w:val="20"/>
        </w:rPr>
        <w:t> </w:t>
      </w:r>
      <w:r w:rsidR="00A056F6" w:rsidRPr="00814D34">
        <w:rPr>
          <w:rFonts w:ascii="Tahoma" w:hAnsi="Tahoma" w:cs="Tahoma"/>
          <w:sz w:val="20"/>
        </w:rPr>
        <w:t>nevyužívaly k jinému účelu, než</w:t>
      </w:r>
      <w:r w:rsidRPr="00D55329">
        <w:rPr>
          <w:rFonts w:ascii="Tahoma" w:hAnsi="Tahoma" w:cs="Tahoma"/>
          <w:sz w:val="20"/>
        </w:rPr>
        <w:t xml:space="preserve"> </w:t>
      </w:r>
      <w:r w:rsidRPr="00814D34">
        <w:rPr>
          <w:rFonts w:ascii="Tahoma" w:hAnsi="Tahoma" w:cs="Tahoma"/>
          <w:sz w:val="20"/>
        </w:rPr>
        <w:t>za účelem plnění (resp. zajištění plnění)</w:t>
      </w:r>
      <w:r>
        <w:rPr>
          <w:rFonts w:ascii="Tahoma" w:hAnsi="Tahoma" w:cs="Tahoma"/>
          <w:sz w:val="20"/>
          <w:lang w:val="cs-CZ"/>
        </w:rPr>
        <w:t>:</w:t>
      </w:r>
    </w:p>
    <w:p w14:paraId="57BF3311" w14:textId="01475967" w:rsidR="00D55329"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zákonných povinností příslušné </w:t>
      </w:r>
      <w:r w:rsidR="00D55329">
        <w:rPr>
          <w:rFonts w:ascii="Tahoma" w:hAnsi="Tahoma" w:cs="Tahoma"/>
          <w:sz w:val="20"/>
          <w:lang w:val="cs-CZ"/>
        </w:rPr>
        <w:t>s</w:t>
      </w:r>
      <w:r w:rsidRPr="00814D34">
        <w:rPr>
          <w:rFonts w:ascii="Tahoma" w:hAnsi="Tahoma" w:cs="Tahoma"/>
          <w:sz w:val="20"/>
        </w:rPr>
        <w:t>mluvní strany, nebo</w:t>
      </w:r>
    </w:p>
    <w:p w14:paraId="477E4989" w14:textId="13FD163B" w:rsidR="00A056F6" w:rsidRPr="00814D34" w:rsidRDefault="00A056F6" w:rsidP="00213B65">
      <w:pPr>
        <w:pStyle w:val="bno"/>
        <w:numPr>
          <w:ilvl w:val="0"/>
          <w:numId w:val="25"/>
        </w:numPr>
        <w:spacing w:before="60" w:after="0" w:line="240" w:lineRule="atLeast"/>
        <w:ind w:left="1071" w:hanging="357"/>
        <w:rPr>
          <w:rFonts w:ascii="Tahoma" w:hAnsi="Tahoma" w:cs="Tahoma"/>
          <w:sz w:val="20"/>
        </w:rPr>
      </w:pPr>
      <w:r w:rsidRPr="00814D34">
        <w:rPr>
          <w:rFonts w:ascii="Tahoma" w:hAnsi="Tahoma" w:cs="Tahoma"/>
          <w:sz w:val="20"/>
        </w:rPr>
        <w:t xml:space="preserve">povinností vyplývajících </w:t>
      </w:r>
      <w:r w:rsidR="00D55329">
        <w:rPr>
          <w:rFonts w:ascii="Tahoma" w:hAnsi="Tahoma" w:cs="Tahoma"/>
          <w:sz w:val="20"/>
          <w:lang w:val="cs-CZ"/>
        </w:rPr>
        <w:t>s</w:t>
      </w:r>
      <w:r w:rsidRPr="00814D34">
        <w:rPr>
          <w:rFonts w:ascii="Tahoma" w:hAnsi="Tahoma" w:cs="Tahoma"/>
          <w:sz w:val="20"/>
        </w:rPr>
        <w:t xml:space="preserve">mluvní straně z této Rámcové </w:t>
      </w:r>
      <w:r w:rsidR="00A8502B" w:rsidRPr="00814D34">
        <w:rPr>
          <w:rFonts w:ascii="Tahoma" w:hAnsi="Tahoma" w:cs="Tahoma"/>
          <w:sz w:val="20"/>
        </w:rPr>
        <w:t>dohod</w:t>
      </w:r>
      <w:r w:rsidRPr="00814D34">
        <w:rPr>
          <w:rFonts w:ascii="Tahoma" w:hAnsi="Tahoma" w:cs="Tahoma"/>
          <w:sz w:val="20"/>
        </w:rPr>
        <w:t>y</w:t>
      </w:r>
      <w:r w:rsidR="0004697C" w:rsidRPr="00814D34">
        <w:rPr>
          <w:rFonts w:ascii="Tahoma" w:hAnsi="Tahoma" w:cs="Tahoma"/>
          <w:sz w:val="20"/>
        </w:rPr>
        <w:t>, resp. jednotlivých Prováděcích smluv</w:t>
      </w:r>
      <w:r w:rsidRPr="00814D34">
        <w:rPr>
          <w:rFonts w:ascii="Tahoma" w:hAnsi="Tahoma" w:cs="Tahoma"/>
          <w:sz w:val="20"/>
        </w:rPr>
        <w:t>.</w:t>
      </w:r>
    </w:p>
    <w:p w14:paraId="3FE1DE67" w14:textId="51459310" w:rsidR="00A056F6" w:rsidRPr="00814D34" w:rsidRDefault="00A056F6" w:rsidP="00213B65">
      <w:pPr>
        <w:pStyle w:val="bno"/>
        <w:numPr>
          <w:ilvl w:val="0"/>
          <w:numId w:val="27"/>
        </w:numPr>
        <w:spacing w:before="120" w:after="0" w:line="240" w:lineRule="atLeast"/>
        <w:ind w:left="357" w:hanging="357"/>
        <w:rPr>
          <w:rFonts w:ascii="Tahoma" w:hAnsi="Tahoma" w:cs="Tahoma"/>
          <w:sz w:val="20"/>
        </w:rPr>
      </w:pPr>
      <w:r w:rsidRPr="00814D34">
        <w:rPr>
          <w:rFonts w:ascii="Tahoma" w:hAnsi="Tahoma" w:cs="Tahoma"/>
          <w:sz w:val="20"/>
        </w:rPr>
        <w:t xml:space="preserve">Každá ze </w:t>
      </w:r>
      <w:r w:rsidR="00D55329">
        <w:rPr>
          <w:rFonts w:ascii="Tahoma" w:hAnsi="Tahoma" w:cs="Tahoma"/>
          <w:sz w:val="20"/>
          <w:lang w:val="cs-CZ"/>
        </w:rPr>
        <w:t>s</w:t>
      </w:r>
      <w:r w:rsidRPr="00814D34">
        <w:rPr>
          <w:rFonts w:ascii="Tahoma" w:hAnsi="Tahoma" w:cs="Tahoma"/>
          <w:sz w:val="20"/>
        </w:rPr>
        <w:t>mluvních stran se zavazuje, že bude dodržovat přiměřená bezpečností opatření za</w:t>
      </w:r>
      <w:r w:rsidR="0004697C" w:rsidRPr="00814D34">
        <w:rPr>
          <w:rFonts w:ascii="Tahoma" w:hAnsi="Tahoma" w:cs="Tahoma"/>
          <w:sz w:val="20"/>
        </w:rPr>
        <w:t> </w:t>
      </w:r>
      <w:r w:rsidRPr="00814D34">
        <w:rPr>
          <w:rFonts w:ascii="Tahoma" w:hAnsi="Tahoma" w:cs="Tahoma"/>
          <w:sz w:val="20"/>
        </w:rPr>
        <w:t>účelem zamezení neoprávněného přístupu třetích osob k Důvěrným informacím, jež jsou v</w:t>
      </w:r>
      <w:r w:rsidR="0004697C" w:rsidRPr="00814D34">
        <w:rPr>
          <w:rFonts w:ascii="Tahoma" w:hAnsi="Tahoma" w:cs="Tahoma"/>
          <w:sz w:val="20"/>
        </w:rPr>
        <w:t> </w:t>
      </w:r>
      <w:r w:rsidRPr="00814D34">
        <w:rPr>
          <w:rFonts w:ascii="Tahoma" w:hAnsi="Tahoma" w:cs="Tahoma"/>
          <w:sz w:val="20"/>
        </w:rPr>
        <w:t xml:space="preserve">držení příslušné </w:t>
      </w:r>
      <w:r w:rsidR="00D55329">
        <w:rPr>
          <w:rFonts w:ascii="Tahoma" w:hAnsi="Tahoma" w:cs="Tahoma"/>
          <w:sz w:val="20"/>
          <w:lang w:val="cs-CZ"/>
        </w:rPr>
        <w:t>s</w:t>
      </w:r>
      <w:r w:rsidRPr="00814D34">
        <w:rPr>
          <w:rFonts w:ascii="Tahoma" w:hAnsi="Tahoma" w:cs="Tahoma"/>
          <w:sz w:val="20"/>
        </w:rPr>
        <w:t>mluvní strany.</w:t>
      </w:r>
    </w:p>
    <w:p w14:paraId="349B4FB1" w14:textId="2597F9C8" w:rsidR="00A056F6" w:rsidRPr="00814D34" w:rsidRDefault="00A056F6" w:rsidP="00213B65">
      <w:pPr>
        <w:pStyle w:val="bno"/>
        <w:numPr>
          <w:ilvl w:val="0"/>
          <w:numId w:val="27"/>
        </w:numPr>
        <w:spacing w:before="120" w:after="0" w:line="240" w:lineRule="atLeast"/>
        <w:ind w:left="357" w:hanging="357"/>
        <w:rPr>
          <w:rFonts w:ascii="Tahoma" w:hAnsi="Tahoma" w:cs="Tahoma"/>
          <w:sz w:val="20"/>
        </w:rPr>
      </w:pPr>
      <w:r w:rsidRPr="00814D34">
        <w:rPr>
          <w:rFonts w:ascii="Tahoma" w:hAnsi="Tahoma" w:cs="Tahoma"/>
          <w:sz w:val="20"/>
        </w:rPr>
        <w:t xml:space="preserve">Závazky obsažené v </w:t>
      </w:r>
      <w:r w:rsidR="00D55329">
        <w:rPr>
          <w:rFonts w:ascii="Tahoma" w:hAnsi="Tahoma" w:cs="Tahoma"/>
          <w:sz w:val="20"/>
          <w:lang w:val="cs-CZ"/>
        </w:rPr>
        <w:t>této</w:t>
      </w:r>
      <w:r w:rsidRPr="00814D34">
        <w:rPr>
          <w:rFonts w:ascii="Tahoma" w:hAnsi="Tahoma" w:cs="Tahoma"/>
          <w:sz w:val="20"/>
        </w:rPr>
        <w:t xml:space="preserve"> </w:t>
      </w:r>
      <w:r w:rsidR="00A8502B" w:rsidRPr="00814D34">
        <w:rPr>
          <w:rFonts w:ascii="Tahoma" w:hAnsi="Tahoma" w:cs="Tahoma"/>
          <w:sz w:val="20"/>
        </w:rPr>
        <w:t>dohod</w:t>
      </w:r>
      <w:r w:rsidR="00D55329">
        <w:rPr>
          <w:rFonts w:ascii="Tahoma" w:hAnsi="Tahoma" w:cs="Tahoma"/>
          <w:sz w:val="20"/>
          <w:lang w:val="cs-CZ"/>
        </w:rPr>
        <w:t>ě</w:t>
      </w:r>
      <w:r w:rsidRPr="00814D34">
        <w:rPr>
          <w:rFonts w:ascii="Tahoma" w:hAnsi="Tahoma" w:cs="Tahoma"/>
          <w:sz w:val="20"/>
        </w:rPr>
        <w:t xml:space="preserve"> týkající se zachovávání důvěrnosti zůstanou v plném rozsahu platné a účinné ještě po dobu pěti (5) let od zániku Rámcové </w:t>
      </w:r>
      <w:r w:rsidR="00A8502B" w:rsidRPr="00814D34">
        <w:rPr>
          <w:rFonts w:ascii="Tahoma" w:hAnsi="Tahoma" w:cs="Tahoma"/>
          <w:sz w:val="20"/>
        </w:rPr>
        <w:t>dohod</w:t>
      </w:r>
      <w:r w:rsidRPr="00814D34">
        <w:rPr>
          <w:rFonts w:ascii="Tahoma" w:hAnsi="Tahoma" w:cs="Tahoma"/>
          <w:sz w:val="20"/>
        </w:rPr>
        <w:t>y</w:t>
      </w:r>
      <w:r w:rsidR="00B84B4F" w:rsidRPr="00814D34">
        <w:rPr>
          <w:rFonts w:ascii="Tahoma" w:hAnsi="Tahoma" w:cs="Tahoma"/>
          <w:sz w:val="20"/>
        </w:rPr>
        <w:t>, resp.</w:t>
      </w:r>
      <w:r w:rsidR="007F2A47" w:rsidRPr="00814D34">
        <w:rPr>
          <w:rFonts w:ascii="Tahoma" w:hAnsi="Tahoma" w:cs="Tahoma"/>
          <w:sz w:val="20"/>
        </w:rPr>
        <w:t> </w:t>
      </w:r>
      <w:r w:rsidR="00B84B4F" w:rsidRPr="00814D34">
        <w:rPr>
          <w:rFonts w:ascii="Tahoma" w:hAnsi="Tahoma" w:cs="Tahoma"/>
          <w:sz w:val="20"/>
        </w:rPr>
        <w:t>jednotlivých Prováděcích smluv.</w:t>
      </w:r>
    </w:p>
    <w:p w14:paraId="3F8298CE" w14:textId="77777777" w:rsidR="00C970AA" w:rsidRPr="00C970AA" w:rsidRDefault="00934E22" w:rsidP="00C970AA">
      <w:pPr>
        <w:pStyle w:val="bno"/>
        <w:numPr>
          <w:ilvl w:val="0"/>
          <w:numId w:val="27"/>
        </w:numPr>
        <w:spacing w:before="120" w:after="0" w:line="240" w:lineRule="atLeast"/>
        <w:ind w:left="357" w:hanging="357"/>
        <w:rPr>
          <w:rFonts w:ascii="Tahoma" w:hAnsi="Tahoma" w:cs="Tahoma"/>
          <w:sz w:val="20"/>
        </w:rPr>
      </w:pPr>
      <w:r w:rsidRPr="00E577E0">
        <w:rPr>
          <w:rFonts w:ascii="Tahoma" w:hAnsi="Tahoma" w:cs="Tahoma"/>
          <w:sz w:val="20"/>
        </w:rPr>
        <w:t xml:space="preserve">Smluvní strany berou na vědomí, že </w:t>
      </w:r>
      <w:r w:rsidR="00076C70" w:rsidRPr="00E577E0">
        <w:rPr>
          <w:rFonts w:ascii="Tahoma" w:hAnsi="Tahoma" w:cs="Tahoma"/>
          <w:sz w:val="20"/>
        </w:rPr>
        <w:t>Příkazce</w:t>
      </w:r>
      <w:r w:rsidRPr="00E577E0">
        <w:rPr>
          <w:rFonts w:ascii="Tahoma" w:hAnsi="Tahoma" w:cs="Tahoma"/>
          <w:sz w:val="20"/>
        </w:rPr>
        <w:t xml:space="preserve"> </w:t>
      </w:r>
      <w:r w:rsidR="00374FF8" w:rsidRPr="00E577E0">
        <w:rPr>
          <w:rFonts w:ascii="Tahoma" w:hAnsi="Tahoma" w:cs="Tahoma"/>
          <w:sz w:val="20"/>
          <w:lang w:val="cs-CZ"/>
        </w:rPr>
        <w:t>j</w:t>
      </w:r>
      <w:r w:rsidR="00374FF8" w:rsidRPr="00E577E0">
        <w:rPr>
          <w:rFonts w:ascii="Tahoma" w:hAnsi="Tahoma" w:cs="Tahoma"/>
          <w:sz w:val="20"/>
        </w:rPr>
        <w:t>e</w:t>
      </w:r>
      <w:r w:rsidR="00374FF8" w:rsidRPr="00E577E0">
        <w:rPr>
          <w:rFonts w:ascii="Tahoma" w:hAnsi="Tahoma" w:cs="Tahoma"/>
          <w:sz w:val="20"/>
          <w:lang w:val="cs-CZ"/>
        </w:rPr>
        <w:t xml:space="preserve"> povinen</w:t>
      </w:r>
      <w:r w:rsidR="00374FF8" w:rsidRPr="00E577E0">
        <w:rPr>
          <w:rFonts w:ascii="Tahoma" w:hAnsi="Tahoma" w:cs="Tahoma"/>
          <w:sz w:val="20"/>
        </w:rPr>
        <w:t xml:space="preserve"> </w:t>
      </w:r>
      <w:r w:rsidRPr="00E577E0">
        <w:rPr>
          <w:rFonts w:ascii="Tahoma" w:hAnsi="Tahoma" w:cs="Tahoma"/>
          <w:sz w:val="20"/>
        </w:rPr>
        <w:t xml:space="preserve">při plnění Rámcové </w:t>
      </w:r>
      <w:r w:rsidR="00A8502B" w:rsidRPr="00E577E0">
        <w:rPr>
          <w:rFonts w:ascii="Tahoma" w:hAnsi="Tahoma" w:cs="Tahoma"/>
          <w:sz w:val="20"/>
        </w:rPr>
        <w:t>dohod</w:t>
      </w:r>
      <w:r w:rsidRPr="00E577E0">
        <w:rPr>
          <w:rFonts w:ascii="Tahoma" w:hAnsi="Tahoma" w:cs="Tahoma"/>
          <w:sz w:val="20"/>
        </w:rPr>
        <w:t xml:space="preserve">y, resp. jednotlivých Prováděcích smluv postupovat v souladu s ustanovením § </w:t>
      </w:r>
      <w:r w:rsidR="00374FF8" w:rsidRPr="00E577E0">
        <w:rPr>
          <w:rFonts w:ascii="Tahoma" w:hAnsi="Tahoma" w:cs="Tahoma"/>
          <w:sz w:val="20"/>
          <w:lang w:val="cs-CZ"/>
        </w:rPr>
        <w:t>219</w:t>
      </w:r>
      <w:r w:rsidR="00374FF8" w:rsidRPr="00E577E0">
        <w:rPr>
          <w:rFonts w:ascii="Tahoma" w:hAnsi="Tahoma" w:cs="Tahoma"/>
          <w:sz w:val="20"/>
        </w:rPr>
        <w:t xml:space="preserve"> </w:t>
      </w:r>
      <w:r w:rsidR="00CD686D" w:rsidRPr="00E577E0">
        <w:rPr>
          <w:rFonts w:ascii="Tahoma" w:hAnsi="Tahoma" w:cs="Tahoma"/>
          <w:sz w:val="20"/>
        </w:rPr>
        <w:t>ZZVZ</w:t>
      </w:r>
      <w:r w:rsidR="00E011D4" w:rsidRPr="00E577E0">
        <w:rPr>
          <w:rFonts w:ascii="Tahoma" w:hAnsi="Tahoma" w:cs="Tahoma"/>
          <w:sz w:val="20"/>
          <w:lang w:val="cs-CZ"/>
        </w:rPr>
        <w:t xml:space="preserve"> a</w:t>
      </w:r>
      <w:r w:rsidR="00D55329" w:rsidRPr="00E577E0">
        <w:rPr>
          <w:rFonts w:ascii="Tahoma" w:hAnsi="Tahoma" w:cs="Tahoma"/>
          <w:sz w:val="20"/>
          <w:lang w:val="cs-CZ"/>
        </w:rPr>
        <w:t> </w:t>
      </w:r>
      <w:r w:rsidR="006F12AC" w:rsidRPr="00E577E0">
        <w:rPr>
          <w:rFonts w:ascii="Tahoma" w:hAnsi="Tahoma" w:cs="Tahoma"/>
          <w:sz w:val="20"/>
          <w:lang w:val="cs-CZ"/>
        </w:rPr>
        <w:t>zákon</w:t>
      </w:r>
      <w:r w:rsidR="001174C0" w:rsidRPr="00E577E0">
        <w:rPr>
          <w:rFonts w:ascii="Tahoma" w:hAnsi="Tahoma" w:cs="Tahoma"/>
          <w:sz w:val="20"/>
          <w:lang w:val="cs-CZ"/>
        </w:rPr>
        <w:t>em</w:t>
      </w:r>
      <w:r w:rsidR="006F12AC" w:rsidRPr="00E577E0">
        <w:rPr>
          <w:rFonts w:ascii="Tahoma" w:hAnsi="Tahoma" w:cs="Tahoma"/>
          <w:sz w:val="20"/>
          <w:lang w:val="cs-CZ"/>
        </w:rPr>
        <w:t xml:space="preserve"> č. 340/2015 Sb., o zvláštních podmínkách účinnosti některých smluv, uveřejňování těchto smluv a</w:t>
      </w:r>
      <w:r w:rsidR="00E577E0" w:rsidRPr="00E577E0">
        <w:rPr>
          <w:rFonts w:ascii="Tahoma" w:hAnsi="Tahoma" w:cs="Tahoma"/>
          <w:sz w:val="20"/>
          <w:lang w:val="cs-CZ"/>
        </w:rPr>
        <w:t> </w:t>
      </w:r>
      <w:r w:rsidR="006F12AC" w:rsidRPr="00E577E0">
        <w:rPr>
          <w:rFonts w:ascii="Tahoma" w:hAnsi="Tahoma" w:cs="Tahoma"/>
          <w:sz w:val="20"/>
          <w:lang w:val="cs-CZ"/>
        </w:rPr>
        <w:t>o registru smluv (zákon o registru smluv)</w:t>
      </w:r>
      <w:r w:rsidR="001174C0" w:rsidRPr="00E577E0">
        <w:rPr>
          <w:rFonts w:ascii="Tahoma" w:hAnsi="Tahoma" w:cs="Tahoma"/>
          <w:sz w:val="20"/>
          <w:lang w:val="cs-CZ"/>
        </w:rPr>
        <w:t>, ve znění pozdějších předpisů (dále jen „zákon o</w:t>
      </w:r>
      <w:r w:rsidR="00D55329" w:rsidRPr="00E577E0">
        <w:rPr>
          <w:rFonts w:ascii="Tahoma" w:hAnsi="Tahoma" w:cs="Tahoma"/>
          <w:sz w:val="20"/>
          <w:lang w:val="cs-CZ"/>
        </w:rPr>
        <w:t> </w:t>
      </w:r>
      <w:r w:rsidR="001174C0" w:rsidRPr="00E577E0">
        <w:rPr>
          <w:rFonts w:ascii="Tahoma" w:hAnsi="Tahoma" w:cs="Tahoma"/>
          <w:sz w:val="20"/>
          <w:lang w:val="cs-CZ"/>
        </w:rPr>
        <w:t>registru smluv“)</w:t>
      </w:r>
      <w:r w:rsidRPr="00E577E0">
        <w:rPr>
          <w:rFonts w:ascii="Tahoma" w:hAnsi="Tahoma" w:cs="Tahoma"/>
          <w:sz w:val="20"/>
        </w:rPr>
        <w:t>.</w:t>
      </w:r>
      <w:r w:rsidR="00C970AA">
        <w:rPr>
          <w:rFonts w:ascii="Tahoma" w:hAnsi="Tahoma" w:cs="Tahoma"/>
          <w:sz w:val="20"/>
          <w:lang w:val="cs-CZ"/>
        </w:rPr>
        <w:t xml:space="preserve"> </w:t>
      </w:r>
      <w:r w:rsidR="00C970AA" w:rsidRPr="00C970AA">
        <w:rPr>
          <w:rFonts w:ascii="Tahoma" w:hAnsi="Tahoma" w:cs="Tahoma"/>
          <w:sz w:val="20"/>
        </w:rPr>
        <w:t xml:space="preserve">Evidencí Rámcové dohody a jednotlivých Prováděcích smluv nebude považováno za porušení čl. IX Důvěrnost informací.  </w:t>
      </w:r>
    </w:p>
    <w:p w14:paraId="038A8FCD" w14:textId="06842E4D" w:rsidR="005F739A" w:rsidRPr="00E577E0" w:rsidRDefault="00DF003B" w:rsidP="00213B65">
      <w:pPr>
        <w:pStyle w:val="bno"/>
        <w:numPr>
          <w:ilvl w:val="0"/>
          <w:numId w:val="27"/>
        </w:numPr>
        <w:spacing w:before="120" w:after="0" w:line="240" w:lineRule="atLeast"/>
        <w:ind w:left="357" w:hanging="357"/>
        <w:rPr>
          <w:rFonts w:ascii="Tahoma" w:hAnsi="Tahoma" w:cs="Tahoma"/>
          <w:sz w:val="20"/>
          <w:lang w:val="cs-CZ"/>
        </w:rPr>
      </w:pPr>
      <w:r w:rsidRPr="00E577E0">
        <w:rPr>
          <w:rFonts w:ascii="Tahoma" w:hAnsi="Tahoma" w:cs="Tahoma"/>
          <w:sz w:val="20"/>
        </w:rPr>
        <w:t>Smluvní</w:t>
      </w:r>
      <w:r w:rsidRPr="00E577E0">
        <w:rPr>
          <w:rFonts w:ascii="Tahoma" w:hAnsi="Tahoma" w:cs="Tahoma"/>
          <w:sz w:val="20"/>
          <w:lang w:val="cs-CZ"/>
        </w:rPr>
        <w:t xml:space="preserve"> strany se dohodly, že pokud se na jednotlivé Prováděcí smlouvy uzavřené na základě této Rámcové dohody vztahuje povinnost uveřejnění v registru smluv ve smyslu zákona o registru smluv, provede uveřejnění v souladu se zákonem Příkazce.</w:t>
      </w:r>
    </w:p>
    <w:p w14:paraId="75BB5E0C" w14:textId="3DF3F1E2" w:rsidR="00934E22" w:rsidRPr="00814D34" w:rsidRDefault="00076C70" w:rsidP="00213B65">
      <w:pPr>
        <w:pStyle w:val="bno"/>
        <w:numPr>
          <w:ilvl w:val="0"/>
          <w:numId w:val="27"/>
        </w:numPr>
        <w:spacing w:before="120" w:after="0" w:line="240" w:lineRule="atLeast"/>
        <w:ind w:left="357" w:hanging="357"/>
        <w:rPr>
          <w:rFonts w:ascii="Tahoma" w:hAnsi="Tahoma" w:cs="Tahoma"/>
          <w:sz w:val="20"/>
        </w:rPr>
      </w:pPr>
      <w:r w:rsidRPr="00814D34">
        <w:rPr>
          <w:rFonts w:ascii="Tahoma" w:hAnsi="Tahoma" w:cs="Tahoma"/>
          <w:sz w:val="20"/>
        </w:rPr>
        <w:t>Příkaz</w:t>
      </w:r>
      <w:r w:rsidR="00366AFC" w:rsidRPr="00814D34">
        <w:rPr>
          <w:rFonts w:ascii="Tahoma" w:hAnsi="Tahoma" w:cs="Tahoma"/>
          <w:sz w:val="20"/>
          <w:lang w:val="cs-CZ"/>
        </w:rPr>
        <w:t>ník</w:t>
      </w:r>
      <w:r w:rsidR="00934E22" w:rsidRPr="00814D34">
        <w:rPr>
          <w:rFonts w:ascii="Tahoma" w:hAnsi="Tahoma" w:cs="Tahoma"/>
          <w:sz w:val="20"/>
        </w:rPr>
        <w:t xml:space="preserve"> uveřejní na profilu zadavatele </w:t>
      </w:r>
      <w:r w:rsidR="00366AFC" w:rsidRPr="00814D34">
        <w:rPr>
          <w:rFonts w:ascii="Tahoma" w:hAnsi="Tahoma" w:cs="Tahoma"/>
          <w:sz w:val="20"/>
          <w:lang w:val="cs-CZ"/>
        </w:rPr>
        <w:t xml:space="preserve">Příkazce </w:t>
      </w:r>
      <w:r w:rsidR="00B44ECD" w:rsidRPr="00814D34">
        <w:rPr>
          <w:rFonts w:ascii="Tahoma" w:hAnsi="Tahoma" w:cs="Tahoma"/>
          <w:sz w:val="20"/>
        </w:rPr>
        <w:t xml:space="preserve">zejména </w:t>
      </w:r>
      <w:r w:rsidR="00934E22" w:rsidRPr="00814D34">
        <w:rPr>
          <w:rFonts w:ascii="Tahoma" w:hAnsi="Tahoma" w:cs="Tahoma"/>
          <w:sz w:val="20"/>
        </w:rPr>
        <w:t>údaje a dokumenty</w:t>
      </w:r>
      <w:r w:rsidR="00E011D4" w:rsidRPr="00814D34">
        <w:rPr>
          <w:rFonts w:ascii="Tahoma" w:hAnsi="Tahoma" w:cs="Tahoma"/>
          <w:sz w:val="20"/>
          <w:lang w:val="cs-CZ"/>
        </w:rPr>
        <w:t xml:space="preserve"> </w:t>
      </w:r>
      <w:r w:rsidR="00B44ECD" w:rsidRPr="00814D34">
        <w:rPr>
          <w:rFonts w:ascii="Tahoma" w:hAnsi="Tahoma" w:cs="Tahoma"/>
          <w:sz w:val="20"/>
          <w:lang w:val="cs-CZ"/>
        </w:rPr>
        <w:t xml:space="preserve">dle </w:t>
      </w:r>
      <w:r w:rsidR="00D55329">
        <w:rPr>
          <w:rFonts w:ascii="Tahoma" w:hAnsi="Tahoma" w:cs="Tahoma"/>
          <w:sz w:val="20"/>
          <w:lang w:val="cs-CZ"/>
        </w:rPr>
        <w:t xml:space="preserve">čl. </w:t>
      </w:r>
      <w:r w:rsidR="00D55329" w:rsidRPr="00E577E0">
        <w:rPr>
          <w:rFonts w:ascii="Tahoma" w:hAnsi="Tahoma" w:cs="Tahoma"/>
          <w:sz w:val="20"/>
          <w:lang w:val="cs-CZ"/>
        </w:rPr>
        <w:t>V</w:t>
      </w:r>
      <w:r w:rsidR="003A404F">
        <w:rPr>
          <w:rFonts w:ascii="Tahoma" w:hAnsi="Tahoma" w:cs="Tahoma"/>
          <w:sz w:val="20"/>
          <w:lang w:val="cs-CZ"/>
        </w:rPr>
        <w:t>.</w:t>
      </w:r>
      <w:r w:rsidR="00D55329" w:rsidRPr="00E577E0">
        <w:rPr>
          <w:rFonts w:ascii="Tahoma" w:hAnsi="Tahoma" w:cs="Tahoma"/>
          <w:sz w:val="20"/>
          <w:lang w:val="cs-CZ"/>
        </w:rPr>
        <w:t> odst. 1.</w:t>
      </w:r>
      <w:r w:rsidR="003A404F">
        <w:rPr>
          <w:rFonts w:ascii="Tahoma" w:hAnsi="Tahoma" w:cs="Tahoma"/>
          <w:sz w:val="20"/>
          <w:lang w:val="cs-CZ"/>
        </w:rPr>
        <w:t>2</w:t>
      </w:r>
      <w:r w:rsidR="00B44ECD" w:rsidRPr="00814D34">
        <w:rPr>
          <w:rFonts w:ascii="Tahoma" w:hAnsi="Tahoma" w:cs="Tahoma"/>
          <w:sz w:val="20"/>
          <w:lang w:val="cs-CZ"/>
        </w:rPr>
        <w:t xml:space="preserve"> vztahující se k zadávacím řízením realizovaným Příkazníkem</w:t>
      </w:r>
      <w:r w:rsidR="00934E22" w:rsidRPr="00814D34">
        <w:rPr>
          <w:rFonts w:ascii="Tahoma" w:hAnsi="Tahoma" w:cs="Tahoma"/>
          <w:sz w:val="20"/>
        </w:rPr>
        <w:t xml:space="preserve">, k jejichž uveřejnění je </w:t>
      </w:r>
      <w:r w:rsidR="00E011D4" w:rsidRPr="00814D34">
        <w:rPr>
          <w:rFonts w:ascii="Tahoma" w:hAnsi="Tahoma" w:cs="Tahoma"/>
          <w:sz w:val="20"/>
          <w:lang w:val="cs-CZ"/>
        </w:rPr>
        <w:t xml:space="preserve">Příkazce </w:t>
      </w:r>
      <w:r w:rsidR="00934E22" w:rsidRPr="00814D34">
        <w:rPr>
          <w:rFonts w:ascii="Tahoma" w:hAnsi="Tahoma" w:cs="Tahoma"/>
          <w:sz w:val="20"/>
        </w:rPr>
        <w:t xml:space="preserve">povinen dle </w:t>
      </w:r>
      <w:r w:rsidR="00CD686D" w:rsidRPr="00814D34">
        <w:rPr>
          <w:rFonts w:ascii="Tahoma" w:hAnsi="Tahoma" w:cs="Tahoma"/>
          <w:sz w:val="20"/>
        </w:rPr>
        <w:t>ZZVZ</w:t>
      </w:r>
      <w:r w:rsidR="00D55329">
        <w:rPr>
          <w:rFonts w:ascii="Tahoma" w:hAnsi="Tahoma" w:cs="Tahoma"/>
          <w:sz w:val="20"/>
          <w:lang w:val="cs-CZ"/>
        </w:rPr>
        <w:t>.</w:t>
      </w:r>
    </w:p>
    <w:p w14:paraId="060B8A22" w14:textId="440B993C" w:rsidR="00A056F6" w:rsidRPr="00D55329" w:rsidRDefault="00D55329" w:rsidP="00D55329">
      <w:pPr>
        <w:keepNext/>
        <w:snapToGrid w:val="0"/>
        <w:spacing w:before="360" w:line="240" w:lineRule="atLeast"/>
        <w:jc w:val="center"/>
        <w:rPr>
          <w:rFonts w:ascii="Tahoma" w:hAnsi="Tahoma" w:cs="Tahoma"/>
          <w:b/>
          <w:bCs/>
          <w:sz w:val="20"/>
        </w:rPr>
      </w:pPr>
      <w:bookmarkStart w:id="11" w:name="_Toc468359133"/>
      <w:r>
        <w:rPr>
          <w:rFonts w:ascii="Tahoma" w:hAnsi="Tahoma" w:cs="Tahoma"/>
          <w:b/>
          <w:bCs/>
          <w:sz w:val="20"/>
        </w:rPr>
        <w:lastRenderedPageBreak/>
        <w:t>X.</w:t>
      </w:r>
      <w:r>
        <w:rPr>
          <w:rFonts w:ascii="Tahoma" w:hAnsi="Tahoma" w:cs="Tahoma"/>
          <w:b/>
          <w:bCs/>
          <w:sz w:val="20"/>
        </w:rPr>
        <w:br/>
      </w:r>
      <w:r w:rsidR="00A056F6" w:rsidRPr="00D55329">
        <w:rPr>
          <w:rFonts w:ascii="Tahoma" w:hAnsi="Tahoma" w:cs="Tahoma"/>
          <w:b/>
          <w:bCs/>
          <w:sz w:val="20"/>
        </w:rPr>
        <w:t xml:space="preserve">Doba trvání Rámcové </w:t>
      </w:r>
      <w:r>
        <w:rPr>
          <w:rFonts w:ascii="Tahoma" w:hAnsi="Tahoma" w:cs="Tahoma"/>
          <w:b/>
          <w:bCs/>
          <w:sz w:val="20"/>
        </w:rPr>
        <w:t>dohod</w:t>
      </w:r>
      <w:r w:rsidR="00A8502B" w:rsidRPr="00D55329">
        <w:rPr>
          <w:rFonts w:ascii="Tahoma" w:hAnsi="Tahoma" w:cs="Tahoma"/>
          <w:b/>
          <w:bCs/>
          <w:sz w:val="20"/>
        </w:rPr>
        <w:t>y</w:t>
      </w:r>
      <w:bookmarkEnd w:id="11"/>
    </w:p>
    <w:p w14:paraId="41E2D9D9" w14:textId="6B8A6957" w:rsidR="007217E9" w:rsidRPr="007217E9" w:rsidRDefault="002638C1"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 xml:space="preserve">Tato Rámcová </w:t>
      </w:r>
      <w:r w:rsidR="00A8502B" w:rsidRPr="00814D34">
        <w:rPr>
          <w:rFonts w:ascii="Tahoma" w:hAnsi="Tahoma" w:cs="Tahoma"/>
          <w:sz w:val="20"/>
        </w:rPr>
        <w:t>dohod</w:t>
      </w:r>
      <w:r w:rsidRPr="00814D34">
        <w:rPr>
          <w:rFonts w:ascii="Tahoma" w:hAnsi="Tahoma" w:cs="Tahoma"/>
          <w:sz w:val="20"/>
        </w:rPr>
        <w:t>a nabývá platnosti</w:t>
      </w:r>
      <w:r w:rsidR="0097771D">
        <w:rPr>
          <w:rFonts w:ascii="Tahoma" w:hAnsi="Tahoma" w:cs="Tahoma"/>
          <w:sz w:val="20"/>
          <w:lang w:val="cs-CZ"/>
        </w:rPr>
        <w:t xml:space="preserve"> a účinnosti</w:t>
      </w:r>
      <w:r w:rsidRPr="00814D34">
        <w:rPr>
          <w:rFonts w:ascii="Tahoma" w:hAnsi="Tahoma" w:cs="Tahoma"/>
          <w:sz w:val="20"/>
        </w:rPr>
        <w:t xml:space="preserve"> dnem podpisu oběma Smluvními stranami</w:t>
      </w:r>
      <w:r w:rsidR="00346C8B" w:rsidRPr="00814D34">
        <w:rPr>
          <w:rFonts w:ascii="Tahoma" w:hAnsi="Tahoma" w:cs="Tahoma"/>
          <w:sz w:val="20"/>
          <w:lang w:val="cs-CZ"/>
        </w:rPr>
        <w:t>.</w:t>
      </w:r>
    </w:p>
    <w:p w14:paraId="4E635370" w14:textId="1801EF20" w:rsidR="002638C1" w:rsidRDefault="002638C1"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 xml:space="preserve">Tato Rámcová </w:t>
      </w:r>
      <w:r w:rsidR="00A8502B" w:rsidRPr="00814D34">
        <w:rPr>
          <w:rFonts w:ascii="Tahoma" w:hAnsi="Tahoma" w:cs="Tahoma"/>
          <w:sz w:val="20"/>
        </w:rPr>
        <w:t>dohod</w:t>
      </w:r>
      <w:r w:rsidRPr="00814D34">
        <w:rPr>
          <w:rFonts w:ascii="Tahoma" w:hAnsi="Tahoma" w:cs="Tahoma"/>
          <w:sz w:val="20"/>
        </w:rPr>
        <w:t xml:space="preserve">a se uzavírá na dobu určitou, a to </w:t>
      </w:r>
      <w:r w:rsidR="00346C8B" w:rsidRPr="00931E94">
        <w:rPr>
          <w:rFonts w:ascii="Tahoma" w:hAnsi="Tahoma" w:cs="Tahoma"/>
          <w:sz w:val="20"/>
          <w:lang w:val="cs-CZ"/>
        </w:rPr>
        <w:t xml:space="preserve">na dobu </w:t>
      </w:r>
      <w:r w:rsidR="00931E94">
        <w:rPr>
          <w:rFonts w:ascii="Tahoma" w:hAnsi="Tahoma" w:cs="Tahoma"/>
          <w:sz w:val="20"/>
          <w:lang w:val="cs-CZ"/>
        </w:rPr>
        <w:t>neurčitou</w:t>
      </w:r>
      <w:r w:rsidR="00346C8B" w:rsidRPr="00814D34">
        <w:rPr>
          <w:rFonts w:ascii="Tahoma" w:hAnsi="Tahoma" w:cs="Tahoma"/>
          <w:sz w:val="20"/>
          <w:lang w:val="cs-CZ"/>
        </w:rPr>
        <w:t xml:space="preserve"> od nabytí účinnosti této Rámcové dohody</w:t>
      </w:r>
      <w:r w:rsidRPr="00814D34">
        <w:rPr>
          <w:rFonts w:ascii="Tahoma" w:hAnsi="Tahoma" w:cs="Tahoma"/>
          <w:sz w:val="20"/>
        </w:rPr>
        <w:t xml:space="preserve">, nedojde-li z důvodů níže uvedených k zániku Rámcové </w:t>
      </w:r>
      <w:r w:rsidR="00A8502B" w:rsidRPr="00814D34">
        <w:rPr>
          <w:rFonts w:ascii="Tahoma" w:hAnsi="Tahoma" w:cs="Tahoma"/>
          <w:sz w:val="20"/>
        </w:rPr>
        <w:t>dohod</w:t>
      </w:r>
      <w:r w:rsidRPr="00814D34">
        <w:rPr>
          <w:rFonts w:ascii="Tahoma" w:hAnsi="Tahoma" w:cs="Tahoma"/>
          <w:sz w:val="20"/>
        </w:rPr>
        <w:t>y již dříve.</w:t>
      </w:r>
    </w:p>
    <w:p w14:paraId="28CC6ADD" w14:textId="687EB2C2" w:rsidR="00C35806" w:rsidRPr="00814D34" w:rsidRDefault="00A056F6"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 xml:space="preserve">Před </w:t>
      </w:r>
      <w:r w:rsidR="007217E9" w:rsidRPr="007217E9">
        <w:rPr>
          <w:rFonts w:ascii="Tahoma" w:hAnsi="Tahoma" w:cs="Tahoma"/>
          <w:sz w:val="20"/>
        </w:rPr>
        <w:t>uplynutím</w:t>
      </w:r>
      <w:r w:rsidR="007217E9" w:rsidRPr="00D04D40">
        <w:rPr>
          <w:rFonts w:ascii="Tahoma" w:hAnsi="Tahoma" w:cs="Tahoma"/>
          <w:sz w:val="20"/>
        </w:rPr>
        <w:t xml:space="preserve"> doby</w:t>
      </w:r>
      <w:r w:rsidRPr="00814D34">
        <w:rPr>
          <w:rFonts w:ascii="Tahoma" w:hAnsi="Tahoma" w:cs="Tahoma"/>
          <w:sz w:val="20"/>
        </w:rPr>
        <w:t xml:space="preserve"> dle </w:t>
      </w:r>
      <w:r w:rsidR="007217E9" w:rsidRPr="00D04D40">
        <w:rPr>
          <w:rFonts w:ascii="Tahoma" w:hAnsi="Tahoma" w:cs="Tahoma"/>
          <w:sz w:val="20"/>
        </w:rPr>
        <w:t>odst. 2</w:t>
      </w:r>
      <w:r w:rsidRPr="00814D34">
        <w:rPr>
          <w:rFonts w:ascii="Tahoma" w:hAnsi="Tahoma" w:cs="Tahoma"/>
          <w:sz w:val="20"/>
        </w:rPr>
        <w:t xml:space="preserve"> t</w:t>
      </w:r>
      <w:r w:rsidR="007217E9" w:rsidRPr="00D04D40">
        <w:rPr>
          <w:rFonts w:ascii="Tahoma" w:hAnsi="Tahoma" w:cs="Tahoma"/>
          <w:sz w:val="20"/>
        </w:rPr>
        <w:t>ohoto článku</w:t>
      </w:r>
      <w:r w:rsidRPr="00814D34">
        <w:rPr>
          <w:rFonts w:ascii="Tahoma" w:hAnsi="Tahoma" w:cs="Tahoma"/>
          <w:sz w:val="20"/>
        </w:rPr>
        <w:t xml:space="preserve"> </w:t>
      </w:r>
      <w:r w:rsidR="009D6A7C" w:rsidRPr="00D04D40">
        <w:rPr>
          <w:rFonts w:ascii="Tahoma" w:hAnsi="Tahoma" w:cs="Tahoma"/>
          <w:sz w:val="20"/>
        </w:rPr>
        <w:t>Rámcové</w:t>
      </w:r>
      <w:r w:rsidR="0097771D" w:rsidRPr="00D04D40">
        <w:rPr>
          <w:rFonts w:ascii="Tahoma" w:hAnsi="Tahoma" w:cs="Tahoma"/>
          <w:sz w:val="20"/>
        </w:rPr>
        <w:t xml:space="preserve"> </w:t>
      </w:r>
      <w:r w:rsidR="00A8502B" w:rsidRPr="00814D34">
        <w:rPr>
          <w:rFonts w:ascii="Tahoma" w:hAnsi="Tahoma" w:cs="Tahoma"/>
          <w:sz w:val="20"/>
        </w:rPr>
        <w:t>dohod</w:t>
      </w:r>
      <w:r w:rsidRPr="00814D34">
        <w:rPr>
          <w:rFonts w:ascii="Tahoma" w:hAnsi="Tahoma" w:cs="Tahoma"/>
          <w:sz w:val="20"/>
        </w:rPr>
        <w:t xml:space="preserve">y lze tuto Rámcovou </w:t>
      </w:r>
      <w:r w:rsidR="00A8502B" w:rsidRPr="00814D34">
        <w:rPr>
          <w:rFonts w:ascii="Tahoma" w:hAnsi="Tahoma" w:cs="Tahoma"/>
          <w:sz w:val="20"/>
        </w:rPr>
        <w:t>dohod</w:t>
      </w:r>
      <w:r w:rsidRPr="00814D34">
        <w:rPr>
          <w:rFonts w:ascii="Tahoma" w:hAnsi="Tahoma" w:cs="Tahoma"/>
          <w:sz w:val="20"/>
        </w:rPr>
        <w:t xml:space="preserve">u ukončit výhradně na základě písemné dohody </w:t>
      </w:r>
      <w:r w:rsidR="007217E9" w:rsidRPr="00D04D40">
        <w:rPr>
          <w:rFonts w:ascii="Tahoma" w:hAnsi="Tahoma" w:cs="Tahoma"/>
          <w:sz w:val="20"/>
        </w:rPr>
        <w:t>s</w:t>
      </w:r>
      <w:r w:rsidRPr="00814D34">
        <w:rPr>
          <w:rFonts w:ascii="Tahoma" w:hAnsi="Tahoma" w:cs="Tahoma"/>
          <w:sz w:val="20"/>
        </w:rPr>
        <w:t>mluvních stran, není</w:t>
      </w:r>
      <w:r w:rsidR="00DD47B1" w:rsidRPr="00814D34">
        <w:rPr>
          <w:rFonts w:ascii="Tahoma" w:hAnsi="Tahoma" w:cs="Tahoma"/>
          <w:sz w:val="20"/>
        </w:rPr>
        <w:noBreakHyphen/>
      </w:r>
      <w:r w:rsidRPr="00814D34">
        <w:rPr>
          <w:rFonts w:ascii="Tahoma" w:hAnsi="Tahoma" w:cs="Tahoma"/>
          <w:sz w:val="20"/>
        </w:rPr>
        <w:t>li dále stanoveno jinak.</w:t>
      </w:r>
    </w:p>
    <w:p w14:paraId="24EECBD2" w14:textId="77777777" w:rsidR="00D04D40" w:rsidRPr="00D04D40" w:rsidRDefault="00D04D40" w:rsidP="00D04D40">
      <w:pPr>
        <w:pStyle w:val="bno"/>
        <w:numPr>
          <w:ilvl w:val="0"/>
          <w:numId w:val="28"/>
        </w:numPr>
        <w:spacing w:before="120" w:after="0" w:line="240" w:lineRule="atLeast"/>
        <w:ind w:left="357" w:hanging="357"/>
        <w:rPr>
          <w:rFonts w:ascii="Tahoma" w:hAnsi="Tahoma" w:cs="Tahoma"/>
          <w:sz w:val="20"/>
        </w:rPr>
      </w:pPr>
      <w:r w:rsidRPr="00D04D40">
        <w:rPr>
          <w:rFonts w:ascii="Tahoma" w:hAnsi="Tahoma" w:cs="Tahoma"/>
          <w:sz w:val="20"/>
        </w:rPr>
        <w:t>Příkazník nebo Příkazce mohou dále od smlouvy odstoupit, dojde-li k narušení důvěry mezi nimi nebo neplní-li Příkazník své povinnosti z této smlouvy, či neposkytuje-li Příkazce potřebnou součinnost k dosažení účelu této smlouvy. Za neposkytnutí součinnosti dle tohoto bodu se považuje zejména:</w:t>
      </w:r>
    </w:p>
    <w:p w14:paraId="780DEAC3" w14:textId="161C69E0" w:rsidR="00D04D40" w:rsidRPr="00D04D40" w:rsidRDefault="00D04D40" w:rsidP="00D04D40">
      <w:pPr>
        <w:pStyle w:val="bno"/>
        <w:numPr>
          <w:ilvl w:val="0"/>
          <w:numId w:val="39"/>
        </w:numPr>
        <w:tabs>
          <w:tab w:val="clear" w:pos="360"/>
          <w:tab w:val="num" w:pos="709"/>
        </w:tabs>
        <w:spacing w:before="120" w:after="0" w:line="240" w:lineRule="atLeast"/>
        <w:ind w:left="567" w:hanging="283"/>
        <w:rPr>
          <w:rFonts w:ascii="Tahoma" w:hAnsi="Tahoma" w:cs="Tahoma"/>
          <w:sz w:val="20"/>
        </w:rPr>
      </w:pPr>
      <w:r w:rsidRPr="00D04D40">
        <w:rPr>
          <w:rFonts w:ascii="Tahoma" w:hAnsi="Tahoma" w:cs="Tahoma"/>
          <w:sz w:val="20"/>
        </w:rPr>
        <w:t>Neposkytnutí podkladů, informací či součinnosti dle článku V. smlouvy v termínu stanoveném touto smlouvou nebo Příkazníkem.</w:t>
      </w:r>
    </w:p>
    <w:p w14:paraId="48F432E0" w14:textId="77777777" w:rsidR="00D04D40" w:rsidRPr="00D04D40" w:rsidRDefault="00D04D40" w:rsidP="00D04D40">
      <w:pPr>
        <w:pStyle w:val="bno"/>
        <w:numPr>
          <w:ilvl w:val="0"/>
          <w:numId w:val="39"/>
        </w:numPr>
        <w:tabs>
          <w:tab w:val="clear" w:pos="360"/>
          <w:tab w:val="num" w:pos="709"/>
        </w:tabs>
        <w:spacing w:before="120" w:after="0" w:line="240" w:lineRule="atLeast"/>
        <w:ind w:left="567" w:hanging="283"/>
        <w:rPr>
          <w:rFonts w:ascii="Tahoma" w:hAnsi="Tahoma" w:cs="Tahoma"/>
          <w:sz w:val="20"/>
        </w:rPr>
      </w:pPr>
      <w:r w:rsidRPr="00D04D40">
        <w:rPr>
          <w:rFonts w:ascii="Tahoma" w:hAnsi="Tahoma" w:cs="Tahoma"/>
          <w:sz w:val="20"/>
        </w:rPr>
        <w:t>Nereagování na e-mailovou korespondenci zaslanou Příkazníkem Příkazci (nereagování na dotazy a připomínky) po dobu delší než 5 pracovních dnů.</w:t>
      </w:r>
    </w:p>
    <w:p w14:paraId="5B5094EA" w14:textId="77777777" w:rsidR="00D04D40" w:rsidRPr="00D04D40" w:rsidRDefault="00D04D40" w:rsidP="00D04D40">
      <w:pPr>
        <w:pStyle w:val="bno"/>
        <w:numPr>
          <w:ilvl w:val="0"/>
          <w:numId w:val="39"/>
        </w:numPr>
        <w:tabs>
          <w:tab w:val="clear" w:pos="360"/>
          <w:tab w:val="num" w:pos="709"/>
        </w:tabs>
        <w:spacing w:before="120" w:after="0" w:line="240" w:lineRule="atLeast"/>
        <w:ind w:left="567" w:hanging="283"/>
        <w:rPr>
          <w:rFonts w:ascii="Tahoma" w:hAnsi="Tahoma" w:cs="Tahoma"/>
          <w:sz w:val="20"/>
        </w:rPr>
      </w:pPr>
      <w:r w:rsidRPr="00D04D40">
        <w:rPr>
          <w:rFonts w:ascii="Tahoma" w:hAnsi="Tahoma" w:cs="Tahoma"/>
          <w:sz w:val="20"/>
        </w:rPr>
        <w:t>Provedení jakékoliv změny nebo doplnění v technických podkladech předaných Příkazcem Příkazníkovi jako podklad ke zpracování zadávací dokumentace výběrových řízení, pokud si je nevyžádal sám Příkazník.</w:t>
      </w:r>
    </w:p>
    <w:p w14:paraId="3D6DB12C" w14:textId="77777777" w:rsidR="00D04D40" w:rsidRPr="00D04D40" w:rsidRDefault="00D04D40" w:rsidP="00D04D40">
      <w:pPr>
        <w:pStyle w:val="bno"/>
        <w:numPr>
          <w:ilvl w:val="0"/>
          <w:numId w:val="39"/>
        </w:numPr>
        <w:tabs>
          <w:tab w:val="clear" w:pos="360"/>
          <w:tab w:val="num" w:pos="709"/>
        </w:tabs>
        <w:spacing w:before="120" w:after="0" w:line="240" w:lineRule="atLeast"/>
        <w:ind w:left="567" w:hanging="283"/>
        <w:rPr>
          <w:rFonts w:ascii="Tahoma" w:hAnsi="Tahoma" w:cs="Tahoma"/>
          <w:sz w:val="20"/>
        </w:rPr>
      </w:pPr>
      <w:r w:rsidRPr="00D04D40">
        <w:rPr>
          <w:rFonts w:ascii="Tahoma" w:hAnsi="Tahoma" w:cs="Tahoma"/>
          <w:sz w:val="20"/>
        </w:rPr>
        <w:t>Jakékoli časové změny, které mají vliv na řádný průběh výběrového řízení a které nebyly oznámeny Příkazníkovi předem před zahájením výběrového řízení nebo před zahájením zpracování podkladů k výběrovému řízení.</w:t>
      </w:r>
    </w:p>
    <w:p w14:paraId="3432A87F" w14:textId="0AE10480" w:rsidR="00D04D40" w:rsidRPr="002618E2" w:rsidRDefault="00D04D40" w:rsidP="00D04D40">
      <w:pPr>
        <w:pStyle w:val="bno"/>
        <w:numPr>
          <w:ilvl w:val="0"/>
          <w:numId w:val="39"/>
        </w:numPr>
        <w:tabs>
          <w:tab w:val="clear" w:pos="360"/>
          <w:tab w:val="num" w:pos="709"/>
        </w:tabs>
        <w:spacing w:before="120" w:after="0" w:line="240" w:lineRule="atLeast"/>
        <w:ind w:left="567" w:hanging="283"/>
        <w:rPr>
          <w:rFonts w:ascii="Tahoma" w:hAnsi="Tahoma" w:cs="Tahoma"/>
          <w:sz w:val="20"/>
        </w:rPr>
      </w:pPr>
      <w:r w:rsidRPr="00D04D40">
        <w:rPr>
          <w:rFonts w:ascii="Tahoma" w:hAnsi="Tahoma" w:cs="Tahoma"/>
          <w:sz w:val="20"/>
        </w:rPr>
        <w:t xml:space="preserve">Prodlení Příkazce s úhradou </w:t>
      </w:r>
      <w:r w:rsidRPr="00931E94">
        <w:rPr>
          <w:rFonts w:ascii="Tahoma" w:hAnsi="Tahoma" w:cs="Tahoma"/>
          <w:sz w:val="20"/>
        </w:rPr>
        <w:t>Cen</w:t>
      </w:r>
      <w:r w:rsidRPr="00D04D40">
        <w:rPr>
          <w:rFonts w:ascii="Tahoma" w:hAnsi="Tahoma" w:cs="Tahoma"/>
          <w:sz w:val="20"/>
        </w:rPr>
        <w:t xml:space="preserve">y dle čl. VII. Smlouvy po dobu delší než </w:t>
      </w:r>
      <w:r w:rsidRPr="002618E2">
        <w:rPr>
          <w:rFonts w:ascii="Tahoma" w:hAnsi="Tahoma" w:cs="Tahoma"/>
          <w:sz w:val="20"/>
        </w:rPr>
        <w:t>10 pracovních dnů.</w:t>
      </w:r>
      <w:r w:rsidR="00931E94" w:rsidRPr="00931E94">
        <w:rPr>
          <w:rFonts w:ascii="Tahoma" w:hAnsi="Tahoma" w:cs="Tahoma"/>
          <w:sz w:val="20"/>
        </w:rPr>
        <w:t xml:space="preserve"> Výjimkou je období přelomu roku, pokud by byla úhrada faktury vázaná na schválení z MK</w:t>
      </w:r>
      <w:r w:rsidR="00931E94">
        <w:rPr>
          <w:rFonts w:ascii="Tahoma" w:hAnsi="Tahoma" w:cs="Tahoma"/>
          <w:sz w:val="20"/>
          <w:lang w:val="cs-CZ"/>
        </w:rPr>
        <w:t xml:space="preserve"> </w:t>
      </w:r>
      <w:r w:rsidR="00931E94" w:rsidRPr="00931E94">
        <w:rPr>
          <w:rFonts w:ascii="Tahoma" w:hAnsi="Tahoma" w:cs="Tahoma"/>
          <w:sz w:val="20"/>
        </w:rPr>
        <w:t>ČR, či např. operačního programu, při spolufinancování z evropských zdrojů</w:t>
      </w:r>
      <w:r w:rsidR="00931E94" w:rsidRPr="002618E2">
        <w:t>.</w:t>
      </w:r>
    </w:p>
    <w:p w14:paraId="1676DCDE" w14:textId="77777777" w:rsidR="00D04D40" w:rsidRPr="00D04D40" w:rsidRDefault="00D04D40" w:rsidP="00D04D40">
      <w:pPr>
        <w:pStyle w:val="bno"/>
        <w:numPr>
          <w:ilvl w:val="0"/>
          <w:numId w:val="28"/>
        </w:numPr>
        <w:spacing w:before="120" w:after="0" w:line="240" w:lineRule="atLeast"/>
        <w:ind w:left="357" w:hanging="357"/>
        <w:rPr>
          <w:rFonts w:ascii="Tahoma" w:hAnsi="Tahoma" w:cs="Tahoma"/>
          <w:sz w:val="20"/>
        </w:rPr>
      </w:pPr>
      <w:r w:rsidRPr="00D04D40">
        <w:rPr>
          <w:rFonts w:ascii="Tahoma" w:hAnsi="Tahoma" w:cs="Tahoma"/>
          <w:sz w:val="20"/>
        </w:rPr>
        <w:t>Dojde-li k ukončení smlouvy výpovědí či odstoupením, je Příkazce povinen uhradit Příkazníkovi poměrnou část odměny a dále mu ke dni ukončení této smlouvy uhradit náklady účelně vynaložené při plnění povinností vyplývajících z této smlouvy.</w:t>
      </w:r>
    </w:p>
    <w:p w14:paraId="387EBD78" w14:textId="6B4DEEA0" w:rsidR="00A056F6" w:rsidRPr="00814D34" w:rsidRDefault="00A056F6" w:rsidP="00213B65">
      <w:pPr>
        <w:pStyle w:val="bno"/>
        <w:numPr>
          <w:ilvl w:val="0"/>
          <w:numId w:val="28"/>
        </w:numPr>
        <w:spacing w:before="120" w:after="0" w:line="240" w:lineRule="atLeast"/>
        <w:ind w:left="357" w:hanging="357"/>
        <w:rPr>
          <w:rFonts w:ascii="Tahoma" w:hAnsi="Tahoma" w:cs="Tahoma"/>
          <w:sz w:val="20"/>
        </w:rPr>
      </w:pPr>
      <w:r w:rsidRPr="00814D34">
        <w:rPr>
          <w:rFonts w:ascii="Tahoma" w:hAnsi="Tahoma" w:cs="Tahoma"/>
          <w:sz w:val="20"/>
        </w:rPr>
        <w:t>Pro vyloučení jakýchkoli pochybností</w:t>
      </w:r>
      <w:r w:rsidR="0016751C" w:rsidRPr="00814D34">
        <w:rPr>
          <w:rFonts w:ascii="Tahoma" w:hAnsi="Tahoma" w:cs="Tahoma"/>
          <w:sz w:val="20"/>
        </w:rPr>
        <w:t xml:space="preserve"> </w:t>
      </w:r>
      <w:r w:rsidR="007217E9">
        <w:rPr>
          <w:rFonts w:ascii="Tahoma" w:hAnsi="Tahoma" w:cs="Tahoma"/>
          <w:sz w:val="20"/>
          <w:lang w:val="cs-CZ"/>
        </w:rPr>
        <w:t>s</w:t>
      </w:r>
      <w:r w:rsidR="00C35806" w:rsidRPr="00814D34">
        <w:rPr>
          <w:rFonts w:ascii="Tahoma" w:hAnsi="Tahoma" w:cs="Tahoma"/>
          <w:sz w:val="20"/>
        </w:rPr>
        <w:t xml:space="preserve">mluvní strany sjednávají, že </w:t>
      </w:r>
      <w:r w:rsidRPr="00814D34">
        <w:rPr>
          <w:rFonts w:ascii="Tahoma" w:hAnsi="Tahoma" w:cs="Tahoma"/>
          <w:sz w:val="20"/>
        </w:rPr>
        <w:t xml:space="preserve">od této Rámcové </w:t>
      </w:r>
      <w:r w:rsidR="00A8502B" w:rsidRPr="00814D34">
        <w:rPr>
          <w:rFonts w:ascii="Tahoma" w:hAnsi="Tahoma" w:cs="Tahoma"/>
          <w:sz w:val="20"/>
        </w:rPr>
        <w:t>dohod</w:t>
      </w:r>
      <w:r w:rsidRPr="00814D34">
        <w:rPr>
          <w:rFonts w:ascii="Tahoma" w:hAnsi="Tahoma" w:cs="Tahoma"/>
          <w:sz w:val="20"/>
        </w:rPr>
        <w:t xml:space="preserve">y není možno odstoupit pro </w:t>
      </w:r>
      <w:r w:rsidR="007217E9">
        <w:rPr>
          <w:rFonts w:ascii="Tahoma" w:hAnsi="Tahoma" w:cs="Tahoma"/>
          <w:sz w:val="20"/>
          <w:lang w:val="cs-CZ"/>
        </w:rPr>
        <w:t xml:space="preserve">její </w:t>
      </w:r>
      <w:r w:rsidRPr="00814D34">
        <w:rPr>
          <w:rFonts w:ascii="Tahoma" w:hAnsi="Tahoma" w:cs="Tahoma"/>
          <w:sz w:val="20"/>
        </w:rPr>
        <w:t>nepodstatné porušení.</w:t>
      </w:r>
    </w:p>
    <w:p w14:paraId="579E5BA7" w14:textId="77777777" w:rsidR="00A056F6" w:rsidRPr="00814D34" w:rsidRDefault="00076C70" w:rsidP="00213B65">
      <w:pPr>
        <w:pStyle w:val="bno"/>
        <w:numPr>
          <w:ilvl w:val="0"/>
          <w:numId w:val="28"/>
        </w:numPr>
        <w:spacing w:before="120" w:after="0" w:line="240" w:lineRule="atLeast"/>
        <w:ind w:left="357" w:hanging="357"/>
        <w:rPr>
          <w:rFonts w:ascii="Tahoma" w:hAnsi="Tahoma" w:cs="Tahoma"/>
          <w:sz w:val="20"/>
          <w:lang w:val="cs-CZ"/>
        </w:rPr>
      </w:pPr>
      <w:r w:rsidRPr="00814D34">
        <w:rPr>
          <w:rFonts w:ascii="Tahoma" w:hAnsi="Tahoma" w:cs="Tahoma"/>
          <w:sz w:val="20"/>
        </w:rPr>
        <w:t>Příkazce</w:t>
      </w:r>
      <w:r w:rsidR="00A056F6" w:rsidRPr="00814D34">
        <w:rPr>
          <w:rFonts w:ascii="Tahoma" w:hAnsi="Tahoma" w:cs="Tahoma"/>
          <w:sz w:val="20"/>
        </w:rPr>
        <w:t xml:space="preserve"> je oprávněn tuto Rámcovou </w:t>
      </w:r>
      <w:r w:rsidR="00471086" w:rsidRPr="00814D34">
        <w:rPr>
          <w:rFonts w:ascii="Tahoma" w:hAnsi="Tahoma" w:cs="Tahoma"/>
          <w:sz w:val="20"/>
        </w:rPr>
        <w:t>dohod</w:t>
      </w:r>
      <w:r w:rsidR="00A056F6" w:rsidRPr="00814D34">
        <w:rPr>
          <w:rFonts w:ascii="Tahoma" w:hAnsi="Tahoma" w:cs="Tahoma"/>
          <w:sz w:val="20"/>
        </w:rPr>
        <w:t>u kdykoli písemně vypovědět, a to i bez uvedení důvod</w:t>
      </w:r>
      <w:r w:rsidR="00635D27" w:rsidRPr="00814D34">
        <w:rPr>
          <w:rFonts w:ascii="Tahoma" w:hAnsi="Tahoma" w:cs="Tahoma"/>
          <w:sz w:val="20"/>
        </w:rPr>
        <w:t>u</w:t>
      </w:r>
      <w:r w:rsidR="00A056F6" w:rsidRPr="00814D34">
        <w:rPr>
          <w:rFonts w:ascii="Tahoma" w:hAnsi="Tahoma" w:cs="Tahoma"/>
          <w:sz w:val="20"/>
        </w:rPr>
        <w:t xml:space="preserve">. V takovém případě tato Rámcová </w:t>
      </w:r>
      <w:r w:rsidR="00471086" w:rsidRPr="00814D34">
        <w:rPr>
          <w:rFonts w:ascii="Tahoma" w:hAnsi="Tahoma" w:cs="Tahoma"/>
          <w:sz w:val="20"/>
        </w:rPr>
        <w:t>dohod</w:t>
      </w:r>
      <w:r w:rsidR="00A056F6" w:rsidRPr="00814D34">
        <w:rPr>
          <w:rFonts w:ascii="Tahoma" w:hAnsi="Tahoma" w:cs="Tahoma"/>
          <w:sz w:val="20"/>
        </w:rPr>
        <w:t>a zaniká uplynutím 4 měsíců od okamžiku doručení p</w:t>
      </w:r>
      <w:r w:rsidR="00344649" w:rsidRPr="00814D34">
        <w:rPr>
          <w:rFonts w:ascii="Tahoma" w:hAnsi="Tahoma" w:cs="Tahoma"/>
          <w:sz w:val="20"/>
        </w:rPr>
        <w:t xml:space="preserve">ísemné výpovědi </w:t>
      </w:r>
      <w:r w:rsidR="00F01346" w:rsidRPr="00814D34">
        <w:rPr>
          <w:rFonts w:ascii="Tahoma" w:hAnsi="Tahoma" w:cs="Tahoma"/>
          <w:sz w:val="20"/>
        </w:rPr>
        <w:t>Příkazník</w:t>
      </w:r>
      <w:r w:rsidR="00F7323F" w:rsidRPr="00814D34">
        <w:rPr>
          <w:rFonts w:ascii="Tahoma" w:hAnsi="Tahoma" w:cs="Tahoma"/>
          <w:sz w:val="20"/>
          <w:lang w:val="cs-CZ"/>
        </w:rPr>
        <w:t>ov</w:t>
      </w:r>
      <w:r w:rsidR="00344649" w:rsidRPr="00814D34">
        <w:rPr>
          <w:rFonts w:ascii="Tahoma" w:hAnsi="Tahoma" w:cs="Tahoma"/>
          <w:sz w:val="20"/>
        </w:rPr>
        <w:t>i.</w:t>
      </w:r>
    </w:p>
    <w:p w14:paraId="71920AE3" w14:textId="517398E4" w:rsidR="00A056F6" w:rsidRPr="002A0320" w:rsidRDefault="007217E9" w:rsidP="002A0320">
      <w:pPr>
        <w:keepNext/>
        <w:snapToGrid w:val="0"/>
        <w:spacing w:before="360" w:line="240" w:lineRule="atLeast"/>
        <w:jc w:val="center"/>
        <w:rPr>
          <w:rFonts w:ascii="Tahoma" w:hAnsi="Tahoma" w:cs="Tahoma"/>
          <w:b/>
          <w:bCs/>
          <w:sz w:val="20"/>
        </w:rPr>
      </w:pPr>
      <w:bookmarkStart w:id="12" w:name="_Toc468359140"/>
      <w:r>
        <w:rPr>
          <w:rFonts w:ascii="Tahoma" w:hAnsi="Tahoma" w:cs="Tahoma"/>
          <w:b/>
          <w:bCs/>
          <w:sz w:val="20"/>
        </w:rPr>
        <w:t>XI.</w:t>
      </w:r>
      <w:r>
        <w:rPr>
          <w:rFonts w:ascii="Tahoma" w:hAnsi="Tahoma" w:cs="Tahoma"/>
          <w:b/>
          <w:bCs/>
          <w:sz w:val="20"/>
        </w:rPr>
        <w:br/>
      </w:r>
      <w:bookmarkStart w:id="13" w:name="_Toc468359145"/>
      <w:bookmarkEnd w:id="12"/>
      <w:r w:rsidR="00A056F6" w:rsidRPr="002A0320">
        <w:rPr>
          <w:rFonts w:ascii="Tahoma" w:hAnsi="Tahoma" w:cs="Tahoma"/>
          <w:b/>
          <w:bCs/>
          <w:sz w:val="20"/>
        </w:rPr>
        <w:t>Z</w:t>
      </w:r>
      <w:r w:rsidR="002A0320">
        <w:rPr>
          <w:rFonts w:ascii="Tahoma" w:hAnsi="Tahoma" w:cs="Tahoma"/>
          <w:b/>
          <w:bCs/>
          <w:sz w:val="20"/>
        </w:rPr>
        <w:t>ávěrečná ustanovení</w:t>
      </w:r>
      <w:bookmarkEnd w:id="13"/>
    </w:p>
    <w:bookmarkEnd w:id="4"/>
    <w:p w14:paraId="679E5D27" w14:textId="77777777" w:rsidR="00C868D3" w:rsidRPr="00C868D3" w:rsidRDefault="00A056F6" w:rsidP="00C868D3">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Jakékoli oznámení, žádost či jiné sdělení, jež má být učiněno či dáno </w:t>
      </w:r>
      <w:r w:rsidR="002A0320">
        <w:rPr>
          <w:rFonts w:ascii="Tahoma" w:hAnsi="Tahoma" w:cs="Tahoma"/>
          <w:sz w:val="20"/>
          <w:lang w:val="cs-CZ"/>
        </w:rPr>
        <w:t>s</w:t>
      </w:r>
      <w:r w:rsidRPr="00814D34">
        <w:rPr>
          <w:rFonts w:ascii="Tahoma" w:hAnsi="Tahoma" w:cs="Tahoma"/>
          <w:sz w:val="20"/>
        </w:rPr>
        <w:t xml:space="preserve">mluvní straně dle této Rámcové </w:t>
      </w:r>
      <w:r w:rsidR="00471086" w:rsidRPr="00814D34">
        <w:rPr>
          <w:rFonts w:ascii="Tahoma" w:hAnsi="Tahoma" w:cs="Tahoma"/>
          <w:sz w:val="20"/>
        </w:rPr>
        <w:t>dohod</w:t>
      </w:r>
      <w:r w:rsidRPr="00814D34">
        <w:rPr>
          <w:rFonts w:ascii="Tahoma" w:hAnsi="Tahoma" w:cs="Tahoma"/>
          <w:sz w:val="20"/>
        </w:rPr>
        <w:t xml:space="preserve">y, bude učiněno či dáno písemně. Toto oznámení, žádost či jiné sdělení bude, pokud z této Rámcové </w:t>
      </w:r>
      <w:r w:rsidR="00471086" w:rsidRPr="00814D34">
        <w:rPr>
          <w:rFonts w:ascii="Tahoma" w:hAnsi="Tahoma" w:cs="Tahoma"/>
          <w:sz w:val="20"/>
        </w:rPr>
        <w:t>dohod</w:t>
      </w:r>
      <w:r w:rsidRPr="00814D34">
        <w:rPr>
          <w:rFonts w:ascii="Tahoma" w:hAnsi="Tahoma" w:cs="Tahoma"/>
          <w:sz w:val="20"/>
        </w:rPr>
        <w:t xml:space="preserve">y nevyplývá jinak, považováno za řádně dané či učiněné </w:t>
      </w:r>
      <w:r w:rsidR="002A0320">
        <w:rPr>
          <w:rFonts w:ascii="Tahoma" w:hAnsi="Tahoma" w:cs="Tahoma"/>
          <w:sz w:val="20"/>
          <w:lang w:val="cs-CZ"/>
        </w:rPr>
        <w:t>s</w:t>
      </w:r>
      <w:r w:rsidRPr="00814D34">
        <w:rPr>
          <w:rFonts w:ascii="Tahoma" w:hAnsi="Tahoma" w:cs="Tahoma"/>
          <w:sz w:val="20"/>
        </w:rPr>
        <w:t>mluvní straně, bude</w:t>
      </w:r>
      <w:r w:rsidR="002A0320">
        <w:rPr>
          <w:rFonts w:ascii="Tahoma" w:hAnsi="Tahoma" w:cs="Tahoma"/>
          <w:sz w:val="20"/>
        </w:rPr>
        <w:noBreakHyphen/>
      </w:r>
      <w:r w:rsidRPr="00814D34">
        <w:rPr>
          <w:rFonts w:ascii="Tahoma" w:hAnsi="Tahoma" w:cs="Tahoma"/>
          <w:sz w:val="20"/>
        </w:rPr>
        <w:t xml:space="preserve">li doručeno osobně, e-mailem nebo </w:t>
      </w:r>
      <w:r w:rsidR="000F775E" w:rsidRPr="00814D34">
        <w:rPr>
          <w:rFonts w:ascii="Tahoma" w:hAnsi="Tahoma" w:cs="Tahoma"/>
          <w:sz w:val="20"/>
          <w:lang w:val="cs-CZ"/>
        </w:rPr>
        <w:t xml:space="preserve">prostřednictvím </w:t>
      </w:r>
      <w:r w:rsidR="00D04D40">
        <w:rPr>
          <w:rFonts w:ascii="Tahoma" w:hAnsi="Tahoma" w:cs="Tahoma"/>
          <w:sz w:val="20"/>
          <w:lang w:val="cs-CZ"/>
        </w:rPr>
        <w:t>poštovních služeb</w:t>
      </w:r>
      <w:r w:rsidR="000F775E" w:rsidRPr="00814D34">
        <w:rPr>
          <w:rFonts w:ascii="Tahoma" w:hAnsi="Tahoma" w:cs="Tahoma"/>
          <w:sz w:val="20"/>
        </w:rPr>
        <w:t xml:space="preserve"> </w:t>
      </w:r>
      <w:r w:rsidRPr="00814D34">
        <w:rPr>
          <w:rFonts w:ascii="Tahoma" w:hAnsi="Tahoma" w:cs="Tahoma"/>
          <w:sz w:val="20"/>
        </w:rPr>
        <w:t xml:space="preserve">na adresu příslušné </w:t>
      </w:r>
      <w:r w:rsidR="002A0320">
        <w:rPr>
          <w:rFonts w:ascii="Tahoma" w:hAnsi="Tahoma" w:cs="Tahoma"/>
          <w:sz w:val="20"/>
          <w:lang w:val="cs-CZ"/>
        </w:rPr>
        <w:t>s</w:t>
      </w:r>
      <w:r w:rsidRPr="00814D34">
        <w:rPr>
          <w:rFonts w:ascii="Tahoma" w:hAnsi="Tahoma" w:cs="Tahoma"/>
          <w:sz w:val="20"/>
        </w:rPr>
        <w:t xml:space="preserve">mluvní strany </w:t>
      </w:r>
      <w:r w:rsidR="00C868D3">
        <w:rPr>
          <w:rFonts w:ascii="Tahoma" w:hAnsi="Tahoma" w:cs="Tahoma"/>
          <w:sz w:val="20"/>
          <w:lang w:val="cs-CZ"/>
        </w:rPr>
        <w:t>uvedenou v čl. I. odst. 1. a 2. této smlouvy.</w:t>
      </w:r>
    </w:p>
    <w:p w14:paraId="5185846E" w14:textId="41689409" w:rsidR="00A056F6" w:rsidRPr="00814D34" w:rsidRDefault="00A056F6" w:rsidP="00C868D3">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Jakékoliv oznámení podle této Rámcové </w:t>
      </w:r>
      <w:r w:rsidR="00471086" w:rsidRPr="00814D34">
        <w:rPr>
          <w:rFonts w:ascii="Tahoma" w:hAnsi="Tahoma" w:cs="Tahoma"/>
          <w:sz w:val="20"/>
        </w:rPr>
        <w:t>dohod</w:t>
      </w:r>
      <w:r w:rsidRPr="00814D34">
        <w:rPr>
          <w:rFonts w:ascii="Tahoma" w:hAnsi="Tahoma" w:cs="Tahoma"/>
          <w:sz w:val="20"/>
        </w:rPr>
        <w:t>y bude považováno za doručené:</w:t>
      </w:r>
    </w:p>
    <w:p w14:paraId="0A3653D8" w14:textId="2C9E0E39" w:rsidR="00A056F6" w:rsidRPr="00814D34" w:rsidRDefault="00A056F6" w:rsidP="00213B65">
      <w:pPr>
        <w:pStyle w:val="bh3"/>
        <w:numPr>
          <w:ilvl w:val="1"/>
          <w:numId w:val="12"/>
        </w:numPr>
        <w:tabs>
          <w:tab w:val="clear" w:pos="2490"/>
        </w:tabs>
        <w:spacing w:after="0" w:line="240" w:lineRule="atLeast"/>
        <w:ind w:left="714" w:hanging="357"/>
        <w:rPr>
          <w:rFonts w:ascii="Tahoma" w:hAnsi="Tahoma" w:cs="Tahoma"/>
          <w:sz w:val="20"/>
        </w:rPr>
      </w:pPr>
      <w:r w:rsidRPr="00814D34">
        <w:rPr>
          <w:rFonts w:ascii="Tahoma" w:hAnsi="Tahoma" w:cs="Tahoma"/>
          <w:sz w:val="20"/>
        </w:rPr>
        <w:t>dnem fyzického předání oznámení, je-li oznámení zasíláno prostřednictvím kurýra nebo doručováno osobně; nebo</w:t>
      </w:r>
    </w:p>
    <w:p w14:paraId="613B3DD0" w14:textId="77777777" w:rsidR="00A056F6" w:rsidRPr="00814D34" w:rsidRDefault="00A056F6" w:rsidP="00213B65">
      <w:pPr>
        <w:pStyle w:val="bh3"/>
        <w:numPr>
          <w:ilvl w:val="1"/>
          <w:numId w:val="12"/>
        </w:numPr>
        <w:tabs>
          <w:tab w:val="clear" w:pos="2490"/>
        </w:tabs>
        <w:spacing w:after="0" w:line="240" w:lineRule="atLeast"/>
        <w:ind w:left="714" w:hanging="357"/>
        <w:rPr>
          <w:rFonts w:ascii="Tahoma" w:hAnsi="Tahoma" w:cs="Tahoma"/>
          <w:sz w:val="20"/>
        </w:rPr>
      </w:pPr>
      <w:r w:rsidRPr="00814D34">
        <w:rPr>
          <w:rFonts w:ascii="Tahoma" w:hAnsi="Tahoma" w:cs="Tahoma"/>
          <w:sz w:val="20"/>
        </w:rPr>
        <w:t>dnem doručení potvrzeným na doručence, je-li oznámení zasíláno doporučenou poštou; nebo</w:t>
      </w:r>
    </w:p>
    <w:p w14:paraId="38BF452E" w14:textId="46946AF6" w:rsidR="00A056F6" w:rsidRPr="00814D34" w:rsidRDefault="00A056F6" w:rsidP="00213B65">
      <w:pPr>
        <w:pStyle w:val="bh3"/>
        <w:numPr>
          <w:ilvl w:val="1"/>
          <w:numId w:val="12"/>
        </w:numPr>
        <w:tabs>
          <w:tab w:val="clear" w:pos="2490"/>
        </w:tabs>
        <w:spacing w:after="0" w:line="240" w:lineRule="atLeast"/>
        <w:ind w:left="714" w:hanging="357"/>
        <w:rPr>
          <w:rFonts w:ascii="Tahoma" w:hAnsi="Tahoma" w:cs="Tahoma"/>
          <w:sz w:val="20"/>
        </w:rPr>
      </w:pPr>
      <w:r w:rsidRPr="00814D34">
        <w:rPr>
          <w:rFonts w:ascii="Tahoma" w:hAnsi="Tahoma" w:cs="Tahoma"/>
          <w:sz w:val="20"/>
        </w:rPr>
        <w:t>dnem doručení s následným potvrzením doručení</w:t>
      </w:r>
      <w:r w:rsidR="0031598A" w:rsidRPr="00814D34">
        <w:rPr>
          <w:rFonts w:ascii="Tahoma" w:hAnsi="Tahoma" w:cs="Tahoma"/>
          <w:sz w:val="20"/>
        </w:rPr>
        <w:t xml:space="preserve"> druhou smluvní stranou</w:t>
      </w:r>
      <w:r w:rsidRPr="00814D34">
        <w:rPr>
          <w:rFonts w:ascii="Tahoma" w:hAnsi="Tahoma" w:cs="Tahoma"/>
          <w:sz w:val="20"/>
        </w:rPr>
        <w:t>, v</w:t>
      </w:r>
      <w:r w:rsidR="00A45EB2" w:rsidRPr="00814D34">
        <w:rPr>
          <w:rFonts w:ascii="Tahoma" w:hAnsi="Tahoma" w:cs="Tahoma"/>
          <w:sz w:val="20"/>
        </w:rPr>
        <w:t> </w:t>
      </w:r>
      <w:r w:rsidRPr="00814D34">
        <w:rPr>
          <w:rFonts w:ascii="Tahoma" w:hAnsi="Tahoma" w:cs="Tahoma"/>
          <w:sz w:val="20"/>
        </w:rPr>
        <w:t>případech, kdy</w:t>
      </w:r>
      <w:r w:rsidR="007F2A47" w:rsidRPr="00814D34">
        <w:rPr>
          <w:rFonts w:ascii="Tahoma" w:hAnsi="Tahoma" w:cs="Tahoma"/>
          <w:sz w:val="20"/>
        </w:rPr>
        <w:t> </w:t>
      </w:r>
      <w:r w:rsidRPr="00814D34">
        <w:rPr>
          <w:rFonts w:ascii="Tahoma" w:hAnsi="Tahoma" w:cs="Tahoma"/>
          <w:sz w:val="20"/>
        </w:rPr>
        <w:t>oznámení bylo doručováno e-mailem; nebo</w:t>
      </w:r>
    </w:p>
    <w:p w14:paraId="1CCDCFC7" w14:textId="77777777" w:rsidR="00A056F6" w:rsidRPr="00814D34" w:rsidRDefault="00A056F6" w:rsidP="00213B65">
      <w:pPr>
        <w:pStyle w:val="bh3"/>
        <w:numPr>
          <w:ilvl w:val="1"/>
          <w:numId w:val="12"/>
        </w:numPr>
        <w:tabs>
          <w:tab w:val="clear" w:pos="2490"/>
        </w:tabs>
        <w:spacing w:after="0" w:line="240" w:lineRule="atLeast"/>
        <w:ind w:left="714" w:hanging="357"/>
        <w:rPr>
          <w:rFonts w:ascii="Tahoma" w:hAnsi="Tahoma" w:cs="Tahoma"/>
          <w:sz w:val="20"/>
        </w:rPr>
      </w:pPr>
      <w:r w:rsidRPr="00814D34">
        <w:rPr>
          <w:rFonts w:ascii="Tahoma" w:hAnsi="Tahoma" w:cs="Tahoma"/>
          <w:sz w:val="20"/>
        </w:rPr>
        <w:t xml:space="preserve">dnem, kdy bude, v případě, že doručení výše uvedeným způsobem nebude z jakéhokoli důvodu možné, oznámení zasláno doporučenou poštou na adresu určenou shora uvedeným způsobem anebo na adresu zapsaného sídla příslušné Smluvní strany (bude-li odlišná), avšak k jeho </w:t>
      </w:r>
      <w:r w:rsidRPr="00814D34">
        <w:rPr>
          <w:rFonts w:ascii="Tahoma" w:hAnsi="Tahoma" w:cs="Tahoma"/>
          <w:sz w:val="20"/>
        </w:rPr>
        <w:lastRenderedPageBreak/>
        <w:t xml:space="preserve">převzetí z jakéhokoli důvodu nedojde, a to ani ve lhůtě tří (3) pracovních dnů od jeho uložení na příslušné </w:t>
      </w:r>
      <w:r w:rsidR="001058A4" w:rsidRPr="00814D34">
        <w:rPr>
          <w:rFonts w:ascii="Tahoma" w:hAnsi="Tahoma" w:cs="Tahoma"/>
          <w:sz w:val="20"/>
        </w:rPr>
        <w:t>poště</w:t>
      </w:r>
      <w:r w:rsidRPr="00814D34">
        <w:rPr>
          <w:rFonts w:ascii="Tahoma" w:hAnsi="Tahoma" w:cs="Tahoma"/>
          <w:sz w:val="20"/>
        </w:rPr>
        <w:t>.</w:t>
      </w:r>
    </w:p>
    <w:p w14:paraId="1EA8C582" w14:textId="6FD4F311" w:rsidR="00A056F6" w:rsidRPr="00C868D3" w:rsidRDefault="00C868D3" w:rsidP="00C868D3">
      <w:pPr>
        <w:pStyle w:val="bno"/>
        <w:numPr>
          <w:ilvl w:val="2"/>
          <w:numId w:val="30"/>
        </w:numPr>
        <w:tabs>
          <w:tab w:val="clear" w:pos="1440"/>
        </w:tabs>
        <w:spacing w:before="120" w:after="0" w:line="240" w:lineRule="atLeast"/>
        <w:ind w:left="357" w:hanging="357"/>
        <w:rPr>
          <w:rFonts w:ascii="Tahoma" w:hAnsi="Tahoma" w:cs="Tahoma"/>
          <w:sz w:val="20"/>
        </w:rPr>
      </w:pPr>
      <w:r>
        <w:rPr>
          <w:rFonts w:ascii="Tahoma" w:hAnsi="Tahoma" w:cs="Tahoma"/>
          <w:sz w:val="20"/>
          <w:lang w:val="cs-CZ"/>
        </w:rPr>
        <w:t>Adresy</w:t>
      </w:r>
      <w:r w:rsidRPr="00C868D3">
        <w:rPr>
          <w:rFonts w:ascii="Tahoma" w:hAnsi="Tahoma" w:cs="Tahoma"/>
          <w:sz w:val="20"/>
        </w:rPr>
        <w:t xml:space="preserve"> a telekomunikační spojení</w:t>
      </w:r>
      <w:r w:rsidR="00A056F6" w:rsidRPr="00C868D3">
        <w:rPr>
          <w:rFonts w:ascii="Tahoma" w:hAnsi="Tahoma" w:cs="Tahoma"/>
          <w:sz w:val="20"/>
        </w:rPr>
        <w:t xml:space="preserve"> uvedené </w:t>
      </w:r>
      <w:r>
        <w:rPr>
          <w:rFonts w:ascii="Tahoma" w:hAnsi="Tahoma" w:cs="Tahoma"/>
          <w:sz w:val="20"/>
          <w:lang w:val="cs-CZ"/>
        </w:rPr>
        <w:t>v čl. I. odst. 1. a 2. této smlouvy</w:t>
      </w:r>
      <w:r w:rsidRPr="00C868D3">
        <w:rPr>
          <w:rFonts w:ascii="Tahoma" w:hAnsi="Tahoma" w:cs="Tahoma"/>
          <w:sz w:val="20"/>
        </w:rPr>
        <w:t xml:space="preserve"> </w:t>
      </w:r>
      <w:r w:rsidR="00A056F6" w:rsidRPr="00C868D3">
        <w:rPr>
          <w:rFonts w:ascii="Tahoma" w:hAnsi="Tahoma" w:cs="Tahoma"/>
          <w:sz w:val="20"/>
        </w:rPr>
        <w:t>mohou být měněn</w:t>
      </w:r>
      <w:r w:rsidR="00A45EB2" w:rsidRPr="00C868D3">
        <w:rPr>
          <w:rFonts w:ascii="Tahoma" w:hAnsi="Tahoma" w:cs="Tahoma"/>
          <w:sz w:val="20"/>
        </w:rPr>
        <w:t>y</w:t>
      </w:r>
      <w:r w:rsidR="00A056F6" w:rsidRPr="00C868D3">
        <w:rPr>
          <w:rFonts w:ascii="Tahoma" w:hAnsi="Tahoma" w:cs="Tahoma"/>
          <w:sz w:val="20"/>
        </w:rPr>
        <w:t xml:space="preserve"> jednostranným písemným oznámením doručeným příslušnou </w:t>
      </w:r>
      <w:r w:rsidR="002A0320" w:rsidRPr="00C868D3">
        <w:rPr>
          <w:rFonts w:ascii="Tahoma" w:hAnsi="Tahoma" w:cs="Tahoma"/>
          <w:sz w:val="20"/>
          <w:lang w:val="cs-CZ"/>
        </w:rPr>
        <w:t>s</w:t>
      </w:r>
      <w:r w:rsidR="00A056F6" w:rsidRPr="00C868D3">
        <w:rPr>
          <w:rFonts w:ascii="Tahoma" w:hAnsi="Tahoma" w:cs="Tahoma"/>
          <w:sz w:val="20"/>
        </w:rPr>
        <w:t xml:space="preserve">mluvní stranou </w:t>
      </w:r>
      <w:r w:rsidR="00BC3938" w:rsidRPr="00C868D3">
        <w:rPr>
          <w:rFonts w:ascii="Tahoma" w:hAnsi="Tahoma" w:cs="Tahoma"/>
          <w:sz w:val="20"/>
        </w:rPr>
        <w:t xml:space="preserve">druhé </w:t>
      </w:r>
      <w:r w:rsidR="002A0320" w:rsidRPr="00C868D3">
        <w:rPr>
          <w:rFonts w:ascii="Tahoma" w:hAnsi="Tahoma" w:cs="Tahoma"/>
          <w:sz w:val="20"/>
          <w:lang w:val="cs-CZ"/>
        </w:rPr>
        <w:t>s</w:t>
      </w:r>
      <w:r w:rsidR="00A056F6" w:rsidRPr="00C868D3">
        <w:rPr>
          <w:rFonts w:ascii="Tahoma" w:hAnsi="Tahoma" w:cs="Tahoma"/>
          <w:sz w:val="20"/>
        </w:rPr>
        <w:t>mluvní stran</w:t>
      </w:r>
      <w:r w:rsidR="00BC3938" w:rsidRPr="00C868D3">
        <w:rPr>
          <w:rFonts w:ascii="Tahoma" w:hAnsi="Tahoma" w:cs="Tahoma"/>
          <w:sz w:val="20"/>
        </w:rPr>
        <w:t>ě</w:t>
      </w:r>
      <w:r w:rsidR="00A056F6" w:rsidRPr="00C868D3">
        <w:rPr>
          <w:rFonts w:ascii="Tahoma" w:hAnsi="Tahoma" w:cs="Tahoma"/>
          <w:sz w:val="20"/>
        </w:rPr>
        <w:t xml:space="preserve"> s tím, že takováto změna se stane účinnou dnem doručení takového oznámení.</w:t>
      </w:r>
    </w:p>
    <w:p w14:paraId="76DF01EA" w14:textId="1070CA02" w:rsidR="00A056F6" w:rsidRPr="00814D34"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Pokud není v této Rámcové </w:t>
      </w:r>
      <w:r w:rsidR="00471086" w:rsidRPr="00814D34">
        <w:rPr>
          <w:rFonts w:ascii="Tahoma" w:hAnsi="Tahoma" w:cs="Tahoma"/>
          <w:sz w:val="20"/>
        </w:rPr>
        <w:t>dohod</w:t>
      </w:r>
      <w:r w:rsidRPr="00814D34">
        <w:rPr>
          <w:rFonts w:ascii="Tahoma" w:hAnsi="Tahoma" w:cs="Tahoma"/>
          <w:sz w:val="20"/>
        </w:rPr>
        <w:t xml:space="preserve">ě výslovně stanoveno něco jiného, může být tato Rámcová </w:t>
      </w:r>
      <w:r w:rsidR="00471086" w:rsidRPr="00814D34">
        <w:rPr>
          <w:rFonts w:ascii="Tahoma" w:hAnsi="Tahoma" w:cs="Tahoma"/>
          <w:sz w:val="20"/>
        </w:rPr>
        <w:t>dohod</w:t>
      </w:r>
      <w:r w:rsidRPr="00814D34">
        <w:rPr>
          <w:rFonts w:ascii="Tahoma" w:hAnsi="Tahoma" w:cs="Tahoma"/>
          <w:sz w:val="20"/>
        </w:rPr>
        <w:t xml:space="preserve">a (včetně jejích příloh) doplňována nebo měněna pouze ve formě písemných dodatků podepsaných </w:t>
      </w:r>
      <w:r w:rsidR="007F2A47" w:rsidRPr="00814D34">
        <w:rPr>
          <w:rFonts w:ascii="Tahoma" w:hAnsi="Tahoma" w:cs="Tahoma"/>
          <w:sz w:val="20"/>
        </w:rPr>
        <w:t>oběma</w:t>
      </w:r>
      <w:r w:rsidRPr="00814D34">
        <w:rPr>
          <w:rFonts w:ascii="Tahoma" w:hAnsi="Tahoma" w:cs="Tahoma"/>
          <w:sz w:val="20"/>
        </w:rPr>
        <w:t xml:space="preserve"> </w:t>
      </w:r>
      <w:r w:rsidR="002A0320">
        <w:rPr>
          <w:rFonts w:ascii="Tahoma" w:hAnsi="Tahoma" w:cs="Tahoma"/>
          <w:sz w:val="20"/>
          <w:lang w:val="cs-CZ"/>
        </w:rPr>
        <w:t>s</w:t>
      </w:r>
      <w:r w:rsidRPr="00814D34">
        <w:rPr>
          <w:rFonts w:ascii="Tahoma" w:hAnsi="Tahoma" w:cs="Tahoma"/>
          <w:sz w:val="20"/>
        </w:rPr>
        <w:t>mluvními stranami.</w:t>
      </w:r>
    </w:p>
    <w:p w14:paraId="0885671F" w14:textId="51D53E43" w:rsidR="00A056F6" w:rsidRPr="00814D34"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Tato Rámcová </w:t>
      </w:r>
      <w:r w:rsidR="00471086" w:rsidRPr="00814D34">
        <w:rPr>
          <w:rFonts w:ascii="Tahoma" w:hAnsi="Tahoma" w:cs="Tahoma"/>
          <w:sz w:val="20"/>
        </w:rPr>
        <w:t>dohod</w:t>
      </w:r>
      <w:r w:rsidRPr="00814D34">
        <w:rPr>
          <w:rFonts w:ascii="Tahoma" w:hAnsi="Tahoma" w:cs="Tahoma"/>
          <w:sz w:val="20"/>
        </w:rPr>
        <w:t>a je vyhotovena v</w:t>
      </w:r>
      <w:r w:rsidR="00A31C2C" w:rsidRPr="00814D34">
        <w:rPr>
          <w:rFonts w:ascii="Tahoma" w:hAnsi="Tahoma" w:cs="Tahoma"/>
          <w:sz w:val="20"/>
          <w:lang w:val="cs-CZ"/>
        </w:rPr>
        <w:t xml:space="preserve">e </w:t>
      </w:r>
      <w:r w:rsidR="00C868D3">
        <w:rPr>
          <w:rFonts w:ascii="Tahoma" w:hAnsi="Tahoma" w:cs="Tahoma"/>
          <w:sz w:val="20"/>
          <w:lang w:val="cs-CZ"/>
        </w:rPr>
        <w:t>dvou</w:t>
      </w:r>
      <w:r w:rsidRPr="00814D34">
        <w:rPr>
          <w:rFonts w:ascii="Tahoma" w:hAnsi="Tahoma" w:cs="Tahoma"/>
          <w:sz w:val="20"/>
        </w:rPr>
        <w:t xml:space="preserve"> (</w:t>
      </w:r>
      <w:r w:rsidR="00C868D3">
        <w:rPr>
          <w:rFonts w:ascii="Tahoma" w:hAnsi="Tahoma" w:cs="Tahoma"/>
          <w:sz w:val="20"/>
          <w:lang w:val="cs-CZ"/>
        </w:rPr>
        <w:t>2</w:t>
      </w:r>
      <w:r w:rsidRPr="00814D34">
        <w:rPr>
          <w:rFonts w:ascii="Tahoma" w:hAnsi="Tahoma" w:cs="Tahoma"/>
          <w:sz w:val="20"/>
        </w:rPr>
        <w:t xml:space="preserve">) stejnopisech, z nichž každý bude považován za prvopis. </w:t>
      </w:r>
      <w:r w:rsidR="00A31C2C" w:rsidRPr="00814D34">
        <w:rPr>
          <w:rFonts w:ascii="Tahoma" w:hAnsi="Tahoma" w:cs="Tahoma"/>
          <w:sz w:val="20"/>
          <w:lang w:val="cs-CZ"/>
        </w:rPr>
        <w:t xml:space="preserve">Každá </w:t>
      </w:r>
      <w:r w:rsidR="005C5FE0">
        <w:rPr>
          <w:rFonts w:ascii="Tahoma" w:hAnsi="Tahoma" w:cs="Tahoma"/>
          <w:sz w:val="20"/>
          <w:lang w:val="cs-CZ"/>
        </w:rPr>
        <w:t>s</w:t>
      </w:r>
      <w:r w:rsidR="00A31C2C" w:rsidRPr="00814D34">
        <w:rPr>
          <w:rFonts w:ascii="Tahoma" w:hAnsi="Tahoma" w:cs="Tahoma"/>
          <w:sz w:val="20"/>
          <w:lang w:val="cs-CZ"/>
        </w:rPr>
        <w:t xml:space="preserve">mluvní strana </w:t>
      </w:r>
      <w:r w:rsidRPr="00814D34">
        <w:rPr>
          <w:rFonts w:ascii="Tahoma" w:hAnsi="Tahoma" w:cs="Tahoma"/>
          <w:sz w:val="20"/>
        </w:rPr>
        <w:t xml:space="preserve">obdrží </w:t>
      </w:r>
      <w:r w:rsidR="00C868D3">
        <w:rPr>
          <w:rFonts w:ascii="Tahoma" w:hAnsi="Tahoma" w:cs="Tahoma"/>
          <w:sz w:val="20"/>
          <w:lang w:val="cs-CZ"/>
        </w:rPr>
        <w:t>jeden</w:t>
      </w:r>
      <w:r w:rsidRPr="00814D34">
        <w:rPr>
          <w:rFonts w:ascii="Tahoma" w:hAnsi="Tahoma" w:cs="Tahoma"/>
          <w:sz w:val="20"/>
        </w:rPr>
        <w:t xml:space="preserve"> (</w:t>
      </w:r>
      <w:r w:rsidR="00C868D3">
        <w:rPr>
          <w:rFonts w:ascii="Tahoma" w:hAnsi="Tahoma" w:cs="Tahoma"/>
          <w:sz w:val="20"/>
          <w:lang w:val="cs-CZ"/>
        </w:rPr>
        <w:t>1</w:t>
      </w:r>
      <w:r w:rsidRPr="00814D34">
        <w:rPr>
          <w:rFonts w:ascii="Tahoma" w:hAnsi="Tahoma" w:cs="Tahoma"/>
          <w:sz w:val="20"/>
        </w:rPr>
        <w:t>) stejnopis</w:t>
      </w:r>
      <w:r w:rsidR="00A31C2C" w:rsidRPr="00814D34">
        <w:rPr>
          <w:rFonts w:ascii="Tahoma" w:hAnsi="Tahoma" w:cs="Tahoma"/>
          <w:sz w:val="20"/>
          <w:lang w:val="cs-CZ"/>
        </w:rPr>
        <w:t>.</w:t>
      </w:r>
    </w:p>
    <w:p w14:paraId="707AA493" w14:textId="77777777" w:rsidR="005C5FE0"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Nedílnou součástí Rámcové </w:t>
      </w:r>
      <w:r w:rsidR="00471086" w:rsidRPr="00814D34">
        <w:rPr>
          <w:rFonts w:ascii="Tahoma" w:hAnsi="Tahoma" w:cs="Tahoma"/>
          <w:sz w:val="20"/>
        </w:rPr>
        <w:t>dohod</w:t>
      </w:r>
      <w:r w:rsidRPr="00814D34">
        <w:rPr>
          <w:rFonts w:ascii="Tahoma" w:hAnsi="Tahoma" w:cs="Tahoma"/>
          <w:sz w:val="20"/>
        </w:rPr>
        <w:t>y jsou tyto její přílohy:</w:t>
      </w:r>
    </w:p>
    <w:p w14:paraId="36BE2BB4" w14:textId="7CC28034" w:rsidR="00A056F6" w:rsidRPr="005C5FE0" w:rsidRDefault="00A056F6" w:rsidP="005C5FE0">
      <w:pPr>
        <w:pStyle w:val="bno"/>
        <w:tabs>
          <w:tab w:val="left" w:pos="1701"/>
        </w:tabs>
        <w:spacing w:before="120" w:after="0" w:line="240" w:lineRule="atLeast"/>
        <w:ind w:left="1701" w:hanging="1344"/>
        <w:rPr>
          <w:rFonts w:ascii="Tahoma" w:hAnsi="Tahoma" w:cs="Tahoma"/>
          <w:sz w:val="20"/>
        </w:rPr>
      </w:pPr>
      <w:r w:rsidRPr="005C5FE0">
        <w:rPr>
          <w:rFonts w:ascii="Tahoma" w:hAnsi="Tahoma" w:cs="Tahoma"/>
          <w:sz w:val="20"/>
        </w:rPr>
        <w:t>Příloha č. 1</w:t>
      </w:r>
      <w:r w:rsidR="005C5FE0">
        <w:rPr>
          <w:rFonts w:ascii="Tahoma" w:hAnsi="Tahoma" w:cs="Tahoma"/>
          <w:sz w:val="20"/>
          <w:lang w:val="cs-CZ"/>
        </w:rPr>
        <w:t xml:space="preserve"> </w:t>
      </w:r>
      <w:r w:rsidRPr="005C5FE0">
        <w:rPr>
          <w:rFonts w:ascii="Tahoma" w:hAnsi="Tahoma" w:cs="Tahoma"/>
          <w:sz w:val="20"/>
        </w:rPr>
        <w:t>–</w:t>
      </w:r>
      <w:r w:rsidR="005C5FE0">
        <w:rPr>
          <w:rFonts w:ascii="Tahoma" w:hAnsi="Tahoma" w:cs="Tahoma"/>
          <w:sz w:val="20"/>
        </w:rPr>
        <w:tab/>
      </w:r>
      <w:r w:rsidR="000977D8" w:rsidRPr="005C5FE0">
        <w:rPr>
          <w:rFonts w:ascii="Tahoma" w:hAnsi="Tahoma" w:cs="Tahoma"/>
          <w:sz w:val="20"/>
        </w:rPr>
        <w:t>Paušální c</w:t>
      </w:r>
      <w:r w:rsidRPr="005C5FE0">
        <w:rPr>
          <w:rFonts w:ascii="Tahoma" w:hAnsi="Tahoma" w:cs="Tahoma"/>
          <w:sz w:val="20"/>
        </w:rPr>
        <w:t xml:space="preserve">eny za </w:t>
      </w:r>
      <w:r w:rsidR="000977D8" w:rsidRPr="005C5FE0">
        <w:rPr>
          <w:rFonts w:ascii="Tahoma" w:hAnsi="Tahoma" w:cs="Tahoma"/>
          <w:sz w:val="20"/>
        </w:rPr>
        <w:t xml:space="preserve">poskytnutí služeb </w:t>
      </w:r>
      <w:r w:rsidR="005C5FE0">
        <w:rPr>
          <w:rFonts w:ascii="Tahoma" w:hAnsi="Tahoma" w:cs="Tahoma"/>
          <w:sz w:val="20"/>
          <w:lang w:val="cs-CZ"/>
        </w:rPr>
        <w:t>dle čl. V odst. 1.1</w:t>
      </w:r>
      <w:r w:rsidR="00C868D3">
        <w:rPr>
          <w:rFonts w:ascii="Tahoma" w:hAnsi="Tahoma" w:cs="Tahoma"/>
          <w:sz w:val="20"/>
          <w:lang w:val="cs-CZ"/>
        </w:rPr>
        <w:t xml:space="preserve"> a 1.2</w:t>
      </w:r>
      <w:r w:rsidR="002D2350">
        <w:rPr>
          <w:rFonts w:ascii="Tahoma" w:hAnsi="Tahoma" w:cs="Tahoma"/>
          <w:sz w:val="20"/>
          <w:lang w:val="cs-CZ"/>
        </w:rPr>
        <w:t xml:space="preserve"> </w:t>
      </w:r>
      <w:r w:rsidRPr="005C5FE0">
        <w:rPr>
          <w:rFonts w:ascii="Tahoma" w:hAnsi="Tahoma" w:cs="Tahoma"/>
          <w:sz w:val="20"/>
        </w:rPr>
        <w:t xml:space="preserve">Rámcové </w:t>
      </w:r>
      <w:r w:rsidR="00471086" w:rsidRPr="005C5FE0">
        <w:rPr>
          <w:rFonts w:ascii="Tahoma" w:hAnsi="Tahoma" w:cs="Tahoma"/>
          <w:sz w:val="20"/>
        </w:rPr>
        <w:t>dohod</w:t>
      </w:r>
      <w:r w:rsidRPr="005C5FE0">
        <w:rPr>
          <w:rFonts w:ascii="Tahoma" w:hAnsi="Tahoma" w:cs="Tahoma"/>
          <w:sz w:val="20"/>
        </w:rPr>
        <w:t>y</w:t>
      </w:r>
    </w:p>
    <w:p w14:paraId="56405667" w14:textId="0F9A4C4A" w:rsidR="00A056F6" w:rsidRPr="00814D34" w:rsidRDefault="000977D8" w:rsidP="005C5FE0">
      <w:pPr>
        <w:pStyle w:val="bno"/>
        <w:tabs>
          <w:tab w:val="left" w:pos="1701"/>
        </w:tabs>
        <w:spacing w:before="120" w:after="0" w:line="240" w:lineRule="atLeast"/>
        <w:ind w:left="1701" w:hanging="1344"/>
        <w:rPr>
          <w:rFonts w:ascii="Tahoma" w:hAnsi="Tahoma" w:cs="Tahoma"/>
          <w:sz w:val="20"/>
        </w:rPr>
      </w:pPr>
      <w:r w:rsidRPr="00814D34">
        <w:rPr>
          <w:rFonts w:ascii="Tahoma" w:hAnsi="Tahoma" w:cs="Tahoma"/>
          <w:sz w:val="20"/>
        </w:rPr>
        <w:t>Příloha č. 2 –</w:t>
      </w:r>
      <w:r w:rsidR="005C5FE0">
        <w:rPr>
          <w:rFonts w:ascii="Tahoma" w:hAnsi="Tahoma" w:cs="Tahoma"/>
          <w:sz w:val="20"/>
        </w:rPr>
        <w:tab/>
      </w:r>
      <w:r w:rsidR="00A056F6" w:rsidRPr="00814D34">
        <w:rPr>
          <w:rFonts w:ascii="Tahoma" w:hAnsi="Tahoma" w:cs="Tahoma"/>
          <w:sz w:val="20"/>
        </w:rPr>
        <w:t>Obchodní podmínky Prováděcí smlouvy</w:t>
      </w:r>
    </w:p>
    <w:p w14:paraId="34ED8B6E" w14:textId="34679B2C" w:rsidR="00A056F6" w:rsidRDefault="00A056F6" w:rsidP="00213B65">
      <w:pPr>
        <w:pStyle w:val="bno"/>
        <w:numPr>
          <w:ilvl w:val="2"/>
          <w:numId w:val="30"/>
        </w:numPr>
        <w:tabs>
          <w:tab w:val="clear" w:pos="1440"/>
        </w:tabs>
        <w:spacing w:before="120" w:after="0" w:line="240" w:lineRule="atLeast"/>
        <w:ind w:left="357" w:hanging="357"/>
        <w:rPr>
          <w:rFonts w:ascii="Tahoma" w:hAnsi="Tahoma" w:cs="Tahoma"/>
          <w:sz w:val="20"/>
        </w:rPr>
      </w:pPr>
      <w:r w:rsidRPr="00814D34">
        <w:rPr>
          <w:rFonts w:ascii="Tahoma" w:hAnsi="Tahoma" w:cs="Tahoma"/>
          <w:sz w:val="20"/>
        </w:rPr>
        <w:t xml:space="preserve">Tato Rámcová </w:t>
      </w:r>
      <w:r w:rsidR="00471086" w:rsidRPr="00814D34">
        <w:rPr>
          <w:rFonts w:ascii="Tahoma" w:hAnsi="Tahoma" w:cs="Tahoma"/>
          <w:sz w:val="20"/>
        </w:rPr>
        <w:t>dohod</w:t>
      </w:r>
      <w:r w:rsidRPr="00814D34">
        <w:rPr>
          <w:rFonts w:ascii="Tahoma" w:hAnsi="Tahoma" w:cs="Tahoma"/>
          <w:sz w:val="20"/>
        </w:rPr>
        <w:t xml:space="preserve">a se řídí právním řádem České republiky, zejména příslušnými ustanoveními </w:t>
      </w:r>
      <w:r w:rsidR="001058A4" w:rsidRPr="00814D34">
        <w:rPr>
          <w:rFonts w:ascii="Tahoma" w:hAnsi="Tahoma" w:cs="Tahoma"/>
          <w:sz w:val="20"/>
          <w:lang w:val="cs-CZ"/>
        </w:rPr>
        <w:t>občanského zákoníku</w:t>
      </w:r>
      <w:r w:rsidRPr="00814D34">
        <w:rPr>
          <w:rFonts w:ascii="Tahoma" w:hAnsi="Tahoma" w:cs="Tahoma"/>
          <w:sz w:val="20"/>
        </w:rPr>
        <w:t xml:space="preserve">. Veškeré spory mezi </w:t>
      </w:r>
      <w:r w:rsidR="005C5FE0">
        <w:rPr>
          <w:rFonts w:ascii="Tahoma" w:hAnsi="Tahoma" w:cs="Tahoma"/>
          <w:sz w:val="20"/>
          <w:lang w:val="cs-CZ"/>
        </w:rPr>
        <w:t>s</w:t>
      </w:r>
      <w:r w:rsidRPr="00814D34">
        <w:rPr>
          <w:rFonts w:ascii="Tahoma" w:hAnsi="Tahoma" w:cs="Tahoma"/>
          <w:sz w:val="20"/>
        </w:rPr>
        <w:t xml:space="preserve">mluvními stranami vzniklé z této Rámcové </w:t>
      </w:r>
      <w:r w:rsidR="00471086" w:rsidRPr="00814D34">
        <w:rPr>
          <w:rFonts w:ascii="Tahoma" w:hAnsi="Tahoma" w:cs="Tahoma"/>
          <w:sz w:val="20"/>
        </w:rPr>
        <w:t>dohod</w:t>
      </w:r>
      <w:r w:rsidRPr="00814D34">
        <w:rPr>
          <w:rFonts w:ascii="Tahoma" w:hAnsi="Tahoma" w:cs="Tahoma"/>
          <w:sz w:val="20"/>
        </w:rPr>
        <w:t xml:space="preserve">y, Prováděcích smluv nebo v souvislosti s nimi budou řešeny pokud možno nejprve </w:t>
      </w:r>
      <w:r w:rsidR="00B401C3" w:rsidRPr="00814D34">
        <w:rPr>
          <w:rFonts w:ascii="Tahoma" w:hAnsi="Tahoma" w:cs="Tahoma"/>
          <w:sz w:val="20"/>
          <w:lang w:val="cs-CZ"/>
        </w:rPr>
        <w:t>dohodou smluvních stran</w:t>
      </w:r>
      <w:r w:rsidRPr="00814D34">
        <w:rPr>
          <w:rFonts w:ascii="Tahoma" w:hAnsi="Tahoma" w:cs="Tahoma"/>
          <w:sz w:val="20"/>
        </w:rPr>
        <w:t>.</w:t>
      </w:r>
    </w:p>
    <w:p w14:paraId="05B8BF07" w14:textId="015AC321" w:rsidR="00020E20" w:rsidRDefault="00020E20" w:rsidP="00931E94">
      <w:pPr>
        <w:pStyle w:val="bno"/>
        <w:spacing w:before="120" w:after="0" w:line="240" w:lineRule="atLeast"/>
        <w:ind w:left="357"/>
        <w:rPr>
          <w:rFonts w:ascii="Tahoma" w:hAnsi="Tahoma" w:cs="Tahoma"/>
          <w:sz w:val="20"/>
        </w:rPr>
      </w:pPr>
      <w:r w:rsidRPr="00020E20">
        <w:rPr>
          <w:rFonts w:ascii="Tahoma" w:hAnsi="Tahoma" w:cs="Tahoma"/>
          <w:sz w:val="20"/>
        </w:rPr>
        <w:t>Rámcová dohoda nabývá účinnosti dnem uveřejněním v registru smluv, dle zákona č. 340/2015 Sb., o zvláštních podmínkách účinnosti některých smluv, uveřejňování těchto smluv a o registru smluv, ve znění pozdějších předpisů (dále jen „zákon o registru smluv“).</w:t>
      </w:r>
    </w:p>
    <w:p w14:paraId="36BCE865" w14:textId="77777777" w:rsidR="00C868D3" w:rsidRPr="00814D34" w:rsidRDefault="00C868D3" w:rsidP="00C868D3">
      <w:pPr>
        <w:pStyle w:val="bno"/>
        <w:spacing w:before="120" w:after="0" w:line="240" w:lineRule="atLeast"/>
        <w:ind w:left="357"/>
        <w:rPr>
          <w:rFonts w:ascii="Tahoma" w:hAnsi="Tahoma" w:cs="Tahoma"/>
          <w:sz w:val="20"/>
        </w:rPr>
      </w:pPr>
    </w:p>
    <w:tbl>
      <w:tblPr>
        <w:tblW w:w="0" w:type="auto"/>
        <w:tblInd w:w="-38" w:type="dxa"/>
        <w:tblLayout w:type="fixed"/>
        <w:tblCellMar>
          <w:left w:w="70" w:type="dxa"/>
          <w:right w:w="70" w:type="dxa"/>
        </w:tblCellMar>
        <w:tblLook w:val="0000" w:firstRow="0" w:lastRow="0" w:firstColumn="0" w:lastColumn="0" w:noHBand="0" w:noVBand="0"/>
      </w:tblPr>
      <w:tblGrid>
        <w:gridCol w:w="4077"/>
        <w:gridCol w:w="567"/>
        <w:gridCol w:w="4084"/>
      </w:tblGrid>
      <w:tr w:rsidR="00C450B8" w:rsidRPr="004D7BF3" w14:paraId="0EACF4D6" w14:textId="77777777" w:rsidTr="00C450B8">
        <w:tc>
          <w:tcPr>
            <w:tcW w:w="4077" w:type="dxa"/>
          </w:tcPr>
          <w:p w14:paraId="56D3370B" w14:textId="30B4DCA3" w:rsidR="00C450B8" w:rsidRPr="004D7BF3" w:rsidRDefault="004D7BF3" w:rsidP="00D04F56">
            <w:pPr>
              <w:pStyle w:val="Dl"/>
              <w:keepNext w:val="0"/>
              <w:snapToGrid w:val="0"/>
              <w:spacing w:line="240" w:lineRule="atLeast"/>
              <w:jc w:val="both"/>
              <w:rPr>
                <w:rFonts w:cs="Tahoma"/>
                <w:sz w:val="20"/>
              </w:rPr>
            </w:pPr>
            <w:r>
              <w:rPr>
                <w:rFonts w:cs="Tahoma"/>
                <w:sz w:val="20"/>
              </w:rPr>
              <w:t>Příkazník:</w:t>
            </w:r>
          </w:p>
        </w:tc>
        <w:tc>
          <w:tcPr>
            <w:tcW w:w="567" w:type="dxa"/>
          </w:tcPr>
          <w:p w14:paraId="7FF3798F" w14:textId="77777777" w:rsidR="00C450B8" w:rsidRPr="004D7BF3" w:rsidRDefault="00C450B8" w:rsidP="00D04F56">
            <w:pPr>
              <w:pStyle w:val="Dl"/>
              <w:keepNext w:val="0"/>
              <w:snapToGrid w:val="0"/>
              <w:spacing w:line="240" w:lineRule="atLeast"/>
              <w:jc w:val="both"/>
              <w:rPr>
                <w:rFonts w:cs="Tahoma"/>
                <w:sz w:val="20"/>
              </w:rPr>
            </w:pPr>
          </w:p>
        </w:tc>
        <w:tc>
          <w:tcPr>
            <w:tcW w:w="4084" w:type="dxa"/>
          </w:tcPr>
          <w:p w14:paraId="3A8B579D" w14:textId="65FB4F80" w:rsidR="00C450B8" w:rsidRPr="004D7BF3" w:rsidRDefault="004D7BF3" w:rsidP="00D04F56">
            <w:pPr>
              <w:pStyle w:val="Dl"/>
              <w:keepNext w:val="0"/>
              <w:snapToGrid w:val="0"/>
              <w:spacing w:line="240" w:lineRule="atLeast"/>
              <w:jc w:val="both"/>
              <w:rPr>
                <w:rFonts w:cs="Tahoma"/>
                <w:sz w:val="20"/>
              </w:rPr>
            </w:pPr>
            <w:r w:rsidRPr="004D7BF3">
              <w:rPr>
                <w:rFonts w:cs="Tahoma"/>
                <w:sz w:val="20"/>
              </w:rPr>
              <w:t>Příkazce:</w:t>
            </w:r>
          </w:p>
        </w:tc>
      </w:tr>
      <w:tr w:rsidR="00A056F6" w:rsidRPr="00814D34" w14:paraId="30197816" w14:textId="77777777" w:rsidTr="00C450B8">
        <w:tc>
          <w:tcPr>
            <w:tcW w:w="4077" w:type="dxa"/>
            <w:tcBorders>
              <w:bottom w:val="single" w:sz="4" w:space="0" w:color="000000"/>
            </w:tcBorders>
          </w:tcPr>
          <w:p w14:paraId="1C395E35" w14:textId="77777777" w:rsidR="00A056F6" w:rsidRPr="00814D34" w:rsidRDefault="00A056F6" w:rsidP="00D04F56">
            <w:pPr>
              <w:pStyle w:val="Zkladntextodsazen"/>
              <w:spacing w:line="240" w:lineRule="atLeast"/>
              <w:ind w:left="0"/>
              <w:rPr>
                <w:rFonts w:ascii="Tahoma" w:hAnsi="Tahoma" w:cs="Tahoma"/>
                <w:b/>
                <w:sz w:val="20"/>
              </w:rPr>
            </w:pPr>
          </w:p>
          <w:p w14:paraId="5FDFCE06" w14:textId="77777777" w:rsidR="00A056F6" w:rsidRPr="00814D34" w:rsidRDefault="00A056F6" w:rsidP="00D04F56">
            <w:pPr>
              <w:pStyle w:val="Zkladntextodsazen"/>
              <w:spacing w:line="240" w:lineRule="atLeast"/>
              <w:ind w:left="0"/>
              <w:rPr>
                <w:rFonts w:ascii="Tahoma" w:hAnsi="Tahoma" w:cs="Tahoma"/>
                <w:b/>
                <w:sz w:val="20"/>
              </w:rPr>
            </w:pPr>
          </w:p>
          <w:p w14:paraId="27EFB3EB" w14:textId="77777777" w:rsidR="00A056F6" w:rsidRPr="00814D34" w:rsidRDefault="00A056F6" w:rsidP="00D04F56">
            <w:pPr>
              <w:pStyle w:val="Zkladntextodsazen"/>
              <w:spacing w:line="240" w:lineRule="atLeast"/>
              <w:ind w:left="0"/>
              <w:rPr>
                <w:rFonts w:ascii="Tahoma" w:hAnsi="Tahoma" w:cs="Tahoma"/>
                <w:b/>
                <w:sz w:val="20"/>
              </w:rPr>
            </w:pPr>
          </w:p>
          <w:p w14:paraId="31D5FBE3" w14:textId="77777777" w:rsidR="00A056F6" w:rsidRPr="00814D34" w:rsidRDefault="00A056F6" w:rsidP="00D04F56">
            <w:pPr>
              <w:pStyle w:val="Zkladntextodsazen"/>
              <w:spacing w:line="240" w:lineRule="atLeast"/>
              <w:ind w:left="0"/>
              <w:rPr>
                <w:rFonts w:ascii="Tahoma" w:hAnsi="Tahoma" w:cs="Tahoma"/>
                <w:b/>
                <w:sz w:val="20"/>
              </w:rPr>
            </w:pPr>
          </w:p>
        </w:tc>
        <w:tc>
          <w:tcPr>
            <w:tcW w:w="567" w:type="dxa"/>
          </w:tcPr>
          <w:p w14:paraId="792D122C" w14:textId="77777777" w:rsidR="00A056F6" w:rsidRPr="00814D34" w:rsidRDefault="00A056F6" w:rsidP="00D04F56">
            <w:pPr>
              <w:pStyle w:val="Dl"/>
              <w:keepNext w:val="0"/>
              <w:snapToGrid w:val="0"/>
              <w:spacing w:line="240" w:lineRule="atLeast"/>
              <w:jc w:val="both"/>
              <w:rPr>
                <w:rFonts w:cs="Tahoma"/>
                <w:sz w:val="20"/>
              </w:rPr>
            </w:pPr>
          </w:p>
        </w:tc>
        <w:tc>
          <w:tcPr>
            <w:tcW w:w="4084" w:type="dxa"/>
            <w:tcBorders>
              <w:bottom w:val="single" w:sz="4" w:space="0" w:color="auto"/>
            </w:tcBorders>
          </w:tcPr>
          <w:p w14:paraId="511F129A" w14:textId="77777777" w:rsidR="00A056F6" w:rsidRPr="00814D34" w:rsidRDefault="00A056F6" w:rsidP="00D04F56">
            <w:pPr>
              <w:pStyle w:val="Dl"/>
              <w:keepNext w:val="0"/>
              <w:snapToGrid w:val="0"/>
              <w:spacing w:line="240" w:lineRule="atLeast"/>
              <w:jc w:val="both"/>
              <w:rPr>
                <w:rFonts w:cs="Tahoma"/>
                <w:sz w:val="20"/>
              </w:rPr>
            </w:pPr>
          </w:p>
        </w:tc>
      </w:tr>
      <w:tr w:rsidR="00A056F6" w:rsidRPr="00814D34" w14:paraId="74745645" w14:textId="77777777" w:rsidTr="00C450B8">
        <w:tc>
          <w:tcPr>
            <w:tcW w:w="4077" w:type="dxa"/>
            <w:tcBorders>
              <w:top w:val="single" w:sz="4" w:space="0" w:color="000000"/>
            </w:tcBorders>
          </w:tcPr>
          <w:p w14:paraId="5C20AB2C" w14:textId="7E982068" w:rsidR="00A056F6" w:rsidRPr="00814D34" w:rsidRDefault="00A056F6" w:rsidP="00D04F56">
            <w:pPr>
              <w:pStyle w:val="Dl"/>
              <w:keepNext w:val="0"/>
              <w:snapToGrid w:val="0"/>
              <w:spacing w:line="240" w:lineRule="atLeast"/>
              <w:jc w:val="both"/>
              <w:rPr>
                <w:rFonts w:cs="Tahoma"/>
                <w:sz w:val="20"/>
              </w:rPr>
            </w:pPr>
            <w:r w:rsidRPr="00814D34">
              <w:rPr>
                <w:rFonts w:cs="Tahoma"/>
                <w:sz w:val="20"/>
              </w:rPr>
              <w:t xml:space="preserve">Jméno: </w:t>
            </w:r>
            <w:r w:rsidR="004D7BF3">
              <w:rPr>
                <w:rFonts w:cs="Tahoma"/>
                <w:sz w:val="20"/>
              </w:rPr>
              <w:t>PhDr. Jaroslav Dvořák</w:t>
            </w:r>
          </w:p>
        </w:tc>
        <w:tc>
          <w:tcPr>
            <w:tcW w:w="567" w:type="dxa"/>
          </w:tcPr>
          <w:p w14:paraId="6C53A640" w14:textId="77777777" w:rsidR="00A056F6" w:rsidRPr="00814D34" w:rsidRDefault="00A056F6" w:rsidP="00D04F56">
            <w:pPr>
              <w:pStyle w:val="Dl"/>
              <w:keepNext w:val="0"/>
              <w:snapToGrid w:val="0"/>
              <w:spacing w:line="240" w:lineRule="atLeast"/>
              <w:jc w:val="both"/>
              <w:rPr>
                <w:rFonts w:cs="Tahoma"/>
                <w:sz w:val="20"/>
              </w:rPr>
            </w:pPr>
          </w:p>
        </w:tc>
        <w:tc>
          <w:tcPr>
            <w:tcW w:w="4084" w:type="dxa"/>
            <w:tcBorders>
              <w:top w:val="single" w:sz="4" w:space="0" w:color="auto"/>
            </w:tcBorders>
          </w:tcPr>
          <w:p w14:paraId="601DDB56" w14:textId="27D3B364" w:rsidR="00A056F6" w:rsidRPr="00814D34" w:rsidRDefault="00C450B8" w:rsidP="00D04F56">
            <w:pPr>
              <w:pStyle w:val="Dl"/>
              <w:keepNext w:val="0"/>
              <w:snapToGrid w:val="0"/>
              <w:spacing w:line="240" w:lineRule="atLeast"/>
              <w:jc w:val="both"/>
              <w:rPr>
                <w:rFonts w:cs="Tahoma"/>
                <w:sz w:val="20"/>
              </w:rPr>
            </w:pPr>
            <w:r w:rsidRPr="00814D34">
              <w:rPr>
                <w:rFonts w:cs="Tahoma"/>
                <w:sz w:val="20"/>
              </w:rPr>
              <w:t xml:space="preserve">Jméno: </w:t>
            </w:r>
            <w:r w:rsidR="004D7BF3">
              <w:rPr>
                <w:rFonts w:cs="Tahoma"/>
                <w:sz w:val="20"/>
              </w:rPr>
              <w:t>Ing. Hana Koníčková</w:t>
            </w:r>
          </w:p>
        </w:tc>
      </w:tr>
      <w:tr w:rsidR="00A056F6" w:rsidRPr="00814D34" w14:paraId="3130EA72" w14:textId="77777777" w:rsidTr="00C450B8">
        <w:tc>
          <w:tcPr>
            <w:tcW w:w="4077" w:type="dxa"/>
          </w:tcPr>
          <w:p w14:paraId="1D17FC21" w14:textId="120CCF31" w:rsidR="00A056F6" w:rsidRPr="00814D34" w:rsidRDefault="00A056F6" w:rsidP="00D04F56">
            <w:pPr>
              <w:pStyle w:val="Dl"/>
              <w:keepNext w:val="0"/>
              <w:snapToGrid w:val="0"/>
              <w:spacing w:line="240" w:lineRule="atLeast"/>
              <w:jc w:val="both"/>
              <w:rPr>
                <w:rFonts w:cs="Tahoma"/>
                <w:sz w:val="20"/>
              </w:rPr>
            </w:pPr>
            <w:r w:rsidRPr="00814D34">
              <w:rPr>
                <w:rFonts w:cs="Tahoma"/>
                <w:sz w:val="20"/>
              </w:rPr>
              <w:t xml:space="preserve">Datum: </w:t>
            </w:r>
            <w:r w:rsidR="00CE59DB">
              <w:rPr>
                <w:rFonts w:cs="Tahoma"/>
                <w:sz w:val="20"/>
              </w:rPr>
              <w:t>3.11.2021</w:t>
            </w:r>
          </w:p>
        </w:tc>
        <w:tc>
          <w:tcPr>
            <w:tcW w:w="567" w:type="dxa"/>
          </w:tcPr>
          <w:p w14:paraId="3C304A0B" w14:textId="77777777" w:rsidR="00A056F6" w:rsidRPr="00814D34" w:rsidRDefault="00A056F6" w:rsidP="00D04F56">
            <w:pPr>
              <w:pStyle w:val="Dl"/>
              <w:keepNext w:val="0"/>
              <w:snapToGrid w:val="0"/>
              <w:spacing w:line="240" w:lineRule="atLeast"/>
              <w:jc w:val="both"/>
              <w:rPr>
                <w:rFonts w:cs="Tahoma"/>
                <w:sz w:val="20"/>
              </w:rPr>
            </w:pPr>
          </w:p>
        </w:tc>
        <w:tc>
          <w:tcPr>
            <w:tcW w:w="4084" w:type="dxa"/>
          </w:tcPr>
          <w:p w14:paraId="2395497C" w14:textId="7FF3B828" w:rsidR="00A056F6" w:rsidRPr="00814D34" w:rsidRDefault="00C450B8" w:rsidP="00D04F56">
            <w:pPr>
              <w:pStyle w:val="Dl"/>
              <w:keepNext w:val="0"/>
              <w:snapToGrid w:val="0"/>
              <w:spacing w:line="240" w:lineRule="atLeast"/>
              <w:jc w:val="both"/>
              <w:rPr>
                <w:rFonts w:cs="Tahoma"/>
                <w:sz w:val="20"/>
              </w:rPr>
            </w:pPr>
            <w:r w:rsidRPr="00814D34">
              <w:rPr>
                <w:rFonts w:cs="Tahoma"/>
                <w:sz w:val="20"/>
              </w:rPr>
              <w:t>Datum:</w:t>
            </w:r>
            <w:r w:rsidR="00CE59DB">
              <w:rPr>
                <w:rFonts w:cs="Tahoma"/>
                <w:sz w:val="20"/>
              </w:rPr>
              <w:t xml:space="preserve"> 3.11.2021</w:t>
            </w:r>
          </w:p>
        </w:tc>
      </w:tr>
      <w:tr w:rsidR="00A056F6" w:rsidRPr="00814D34" w14:paraId="6E21BF87" w14:textId="77777777" w:rsidTr="00C450B8">
        <w:tc>
          <w:tcPr>
            <w:tcW w:w="4077" w:type="dxa"/>
          </w:tcPr>
          <w:p w14:paraId="3C9EED6F" w14:textId="451A9505" w:rsidR="00A056F6" w:rsidRPr="00814D34" w:rsidRDefault="00A056F6" w:rsidP="00D04F56">
            <w:pPr>
              <w:pStyle w:val="Dl"/>
              <w:keepNext w:val="0"/>
              <w:snapToGrid w:val="0"/>
              <w:spacing w:line="240" w:lineRule="atLeast"/>
              <w:jc w:val="both"/>
              <w:rPr>
                <w:rFonts w:cs="Tahoma"/>
                <w:sz w:val="20"/>
              </w:rPr>
            </w:pPr>
            <w:r w:rsidRPr="00814D34">
              <w:rPr>
                <w:rFonts w:cs="Tahoma"/>
                <w:sz w:val="20"/>
              </w:rPr>
              <w:t xml:space="preserve">Místo: </w:t>
            </w:r>
            <w:r w:rsidR="004D7BF3">
              <w:rPr>
                <w:rFonts w:cs="Tahoma"/>
                <w:sz w:val="20"/>
              </w:rPr>
              <w:t>Ostrava</w:t>
            </w:r>
          </w:p>
        </w:tc>
        <w:tc>
          <w:tcPr>
            <w:tcW w:w="567" w:type="dxa"/>
          </w:tcPr>
          <w:p w14:paraId="380782E2" w14:textId="77777777" w:rsidR="00A056F6" w:rsidRPr="00814D34" w:rsidRDefault="00A056F6" w:rsidP="00D04F56">
            <w:pPr>
              <w:pStyle w:val="Dl"/>
              <w:keepNext w:val="0"/>
              <w:snapToGrid w:val="0"/>
              <w:spacing w:line="240" w:lineRule="atLeast"/>
              <w:jc w:val="both"/>
              <w:rPr>
                <w:rFonts w:cs="Tahoma"/>
                <w:sz w:val="20"/>
              </w:rPr>
            </w:pPr>
          </w:p>
        </w:tc>
        <w:tc>
          <w:tcPr>
            <w:tcW w:w="4084" w:type="dxa"/>
          </w:tcPr>
          <w:p w14:paraId="1334DD7D" w14:textId="3A57AF10" w:rsidR="00A056F6" w:rsidRPr="00814D34" w:rsidRDefault="00C450B8" w:rsidP="00D04F56">
            <w:pPr>
              <w:pStyle w:val="Dl"/>
              <w:keepNext w:val="0"/>
              <w:snapToGrid w:val="0"/>
              <w:spacing w:line="240" w:lineRule="atLeast"/>
              <w:jc w:val="both"/>
              <w:rPr>
                <w:rFonts w:cs="Tahoma"/>
                <w:sz w:val="20"/>
              </w:rPr>
            </w:pPr>
            <w:r w:rsidRPr="00814D34">
              <w:rPr>
                <w:rFonts w:cs="Tahoma"/>
                <w:sz w:val="20"/>
              </w:rPr>
              <w:t>Místo:</w:t>
            </w:r>
            <w:r w:rsidR="004D7BF3">
              <w:rPr>
                <w:rFonts w:cs="Tahoma"/>
                <w:sz w:val="20"/>
              </w:rPr>
              <w:t xml:space="preserve"> Jistebník</w:t>
            </w:r>
          </w:p>
        </w:tc>
      </w:tr>
    </w:tbl>
    <w:p w14:paraId="1FBD83F3" w14:textId="77777777" w:rsidR="00A056F6" w:rsidRPr="00814D34" w:rsidRDefault="00A056F6" w:rsidP="00D04F56">
      <w:pPr>
        <w:pStyle w:val="Zkladntextodsazen"/>
        <w:spacing w:line="240" w:lineRule="atLeast"/>
        <w:ind w:left="0"/>
        <w:rPr>
          <w:rFonts w:ascii="Tahoma" w:hAnsi="Tahoma" w:cs="Tahoma"/>
          <w:sz w:val="20"/>
        </w:rPr>
      </w:pPr>
    </w:p>
    <w:p w14:paraId="447BB5F4" w14:textId="77777777" w:rsidR="00A056F6" w:rsidRPr="00814D34" w:rsidRDefault="00A056F6" w:rsidP="00D04F56">
      <w:pPr>
        <w:keepLines/>
        <w:autoSpaceDE w:val="0"/>
        <w:spacing w:after="120" w:line="240" w:lineRule="atLeast"/>
        <w:rPr>
          <w:rFonts w:ascii="Tahoma" w:hAnsi="Tahoma" w:cs="Tahoma"/>
          <w:sz w:val="20"/>
          <w:shd w:val="clear" w:color="auto" w:fill="FFFF00"/>
        </w:rPr>
      </w:pPr>
    </w:p>
    <w:p w14:paraId="59001FB7" w14:textId="77777777" w:rsidR="00A056F6" w:rsidRPr="00814D34" w:rsidRDefault="00A056F6" w:rsidP="00D04F56">
      <w:pPr>
        <w:pStyle w:val="bh1"/>
        <w:pageBreakBefore/>
        <w:tabs>
          <w:tab w:val="clear" w:pos="705"/>
        </w:tabs>
        <w:spacing w:line="240" w:lineRule="atLeast"/>
        <w:ind w:left="0" w:firstLine="0"/>
        <w:jc w:val="center"/>
        <w:rPr>
          <w:rFonts w:ascii="Tahoma" w:hAnsi="Tahoma" w:cs="Tahoma"/>
          <w:sz w:val="20"/>
          <w:szCs w:val="20"/>
        </w:rPr>
      </w:pPr>
      <w:bookmarkStart w:id="14" w:name="_Toc468359158"/>
      <w:r w:rsidRPr="00814D34">
        <w:rPr>
          <w:rFonts w:ascii="Tahoma" w:hAnsi="Tahoma" w:cs="Tahoma"/>
          <w:sz w:val="20"/>
          <w:szCs w:val="20"/>
        </w:rPr>
        <w:lastRenderedPageBreak/>
        <w:t xml:space="preserve">Příloha č. 1 Rámcové </w:t>
      </w:r>
      <w:r w:rsidR="00471086" w:rsidRPr="00814D34">
        <w:rPr>
          <w:rFonts w:ascii="Tahoma" w:hAnsi="Tahoma" w:cs="Tahoma"/>
          <w:sz w:val="20"/>
          <w:szCs w:val="20"/>
        </w:rPr>
        <w:t>DOHODy</w:t>
      </w:r>
      <w:bookmarkEnd w:id="14"/>
    </w:p>
    <w:p w14:paraId="74CD93A8" w14:textId="284903BE" w:rsidR="00A056F6" w:rsidRPr="00814D34" w:rsidRDefault="004F3700" w:rsidP="00D04F56">
      <w:pPr>
        <w:tabs>
          <w:tab w:val="left" w:pos="0"/>
        </w:tabs>
        <w:autoSpaceDE w:val="0"/>
        <w:spacing w:after="240" w:line="240" w:lineRule="atLeast"/>
        <w:jc w:val="center"/>
        <w:rPr>
          <w:rFonts w:ascii="Tahoma" w:hAnsi="Tahoma" w:cs="Tahoma"/>
          <w:b/>
          <w:sz w:val="20"/>
        </w:rPr>
      </w:pPr>
      <w:r w:rsidRPr="00814D34">
        <w:rPr>
          <w:rFonts w:ascii="Tahoma" w:hAnsi="Tahoma" w:cs="Tahoma"/>
          <w:b/>
          <w:sz w:val="20"/>
        </w:rPr>
        <w:t>Paušální c</w:t>
      </w:r>
      <w:r w:rsidR="00A056F6" w:rsidRPr="00814D34">
        <w:rPr>
          <w:rFonts w:ascii="Tahoma" w:hAnsi="Tahoma" w:cs="Tahoma"/>
          <w:b/>
          <w:sz w:val="20"/>
        </w:rPr>
        <w:t xml:space="preserve">eny za poskytnutí služeb </w:t>
      </w:r>
      <w:r w:rsidR="00936727">
        <w:rPr>
          <w:rFonts w:ascii="Tahoma" w:hAnsi="Tahoma" w:cs="Tahoma"/>
          <w:b/>
          <w:sz w:val="20"/>
        </w:rPr>
        <w:t>dle čl. V</w:t>
      </w:r>
      <w:r w:rsidR="004D7BF3">
        <w:rPr>
          <w:rFonts w:ascii="Tahoma" w:hAnsi="Tahoma" w:cs="Tahoma"/>
          <w:b/>
          <w:sz w:val="20"/>
        </w:rPr>
        <w:t>.</w:t>
      </w:r>
      <w:r w:rsidR="00936727">
        <w:rPr>
          <w:rFonts w:ascii="Tahoma" w:hAnsi="Tahoma" w:cs="Tahoma"/>
          <w:b/>
          <w:sz w:val="20"/>
        </w:rPr>
        <w:t> </w:t>
      </w:r>
      <w:r w:rsidR="00A056F6" w:rsidRPr="00814D34">
        <w:rPr>
          <w:rFonts w:ascii="Tahoma" w:hAnsi="Tahoma" w:cs="Tahoma"/>
          <w:b/>
          <w:sz w:val="20"/>
        </w:rPr>
        <w:t xml:space="preserve">Rámcové </w:t>
      </w:r>
      <w:r w:rsidR="00471086" w:rsidRPr="00814D34">
        <w:rPr>
          <w:rFonts w:ascii="Tahoma" w:hAnsi="Tahoma" w:cs="Tahoma"/>
          <w:b/>
          <w:sz w:val="20"/>
        </w:rPr>
        <w:t>dohod</w:t>
      </w:r>
      <w:r w:rsidR="00A056F6" w:rsidRPr="00814D34">
        <w:rPr>
          <w:rFonts w:ascii="Tahoma" w:hAnsi="Tahoma" w:cs="Tahoma"/>
          <w:b/>
          <w:sz w:val="20"/>
        </w:rPr>
        <w: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3544"/>
      </w:tblGrid>
      <w:tr w:rsidR="004D7BF3" w:rsidRPr="00814D34" w14:paraId="200D814D" w14:textId="77777777" w:rsidTr="00D774AF">
        <w:tc>
          <w:tcPr>
            <w:tcW w:w="4707" w:type="dxa"/>
            <w:shd w:val="clear" w:color="auto" w:fill="A6A6A6"/>
            <w:vAlign w:val="center"/>
          </w:tcPr>
          <w:p w14:paraId="0DA68E9E" w14:textId="77777777" w:rsidR="004D7BF3" w:rsidRPr="00814D34" w:rsidRDefault="004D7BF3" w:rsidP="00D04F56">
            <w:pPr>
              <w:pStyle w:val="bno"/>
              <w:spacing w:line="240" w:lineRule="atLeast"/>
              <w:ind w:left="0"/>
              <w:jc w:val="center"/>
              <w:rPr>
                <w:rFonts w:ascii="Tahoma" w:hAnsi="Tahoma" w:cs="Tahoma"/>
                <w:b/>
                <w:sz w:val="20"/>
                <w:lang w:val="cs-CZ"/>
              </w:rPr>
            </w:pPr>
            <w:r w:rsidRPr="00814D34">
              <w:rPr>
                <w:rFonts w:ascii="Tahoma" w:hAnsi="Tahoma" w:cs="Tahoma"/>
                <w:b/>
                <w:sz w:val="20"/>
                <w:lang w:val="cs-CZ"/>
              </w:rPr>
              <w:t>Druh zadávacího řízení</w:t>
            </w:r>
          </w:p>
        </w:tc>
        <w:tc>
          <w:tcPr>
            <w:tcW w:w="3544" w:type="dxa"/>
            <w:shd w:val="clear" w:color="auto" w:fill="A6A6A6"/>
            <w:vAlign w:val="center"/>
          </w:tcPr>
          <w:p w14:paraId="30D5E98C" w14:textId="77777777" w:rsidR="00D774AF" w:rsidRDefault="004D7BF3" w:rsidP="00D774AF">
            <w:pPr>
              <w:pStyle w:val="bno"/>
              <w:spacing w:line="240" w:lineRule="atLeast"/>
              <w:ind w:left="0"/>
              <w:jc w:val="center"/>
              <w:rPr>
                <w:rFonts w:ascii="Tahoma" w:hAnsi="Tahoma" w:cs="Tahoma"/>
                <w:b/>
                <w:spacing w:val="-4"/>
                <w:sz w:val="20"/>
                <w:lang w:val="cs-CZ"/>
              </w:rPr>
            </w:pPr>
            <w:r w:rsidRPr="00814D34">
              <w:rPr>
                <w:rFonts w:ascii="Tahoma" w:hAnsi="Tahoma" w:cs="Tahoma"/>
                <w:b/>
                <w:spacing w:val="-4"/>
                <w:sz w:val="20"/>
                <w:lang w:val="cs-CZ"/>
              </w:rPr>
              <w:t>Paušální cena za administraci 1 zadávacího řízení</w:t>
            </w:r>
          </w:p>
          <w:p w14:paraId="7F32362E" w14:textId="196D6E03" w:rsidR="004D7BF3" w:rsidRPr="00D774AF" w:rsidRDefault="00D774AF" w:rsidP="00D774AF">
            <w:pPr>
              <w:pStyle w:val="bno"/>
              <w:spacing w:line="240" w:lineRule="atLeast"/>
              <w:ind w:left="0"/>
              <w:jc w:val="center"/>
              <w:rPr>
                <w:rFonts w:ascii="Tahoma" w:hAnsi="Tahoma" w:cs="Tahoma"/>
                <w:spacing w:val="-2"/>
                <w:sz w:val="20"/>
                <w:lang w:val="cs-CZ"/>
              </w:rPr>
            </w:pPr>
            <w:r w:rsidRPr="00D774AF">
              <w:rPr>
                <w:rFonts w:ascii="Tahoma" w:hAnsi="Tahoma" w:cs="Tahoma"/>
                <w:spacing w:val="-2"/>
                <w:sz w:val="20"/>
                <w:lang w:val="cs-CZ"/>
              </w:rPr>
              <w:t xml:space="preserve"> </w:t>
            </w:r>
            <w:r w:rsidR="004D7BF3" w:rsidRPr="00D774AF">
              <w:rPr>
                <w:rFonts w:ascii="Tahoma" w:hAnsi="Tahoma" w:cs="Tahoma"/>
                <w:spacing w:val="-2"/>
                <w:sz w:val="20"/>
                <w:lang w:val="cs-CZ"/>
              </w:rPr>
              <w:t>(v Kč bez DPH)</w:t>
            </w:r>
          </w:p>
        </w:tc>
      </w:tr>
      <w:tr w:rsidR="001E06C6" w:rsidRPr="00814D34" w14:paraId="1A44E045" w14:textId="77777777" w:rsidTr="00D774AF">
        <w:trPr>
          <w:trHeight w:val="434"/>
        </w:trPr>
        <w:tc>
          <w:tcPr>
            <w:tcW w:w="4707" w:type="dxa"/>
            <w:shd w:val="clear" w:color="auto" w:fill="auto"/>
            <w:vAlign w:val="center"/>
          </w:tcPr>
          <w:p w14:paraId="1DC7ECD0" w14:textId="77777777" w:rsidR="001E06C6" w:rsidRDefault="001E06C6" w:rsidP="00D774AF">
            <w:pPr>
              <w:pStyle w:val="bno"/>
              <w:spacing w:after="0" w:line="240" w:lineRule="auto"/>
              <w:ind w:left="0"/>
              <w:jc w:val="left"/>
              <w:rPr>
                <w:rFonts w:ascii="Tahoma" w:hAnsi="Tahoma" w:cs="Tahoma"/>
                <w:b/>
                <w:sz w:val="20"/>
                <w:lang w:val="cs-CZ"/>
              </w:rPr>
            </w:pPr>
            <w:r>
              <w:rPr>
                <w:rFonts w:ascii="Tahoma" w:hAnsi="Tahoma" w:cs="Tahoma"/>
                <w:b/>
                <w:sz w:val="20"/>
                <w:lang w:val="cs-CZ"/>
              </w:rPr>
              <w:t>Veřejná zakázka malého rozsahu</w:t>
            </w:r>
          </w:p>
          <w:p w14:paraId="0BF364F9" w14:textId="6AFE2D99" w:rsidR="001E06C6" w:rsidRPr="00814D34" w:rsidRDefault="00D774AF" w:rsidP="00D774AF">
            <w:pPr>
              <w:pStyle w:val="bno"/>
              <w:spacing w:after="0" w:line="240" w:lineRule="auto"/>
              <w:ind w:left="0"/>
              <w:jc w:val="left"/>
              <w:rPr>
                <w:rFonts w:ascii="Tahoma" w:hAnsi="Tahoma" w:cs="Tahoma"/>
                <w:b/>
                <w:sz w:val="20"/>
                <w:lang w:val="cs-CZ"/>
              </w:rPr>
            </w:pPr>
            <w:r w:rsidRPr="00D774AF">
              <w:rPr>
                <w:rFonts w:ascii="Tahoma" w:hAnsi="Tahoma" w:cs="Tahoma"/>
                <w:sz w:val="20"/>
                <w:lang w:val="cs-CZ"/>
              </w:rPr>
              <w:t>(</w:t>
            </w:r>
            <w:r w:rsidR="001E06C6" w:rsidRPr="00D774AF">
              <w:rPr>
                <w:rFonts w:ascii="Tahoma" w:hAnsi="Tahoma" w:cs="Tahoma"/>
                <w:sz w:val="20"/>
                <w:lang w:val="cs-CZ"/>
              </w:rPr>
              <w:t>Bez uveřejnění zadávací dokumentace</w:t>
            </w:r>
            <w:r>
              <w:rPr>
                <w:rFonts w:ascii="Tahoma" w:hAnsi="Tahoma" w:cs="Tahoma"/>
                <w:sz w:val="20"/>
                <w:lang w:val="cs-CZ"/>
              </w:rPr>
              <w:t>)</w:t>
            </w:r>
          </w:p>
        </w:tc>
        <w:tc>
          <w:tcPr>
            <w:tcW w:w="3544" w:type="dxa"/>
            <w:shd w:val="clear" w:color="auto" w:fill="auto"/>
            <w:vAlign w:val="center"/>
          </w:tcPr>
          <w:p w14:paraId="137568DF" w14:textId="19523FF1" w:rsidR="001E06C6" w:rsidRPr="001E06C6" w:rsidRDefault="001E06C6" w:rsidP="00D774AF">
            <w:pPr>
              <w:pStyle w:val="bno"/>
              <w:spacing w:after="0" w:line="240" w:lineRule="auto"/>
              <w:ind w:left="0"/>
              <w:jc w:val="center"/>
              <w:rPr>
                <w:rFonts w:ascii="Tahoma" w:hAnsi="Tahoma" w:cs="Tahoma"/>
                <w:spacing w:val="-4"/>
                <w:sz w:val="20"/>
                <w:lang w:val="cs-CZ"/>
              </w:rPr>
            </w:pPr>
          </w:p>
        </w:tc>
      </w:tr>
      <w:tr w:rsidR="001E06C6" w:rsidRPr="00814D34" w14:paraId="19531779" w14:textId="77777777" w:rsidTr="00D774AF">
        <w:trPr>
          <w:trHeight w:val="371"/>
        </w:trPr>
        <w:tc>
          <w:tcPr>
            <w:tcW w:w="4707" w:type="dxa"/>
            <w:shd w:val="clear" w:color="auto" w:fill="auto"/>
            <w:vAlign w:val="center"/>
          </w:tcPr>
          <w:p w14:paraId="68D933E8" w14:textId="77777777" w:rsidR="001E06C6" w:rsidRDefault="001E06C6" w:rsidP="00D774AF">
            <w:pPr>
              <w:pStyle w:val="bno"/>
              <w:spacing w:after="0" w:line="240" w:lineRule="auto"/>
              <w:ind w:left="0"/>
              <w:jc w:val="left"/>
              <w:rPr>
                <w:rFonts w:ascii="Tahoma" w:hAnsi="Tahoma" w:cs="Tahoma"/>
                <w:b/>
                <w:sz w:val="20"/>
                <w:lang w:val="cs-CZ"/>
              </w:rPr>
            </w:pPr>
            <w:r>
              <w:rPr>
                <w:rFonts w:ascii="Tahoma" w:hAnsi="Tahoma" w:cs="Tahoma"/>
                <w:b/>
                <w:sz w:val="20"/>
                <w:lang w:val="cs-CZ"/>
              </w:rPr>
              <w:t>Veřejná zakázka malého rozsahu</w:t>
            </w:r>
          </w:p>
          <w:p w14:paraId="6B4AF232" w14:textId="7CFD5D08" w:rsidR="001E06C6" w:rsidRPr="00D774AF" w:rsidRDefault="00D774AF" w:rsidP="00D774AF">
            <w:pPr>
              <w:pStyle w:val="bno"/>
              <w:spacing w:after="0" w:line="240" w:lineRule="auto"/>
              <w:ind w:left="0"/>
              <w:jc w:val="left"/>
              <w:rPr>
                <w:rFonts w:ascii="Tahoma" w:hAnsi="Tahoma" w:cs="Tahoma"/>
                <w:sz w:val="20"/>
                <w:lang w:val="cs-CZ"/>
              </w:rPr>
            </w:pPr>
            <w:r>
              <w:rPr>
                <w:rFonts w:ascii="Tahoma" w:hAnsi="Tahoma" w:cs="Tahoma"/>
                <w:sz w:val="20"/>
                <w:lang w:val="cs-CZ"/>
              </w:rPr>
              <w:t>(</w:t>
            </w:r>
            <w:r w:rsidR="001E06C6" w:rsidRPr="00D774AF">
              <w:rPr>
                <w:rFonts w:ascii="Tahoma" w:hAnsi="Tahoma" w:cs="Tahoma"/>
                <w:sz w:val="20"/>
                <w:lang w:val="cs-CZ"/>
              </w:rPr>
              <w:t>S uveřejněním zadávací dokumentace</w:t>
            </w:r>
            <w:r>
              <w:rPr>
                <w:rFonts w:ascii="Tahoma" w:hAnsi="Tahoma" w:cs="Tahoma"/>
                <w:sz w:val="20"/>
                <w:lang w:val="cs-CZ"/>
              </w:rPr>
              <w:t xml:space="preserve"> na profilu zadavatele)</w:t>
            </w:r>
          </w:p>
        </w:tc>
        <w:tc>
          <w:tcPr>
            <w:tcW w:w="3544" w:type="dxa"/>
            <w:shd w:val="clear" w:color="auto" w:fill="auto"/>
            <w:vAlign w:val="center"/>
          </w:tcPr>
          <w:p w14:paraId="353A5170" w14:textId="036BB12F" w:rsidR="001E06C6" w:rsidRPr="001E06C6" w:rsidRDefault="001E06C6" w:rsidP="00D774AF">
            <w:pPr>
              <w:pStyle w:val="bno"/>
              <w:spacing w:after="0" w:line="240" w:lineRule="auto"/>
              <w:ind w:left="0"/>
              <w:jc w:val="center"/>
              <w:rPr>
                <w:rFonts w:ascii="Tahoma" w:hAnsi="Tahoma" w:cs="Tahoma"/>
                <w:spacing w:val="-4"/>
                <w:sz w:val="20"/>
                <w:lang w:val="cs-CZ"/>
              </w:rPr>
            </w:pPr>
          </w:p>
        </w:tc>
      </w:tr>
      <w:tr w:rsidR="001E06C6" w:rsidRPr="00814D34" w14:paraId="63EF7C58" w14:textId="77777777" w:rsidTr="00D774AF">
        <w:tc>
          <w:tcPr>
            <w:tcW w:w="4707" w:type="dxa"/>
            <w:shd w:val="clear" w:color="auto" w:fill="A6A6A6" w:themeFill="background1" w:themeFillShade="A6"/>
            <w:vAlign w:val="center"/>
          </w:tcPr>
          <w:p w14:paraId="6DE75666" w14:textId="77777777" w:rsidR="001E06C6" w:rsidRPr="00814D34" w:rsidRDefault="001E06C6" w:rsidP="001E06C6">
            <w:pPr>
              <w:pStyle w:val="bno"/>
              <w:spacing w:line="240" w:lineRule="atLeast"/>
              <w:ind w:left="0"/>
              <w:jc w:val="center"/>
              <w:rPr>
                <w:rFonts w:ascii="Tahoma" w:hAnsi="Tahoma" w:cs="Tahoma"/>
                <w:b/>
                <w:sz w:val="20"/>
                <w:lang w:val="cs-CZ"/>
              </w:rPr>
            </w:pPr>
          </w:p>
        </w:tc>
        <w:tc>
          <w:tcPr>
            <w:tcW w:w="3544" w:type="dxa"/>
            <w:shd w:val="clear" w:color="auto" w:fill="A6A6A6" w:themeFill="background1" w:themeFillShade="A6"/>
            <w:vAlign w:val="center"/>
          </w:tcPr>
          <w:p w14:paraId="5EEA774C" w14:textId="77777777" w:rsidR="001E06C6" w:rsidRPr="004D7BF3" w:rsidRDefault="001E06C6" w:rsidP="001E06C6">
            <w:pPr>
              <w:pStyle w:val="bno"/>
              <w:spacing w:after="60" w:line="240" w:lineRule="atLeast"/>
              <w:ind w:left="0"/>
              <w:jc w:val="left"/>
              <w:rPr>
                <w:rFonts w:ascii="Tahoma" w:hAnsi="Tahoma" w:cs="Tahoma"/>
                <w:sz w:val="20"/>
                <w:lang w:val="cs-CZ"/>
              </w:rPr>
            </w:pPr>
          </w:p>
        </w:tc>
      </w:tr>
      <w:tr w:rsidR="001E06C6" w:rsidRPr="00814D34" w14:paraId="6072EF03" w14:textId="77777777" w:rsidTr="00D774AF">
        <w:tc>
          <w:tcPr>
            <w:tcW w:w="4707" w:type="dxa"/>
            <w:vAlign w:val="center"/>
          </w:tcPr>
          <w:p w14:paraId="412622B1" w14:textId="77777777" w:rsidR="001E06C6" w:rsidRPr="00814D34" w:rsidRDefault="001E06C6" w:rsidP="00D774AF">
            <w:pPr>
              <w:pStyle w:val="bno"/>
              <w:spacing w:after="0" w:line="240" w:lineRule="auto"/>
              <w:ind w:left="0"/>
              <w:jc w:val="left"/>
              <w:rPr>
                <w:rFonts w:ascii="Tahoma" w:hAnsi="Tahoma" w:cs="Tahoma"/>
                <w:b/>
                <w:sz w:val="20"/>
                <w:lang w:val="cs-CZ"/>
              </w:rPr>
            </w:pPr>
            <w:r w:rsidRPr="00814D34">
              <w:rPr>
                <w:rFonts w:ascii="Tahoma" w:hAnsi="Tahoma" w:cs="Tahoma"/>
                <w:b/>
                <w:sz w:val="20"/>
                <w:lang w:val="cs-CZ"/>
              </w:rPr>
              <w:t xml:space="preserve">Otevřené řízení </w:t>
            </w:r>
          </w:p>
          <w:p w14:paraId="6F0DB139" w14:textId="77777777" w:rsidR="001E06C6" w:rsidRPr="00D774AF" w:rsidRDefault="001E06C6" w:rsidP="00D774AF">
            <w:pPr>
              <w:pStyle w:val="bno"/>
              <w:spacing w:after="60" w:line="240" w:lineRule="auto"/>
              <w:ind w:left="0"/>
              <w:jc w:val="left"/>
              <w:rPr>
                <w:rFonts w:ascii="Tahoma" w:hAnsi="Tahoma" w:cs="Tahoma"/>
                <w:sz w:val="20"/>
                <w:lang w:val="cs-CZ"/>
              </w:rPr>
            </w:pPr>
            <w:r w:rsidRPr="00D774AF">
              <w:rPr>
                <w:rFonts w:ascii="Tahoma" w:hAnsi="Tahoma" w:cs="Tahoma"/>
                <w:sz w:val="20"/>
                <w:lang w:val="cs-CZ"/>
              </w:rPr>
              <w:t>(§ 56 ZZVZ)</w:t>
            </w:r>
          </w:p>
        </w:tc>
        <w:tc>
          <w:tcPr>
            <w:tcW w:w="3544" w:type="dxa"/>
            <w:vAlign w:val="center"/>
          </w:tcPr>
          <w:p w14:paraId="7B54B823" w14:textId="55790721" w:rsidR="001E06C6" w:rsidRPr="00D774AF" w:rsidRDefault="001E06C6" w:rsidP="00D774AF">
            <w:pPr>
              <w:pStyle w:val="bno"/>
              <w:spacing w:line="240" w:lineRule="auto"/>
              <w:ind w:left="0"/>
              <w:jc w:val="center"/>
              <w:rPr>
                <w:rFonts w:ascii="Tahoma" w:hAnsi="Tahoma" w:cs="Tahoma"/>
                <w:sz w:val="20"/>
                <w:lang w:val="cs-CZ"/>
              </w:rPr>
            </w:pPr>
          </w:p>
        </w:tc>
      </w:tr>
      <w:tr w:rsidR="001E06C6" w:rsidRPr="00814D34" w14:paraId="09C2177F" w14:textId="77777777" w:rsidTr="00D774AF">
        <w:tc>
          <w:tcPr>
            <w:tcW w:w="4707" w:type="dxa"/>
            <w:vAlign w:val="center"/>
          </w:tcPr>
          <w:p w14:paraId="53981426" w14:textId="77777777" w:rsidR="001E06C6" w:rsidRPr="00D774AF" w:rsidRDefault="001E06C6" w:rsidP="00D774AF">
            <w:pPr>
              <w:pStyle w:val="bno"/>
              <w:spacing w:after="0" w:line="240" w:lineRule="auto"/>
              <w:ind w:left="0"/>
              <w:jc w:val="left"/>
              <w:rPr>
                <w:rFonts w:ascii="Tahoma" w:hAnsi="Tahoma" w:cs="Tahoma"/>
                <w:b/>
                <w:sz w:val="20"/>
                <w:lang w:val="cs-CZ"/>
              </w:rPr>
            </w:pPr>
            <w:r w:rsidRPr="00D774AF">
              <w:rPr>
                <w:rFonts w:ascii="Tahoma" w:hAnsi="Tahoma" w:cs="Tahoma"/>
                <w:b/>
                <w:sz w:val="20"/>
                <w:lang w:val="cs-CZ"/>
              </w:rPr>
              <w:t>Zjednodušené podlimitní řízení</w:t>
            </w:r>
          </w:p>
          <w:p w14:paraId="0C49DB09" w14:textId="77777777" w:rsidR="001E06C6" w:rsidRPr="00D774AF" w:rsidRDefault="001E06C6" w:rsidP="00D774AF">
            <w:pPr>
              <w:pStyle w:val="bno"/>
              <w:spacing w:after="60" w:line="240" w:lineRule="auto"/>
              <w:ind w:left="0"/>
              <w:jc w:val="left"/>
              <w:rPr>
                <w:rFonts w:ascii="Tahoma" w:hAnsi="Tahoma" w:cs="Tahoma"/>
                <w:sz w:val="20"/>
                <w:lang w:val="cs-CZ"/>
              </w:rPr>
            </w:pPr>
            <w:r w:rsidRPr="00D774AF">
              <w:rPr>
                <w:rFonts w:ascii="Tahoma" w:hAnsi="Tahoma" w:cs="Tahoma"/>
                <w:sz w:val="20"/>
                <w:lang w:val="cs-CZ"/>
              </w:rPr>
              <w:t>(§ 53 ZZVZ)</w:t>
            </w:r>
          </w:p>
        </w:tc>
        <w:tc>
          <w:tcPr>
            <w:tcW w:w="3544" w:type="dxa"/>
            <w:vAlign w:val="center"/>
          </w:tcPr>
          <w:p w14:paraId="0864AAF6" w14:textId="1F135987" w:rsidR="001E06C6" w:rsidRPr="00D774AF" w:rsidRDefault="001E06C6" w:rsidP="00D774AF">
            <w:pPr>
              <w:pStyle w:val="bno"/>
              <w:spacing w:line="240" w:lineRule="auto"/>
              <w:ind w:left="0"/>
              <w:jc w:val="center"/>
              <w:rPr>
                <w:rFonts w:ascii="Tahoma" w:hAnsi="Tahoma" w:cs="Tahoma"/>
                <w:sz w:val="20"/>
                <w:lang w:val="cs-CZ"/>
              </w:rPr>
            </w:pPr>
          </w:p>
        </w:tc>
      </w:tr>
      <w:tr w:rsidR="00792E67" w:rsidRPr="00814D34" w14:paraId="74B55DD6" w14:textId="77777777" w:rsidTr="00D774AF">
        <w:tc>
          <w:tcPr>
            <w:tcW w:w="4707" w:type="dxa"/>
            <w:vAlign w:val="center"/>
          </w:tcPr>
          <w:p w14:paraId="1A34F055" w14:textId="6CDDDA0B" w:rsidR="00792E67" w:rsidRPr="00D774AF" w:rsidRDefault="00792E67" w:rsidP="00ED4E67">
            <w:pPr>
              <w:pStyle w:val="bno"/>
              <w:spacing w:before="120" w:line="240" w:lineRule="auto"/>
              <w:ind w:left="0"/>
              <w:jc w:val="left"/>
              <w:rPr>
                <w:rFonts w:ascii="Tahoma" w:hAnsi="Tahoma" w:cs="Tahoma"/>
                <w:b/>
                <w:sz w:val="20"/>
                <w:lang w:val="cs-CZ"/>
              </w:rPr>
            </w:pPr>
            <w:r>
              <w:rPr>
                <w:rFonts w:ascii="Tahoma" w:hAnsi="Tahoma" w:cs="Tahoma"/>
                <w:b/>
                <w:sz w:val="20"/>
                <w:lang w:val="cs-CZ"/>
              </w:rPr>
              <w:t>Poradenství</w:t>
            </w:r>
          </w:p>
        </w:tc>
        <w:tc>
          <w:tcPr>
            <w:tcW w:w="3544" w:type="dxa"/>
            <w:vAlign w:val="center"/>
          </w:tcPr>
          <w:p w14:paraId="7BF4AD9D" w14:textId="445E5008" w:rsidR="00792E67" w:rsidRDefault="00792E67" w:rsidP="00ED4E67">
            <w:pPr>
              <w:pStyle w:val="bno"/>
              <w:spacing w:before="120" w:line="240" w:lineRule="auto"/>
              <w:ind w:left="0"/>
              <w:jc w:val="center"/>
              <w:rPr>
                <w:rFonts w:ascii="Tahoma" w:hAnsi="Tahoma" w:cs="Tahoma"/>
                <w:sz w:val="20"/>
                <w:lang w:val="cs-CZ"/>
              </w:rPr>
            </w:pPr>
          </w:p>
        </w:tc>
      </w:tr>
    </w:tbl>
    <w:p w14:paraId="1CC5CD8A" w14:textId="77777777" w:rsidR="00194911" w:rsidRPr="00814D34" w:rsidRDefault="00194911" w:rsidP="00D04F56">
      <w:pPr>
        <w:pStyle w:val="bno"/>
        <w:keepNext/>
        <w:spacing w:before="240" w:line="240" w:lineRule="atLeast"/>
        <w:ind w:left="0"/>
        <w:rPr>
          <w:rFonts w:ascii="Tahoma" w:hAnsi="Tahoma" w:cs="Tahoma"/>
          <w:sz w:val="20"/>
          <w:u w:val="single"/>
          <w:lang w:val="cs-CZ"/>
        </w:rPr>
      </w:pPr>
      <w:r w:rsidRPr="00814D34">
        <w:rPr>
          <w:rFonts w:ascii="Tahoma" w:hAnsi="Tahoma" w:cs="Tahoma"/>
          <w:sz w:val="20"/>
          <w:u w:val="single"/>
        </w:rPr>
        <w:t>Cena v případě veřejné zakázky rozdělené na části</w:t>
      </w:r>
      <w:r w:rsidR="00D62956" w:rsidRPr="00814D34">
        <w:rPr>
          <w:rFonts w:ascii="Tahoma" w:hAnsi="Tahoma" w:cs="Tahoma"/>
          <w:sz w:val="20"/>
          <w:u w:val="single"/>
          <w:lang w:val="cs-CZ"/>
        </w:rPr>
        <w:t>:</w:t>
      </w:r>
    </w:p>
    <w:p w14:paraId="6B6AE8FE" w14:textId="28863325" w:rsidR="00A056F6" w:rsidRPr="00814D34" w:rsidRDefault="00A37DBE" w:rsidP="00D04F56">
      <w:pPr>
        <w:pStyle w:val="bno"/>
        <w:spacing w:line="240" w:lineRule="atLeast"/>
        <w:ind w:left="0"/>
        <w:rPr>
          <w:rFonts w:ascii="Tahoma" w:hAnsi="Tahoma" w:cs="Tahoma"/>
          <w:sz w:val="20"/>
        </w:rPr>
      </w:pPr>
      <w:r w:rsidRPr="00814D34">
        <w:rPr>
          <w:rFonts w:ascii="Tahoma" w:hAnsi="Tahoma" w:cs="Tahoma"/>
          <w:bCs/>
          <w:sz w:val="20"/>
          <w:lang w:val="cs-CZ"/>
        </w:rPr>
        <w:t xml:space="preserve">V případě veřejné zakázky rozdělené na části ve smyslu § 101 ZZVZ bude cena za poskytnutí služby administrace zadávacího řízení stanovena jako cena dle druhu zadávacího řízení navýšená o </w:t>
      </w:r>
      <w:r w:rsidR="001E06C6">
        <w:rPr>
          <w:rFonts w:ascii="Tahoma" w:hAnsi="Tahoma" w:cs="Tahoma"/>
          <w:bCs/>
          <w:sz w:val="20"/>
          <w:lang w:val="cs-CZ"/>
        </w:rPr>
        <w:t>10</w:t>
      </w:r>
      <w:r w:rsidR="00391788" w:rsidRPr="00814D34">
        <w:rPr>
          <w:rFonts w:ascii="Tahoma" w:hAnsi="Tahoma" w:cs="Tahoma"/>
          <w:bCs/>
          <w:sz w:val="20"/>
          <w:lang w:val="cs-CZ"/>
        </w:rPr>
        <w:t xml:space="preserve"> % </w:t>
      </w:r>
      <w:r w:rsidRPr="00814D34">
        <w:rPr>
          <w:rFonts w:ascii="Tahoma" w:hAnsi="Tahoma" w:cs="Tahoma"/>
          <w:bCs/>
          <w:sz w:val="20"/>
          <w:lang w:val="cs-CZ"/>
        </w:rPr>
        <w:t xml:space="preserve">za druhou a každou </w:t>
      </w:r>
      <w:r w:rsidR="005C33F8" w:rsidRPr="00814D34">
        <w:rPr>
          <w:rFonts w:ascii="Tahoma" w:hAnsi="Tahoma" w:cs="Tahoma"/>
          <w:bCs/>
          <w:sz w:val="20"/>
          <w:lang w:val="cs-CZ"/>
        </w:rPr>
        <w:t>další část předmětné veřejné zakázky</w:t>
      </w:r>
      <w:r w:rsidR="00391788" w:rsidRPr="00814D34">
        <w:rPr>
          <w:rFonts w:ascii="Tahoma" w:hAnsi="Tahoma" w:cs="Tahoma"/>
          <w:bCs/>
          <w:sz w:val="20"/>
          <w:lang w:val="cs-CZ"/>
        </w:rPr>
        <w:t>.</w:t>
      </w:r>
    </w:p>
    <w:p w14:paraId="1BA5B897" w14:textId="16222DE0" w:rsidR="00320D00" w:rsidRDefault="00320D00" w:rsidP="00320D00">
      <w:pPr>
        <w:pStyle w:val="bno"/>
        <w:spacing w:line="240" w:lineRule="atLeast"/>
        <w:ind w:left="0"/>
        <w:rPr>
          <w:rFonts w:ascii="Tahoma" w:hAnsi="Tahoma" w:cs="Tahoma"/>
          <w:bCs/>
          <w:sz w:val="20"/>
        </w:rPr>
      </w:pPr>
      <w:r>
        <w:rPr>
          <w:rFonts w:ascii="Tahoma" w:hAnsi="Tahoma" w:cs="Tahoma"/>
          <w:bCs/>
          <w:sz w:val="20"/>
          <w:lang w:val="cs-CZ"/>
        </w:rPr>
        <w:br w:type="page"/>
      </w:r>
    </w:p>
    <w:p w14:paraId="6736C6A1" w14:textId="77777777" w:rsidR="00F70FEF" w:rsidRPr="00814D34" w:rsidRDefault="00F70FEF" w:rsidP="00D04F56">
      <w:pPr>
        <w:pStyle w:val="bh2"/>
        <w:tabs>
          <w:tab w:val="clear" w:pos="705"/>
        </w:tabs>
        <w:spacing w:line="240" w:lineRule="atLeast"/>
        <w:ind w:left="0" w:firstLine="0"/>
        <w:jc w:val="center"/>
        <w:rPr>
          <w:rFonts w:ascii="Tahoma" w:hAnsi="Tahoma" w:cs="Tahoma"/>
          <w:b/>
          <w:sz w:val="20"/>
          <w:u w:val="none"/>
        </w:rPr>
      </w:pPr>
      <w:bookmarkStart w:id="15" w:name="_Toc468359159"/>
      <w:r w:rsidRPr="00814D34">
        <w:rPr>
          <w:rFonts w:ascii="Tahoma" w:hAnsi="Tahoma" w:cs="Tahoma"/>
          <w:b/>
          <w:sz w:val="20"/>
          <w:u w:val="none"/>
        </w:rPr>
        <w:lastRenderedPageBreak/>
        <w:t xml:space="preserve">PŘÍLOHA Č. 2 RÁMCOVÉ </w:t>
      </w:r>
      <w:r w:rsidR="00471086" w:rsidRPr="00814D34">
        <w:rPr>
          <w:rFonts w:ascii="Tahoma" w:hAnsi="Tahoma" w:cs="Tahoma"/>
          <w:b/>
          <w:sz w:val="20"/>
          <w:u w:val="none"/>
        </w:rPr>
        <w:t>DOHODY</w:t>
      </w:r>
      <w:bookmarkEnd w:id="15"/>
    </w:p>
    <w:p w14:paraId="70179631" w14:textId="1E76AF17" w:rsidR="00A056F6" w:rsidRPr="00320D00" w:rsidRDefault="00A056F6" w:rsidP="00320D00">
      <w:pPr>
        <w:pStyle w:val="bh1"/>
        <w:keepLines/>
        <w:tabs>
          <w:tab w:val="clear" w:pos="705"/>
          <w:tab w:val="center" w:pos="4534"/>
        </w:tabs>
        <w:spacing w:line="240" w:lineRule="atLeast"/>
        <w:ind w:left="0" w:firstLine="0"/>
        <w:jc w:val="center"/>
        <w:rPr>
          <w:rFonts w:ascii="Tahoma" w:hAnsi="Tahoma" w:cs="Tahoma"/>
          <w:bCs/>
          <w:caps w:val="0"/>
          <w:sz w:val="20"/>
        </w:rPr>
      </w:pPr>
      <w:r w:rsidRPr="00320D00">
        <w:rPr>
          <w:rFonts w:ascii="Tahoma" w:hAnsi="Tahoma" w:cs="Tahoma"/>
          <w:bCs/>
          <w:caps w:val="0"/>
          <w:sz w:val="20"/>
        </w:rPr>
        <w:t>Obchodní podmínky Prováděcí smlouvy</w:t>
      </w:r>
    </w:p>
    <w:p w14:paraId="4BE66025" w14:textId="77777777" w:rsidR="00A056F6" w:rsidRPr="00320D00" w:rsidRDefault="00A056F6" w:rsidP="00320D00">
      <w:pPr>
        <w:keepNext/>
        <w:widowControl w:val="0"/>
        <w:tabs>
          <w:tab w:val="left" w:pos="0"/>
        </w:tabs>
        <w:autoSpaceDE w:val="0"/>
        <w:spacing w:before="240" w:after="120" w:line="240" w:lineRule="atLeast"/>
        <w:jc w:val="center"/>
        <w:rPr>
          <w:rFonts w:ascii="Tahoma" w:hAnsi="Tahoma" w:cs="Tahoma"/>
          <w:b/>
          <w:iCs/>
          <w:sz w:val="20"/>
        </w:rPr>
      </w:pPr>
      <w:r w:rsidRPr="00320D00">
        <w:rPr>
          <w:rFonts w:ascii="Tahoma" w:hAnsi="Tahoma" w:cs="Tahoma"/>
          <w:b/>
          <w:iCs/>
          <w:sz w:val="20"/>
        </w:rPr>
        <w:t>OBECNĚ POUŽITELNÁ USTANOVENÍ</w:t>
      </w:r>
    </w:p>
    <w:p w14:paraId="765AE5C9" w14:textId="77777777" w:rsidR="00A056F6" w:rsidRPr="00814D34" w:rsidRDefault="00317049" w:rsidP="00213B65">
      <w:pPr>
        <w:pStyle w:val="Nadpiskapitol"/>
        <w:keepNext w:val="0"/>
        <w:keepLines/>
        <w:widowControl w:val="0"/>
        <w:numPr>
          <w:ilvl w:val="0"/>
          <w:numId w:val="8"/>
        </w:numPr>
        <w:spacing w:before="240" w:after="120" w:line="240" w:lineRule="atLeast"/>
        <w:jc w:val="left"/>
        <w:rPr>
          <w:rFonts w:ascii="Tahoma" w:hAnsi="Tahoma" w:cs="Tahoma"/>
          <w:caps/>
          <w:sz w:val="20"/>
          <w:szCs w:val="20"/>
        </w:rPr>
      </w:pPr>
      <w:r w:rsidRPr="00814D34">
        <w:rPr>
          <w:rFonts w:ascii="Tahoma" w:hAnsi="Tahoma" w:cs="Tahoma"/>
          <w:caps/>
          <w:sz w:val="20"/>
          <w:szCs w:val="20"/>
        </w:rPr>
        <w:t xml:space="preserve">OBECNÁ UJEDNÁNÍ, </w:t>
      </w:r>
      <w:r w:rsidR="00A056F6" w:rsidRPr="00814D34">
        <w:rPr>
          <w:rFonts w:ascii="Tahoma" w:hAnsi="Tahoma" w:cs="Tahoma"/>
          <w:caps/>
          <w:sz w:val="20"/>
          <w:szCs w:val="20"/>
        </w:rPr>
        <w:t xml:space="preserve">vztah k rámcové </w:t>
      </w:r>
      <w:r w:rsidR="00471086" w:rsidRPr="00814D34">
        <w:rPr>
          <w:rFonts w:ascii="Tahoma" w:hAnsi="Tahoma" w:cs="Tahoma"/>
          <w:caps/>
          <w:sz w:val="20"/>
          <w:szCs w:val="20"/>
        </w:rPr>
        <w:t>DOHODě</w:t>
      </w:r>
    </w:p>
    <w:p w14:paraId="182E4583" w14:textId="77777777" w:rsidR="00A056F6" w:rsidRPr="00814D34" w:rsidRDefault="00A056F6" w:rsidP="00D04F56">
      <w:pPr>
        <w:pStyle w:val="Smlouvatext"/>
        <w:tabs>
          <w:tab w:val="clear" w:pos="720"/>
          <w:tab w:val="num" w:pos="426"/>
        </w:tabs>
        <w:spacing w:after="120" w:line="240" w:lineRule="atLeast"/>
        <w:rPr>
          <w:rFonts w:ascii="Tahoma" w:hAnsi="Tahoma" w:cs="Tahoma"/>
          <w:sz w:val="20"/>
          <w:szCs w:val="20"/>
          <w:u w:val="single"/>
        </w:rPr>
      </w:pPr>
      <w:r w:rsidRPr="00814D34">
        <w:rPr>
          <w:rFonts w:ascii="Tahoma" w:hAnsi="Tahoma" w:cs="Tahoma"/>
          <w:sz w:val="20"/>
          <w:szCs w:val="20"/>
          <w:u w:val="single"/>
        </w:rPr>
        <w:t xml:space="preserve">Použití Rámcové </w:t>
      </w:r>
      <w:r w:rsidR="00471086" w:rsidRPr="00814D34">
        <w:rPr>
          <w:rFonts w:ascii="Tahoma" w:hAnsi="Tahoma" w:cs="Tahoma"/>
          <w:sz w:val="20"/>
          <w:szCs w:val="20"/>
          <w:u w:val="single"/>
        </w:rPr>
        <w:t>dohod</w:t>
      </w:r>
      <w:r w:rsidRPr="00814D34">
        <w:rPr>
          <w:rFonts w:ascii="Tahoma" w:hAnsi="Tahoma" w:cs="Tahoma"/>
          <w:sz w:val="20"/>
          <w:szCs w:val="20"/>
          <w:u w:val="single"/>
        </w:rPr>
        <w:t>y</w:t>
      </w:r>
    </w:p>
    <w:p w14:paraId="422D5EDF" w14:textId="66B15AEC" w:rsidR="00A056F6" w:rsidRPr="00814D34" w:rsidRDefault="00A056F6" w:rsidP="00D774AF">
      <w:pPr>
        <w:pStyle w:val="Smlouvatext"/>
        <w:keepNext w:val="0"/>
        <w:numPr>
          <w:ilvl w:val="0"/>
          <w:numId w:val="0"/>
        </w:numPr>
        <w:spacing w:after="120" w:line="240" w:lineRule="atLeast"/>
        <w:ind w:left="426"/>
        <w:rPr>
          <w:rFonts w:ascii="Tahoma" w:hAnsi="Tahoma" w:cs="Tahoma"/>
          <w:sz w:val="20"/>
          <w:szCs w:val="20"/>
          <w:u w:val="single"/>
        </w:rPr>
      </w:pPr>
      <w:r w:rsidRPr="00814D34">
        <w:rPr>
          <w:rFonts w:ascii="Tahoma" w:hAnsi="Tahoma" w:cs="Tahoma"/>
          <w:sz w:val="20"/>
          <w:szCs w:val="20"/>
        </w:rPr>
        <w:t xml:space="preserve">Závazkový vztah z Prováděcí smlouvy se řídí </w:t>
      </w:r>
      <w:r w:rsidR="00B401C3" w:rsidRPr="00814D34">
        <w:rPr>
          <w:rFonts w:ascii="Tahoma" w:hAnsi="Tahoma" w:cs="Tahoma"/>
          <w:sz w:val="20"/>
          <w:szCs w:val="20"/>
        </w:rPr>
        <w:t>zákonem č.</w:t>
      </w:r>
      <w:r w:rsidR="00320D00">
        <w:rPr>
          <w:rFonts w:ascii="Tahoma" w:hAnsi="Tahoma" w:cs="Tahoma"/>
          <w:sz w:val="20"/>
          <w:szCs w:val="20"/>
        </w:rPr>
        <w:t> </w:t>
      </w:r>
      <w:r w:rsidR="00B401C3" w:rsidRPr="00814D34">
        <w:rPr>
          <w:rFonts w:ascii="Tahoma" w:hAnsi="Tahoma" w:cs="Tahoma"/>
          <w:sz w:val="20"/>
          <w:szCs w:val="20"/>
        </w:rPr>
        <w:t>89/2012 Sb., občanský zákoník, ve</w:t>
      </w:r>
      <w:r w:rsidR="001067D1" w:rsidRPr="00814D34">
        <w:rPr>
          <w:rFonts w:ascii="Tahoma" w:hAnsi="Tahoma" w:cs="Tahoma"/>
          <w:sz w:val="20"/>
          <w:szCs w:val="20"/>
        </w:rPr>
        <w:t> </w:t>
      </w:r>
      <w:r w:rsidR="00B401C3" w:rsidRPr="00814D34">
        <w:rPr>
          <w:rFonts w:ascii="Tahoma" w:hAnsi="Tahoma" w:cs="Tahoma"/>
          <w:sz w:val="20"/>
          <w:szCs w:val="20"/>
        </w:rPr>
        <w:t>znění pozdějších předpisů (dále jen „občanský zákoník“)</w:t>
      </w:r>
      <w:r w:rsidR="00E52DDB" w:rsidRPr="00814D34">
        <w:rPr>
          <w:rFonts w:ascii="Tahoma" w:hAnsi="Tahoma" w:cs="Tahoma"/>
          <w:sz w:val="20"/>
          <w:szCs w:val="20"/>
        </w:rPr>
        <w:t>,</w:t>
      </w:r>
      <w:r w:rsidRPr="00814D34">
        <w:rPr>
          <w:rFonts w:ascii="Tahoma" w:hAnsi="Tahoma" w:cs="Tahoma"/>
          <w:sz w:val="20"/>
          <w:szCs w:val="20"/>
        </w:rPr>
        <w:t xml:space="preserve"> zejm. ust</w:t>
      </w:r>
      <w:r w:rsidR="00E52DDB" w:rsidRPr="00814D34">
        <w:rPr>
          <w:rFonts w:ascii="Tahoma" w:hAnsi="Tahoma" w:cs="Tahoma"/>
          <w:sz w:val="20"/>
          <w:szCs w:val="20"/>
        </w:rPr>
        <w:t>anovením</w:t>
      </w:r>
      <w:r w:rsidRPr="00814D34">
        <w:rPr>
          <w:rFonts w:ascii="Tahoma" w:hAnsi="Tahoma" w:cs="Tahoma"/>
          <w:sz w:val="20"/>
          <w:szCs w:val="20"/>
        </w:rPr>
        <w:t xml:space="preserve"> §</w:t>
      </w:r>
      <w:r w:rsidR="00B401C3" w:rsidRPr="00814D34">
        <w:rPr>
          <w:rFonts w:ascii="Tahoma" w:hAnsi="Tahoma" w:cs="Tahoma"/>
          <w:sz w:val="20"/>
          <w:szCs w:val="20"/>
        </w:rPr>
        <w:t> 2430</w:t>
      </w:r>
      <w:r w:rsidRPr="00814D34">
        <w:rPr>
          <w:rFonts w:ascii="Tahoma" w:hAnsi="Tahoma" w:cs="Tahoma"/>
          <w:sz w:val="20"/>
          <w:szCs w:val="20"/>
        </w:rPr>
        <w:t xml:space="preserve"> a</w:t>
      </w:r>
      <w:r w:rsidR="001067D1" w:rsidRPr="00814D34">
        <w:rPr>
          <w:rFonts w:ascii="Tahoma" w:hAnsi="Tahoma" w:cs="Tahoma"/>
          <w:sz w:val="20"/>
          <w:szCs w:val="20"/>
        </w:rPr>
        <w:t> </w:t>
      </w:r>
      <w:r w:rsidRPr="00814D34">
        <w:rPr>
          <w:rFonts w:ascii="Tahoma" w:hAnsi="Tahoma" w:cs="Tahoma"/>
          <w:sz w:val="20"/>
          <w:szCs w:val="20"/>
        </w:rPr>
        <w:t xml:space="preserve">násl. Otázky v Prováděcí smlouvě </w:t>
      </w:r>
      <w:r w:rsidR="00E52DDB" w:rsidRPr="00814D34">
        <w:rPr>
          <w:rFonts w:ascii="Tahoma" w:hAnsi="Tahoma" w:cs="Tahoma"/>
          <w:sz w:val="20"/>
          <w:szCs w:val="20"/>
        </w:rPr>
        <w:t xml:space="preserve">neupravené </w:t>
      </w:r>
      <w:r w:rsidRPr="00814D34">
        <w:rPr>
          <w:rFonts w:ascii="Tahoma" w:hAnsi="Tahoma" w:cs="Tahoma"/>
          <w:sz w:val="20"/>
          <w:szCs w:val="20"/>
        </w:rPr>
        <w:t xml:space="preserve">se předně řídí Rámcovou </w:t>
      </w:r>
      <w:r w:rsidR="00471086" w:rsidRPr="00814D34">
        <w:rPr>
          <w:rFonts w:ascii="Tahoma" w:hAnsi="Tahoma" w:cs="Tahoma"/>
          <w:sz w:val="20"/>
          <w:szCs w:val="20"/>
        </w:rPr>
        <w:t>dohod</w:t>
      </w:r>
      <w:r w:rsidRPr="00814D34">
        <w:rPr>
          <w:rFonts w:ascii="Tahoma" w:hAnsi="Tahoma" w:cs="Tahoma"/>
          <w:sz w:val="20"/>
          <w:szCs w:val="20"/>
        </w:rPr>
        <w:t>ou (včetně jejích příloh a dodatků účinných ke dni podpisu Prováděcí smlouvy)</w:t>
      </w:r>
      <w:r w:rsidR="0043048C">
        <w:rPr>
          <w:rFonts w:ascii="Tahoma" w:hAnsi="Tahoma" w:cs="Tahoma"/>
          <w:sz w:val="20"/>
          <w:szCs w:val="20"/>
        </w:rPr>
        <w:t xml:space="preserve"> a</w:t>
      </w:r>
      <w:r w:rsidR="00B401C3" w:rsidRPr="00814D34">
        <w:rPr>
          <w:rFonts w:ascii="Tahoma" w:hAnsi="Tahoma" w:cs="Tahoma"/>
          <w:sz w:val="20"/>
          <w:szCs w:val="20"/>
        </w:rPr>
        <w:t xml:space="preserve"> občanským zákoníkem</w:t>
      </w:r>
      <w:r w:rsidRPr="00814D34">
        <w:rPr>
          <w:rFonts w:ascii="Tahoma" w:hAnsi="Tahoma" w:cs="Tahoma"/>
          <w:sz w:val="20"/>
          <w:szCs w:val="20"/>
        </w:rPr>
        <w:t>.</w:t>
      </w:r>
    </w:p>
    <w:p w14:paraId="619D7843" w14:textId="77777777" w:rsidR="00A056F6" w:rsidRPr="00814D34" w:rsidRDefault="00A056F6" w:rsidP="00D04F56">
      <w:pPr>
        <w:pStyle w:val="Smlouvatext"/>
        <w:tabs>
          <w:tab w:val="clear" w:pos="720"/>
          <w:tab w:val="num" w:pos="426"/>
        </w:tabs>
        <w:spacing w:after="120" w:line="240" w:lineRule="atLeast"/>
        <w:rPr>
          <w:rFonts w:ascii="Tahoma" w:hAnsi="Tahoma" w:cs="Tahoma"/>
          <w:sz w:val="20"/>
          <w:szCs w:val="20"/>
          <w:u w:val="single"/>
        </w:rPr>
      </w:pPr>
      <w:r w:rsidRPr="00814D34">
        <w:rPr>
          <w:rFonts w:ascii="Tahoma" w:hAnsi="Tahoma" w:cs="Tahoma"/>
          <w:sz w:val="20"/>
          <w:szCs w:val="20"/>
          <w:u w:val="single"/>
        </w:rPr>
        <w:t xml:space="preserve">Použití pojmů definovaných v Rámcové </w:t>
      </w:r>
      <w:r w:rsidR="00471086" w:rsidRPr="00814D34">
        <w:rPr>
          <w:rFonts w:ascii="Tahoma" w:hAnsi="Tahoma" w:cs="Tahoma"/>
          <w:sz w:val="20"/>
          <w:szCs w:val="20"/>
          <w:u w:val="single"/>
        </w:rPr>
        <w:t>dohod</w:t>
      </w:r>
      <w:r w:rsidRPr="00814D34">
        <w:rPr>
          <w:rFonts w:ascii="Tahoma" w:hAnsi="Tahoma" w:cs="Tahoma"/>
          <w:sz w:val="20"/>
          <w:szCs w:val="20"/>
          <w:u w:val="single"/>
        </w:rPr>
        <w:t>ě</w:t>
      </w:r>
    </w:p>
    <w:p w14:paraId="711B87B7" w14:textId="77777777" w:rsidR="00A056F6" w:rsidRPr="00814D34" w:rsidRDefault="00A056F6" w:rsidP="00D774AF">
      <w:pPr>
        <w:pStyle w:val="Smlouvatext"/>
        <w:keepNext w:val="0"/>
        <w:numPr>
          <w:ilvl w:val="0"/>
          <w:numId w:val="0"/>
        </w:numPr>
        <w:spacing w:after="120" w:line="240" w:lineRule="atLeast"/>
        <w:ind w:left="426"/>
        <w:rPr>
          <w:rFonts w:ascii="Tahoma" w:hAnsi="Tahoma" w:cs="Tahoma"/>
          <w:sz w:val="20"/>
          <w:szCs w:val="20"/>
          <w:u w:val="single"/>
        </w:rPr>
      </w:pPr>
      <w:r w:rsidRPr="00814D34">
        <w:rPr>
          <w:rFonts w:ascii="Tahoma" w:hAnsi="Tahoma" w:cs="Tahoma"/>
          <w:sz w:val="20"/>
          <w:szCs w:val="20"/>
        </w:rPr>
        <w:t xml:space="preserve">Pojmy s velkými počátečními písmeny používané, avšak ne výslovně definované v těchto Obchodních podmínkách k Prováděcí smlouvě, mají význam, jenž jim je připisován v Rámcové </w:t>
      </w:r>
      <w:r w:rsidR="00471086" w:rsidRPr="00814D34">
        <w:rPr>
          <w:rFonts w:ascii="Tahoma" w:hAnsi="Tahoma" w:cs="Tahoma"/>
          <w:sz w:val="20"/>
          <w:szCs w:val="20"/>
        </w:rPr>
        <w:t>dohod</w:t>
      </w:r>
      <w:r w:rsidRPr="00814D34">
        <w:rPr>
          <w:rFonts w:ascii="Tahoma" w:hAnsi="Tahoma" w:cs="Tahoma"/>
          <w:sz w:val="20"/>
          <w:szCs w:val="20"/>
        </w:rPr>
        <w:t>ě (včetně jejích příloh a dodatků účinných ke dni podpisu Prováděcí smlouvy).</w:t>
      </w:r>
    </w:p>
    <w:p w14:paraId="48326E77" w14:textId="77777777" w:rsidR="00A056F6" w:rsidRPr="00814D34" w:rsidRDefault="00A056F6" w:rsidP="00D04F56">
      <w:pPr>
        <w:pStyle w:val="Smlouvatext"/>
        <w:tabs>
          <w:tab w:val="clear" w:pos="720"/>
          <w:tab w:val="num" w:pos="426"/>
        </w:tabs>
        <w:spacing w:after="120" w:line="240" w:lineRule="atLeast"/>
        <w:rPr>
          <w:rFonts w:ascii="Tahoma" w:hAnsi="Tahoma" w:cs="Tahoma"/>
          <w:sz w:val="20"/>
          <w:szCs w:val="20"/>
          <w:u w:val="single"/>
        </w:rPr>
      </w:pPr>
      <w:r w:rsidRPr="00814D34">
        <w:rPr>
          <w:rFonts w:ascii="Tahoma" w:hAnsi="Tahoma" w:cs="Tahoma"/>
          <w:sz w:val="20"/>
          <w:szCs w:val="20"/>
          <w:u w:val="single"/>
        </w:rPr>
        <w:t xml:space="preserve">Další použití Rámcové </w:t>
      </w:r>
      <w:r w:rsidR="00471086" w:rsidRPr="00814D34">
        <w:rPr>
          <w:rFonts w:ascii="Tahoma" w:hAnsi="Tahoma" w:cs="Tahoma"/>
          <w:sz w:val="20"/>
          <w:szCs w:val="20"/>
          <w:u w:val="single"/>
        </w:rPr>
        <w:t>dohod</w:t>
      </w:r>
      <w:r w:rsidRPr="00814D34">
        <w:rPr>
          <w:rFonts w:ascii="Tahoma" w:hAnsi="Tahoma" w:cs="Tahoma"/>
          <w:sz w:val="20"/>
          <w:szCs w:val="20"/>
          <w:u w:val="single"/>
        </w:rPr>
        <w:t>y</w:t>
      </w:r>
    </w:p>
    <w:p w14:paraId="51C4B627" w14:textId="77777777" w:rsidR="00A056F6" w:rsidRPr="00814D34" w:rsidRDefault="00A056F6" w:rsidP="00BB2936">
      <w:pPr>
        <w:pStyle w:val="Smlouvatext"/>
        <w:keepNext w:val="0"/>
        <w:numPr>
          <w:ilvl w:val="0"/>
          <w:numId w:val="0"/>
        </w:numPr>
        <w:spacing w:after="120" w:line="240" w:lineRule="atLeast"/>
        <w:ind w:left="426"/>
        <w:rPr>
          <w:rFonts w:ascii="Tahoma" w:hAnsi="Tahoma" w:cs="Tahoma"/>
          <w:sz w:val="20"/>
          <w:szCs w:val="20"/>
        </w:rPr>
      </w:pPr>
      <w:r w:rsidRPr="00814D34">
        <w:rPr>
          <w:rFonts w:ascii="Tahoma" w:hAnsi="Tahoma" w:cs="Tahoma"/>
          <w:sz w:val="20"/>
          <w:szCs w:val="20"/>
        </w:rPr>
        <w:t xml:space="preserve">Příslušná ustanovení Rámcové </w:t>
      </w:r>
      <w:r w:rsidR="00471086" w:rsidRPr="00814D34">
        <w:rPr>
          <w:rFonts w:ascii="Tahoma" w:hAnsi="Tahoma" w:cs="Tahoma"/>
          <w:sz w:val="20"/>
          <w:szCs w:val="20"/>
        </w:rPr>
        <w:t>dohod</w:t>
      </w:r>
      <w:r w:rsidRPr="00814D34">
        <w:rPr>
          <w:rFonts w:ascii="Tahoma" w:hAnsi="Tahoma" w:cs="Tahoma"/>
          <w:sz w:val="20"/>
          <w:szCs w:val="20"/>
        </w:rPr>
        <w:t>y se pro účely odst. 1 a 2 použijí i v případě, že</w:t>
      </w:r>
      <w:r w:rsidR="00E52DDB" w:rsidRPr="00814D34">
        <w:rPr>
          <w:rFonts w:ascii="Tahoma" w:hAnsi="Tahoma" w:cs="Tahoma"/>
          <w:sz w:val="20"/>
          <w:szCs w:val="20"/>
        </w:rPr>
        <w:t> </w:t>
      </w:r>
      <w:r w:rsidRPr="00814D34">
        <w:rPr>
          <w:rFonts w:ascii="Tahoma" w:hAnsi="Tahoma" w:cs="Tahoma"/>
          <w:sz w:val="20"/>
          <w:szCs w:val="20"/>
        </w:rPr>
        <w:t xml:space="preserve">Rámcová </w:t>
      </w:r>
      <w:r w:rsidR="00471086" w:rsidRPr="00814D34">
        <w:rPr>
          <w:rFonts w:ascii="Tahoma" w:hAnsi="Tahoma" w:cs="Tahoma"/>
          <w:sz w:val="20"/>
          <w:szCs w:val="20"/>
        </w:rPr>
        <w:t>dohod</w:t>
      </w:r>
      <w:r w:rsidRPr="00814D34">
        <w:rPr>
          <w:rFonts w:ascii="Tahoma" w:hAnsi="Tahoma" w:cs="Tahoma"/>
          <w:sz w:val="20"/>
          <w:szCs w:val="20"/>
        </w:rPr>
        <w:t>a pozbude platnosti</w:t>
      </w:r>
      <w:r w:rsidR="00E52DDB" w:rsidRPr="00814D34">
        <w:rPr>
          <w:rFonts w:ascii="Tahoma" w:hAnsi="Tahoma" w:cs="Tahoma"/>
          <w:sz w:val="20"/>
          <w:szCs w:val="20"/>
        </w:rPr>
        <w:t xml:space="preserve"> po uzavření příslušné Prováděcí smlouvy</w:t>
      </w:r>
      <w:r w:rsidRPr="00814D34">
        <w:rPr>
          <w:rFonts w:ascii="Tahoma" w:hAnsi="Tahoma" w:cs="Tahoma"/>
          <w:sz w:val="20"/>
          <w:szCs w:val="20"/>
        </w:rPr>
        <w:t>.</w:t>
      </w:r>
    </w:p>
    <w:p w14:paraId="65C7F32F" w14:textId="77777777" w:rsidR="00A056F6" w:rsidRPr="00814D34" w:rsidRDefault="00A056F6" w:rsidP="00213B65">
      <w:pPr>
        <w:pStyle w:val="Nadpiskapitol"/>
        <w:keepNext w:val="0"/>
        <w:keepLines/>
        <w:widowControl w:val="0"/>
        <w:numPr>
          <w:ilvl w:val="0"/>
          <w:numId w:val="8"/>
        </w:numPr>
        <w:spacing w:before="240" w:after="120" w:line="240" w:lineRule="atLeast"/>
        <w:jc w:val="left"/>
        <w:rPr>
          <w:rFonts w:ascii="Tahoma" w:hAnsi="Tahoma" w:cs="Tahoma"/>
          <w:caps/>
          <w:sz w:val="20"/>
          <w:szCs w:val="20"/>
        </w:rPr>
      </w:pPr>
      <w:r w:rsidRPr="00814D34">
        <w:rPr>
          <w:rFonts w:ascii="Tahoma" w:hAnsi="Tahoma" w:cs="Tahoma"/>
          <w:caps/>
          <w:sz w:val="20"/>
          <w:szCs w:val="20"/>
        </w:rPr>
        <w:t>Doba trvání PROVáděcí smlouvy</w:t>
      </w:r>
    </w:p>
    <w:p w14:paraId="7AC8C6CC" w14:textId="77777777" w:rsidR="00A056F6" w:rsidRPr="00814D34" w:rsidRDefault="00A056F6" w:rsidP="00750122">
      <w:pPr>
        <w:pStyle w:val="bn01"/>
        <w:keepLines/>
        <w:widowControl w:val="0"/>
        <w:spacing w:line="240" w:lineRule="atLeast"/>
        <w:ind w:left="357" w:hanging="357"/>
      </w:pPr>
      <w:r w:rsidRPr="00814D34">
        <w:t>Doba trvání Prováděcí smlouvy a možné způsoby jejího zániku</w:t>
      </w:r>
    </w:p>
    <w:p w14:paraId="037F8C4E" w14:textId="5C247250" w:rsidR="00A056F6" w:rsidRPr="00814D34" w:rsidRDefault="00A056F6" w:rsidP="00BB2936">
      <w:pPr>
        <w:pStyle w:val="bno"/>
        <w:keepLines/>
        <w:widowControl w:val="0"/>
        <w:spacing w:line="240" w:lineRule="atLeast"/>
        <w:ind w:left="426"/>
        <w:rPr>
          <w:rFonts w:ascii="Tahoma" w:hAnsi="Tahoma" w:cs="Tahoma"/>
          <w:sz w:val="20"/>
        </w:rPr>
      </w:pPr>
      <w:r w:rsidRPr="00BB2936">
        <w:rPr>
          <w:rFonts w:ascii="Tahoma" w:hAnsi="Tahoma" w:cs="Tahoma"/>
          <w:bCs/>
          <w:sz w:val="20"/>
          <w:lang w:val="cs-CZ"/>
        </w:rPr>
        <w:t xml:space="preserve">Smluvní vztah založený Prováděcí smlouvou zaniká splněním nebo dohodou Smluvních stran nebo odstoupením. </w:t>
      </w:r>
      <w:r w:rsidR="00076C70" w:rsidRPr="00BB2936">
        <w:rPr>
          <w:rFonts w:ascii="Tahoma" w:hAnsi="Tahoma" w:cs="Tahoma"/>
          <w:bCs/>
          <w:sz w:val="20"/>
          <w:lang w:val="cs-CZ"/>
        </w:rPr>
        <w:t>Příkazce</w:t>
      </w:r>
      <w:r w:rsidRPr="00BB2936">
        <w:rPr>
          <w:rFonts w:ascii="Tahoma" w:hAnsi="Tahoma" w:cs="Tahoma"/>
          <w:bCs/>
          <w:sz w:val="20"/>
          <w:lang w:val="cs-CZ"/>
        </w:rPr>
        <w:t xml:space="preserve"> může od Prováděcí smlouvy odstoupit, nebude-li </w:t>
      </w:r>
      <w:r w:rsidR="00F01346" w:rsidRPr="00BB2936">
        <w:rPr>
          <w:rFonts w:ascii="Tahoma" w:hAnsi="Tahoma" w:cs="Tahoma"/>
          <w:bCs/>
          <w:sz w:val="20"/>
          <w:lang w:val="cs-CZ"/>
        </w:rPr>
        <w:t>Příkazník</w:t>
      </w:r>
      <w:r w:rsidRPr="00BB2936">
        <w:rPr>
          <w:rFonts w:ascii="Tahoma" w:hAnsi="Tahoma" w:cs="Tahoma"/>
          <w:bCs/>
          <w:sz w:val="20"/>
          <w:lang w:val="cs-CZ"/>
        </w:rPr>
        <w:t xml:space="preserve"> postupovat v průběhu zadávacího řízení</w:t>
      </w:r>
      <w:r w:rsidR="00E52DDB" w:rsidRPr="00BB2936">
        <w:rPr>
          <w:rFonts w:ascii="Tahoma" w:hAnsi="Tahoma" w:cs="Tahoma"/>
          <w:bCs/>
          <w:sz w:val="20"/>
          <w:lang w:val="cs-CZ"/>
        </w:rPr>
        <w:t xml:space="preserve"> dle Prováděcí smlouvy</w:t>
      </w:r>
      <w:r w:rsidRPr="00BB2936">
        <w:rPr>
          <w:rFonts w:ascii="Tahoma" w:hAnsi="Tahoma" w:cs="Tahoma"/>
          <w:bCs/>
          <w:sz w:val="20"/>
          <w:lang w:val="cs-CZ"/>
        </w:rPr>
        <w:t xml:space="preserve"> v souladu s</w:t>
      </w:r>
      <w:r w:rsidR="005F54B9" w:rsidRPr="00BB2936">
        <w:rPr>
          <w:rFonts w:ascii="Tahoma" w:hAnsi="Tahoma" w:cs="Tahoma"/>
          <w:bCs/>
          <w:sz w:val="20"/>
          <w:lang w:val="cs-CZ"/>
        </w:rPr>
        <w:t> </w:t>
      </w:r>
      <w:r w:rsidRPr="00BB2936">
        <w:rPr>
          <w:rFonts w:ascii="Tahoma" w:hAnsi="Tahoma" w:cs="Tahoma"/>
          <w:bCs/>
          <w:sz w:val="20"/>
          <w:lang w:val="cs-CZ"/>
        </w:rPr>
        <w:t xml:space="preserve">pokyny </w:t>
      </w:r>
      <w:r w:rsidR="001118B7" w:rsidRPr="00BB2936">
        <w:rPr>
          <w:rFonts w:ascii="Tahoma" w:hAnsi="Tahoma" w:cs="Tahoma"/>
          <w:bCs/>
          <w:sz w:val="20"/>
          <w:lang w:val="cs-CZ"/>
        </w:rPr>
        <w:t>Příkazce</w:t>
      </w:r>
      <w:r w:rsidRPr="00BB2936">
        <w:rPr>
          <w:rFonts w:ascii="Tahoma" w:hAnsi="Tahoma" w:cs="Tahoma"/>
          <w:bCs/>
          <w:sz w:val="20"/>
          <w:lang w:val="cs-CZ"/>
        </w:rPr>
        <w:t xml:space="preserve">, </w:t>
      </w:r>
      <w:r w:rsidR="007F2A47" w:rsidRPr="00BB2936">
        <w:rPr>
          <w:rFonts w:ascii="Tahoma" w:hAnsi="Tahoma" w:cs="Tahoma"/>
          <w:bCs/>
          <w:sz w:val="20"/>
          <w:lang w:val="cs-CZ"/>
        </w:rPr>
        <w:t xml:space="preserve">Rámcovou </w:t>
      </w:r>
      <w:r w:rsidR="000A7823" w:rsidRPr="00BB2936">
        <w:rPr>
          <w:rFonts w:ascii="Tahoma" w:hAnsi="Tahoma" w:cs="Tahoma"/>
          <w:bCs/>
          <w:sz w:val="20"/>
          <w:lang w:val="cs-CZ"/>
        </w:rPr>
        <w:t xml:space="preserve">dohodou </w:t>
      </w:r>
      <w:r w:rsidR="007F2A47" w:rsidRPr="00BB2936">
        <w:rPr>
          <w:rFonts w:ascii="Tahoma" w:hAnsi="Tahoma" w:cs="Tahoma"/>
          <w:bCs/>
          <w:sz w:val="20"/>
          <w:lang w:val="cs-CZ"/>
        </w:rPr>
        <w:t xml:space="preserve">a/nebo </w:t>
      </w:r>
      <w:r w:rsidRPr="00BB2936">
        <w:rPr>
          <w:rFonts w:ascii="Tahoma" w:hAnsi="Tahoma" w:cs="Tahoma"/>
          <w:bCs/>
          <w:sz w:val="20"/>
          <w:lang w:val="cs-CZ"/>
        </w:rPr>
        <w:t>Prováděcí smlouvou</w:t>
      </w:r>
      <w:r w:rsidRPr="00814D34">
        <w:rPr>
          <w:rFonts w:ascii="Tahoma" w:hAnsi="Tahoma" w:cs="Tahoma"/>
          <w:sz w:val="20"/>
        </w:rPr>
        <w:t xml:space="preserve"> či právními předpisy. Účinky odstoupení nastávají jeho doručením </w:t>
      </w:r>
      <w:r w:rsidR="003D3EA8" w:rsidRPr="00814D34">
        <w:rPr>
          <w:rFonts w:ascii="Tahoma" w:hAnsi="Tahoma" w:cs="Tahoma"/>
          <w:sz w:val="20"/>
        </w:rPr>
        <w:t>Příkazníkovi</w:t>
      </w:r>
      <w:r w:rsidRPr="00814D34">
        <w:rPr>
          <w:rFonts w:ascii="Tahoma" w:hAnsi="Tahoma" w:cs="Tahoma"/>
          <w:sz w:val="20"/>
        </w:rPr>
        <w:t>. V pochybnosti se</w:t>
      </w:r>
      <w:r w:rsidR="00E52DDB" w:rsidRPr="00814D34">
        <w:rPr>
          <w:rFonts w:ascii="Tahoma" w:hAnsi="Tahoma" w:cs="Tahoma"/>
          <w:sz w:val="20"/>
        </w:rPr>
        <w:t> </w:t>
      </w:r>
      <w:r w:rsidRPr="00814D34">
        <w:rPr>
          <w:rFonts w:ascii="Tahoma" w:hAnsi="Tahoma" w:cs="Tahoma"/>
          <w:sz w:val="20"/>
        </w:rPr>
        <w:t>má za to, že doručení nastává třetí den ode dne odeslání odstoupení.</w:t>
      </w:r>
    </w:p>
    <w:p w14:paraId="4F363A1E" w14:textId="2A809F5F" w:rsidR="00A056F6" w:rsidRPr="00814D34" w:rsidRDefault="00A056F6" w:rsidP="0043048C">
      <w:pPr>
        <w:pStyle w:val="bno"/>
        <w:keepLines/>
        <w:widowControl w:val="0"/>
        <w:spacing w:line="240" w:lineRule="atLeast"/>
        <w:ind w:left="426"/>
        <w:rPr>
          <w:rFonts w:ascii="Tahoma" w:hAnsi="Tahoma" w:cs="Tahoma"/>
          <w:sz w:val="20"/>
        </w:rPr>
      </w:pPr>
      <w:r w:rsidRPr="00814D34">
        <w:rPr>
          <w:rFonts w:ascii="Tahoma" w:hAnsi="Tahoma" w:cs="Tahoma"/>
          <w:sz w:val="20"/>
        </w:rPr>
        <w:t xml:space="preserve">Ode dne odstoupení </w:t>
      </w:r>
      <w:r w:rsidR="00F01346" w:rsidRPr="00814D34">
        <w:rPr>
          <w:rFonts w:ascii="Tahoma" w:hAnsi="Tahoma" w:cs="Tahoma"/>
          <w:sz w:val="20"/>
        </w:rPr>
        <w:t>Příkazník</w:t>
      </w:r>
      <w:r w:rsidRPr="00814D34">
        <w:rPr>
          <w:rFonts w:ascii="Tahoma" w:hAnsi="Tahoma" w:cs="Tahoma"/>
          <w:sz w:val="20"/>
        </w:rPr>
        <w:t xml:space="preserve"> nepokračuje ve výkonu práv a povinností podle Prováděcí smlouvy. </w:t>
      </w:r>
      <w:r w:rsidR="00F01346" w:rsidRPr="00814D34">
        <w:rPr>
          <w:rFonts w:ascii="Tahoma" w:hAnsi="Tahoma" w:cs="Tahoma"/>
          <w:sz w:val="20"/>
        </w:rPr>
        <w:t>Příkazník</w:t>
      </w:r>
      <w:r w:rsidRPr="00814D34">
        <w:rPr>
          <w:rFonts w:ascii="Tahoma" w:hAnsi="Tahoma" w:cs="Tahoma"/>
          <w:sz w:val="20"/>
        </w:rPr>
        <w:t xml:space="preserve"> je však povinen </w:t>
      </w:r>
      <w:r w:rsidR="001118B7" w:rsidRPr="00814D34">
        <w:rPr>
          <w:rFonts w:ascii="Tahoma" w:hAnsi="Tahoma" w:cs="Tahoma"/>
          <w:sz w:val="20"/>
        </w:rPr>
        <w:t>Příkazce</w:t>
      </w:r>
      <w:r w:rsidRPr="00814D34">
        <w:rPr>
          <w:rFonts w:ascii="Tahoma" w:hAnsi="Tahoma" w:cs="Tahoma"/>
          <w:sz w:val="20"/>
        </w:rPr>
        <w:t xml:space="preserve"> upozornit na opatření potřebná k tomu, aby</w:t>
      </w:r>
      <w:r w:rsidR="005F54B9" w:rsidRPr="00814D34">
        <w:rPr>
          <w:rFonts w:ascii="Tahoma" w:hAnsi="Tahoma" w:cs="Tahoma"/>
          <w:sz w:val="20"/>
        </w:rPr>
        <w:t xml:space="preserve"> </w:t>
      </w:r>
      <w:r w:rsidRPr="00814D34">
        <w:rPr>
          <w:rFonts w:ascii="Tahoma" w:hAnsi="Tahoma" w:cs="Tahoma"/>
          <w:sz w:val="20"/>
        </w:rPr>
        <w:t xml:space="preserve">se zabránilo vzniku škody bezprostředně hrozící </w:t>
      </w:r>
      <w:r w:rsidR="00D5661B" w:rsidRPr="00814D34">
        <w:rPr>
          <w:rFonts w:ascii="Tahoma" w:hAnsi="Tahoma" w:cs="Tahoma"/>
          <w:sz w:val="20"/>
        </w:rPr>
        <w:t>Příkazci</w:t>
      </w:r>
      <w:r w:rsidRPr="00814D34">
        <w:rPr>
          <w:rFonts w:ascii="Tahoma" w:hAnsi="Tahoma" w:cs="Tahoma"/>
          <w:sz w:val="20"/>
        </w:rPr>
        <w:t xml:space="preserve"> nedokončením činnosti podle Prováděcí smlouvy.</w:t>
      </w:r>
    </w:p>
    <w:p w14:paraId="6E606A10" w14:textId="385DD303" w:rsidR="00A056F6" w:rsidRPr="00814D34" w:rsidRDefault="00565218" w:rsidP="0043048C">
      <w:pPr>
        <w:pStyle w:val="bno"/>
        <w:keepLines/>
        <w:widowControl w:val="0"/>
        <w:spacing w:line="240" w:lineRule="atLeast"/>
        <w:ind w:left="426"/>
        <w:rPr>
          <w:rFonts w:ascii="Tahoma" w:hAnsi="Tahoma" w:cs="Tahoma"/>
          <w:sz w:val="20"/>
        </w:rPr>
      </w:pPr>
      <w:r w:rsidRPr="00814D34">
        <w:rPr>
          <w:rFonts w:ascii="Tahoma" w:hAnsi="Tahoma" w:cs="Tahoma"/>
          <w:sz w:val="20"/>
          <w:lang w:val="cs-CZ"/>
        </w:rPr>
        <w:t>Příkazce</w:t>
      </w:r>
      <w:r w:rsidRPr="00814D34">
        <w:rPr>
          <w:rFonts w:ascii="Tahoma" w:hAnsi="Tahoma" w:cs="Tahoma"/>
          <w:sz w:val="20"/>
        </w:rPr>
        <w:t xml:space="preserve"> </w:t>
      </w:r>
      <w:r w:rsidR="001005AF" w:rsidRPr="00814D34">
        <w:rPr>
          <w:rFonts w:ascii="Tahoma" w:hAnsi="Tahoma" w:cs="Tahoma"/>
          <w:sz w:val="20"/>
        </w:rPr>
        <w:t>je oprávněn z vážných důvodů (které je vždy povinen specifikovat a</w:t>
      </w:r>
      <w:r w:rsidR="005F54B9" w:rsidRPr="00814D34">
        <w:rPr>
          <w:rFonts w:ascii="Tahoma" w:hAnsi="Tahoma" w:cs="Tahoma"/>
          <w:sz w:val="20"/>
          <w:lang w:val="cs-CZ"/>
        </w:rPr>
        <w:t> </w:t>
      </w:r>
      <w:r w:rsidR="001005AF" w:rsidRPr="00814D34">
        <w:rPr>
          <w:rFonts w:ascii="Tahoma" w:hAnsi="Tahoma" w:cs="Tahoma"/>
          <w:sz w:val="20"/>
        </w:rPr>
        <w:t xml:space="preserve">v případě dodatečné písemné žádosti </w:t>
      </w:r>
      <w:r w:rsidR="00F01346" w:rsidRPr="00814D34">
        <w:rPr>
          <w:rFonts w:ascii="Tahoma" w:hAnsi="Tahoma" w:cs="Tahoma"/>
          <w:sz w:val="20"/>
        </w:rPr>
        <w:t>Příkazník</w:t>
      </w:r>
      <w:r w:rsidR="003D3EA8" w:rsidRPr="00814D34">
        <w:rPr>
          <w:rFonts w:ascii="Tahoma" w:hAnsi="Tahoma" w:cs="Tahoma"/>
          <w:sz w:val="20"/>
          <w:lang w:val="cs-CZ"/>
        </w:rPr>
        <w:t>a</w:t>
      </w:r>
      <w:r w:rsidR="001005AF" w:rsidRPr="00814D34">
        <w:rPr>
          <w:rFonts w:ascii="Tahoma" w:hAnsi="Tahoma" w:cs="Tahoma"/>
          <w:sz w:val="20"/>
        </w:rPr>
        <w:t xml:space="preserve"> též doložit)</w:t>
      </w:r>
      <w:r w:rsidR="0054140A" w:rsidRPr="00814D34">
        <w:rPr>
          <w:rFonts w:ascii="Tahoma" w:hAnsi="Tahoma" w:cs="Tahoma"/>
          <w:sz w:val="20"/>
        </w:rPr>
        <w:t xml:space="preserve"> jednostranně </w:t>
      </w:r>
      <w:r w:rsidR="00C61246" w:rsidRPr="00814D34">
        <w:rPr>
          <w:rFonts w:ascii="Tahoma" w:hAnsi="Tahoma" w:cs="Tahoma"/>
          <w:sz w:val="20"/>
        </w:rPr>
        <w:t>od Prováděcí smlouvy odstoupit s účinky ke</w:t>
      </w:r>
      <w:r w:rsidR="005F54B9" w:rsidRPr="00814D34">
        <w:rPr>
          <w:rFonts w:ascii="Tahoma" w:hAnsi="Tahoma" w:cs="Tahoma"/>
          <w:sz w:val="20"/>
          <w:lang w:val="cs-CZ"/>
        </w:rPr>
        <w:t> </w:t>
      </w:r>
      <w:r w:rsidR="00C61246" w:rsidRPr="00814D34">
        <w:rPr>
          <w:rFonts w:ascii="Tahoma" w:hAnsi="Tahoma" w:cs="Tahoma"/>
          <w:sz w:val="20"/>
        </w:rPr>
        <w:t>dni doručení odstoupení</w:t>
      </w:r>
      <w:r w:rsidR="0054140A" w:rsidRPr="00814D34">
        <w:rPr>
          <w:rFonts w:ascii="Tahoma" w:hAnsi="Tahoma" w:cs="Tahoma"/>
          <w:sz w:val="20"/>
        </w:rPr>
        <w:t>.</w:t>
      </w:r>
    </w:p>
    <w:p w14:paraId="21DF2B54" w14:textId="77777777" w:rsidR="00A056F6" w:rsidRPr="00814D34" w:rsidRDefault="00A056F6" w:rsidP="0043048C">
      <w:pPr>
        <w:pStyle w:val="bno"/>
        <w:keepLines/>
        <w:widowControl w:val="0"/>
        <w:spacing w:line="240" w:lineRule="atLeast"/>
        <w:ind w:left="426"/>
        <w:rPr>
          <w:rFonts w:ascii="Tahoma" w:hAnsi="Tahoma" w:cs="Tahoma"/>
          <w:sz w:val="20"/>
        </w:rPr>
      </w:pPr>
      <w:r w:rsidRPr="00814D34">
        <w:rPr>
          <w:rFonts w:ascii="Tahoma" w:hAnsi="Tahoma" w:cs="Tahoma"/>
          <w:sz w:val="20"/>
        </w:rPr>
        <w:t xml:space="preserve">Pokud se v případě zániku Rámcové </w:t>
      </w:r>
      <w:r w:rsidR="00471086" w:rsidRPr="00814D34">
        <w:rPr>
          <w:rFonts w:ascii="Tahoma" w:hAnsi="Tahoma" w:cs="Tahoma"/>
          <w:sz w:val="20"/>
        </w:rPr>
        <w:t>dohod</w:t>
      </w:r>
      <w:r w:rsidRPr="00814D34">
        <w:rPr>
          <w:rFonts w:ascii="Tahoma" w:hAnsi="Tahoma" w:cs="Tahoma"/>
          <w:sz w:val="20"/>
        </w:rPr>
        <w:t xml:space="preserve">y smluvní strany nedohodnou jinak, nemá zánik Rámcové </w:t>
      </w:r>
      <w:r w:rsidR="00471086" w:rsidRPr="00814D34">
        <w:rPr>
          <w:rFonts w:ascii="Tahoma" w:hAnsi="Tahoma" w:cs="Tahoma"/>
          <w:sz w:val="20"/>
        </w:rPr>
        <w:t>dohod</w:t>
      </w:r>
      <w:r w:rsidRPr="00814D34">
        <w:rPr>
          <w:rFonts w:ascii="Tahoma" w:hAnsi="Tahoma" w:cs="Tahoma"/>
          <w:sz w:val="20"/>
        </w:rPr>
        <w:t xml:space="preserve">y vliv na existenci a trvání Prováděcích smluv. Zánik Rámcové </w:t>
      </w:r>
      <w:r w:rsidR="00471086" w:rsidRPr="00814D34">
        <w:rPr>
          <w:rFonts w:ascii="Tahoma" w:hAnsi="Tahoma" w:cs="Tahoma"/>
          <w:sz w:val="20"/>
        </w:rPr>
        <w:t>dohod</w:t>
      </w:r>
      <w:r w:rsidRPr="00814D34">
        <w:rPr>
          <w:rFonts w:ascii="Tahoma" w:hAnsi="Tahoma" w:cs="Tahoma"/>
          <w:sz w:val="20"/>
        </w:rPr>
        <w:t xml:space="preserve">y je důvodem, pro který může </w:t>
      </w:r>
      <w:r w:rsidR="00076C70" w:rsidRPr="00814D34">
        <w:rPr>
          <w:rFonts w:ascii="Tahoma" w:hAnsi="Tahoma" w:cs="Tahoma"/>
          <w:sz w:val="20"/>
        </w:rPr>
        <w:t>Příkazce</w:t>
      </w:r>
      <w:r w:rsidRPr="00814D34">
        <w:rPr>
          <w:rFonts w:ascii="Tahoma" w:hAnsi="Tahoma" w:cs="Tahoma"/>
          <w:sz w:val="20"/>
        </w:rPr>
        <w:t xml:space="preserve"> odstoupit od Prováděcí smlouvy.</w:t>
      </w:r>
      <w:r w:rsidR="00501BB4" w:rsidRPr="00814D34">
        <w:rPr>
          <w:rFonts w:ascii="Tahoma" w:hAnsi="Tahoma" w:cs="Tahoma"/>
          <w:sz w:val="20"/>
          <w:lang w:val="cs-CZ"/>
        </w:rPr>
        <w:t xml:space="preserve"> Příkazník je v takovém případě povinen učinit taková opatření, aby Příkazce byl schopen zajistit plynulé pokračování činností </w:t>
      </w:r>
      <w:r w:rsidR="00650AA1" w:rsidRPr="00814D34">
        <w:rPr>
          <w:rFonts w:ascii="Tahoma" w:hAnsi="Tahoma" w:cs="Tahoma"/>
          <w:sz w:val="20"/>
          <w:lang w:val="cs-CZ"/>
        </w:rPr>
        <w:t>nezbytných pro řádnou realizaci zadávacího řízení, které je předmětem Prováděcí smlouvy.</w:t>
      </w:r>
    </w:p>
    <w:p w14:paraId="38720F83" w14:textId="77777777" w:rsidR="00A056F6" w:rsidRPr="00814D34" w:rsidRDefault="00A056F6" w:rsidP="00213B65">
      <w:pPr>
        <w:pStyle w:val="Nadpiskapitol"/>
        <w:keepNext w:val="0"/>
        <w:keepLines/>
        <w:widowControl w:val="0"/>
        <w:numPr>
          <w:ilvl w:val="0"/>
          <w:numId w:val="8"/>
        </w:numPr>
        <w:spacing w:before="240" w:after="120" w:line="240" w:lineRule="atLeast"/>
        <w:jc w:val="left"/>
        <w:rPr>
          <w:rFonts w:ascii="Tahoma" w:hAnsi="Tahoma" w:cs="Tahoma"/>
          <w:caps/>
          <w:sz w:val="20"/>
          <w:szCs w:val="20"/>
        </w:rPr>
      </w:pPr>
      <w:bookmarkStart w:id="16" w:name="_Toc220985541"/>
      <w:bookmarkEnd w:id="16"/>
      <w:r w:rsidRPr="00814D34">
        <w:rPr>
          <w:rFonts w:ascii="Tahoma" w:hAnsi="Tahoma" w:cs="Tahoma"/>
          <w:caps/>
          <w:sz w:val="20"/>
          <w:szCs w:val="20"/>
        </w:rPr>
        <w:t>Zastoupení v zadávacím řízení a poradenská činnost</w:t>
      </w:r>
    </w:p>
    <w:p w14:paraId="0AC9D542" w14:textId="129A34C8" w:rsidR="00A056F6" w:rsidRPr="00814D34" w:rsidRDefault="00A056F6" w:rsidP="00D04F56">
      <w:pPr>
        <w:pStyle w:val="bn01"/>
        <w:keepNext w:val="0"/>
        <w:keepLines/>
        <w:widowControl w:val="0"/>
        <w:spacing w:line="240" w:lineRule="atLeast"/>
        <w:ind w:left="357" w:hanging="357"/>
      </w:pPr>
      <w:r w:rsidRPr="00814D34">
        <w:t xml:space="preserve">Zmocnění </w:t>
      </w:r>
      <w:r w:rsidR="00F01346" w:rsidRPr="00814D34">
        <w:t>Příkazník</w:t>
      </w:r>
      <w:r w:rsidR="003D3EA8" w:rsidRPr="00814D34">
        <w:t>a</w:t>
      </w:r>
    </w:p>
    <w:p w14:paraId="7C06EF15" w14:textId="4345A0BC" w:rsidR="00A056F6" w:rsidRPr="00814D34" w:rsidRDefault="00076C70" w:rsidP="0043048C">
      <w:pPr>
        <w:pStyle w:val="bno"/>
        <w:keepLines/>
        <w:widowControl w:val="0"/>
        <w:spacing w:line="240" w:lineRule="atLeast"/>
        <w:ind w:left="357"/>
        <w:rPr>
          <w:rFonts w:ascii="Tahoma" w:hAnsi="Tahoma" w:cs="Tahoma"/>
          <w:sz w:val="20"/>
          <w:lang w:val="cs-CZ"/>
        </w:rPr>
      </w:pPr>
      <w:r w:rsidRPr="00814D34">
        <w:rPr>
          <w:rFonts w:ascii="Tahoma" w:hAnsi="Tahoma" w:cs="Tahoma"/>
          <w:sz w:val="20"/>
        </w:rPr>
        <w:t>Příkazce</w:t>
      </w:r>
      <w:r w:rsidR="00A056F6" w:rsidRPr="00814D34">
        <w:rPr>
          <w:rFonts w:ascii="Tahoma" w:hAnsi="Tahoma" w:cs="Tahoma"/>
          <w:sz w:val="20"/>
        </w:rPr>
        <w:t xml:space="preserve"> tímto ve smyslu ustanovení § </w:t>
      </w:r>
      <w:r w:rsidR="00FC2E7E" w:rsidRPr="00814D34">
        <w:rPr>
          <w:rFonts w:ascii="Tahoma" w:hAnsi="Tahoma" w:cs="Tahoma"/>
          <w:sz w:val="20"/>
          <w:lang w:val="cs-CZ"/>
        </w:rPr>
        <w:t>43</w:t>
      </w:r>
      <w:r w:rsidR="00FC2E7E" w:rsidRPr="00814D34">
        <w:rPr>
          <w:rFonts w:ascii="Tahoma" w:hAnsi="Tahoma" w:cs="Tahoma"/>
          <w:sz w:val="20"/>
        </w:rPr>
        <w:t xml:space="preserve"> </w:t>
      </w:r>
      <w:r w:rsidR="00A056F6" w:rsidRPr="00814D34">
        <w:rPr>
          <w:rFonts w:ascii="Tahoma" w:hAnsi="Tahoma" w:cs="Tahoma"/>
          <w:sz w:val="20"/>
        </w:rPr>
        <w:t xml:space="preserve">odst. 1 </w:t>
      </w:r>
      <w:r w:rsidR="00CC574D" w:rsidRPr="00814D34">
        <w:rPr>
          <w:rFonts w:ascii="Tahoma" w:hAnsi="Tahoma" w:cs="Tahoma"/>
          <w:sz w:val="20"/>
        </w:rPr>
        <w:t>ZZVZ</w:t>
      </w:r>
      <w:r w:rsidR="00A056F6" w:rsidRPr="00814D34">
        <w:rPr>
          <w:rFonts w:ascii="Tahoma" w:hAnsi="Tahoma" w:cs="Tahoma"/>
          <w:sz w:val="20"/>
        </w:rPr>
        <w:t xml:space="preserve"> zmocňuje </w:t>
      </w:r>
      <w:r w:rsidR="00F01346" w:rsidRPr="00814D34">
        <w:rPr>
          <w:rFonts w:ascii="Tahoma" w:hAnsi="Tahoma" w:cs="Tahoma"/>
          <w:sz w:val="20"/>
        </w:rPr>
        <w:t>Příkazník</w:t>
      </w:r>
      <w:r w:rsidR="003D3EA8" w:rsidRPr="00814D34">
        <w:rPr>
          <w:rFonts w:ascii="Tahoma" w:hAnsi="Tahoma" w:cs="Tahoma"/>
          <w:sz w:val="20"/>
          <w:lang w:val="cs-CZ"/>
        </w:rPr>
        <w:t>a</w:t>
      </w:r>
      <w:r w:rsidR="0043048C">
        <w:rPr>
          <w:rFonts w:ascii="Tahoma" w:hAnsi="Tahoma" w:cs="Tahoma"/>
          <w:sz w:val="20"/>
        </w:rPr>
        <w:t xml:space="preserve"> k výkonu všech práv a </w:t>
      </w:r>
      <w:r w:rsidR="00A056F6" w:rsidRPr="00814D34">
        <w:rPr>
          <w:rFonts w:ascii="Tahoma" w:hAnsi="Tahoma" w:cs="Tahoma"/>
          <w:sz w:val="20"/>
        </w:rPr>
        <w:t xml:space="preserve">povinností vyplývajících </w:t>
      </w:r>
      <w:r w:rsidR="00D5661B" w:rsidRPr="00814D34">
        <w:rPr>
          <w:rFonts w:ascii="Tahoma" w:hAnsi="Tahoma" w:cs="Tahoma"/>
          <w:sz w:val="20"/>
        </w:rPr>
        <w:t>Příkazci</w:t>
      </w:r>
      <w:r w:rsidR="00A056F6" w:rsidRPr="00814D34">
        <w:rPr>
          <w:rFonts w:ascii="Tahoma" w:hAnsi="Tahoma" w:cs="Tahoma"/>
          <w:sz w:val="20"/>
        </w:rPr>
        <w:t>, jako zadavateli veřejné zakázky specifikované v příslušné výzv</w:t>
      </w:r>
      <w:r w:rsidR="00B6197F" w:rsidRPr="00814D34">
        <w:rPr>
          <w:rFonts w:ascii="Tahoma" w:hAnsi="Tahoma" w:cs="Tahoma"/>
          <w:sz w:val="20"/>
        </w:rPr>
        <w:t>ě</w:t>
      </w:r>
      <w:r w:rsidR="00A056F6" w:rsidRPr="00814D34">
        <w:rPr>
          <w:rFonts w:ascii="Tahoma" w:hAnsi="Tahoma" w:cs="Tahoma"/>
          <w:sz w:val="20"/>
        </w:rPr>
        <w:t xml:space="preserve"> k poskytnutí plnění ve smyslu článku </w:t>
      </w:r>
      <w:r w:rsidR="005D1881">
        <w:rPr>
          <w:rFonts w:ascii="Tahoma" w:hAnsi="Tahoma" w:cs="Tahoma"/>
          <w:sz w:val="20"/>
          <w:lang w:val="cs-CZ"/>
        </w:rPr>
        <w:t>VIII odst. 2</w:t>
      </w:r>
      <w:r w:rsidR="00A056F6" w:rsidRPr="00814D34">
        <w:rPr>
          <w:rFonts w:ascii="Tahoma" w:hAnsi="Tahoma" w:cs="Tahoma"/>
          <w:sz w:val="20"/>
        </w:rPr>
        <w:t xml:space="preserve"> Rámcové </w:t>
      </w:r>
      <w:r w:rsidR="009540A8" w:rsidRPr="00814D34">
        <w:rPr>
          <w:rFonts w:ascii="Tahoma" w:hAnsi="Tahoma" w:cs="Tahoma"/>
          <w:sz w:val="20"/>
        </w:rPr>
        <w:t>dohod</w:t>
      </w:r>
      <w:r w:rsidR="00A056F6" w:rsidRPr="00814D34">
        <w:rPr>
          <w:rFonts w:ascii="Tahoma" w:hAnsi="Tahoma" w:cs="Tahoma"/>
          <w:sz w:val="20"/>
        </w:rPr>
        <w:t>y (</w:t>
      </w:r>
      <w:r w:rsidR="00C032BA" w:rsidRPr="00814D34">
        <w:rPr>
          <w:rFonts w:ascii="Tahoma" w:hAnsi="Tahoma" w:cs="Tahoma"/>
          <w:sz w:val="20"/>
        </w:rPr>
        <w:t xml:space="preserve">taková veřejná zakázka </w:t>
      </w:r>
      <w:r w:rsidR="00A056F6" w:rsidRPr="00814D34">
        <w:rPr>
          <w:rFonts w:ascii="Tahoma" w:hAnsi="Tahoma" w:cs="Tahoma"/>
          <w:sz w:val="20"/>
        </w:rPr>
        <w:t>dále jen „</w:t>
      </w:r>
      <w:r w:rsidR="00A056F6" w:rsidRPr="00814D34">
        <w:rPr>
          <w:rFonts w:ascii="Tahoma" w:hAnsi="Tahoma" w:cs="Tahoma"/>
          <w:b/>
          <w:sz w:val="20"/>
        </w:rPr>
        <w:t>VZ</w:t>
      </w:r>
      <w:r w:rsidR="00A056F6" w:rsidRPr="00814D34">
        <w:rPr>
          <w:rFonts w:ascii="Tahoma" w:hAnsi="Tahoma" w:cs="Tahoma"/>
          <w:sz w:val="20"/>
        </w:rPr>
        <w:t xml:space="preserve">“), ze </w:t>
      </w:r>
      <w:r w:rsidR="00CC574D" w:rsidRPr="00814D34">
        <w:rPr>
          <w:rFonts w:ascii="Tahoma" w:hAnsi="Tahoma" w:cs="Tahoma"/>
          <w:sz w:val="20"/>
        </w:rPr>
        <w:t>ZZVZ</w:t>
      </w:r>
      <w:r w:rsidR="00A056F6" w:rsidRPr="00814D34">
        <w:rPr>
          <w:rFonts w:ascii="Tahoma" w:hAnsi="Tahoma" w:cs="Tahoma"/>
          <w:sz w:val="20"/>
        </w:rPr>
        <w:t xml:space="preserve">, vyjma práv a povinností specifikovaných v ustanovení § </w:t>
      </w:r>
      <w:r w:rsidR="00FC2E7E" w:rsidRPr="00814D34">
        <w:rPr>
          <w:rFonts w:ascii="Tahoma" w:hAnsi="Tahoma" w:cs="Tahoma"/>
          <w:sz w:val="20"/>
          <w:lang w:val="cs-CZ"/>
        </w:rPr>
        <w:t>43</w:t>
      </w:r>
      <w:r w:rsidR="00FC2E7E" w:rsidRPr="00814D34">
        <w:rPr>
          <w:rFonts w:ascii="Tahoma" w:hAnsi="Tahoma" w:cs="Tahoma"/>
          <w:sz w:val="20"/>
        </w:rPr>
        <w:t xml:space="preserve"> </w:t>
      </w:r>
      <w:r w:rsidR="00A056F6" w:rsidRPr="00814D34">
        <w:rPr>
          <w:rFonts w:ascii="Tahoma" w:hAnsi="Tahoma" w:cs="Tahoma"/>
          <w:sz w:val="20"/>
        </w:rPr>
        <w:t xml:space="preserve">odst. 2 </w:t>
      </w:r>
      <w:r w:rsidR="00CC574D" w:rsidRPr="00814D34">
        <w:rPr>
          <w:rFonts w:ascii="Tahoma" w:hAnsi="Tahoma" w:cs="Tahoma"/>
          <w:sz w:val="20"/>
        </w:rPr>
        <w:t>ZZVZ</w:t>
      </w:r>
      <w:r w:rsidR="00A056F6" w:rsidRPr="00814D34">
        <w:rPr>
          <w:rFonts w:ascii="Tahoma" w:hAnsi="Tahoma" w:cs="Tahoma"/>
          <w:sz w:val="20"/>
        </w:rPr>
        <w:t xml:space="preserve">. </w:t>
      </w:r>
      <w:r w:rsidR="00F01346" w:rsidRPr="00814D34">
        <w:rPr>
          <w:rFonts w:ascii="Tahoma" w:hAnsi="Tahoma" w:cs="Tahoma"/>
          <w:sz w:val="20"/>
        </w:rPr>
        <w:t>Příkazník</w:t>
      </w:r>
      <w:r w:rsidR="00A056F6" w:rsidRPr="00814D34">
        <w:rPr>
          <w:rFonts w:ascii="Tahoma" w:hAnsi="Tahoma" w:cs="Tahoma"/>
          <w:sz w:val="20"/>
        </w:rPr>
        <w:t xml:space="preserve"> tímto zmocnění přijímá a čestně prohlašuje, že v době uzavření Prováděcí smlouvy není </w:t>
      </w:r>
      <w:r w:rsidR="00FC2E7E" w:rsidRPr="00814D34">
        <w:rPr>
          <w:rFonts w:ascii="Tahoma" w:hAnsi="Tahoma" w:cs="Tahoma"/>
          <w:sz w:val="20"/>
          <w:lang w:val="cs-CZ"/>
        </w:rPr>
        <w:t>ve střetu zájmů</w:t>
      </w:r>
      <w:r w:rsidR="00FC2E7E" w:rsidRPr="00814D34">
        <w:rPr>
          <w:rFonts w:ascii="Tahoma" w:hAnsi="Tahoma" w:cs="Tahoma"/>
          <w:sz w:val="20"/>
        </w:rPr>
        <w:t xml:space="preserve"> </w:t>
      </w:r>
      <w:r w:rsidR="00A056F6" w:rsidRPr="00814D34">
        <w:rPr>
          <w:rFonts w:ascii="Tahoma" w:hAnsi="Tahoma" w:cs="Tahoma"/>
          <w:sz w:val="20"/>
        </w:rPr>
        <w:t>ve smyslu</w:t>
      </w:r>
      <w:r w:rsidR="00B955E9" w:rsidRPr="00814D34">
        <w:rPr>
          <w:rFonts w:ascii="Tahoma" w:hAnsi="Tahoma" w:cs="Tahoma"/>
          <w:sz w:val="20"/>
        </w:rPr>
        <w:t xml:space="preserve"> ustanovení</w:t>
      </w:r>
      <w:r w:rsidR="00A056F6" w:rsidRPr="00814D34">
        <w:rPr>
          <w:rFonts w:ascii="Tahoma" w:hAnsi="Tahoma" w:cs="Tahoma"/>
          <w:sz w:val="20"/>
        </w:rPr>
        <w:t xml:space="preserve"> § </w:t>
      </w:r>
      <w:r w:rsidR="00FC2E7E" w:rsidRPr="00814D34">
        <w:rPr>
          <w:rFonts w:ascii="Tahoma" w:hAnsi="Tahoma" w:cs="Tahoma"/>
          <w:sz w:val="20"/>
          <w:lang w:val="cs-CZ"/>
        </w:rPr>
        <w:t>44</w:t>
      </w:r>
      <w:r w:rsidR="00FC2E7E" w:rsidRPr="00814D34">
        <w:rPr>
          <w:rFonts w:ascii="Tahoma" w:hAnsi="Tahoma" w:cs="Tahoma"/>
          <w:sz w:val="20"/>
        </w:rPr>
        <w:t xml:space="preserve"> </w:t>
      </w:r>
      <w:r w:rsidR="00CC574D" w:rsidRPr="00814D34">
        <w:rPr>
          <w:rFonts w:ascii="Tahoma" w:hAnsi="Tahoma" w:cs="Tahoma"/>
          <w:sz w:val="20"/>
        </w:rPr>
        <w:t>ZZVZ</w:t>
      </w:r>
      <w:r w:rsidR="00A056F6" w:rsidRPr="00814D34">
        <w:rPr>
          <w:rFonts w:ascii="Tahoma" w:hAnsi="Tahoma" w:cs="Tahoma"/>
          <w:sz w:val="20"/>
        </w:rPr>
        <w:t xml:space="preserve">. Pokud </w:t>
      </w:r>
      <w:r w:rsidR="00B05D68" w:rsidRPr="00814D34">
        <w:rPr>
          <w:rFonts w:ascii="Tahoma" w:hAnsi="Tahoma" w:cs="Tahoma"/>
          <w:sz w:val="20"/>
          <w:lang w:val="cs-CZ"/>
        </w:rPr>
        <w:t>Příkazník zjistí</w:t>
      </w:r>
      <w:r w:rsidR="00A056F6" w:rsidRPr="00814D34">
        <w:rPr>
          <w:rFonts w:ascii="Tahoma" w:hAnsi="Tahoma" w:cs="Tahoma"/>
          <w:sz w:val="20"/>
        </w:rPr>
        <w:t xml:space="preserve">, </w:t>
      </w:r>
      <w:r w:rsidR="00B05D68" w:rsidRPr="00814D34">
        <w:rPr>
          <w:rFonts w:ascii="Tahoma" w:hAnsi="Tahoma" w:cs="Tahoma"/>
          <w:sz w:val="20"/>
          <w:lang w:val="cs-CZ"/>
        </w:rPr>
        <w:t xml:space="preserve">že ke střetu zájmů došlo, </w:t>
      </w:r>
      <w:r w:rsidR="00A056F6" w:rsidRPr="00814D34">
        <w:rPr>
          <w:rFonts w:ascii="Tahoma" w:hAnsi="Tahoma" w:cs="Tahoma"/>
          <w:sz w:val="20"/>
        </w:rPr>
        <w:t xml:space="preserve">zavazuje se bezodkladně takovou skutečnost oznámit </w:t>
      </w:r>
      <w:r w:rsidR="00D5661B" w:rsidRPr="00814D34">
        <w:rPr>
          <w:rFonts w:ascii="Tahoma" w:hAnsi="Tahoma" w:cs="Tahoma"/>
          <w:sz w:val="20"/>
        </w:rPr>
        <w:t>Příkazci</w:t>
      </w:r>
      <w:r w:rsidR="00A056F6" w:rsidRPr="00814D34">
        <w:rPr>
          <w:rFonts w:ascii="Tahoma" w:hAnsi="Tahoma" w:cs="Tahoma"/>
          <w:sz w:val="20"/>
        </w:rPr>
        <w:t>.</w:t>
      </w:r>
      <w:r w:rsidR="00B05D68" w:rsidRPr="00814D34">
        <w:rPr>
          <w:rFonts w:ascii="Tahoma" w:hAnsi="Tahoma" w:cs="Tahoma"/>
          <w:sz w:val="20"/>
          <w:lang w:val="cs-CZ"/>
        </w:rPr>
        <w:t xml:space="preserve"> Příkazník ve smyslu ustanovení § 43 a ustanovení § 44 odst. 1 ZZVZ předloží písemné čestné prohlášení o tom, že není ve střetu zájmů, a to ve vztahu ke každému zadávacímu řízení administrovanému Příkazníkem.</w:t>
      </w:r>
    </w:p>
    <w:p w14:paraId="310EFBFB" w14:textId="77777777" w:rsidR="00A056F6" w:rsidRPr="00814D34" w:rsidRDefault="00A056F6" w:rsidP="00D04F56">
      <w:pPr>
        <w:pStyle w:val="bn01"/>
        <w:keepNext w:val="0"/>
        <w:keepLines/>
        <w:widowControl w:val="0"/>
        <w:spacing w:line="240" w:lineRule="atLeast"/>
        <w:ind w:left="357" w:hanging="357"/>
      </w:pPr>
      <w:r w:rsidRPr="00814D34">
        <w:lastRenderedPageBreak/>
        <w:t xml:space="preserve">Závazek </w:t>
      </w:r>
      <w:r w:rsidR="00F01346" w:rsidRPr="00814D34">
        <w:t>Příkazník</w:t>
      </w:r>
      <w:r w:rsidR="003D3EA8" w:rsidRPr="00814D34">
        <w:t>a</w:t>
      </w:r>
      <w:r w:rsidRPr="00814D34">
        <w:t xml:space="preserve"> zastupovat </w:t>
      </w:r>
      <w:r w:rsidR="001118B7" w:rsidRPr="00814D34">
        <w:t>Příkazce</w:t>
      </w:r>
    </w:p>
    <w:p w14:paraId="26E58FB2" w14:textId="7E8C136E" w:rsidR="00A056F6" w:rsidRPr="00814D34" w:rsidRDefault="00F01346" w:rsidP="0043048C">
      <w:pPr>
        <w:pStyle w:val="bno"/>
        <w:keepLines/>
        <w:spacing w:line="240" w:lineRule="atLeast"/>
        <w:ind w:left="357"/>
        <w:rPr>
          <w:rFonts w:ascii="Tahoma" w:hAnsi="Tahoma" w:cs="Tahoma"/>
          <w:sz w:val="20"/>
        </w:rPr>
      </w:pPr>
      <w:r w:rsidRPr="00814D34">
        <w:rPr>
          <w:rFonts w:ascii="Tahoma" w:hAnsi="Tahoma" w:cs="Tahoma"/>
          <w:sz w:val="20"/>
        </w:rPr>
        <w:t>Příkazník</w:t>
      </w:r>
      <w:r w:rsidR="00A056F6" w:rsidRPr="00814D34">
        <w:rPr>
          <w:rFonts w:ascii="Tahoma" w:hAnsi="Tahoma" w:cs="Tahoma"/>
          <w:sz w:val="20"/>
        </w:rPr>
        <w:t xml:space="preserve"> se tímto zavazuje zastupovat </w:t>
      </w:r>
      <w:r w:rsidR="001118B7" w:rsidRPr="00814D34">
        <w:rPr>
          <w:rFonts w:ascii="Tahoma" w:hAnsi="Tahoma" w:cs="Tahoma"/>
          <w:sz w:val="20"/>
        </w:rPr>
        <w:t>Příkazce</w:t>
      </w:r>
      <w:r w:rsidR="00A056F6" w:rsidRPr="00814D34">
        <w:rPr>
          <w:rFonts w:ascii="Tahoma" w:hAnsi="Tahoma" w:cs="Tahoma"/>
          <w:sz w:val="20"/>
        </w:rPr>
        <w:t xml:space="preserve"> při výkonu všech práv a povinností vyplývajících </w:t>
      </w:r>
      <w:r w:rsidR="00D5661B" w:rsidRPr="00814D34">
        <w:rPr>
          <w:rFonts w:ascii="Tahoma" w:hAnsi="Tahoma" w:cs="Tahoma"/>
          <w:sz w:val="20"/>
        </w:rPr>
        <w:t>Příkazci</w:t>
      </w:r>
      <w:r w:rsidR="00A056F6" w:rsidRPr="00814D34">
        <w:rPr>
          <w:rFonts w:ascii="Tahoma" w:hAnsi="Tahoma" w:cs="Tahoma"/>
          <w:sz w:val="20"/>
        </w:rPr>
        <w:t xml:space="preserve">, jako zadavateli VZ, ze </w:t>
      </w:r>
      <w:r w:rsidR="00CC574D" w:rsidRPr="00814D34">
        <w:rPr>
          <w:rFonts w:ascii="Tahoma" w:hAnsi="Tahoma" w:cs="Tahoma"/>
          <w:sz w:val="20"/>
        </w:rPr>
        <w:t>ZZVZ</w:t>
      </w:r>
      <w:r w:rsidR="00A056F6" w:rsidRPr="00814D34">
        <w:rPr>
          <w:rFonts w:ascii="Tahoma" w:hAnsi="Tahoma" w:cs="Tahoma"/>
          <w:sz w:val="20"/>
        </w:rPr>
        <w:t>, vyjma práv a povinností specifikovaných v ustanovení §</w:t>
      </w:r>
      <w:r w:rsidR="005D1881">
        <w:rPr>
          <w:rFonts w:ascii="Tahoma" w:hAnsi="Tahoma" w:cs="Tahoma"/>
          <w:sz w:val="20"/>
          <w:lang w:val="cs-CZ"/>
        </w:rPr>
        <w:t> </w:t>
      </w:r>
      <w:r w:rsidR="00226AB8" w:rsidRPr="00814D34">
        <w:rPr>
          <w:rFonts w:ascii="Tahoma" w:hAnsi="Tahoma" w:cs="Tahoma"/>
          <w:sz w:val="20"/>
          <w:lang w:val="cs-CZ"/>
        </w:rPr>
        <w:t>43</w:t>
      </w:r>
      <w:r w:rsidR="00226AB8" w:rsidRPr="00814D34">
        <w:rPr>
          <w:rFonts w:ascii="Tahoma" w:hAnsi="Tahoma" w:cs="Tahoma"/>
          <w:sz w:val="20"/>
        </w:rPr>
        <w:t xml:space="preserve"> </w:t>
      </w:r>
      <w:r w:rsidR="00A056F6" w:rsidRPr="00814D34">
        <w:rPr>
          <w:rFonts w:ascii="Tahoma" w:hAnsi="Tahoma" w:cs="Tahoma"/>
          <w:sz w:val="20"/>
        </w:rPr>
        <w:t xml:space="preserve">odst. 2 </w:t>
      </w:r>
      <w:r w:rsidR="00CC574D" w:rsidRPr="00814D34">
        <w:rPr>
          <w:rFonts w:ascii="Tahoma" w:hAnsi="Tahoma" w:cs="Tahoma"/>
          <w:sz w:val="20"/>
        </w:rPr>
        <w:t>ZZVZ</w:t>
      </w:r>
      <w:r w:rsidR="00A056F6" w:rsidRPr="00814D34">
        <w:rPr>
          <w:rFonts w:ascii="Tahoma" w:hAnsi="Tahoma" w:cs="Tahoma"/>
          <w:sz w:val="20"/>
        </w:rPr>
        <w:t>. Pro vyloučení jakýchkoli pochybností</w:t>
      </w:r>
      <w:r w:rsidR="00B955E9" w:rsidRPr="00814D34">
        <w:rPr>
          <w:rFonts w:ascii="Tahoma" w:hAnsi="Tahoma" w:cs="Tahoma"/>
          <w:sz w:val="20"/>
        </w:rPr>
        <w:t xml:space="preserve"> Smluvní strany sjednávají</w:t>
      </w:r>
      <w:r w:rsidR="00A056F6" w:rsidRPr="00814D34">
        <w:rPr>
          <w:rFonts w:ascii="Tahoma" w:hAnsi="Tahoma" w:cs="Tahoma"/>
          <w:sz w:val="20"/>
        </w:rPr>
        <w:t>,</w:t>
      </w:r>
      <w:r w:rsidR="00B955E9" w:rsidRPr="00814D34">
        <w:rPr>
          <w:rFonts w:ascii="Tahoma" w:hAnsi="Tahoma" w:cs="Tahoma"/>
          <w:sz w:val="20"/>
        </w:rPr>
        <w:t xml:space="preserve"> že</w:t>
      </w:r>
      <w:r w:rsidR="00A056F6" w:rsidRPr="00814D34">
        <w:rPr>
          <w:rFonts w:ascii="Tahoma" w:hAnsi="Tahoma" w:cs="Tahoma"/>
          <w:sz w:val="20"/>
        </w:rPr>
        <w:t xml:space="preserve"> zastupování </w:t>
      </w:r>
      <w:r w:rsidR="001118B7" w:rsidRPr="00814D34">
        <w:rPr>
          <w:rFonts w:ascii="Tahoma" w:hAnsi="Tahoma" w:cs="Tahoma"/>
          <w:sz w:val="20"/>
        </w:rPr>
        <w:t>Příkazce</w:t>
      </w:r>
      <w:r w:rsidR="00A056F6" w:rsidRPr="00814D34">
        <w:rPr>
          <w:rFonts w:ascii="Tahoma" w:hAnsi="Tahoma" w:cs="Tahoma"/>
          <w:sz w:val="20"/>
        </w:rPr>
        <w:t xml:space="preserve"> </w:t>
      </w:r>
      <w:r w:rsidRPr="00814D34">
        <w:rPr>
          <w:rFonts w:ascii="Tahoma" w:hAnsi="Tahoma" w:cs="Tahoma"/>
          <w:sz w:val="20"/>
        </w:rPr>
        <w:t>Příkazník</w:t>
      </w:r>
      <w:r w:rsidR="00A056F6" w:rsidRPr="00814D34">
        <w:rPr>
          <w:rFonts w:ascii="Tahoma" w:hAnsi="Tahoma" w:cs="Tahoma"/>
          <w:sz w:val="20"/>
        </w:rPr>
        <w:t xml:space="preserve">em dle této Prováděcí smlouvy zahrnuje </w:t>
      </w:r>
      <w:r w:rsidR="008C47E1" w:rsidRPr="00814D34">
        <w:rPr>
          <w:rFonts w:ascii="Tahoma" w:hAnsi="Tahoma" w:cs="Tahoma"/>
          <w:sz w:val="20"/>
          <w:lang w:val="cs-CZ"/>
        </w:rPr>
        <w:t>zejména všechny činnosti stanovené v</w:t>
      </w:r>
      <w:r w:rsidR="005D1881">
        <w:rPr>
          <w:rFonts w:ascii="Tahoma" w:hAnsi="Tahoma" w:cs="Tahoma"/>
          <w:sz w:val="20"/>
          <w:lang w:val="cs-CZ"/>
        </w:rPr>
        <w:t> </w:t>
      </w:r>
      <w:r w:rsidR="00A22608">
        <w:rPr>
          <w:rFonts w:ascii="Tahoma" w:hAnsi="Tahoma" w:cs="Tahoma"/>
          <w:sz w:val="20"/>
          <w:lang w:val="cs-CZ"/>
        </w:rPr>
        <w:t>čl. </w:t>
      </w:r>
      <w:r w:rsidR="005D1881" w:rsidRPr="005D1881">
        <w:rPr>
          <w:rFonts w:ascii="Tahoma" w:hAnsi="Tahoma" w:cs="Tahoma"/>
          <w:sz w:val="20"/>
          <w:lang w:val="cs-CZ"/>
        </w:rPr>
        <w:t>V odst. 1</w:t>
      </w:r>
      <w:r w:rsidR="008C47E1" w:rsidRPr="005D1881">
        <w:rPr>
          <w:rFonts w:ascii="Tahoma" w:hAnsi="Tahoma" w:cs="Tahoma"/>
          <w:sz w:val="20"/>
          <w:lang w:val="cs-CZ"/>
        </w:rPr>
        <w:t xml:space="preserve">.1 </w:t>
      </w:r>
      <w:r w:rsidR="008C47E1" w:rsidRPr="00814D34">
        <w:rPr>
          <w:rFonts w:ascii="Tahoma" w:hAnsi="Tahoma" w:cs="Tahoma"/>
          <w:sz w:val="20"/>
          <w:lang w:val="cs-CZ"/>
        </w:rPr>
        <w:t xml:space="preserve">písm. </w:t>
      </w:r>
      <w:r w:rsidR="0043048C">
        <w:rPr>
          <w:rFonts w:ascii="Tahoma" w:hAnsi="Tahoma" w:cs="Tahoma"/>
          <w:sz w:val="20"/>
          <w:lang w:val="cs-CZ"/>
        </w:rPr>
        <w:t>a 1.2</w:t>
      </w:r>
      <w:r w:rsidR="008C47E1" w:rsidRPr="00814D34">
        <w:rPr>
          <w:rFonts w:ascii="Tahoma" w:hAnsi="Tahoma" w:cs="Tahoma"/>
          <w:sz w:val="20"/>
          <w:lang w:val="cs-CZ"/>
        </w:rPr>
        <w:t xml:space="preserve"> Rámcové dohody.</w:t>
      </w:r>
    </w:p>
    <w:p w14:paraId="4A7ACD4B" w14:textId="77777777" w:rsidR="00A056F6" w:rsidRPr="00814D34" w:rsidRDefault="00A056F6" w:rsidP="00D04F56">
      <w:pPr>
        <w:pStyle w:val="bn01"/>
        <w:spacing w:line="240" w:lineRule="atLeast"/>
        <w:ind w:left="357" w:hanging="357"/>
      </w:pPr>
      <w:bookmarkStart w:id="17" w:name="_Toc220985544"/>
      <w:bookmarkEnd w:id="17"/>
      <w:r w:rsidRPr="00814D34">
        <w:t xml:space="preserve">Výsledek činnosti </w:t>
      </w:r>
      <w:r w:rsidR="00F01346" w:rsidRPr="00814D34">
        <w:t>Příkazník</w:t>
      </w:r>
      <w:r w:rsidR="003D3EA8" w:rsidRPr="00814D34">
        <w:t>a</w:t>
      </w:r>
    </w:p>
    <w:p w14:paraId="64228FA2" w14:textId="15903DF0" w:rsidR="00A056F6" w:rsidRPr="00814D34" w:rsidRDefault="00A056F6" w:rsidP="0043048C">
      <w:pPr>
        <w:pStyle w:val="bno"/>
        <w:spacing w:line="240" w:lineRule="atLeast"/>
        <w:ind w:left="357"/>
        <w:rPr>
          <w:rFonts w:ascii="Tahoma" w:hAnsi="Tahoma" w:cs="Tahoma"/>
          <w:sz w:val="20"/>
        </w:rPr>
      </w:pPr>
      <w:r w:rsidRPr="00814D34">
        <w:rPr>
          <w:rFonts w:ascii="Tahoma" w:hAnsi="Tahoma" w:cs="Tahoma"/>
          <w:sz w:val="20"/>
        </w:rPr>
        <w:t xml:space="preserve">Jako výsledek činnosti </w:t>
      </w:r>
      <w:r w:rsidR="00F01346" w:rsidRPr="00814D34">
        <w:rPr>
          <w:rFonts w:ascii="Tahoma" w:hAnsi="Tahoma" w:cs="Tahoma"/>
          <w:sz w:val="20"/>
        </w:rPr>
        <w:t>Příkazník</w:t>
      </w:r>
      <w:r w:rsidR="003D3EA8" w:rsidRPr="00814D34">
        <w:rPr>
          <w:rFonts w:ascii="Tahoma" w:hAnsi="Tahoma" w:cs="Tahoma"/>
          <w:sz w:val="20"/>
          <w:lang w:val="cs-CZ"/>
        </w:rPr>
        <w:t>a</w:t>
      </w:r>
      <w:r w:rsidRPr="00814D34">
        <w:rPr>
          <w:rFonts w:ascii="Tahoma" w:hAnsi="Tahoma" w:cs="Tahoma"/>
          <w:sz w:val="20"/>
        </w:rPr>
        <w:t xml:space="preserve"> předá </w:t>
      </w:r>
      <w:r w:rsidR="00F01346" w:rsidRPr="00814D34">
        <w:rPr>
          <w:rFonts w:ascii="Tahoma" w:hAnsi="Tahoma" w:cs="Tahoma"/>
          <w:sz w:val="20"/>
        </w:rPr>
        <w:t>Příkazník</w:t>
      </w:r>
      <w:r w:rsidRPr="00814D34">
        <w:rPr>
          <w:rFonts w:ascii="Tahoma" w:hAnsi="Tahoma" w:cs="Tahoma"/>
          <w:sz w:val="20"/>
        </w:rPr>
        <w:t xml:space="preserve"> </w:t>
      </w:r>
      <w:r w:rsidR="00D5661B" w:rsidRPr="00814D34">
        <w:rPr>
          <w:rFonts w:ascii="Tahoma" w:hAnsi="Tahoma" w:cs="Tahoma"/>
          <w:sz w:val="20"/>
        </w:rPr>
        <w:t>Příkazci</w:t>
      </w:r>
      <w:r w:rsidRPr="00814D34">
        <w:rPr>
          <w:rFonts w:ascii="Tahoma" w:hAnsi="Tahoma" w:cs="Tahoma"/>
          <w:sz w:val="20"/>
        </w:rPr>
        <w:t xml:space="preserve"> veškerou dokumentaci o VZ.</w:t>
      </w:r>
    </w:p>
    <w:p w14:paraId="1CED2E71" w14:textId="77777777" w:rsidR="00A056F6" w:rsidRPr="00814D34" w:rsidRDefault="00A056F6" w:rsidP="00D04F56">
      <w:pPr>
        <w:pStyle w:val="bn01"/>
        <w:spacing w:line="240" w:lineRule="atLeast"/>
        <w:ind w:left="357" w:hanging="357"/>
      </w:pPr>
      <w:bookmarkStart w:id="18" w:name="_Toc220985545"/>
      <w:r w:rsidRPr="00814D34">
        <w:t xml:space="preserve">Povinnost </w:t>
      </w:r>
      <w:r w:rsidR="00D5661B" w:rsidRPr="00814D34">
        <w:t>Příkazce</w:t>
      </w:r>
      <w:r w:rsidRPr="00814D34">
        <w:t xml:space="preserve"> udělit </w:t>
      </w:r>
      <w:r w:rsidR="003D3EA8" w:rsidRPr="00814D34">
        <w:t>Příkazníkovi</w:t>
      </w:r>
      <w:r w:rsidRPr="00814D34">
        <w:t xml:space="preserve"> instrukci</w:t>
      </w:r>
    </w:p>
    <w:p w14:paraId="521B70CD" w14:textId="77777777" w:rsidR="00A056F6" w:rsidRPr="00814D34" w:rsidRDefault="00076C70" w:rsidP="0043048C">
      <w:pPr>
        <w:pStyle w:val="bno"/>
        <w:spacing w:line="240" w:lineRule="atLeast"/>
        <w:ind w:left="357"/>
        <w:rPr>
          <w:rFonts w:ascii="Tahoma" w:hAnsi="Tahoma" w:cs="Tahoma"/>
          <w:sz w:val="20"/>
        </w:rPr>
      </w:pPr>
      <w:r w:rsidRPr="00814D34">
        <w:rPr>
          <w:rFonts w:ascii="Tahoma" w:hAnsi="Tahoma" w:cs="Tahoma"/>
          <w:sz w:val="20"/>
        </w:rPr>
        <w:t>Příkazce</w:t>
      </w:r>
      <w:r w:rsidR="00A056F6" w:rsidRPr="00814D34">
        <w:rPr>
          <w:rFonts w:ascii="Tahoma" w:hAnsi="Tahoma" w:cs="Tahoma"/>
          <w:sz w:val="20"/>
        </w:rPr>
        <w:t xml:space="preserve"> se zavazuje na písemnou žádost </w:t>
      </w:r>
      <w:r w:rsidR="00F01346" w:rsidRPr="00814D34">
        <w:rPr>
          <w:rFonts w:ascii="Tahoma" w:hAnsi="Tahoma" w:cs="Tahoma"/>
          <w:sz w:val="20"/>
        </w:rPr>
        <w:t>Příkazník</w:t>
      </w:r>
      <w:r w:rsidR="003D3EA8" w:rsidRPr="00814D34">
        <w:rPr>
          <w:rFonts w:ascii="Tahoma" w:hAnsi="Tahoma" w:cs="Tahoma"/>
          <w:sz w:val="20"/>
          <w:lang w:val="cs-CZ"/>
        </w:rPr>
        <w:t>a</w:t>
      </w:r>
      <w:r w:rsidR="00A056F6" w:rsidRPr="00814D34">
        <w:rPr>
          <w:rFonts w:ascii="Tahoma" w:hAnsi="Tahoma" w:cs="Tahoma"/>
          <w:sz w:val="20"/>
        </w:rPr>
        <w:t xml:space="preserve"> poskytnout </w:t>
      </w:r>
      <w:r w:rsidR="003D3EA8" w:rsidRPr="00814D34">
        <w:rPr>
          <w:rFonts w:ascii="Tahoma" w:hAnsi="Tahoma" w:cs="Tahoma"/>
          <w:sz w:val="20"/>
        </w:rPr>
        <w:t>Příkazníkovi</w:t>
      </w:r>
      <w:r w:rsidR="00A056F6" w:rsidRPr="00814D34">
        <w:rPr>
          <w:rFonts w:ascii="Tahoma" w:hAnsi="Tahoma" w:cs="Tahoma"/>
          <w:sz w:val="20"/>
        </w:rPr>
        <w:t xml:space="preserve"> před výkonem jakéhokoli práva či povinnosti </w:t>
      </w:r>
      <w:r w:rsidR="00D5661B" w:rsidRPr="00814D34">
        <w:rPr>
          <w:rFonts w:ascii="Tahoma" w:hAnsi="Tahoma" w:cs="Tahoma"/>
          <w:sz w:val="20"/>
        </w:rPr>
        <w:t>Příkazce</w:t>
      </w:r>
      <w:r w:rsidR="00A056F6" w:rsidRPr="00814D34">
        <w:rPr>
          <w:rFonts w:ascii="Tahoma" w:hAnsi="Tahoma" w:cs="Tahoma"/>
          <w:sz w:val="20"/>
        </w:rPr>
        <w:t xml:space="preserve"> v rámci zmocnění specifikovaného v článku IV</w:t>
      </w:r>
      <w:r w:rsidR="00B955E9" w:rsidRPr="00814D34">
        <w:rPr>
          <w:rFonts w:ascii="Tahoma" w:hAnsi="Tahoma" w:cs="Tahoma"/>
          <w:sz w:val="20"/>
        </w:rPr>
        <w:t xml:space="preserve"> odst. </w:t>
      </w:r>
      <w:r w:rsidR="00A056F6" w:rsidRPr="00814D34">
        <w:rPr>
          <w:rFonts w:ascii="Tahoma" w:hAnsi="Tahoma" w:cs="Tahoma"/>
          <w:sz w:val="20"/>
        </w:rPr>
        <w:t xml:space="preserve">1. těchto Obchodních podmínek k Prováděcí smlouvě, písemnou instrukci k výkonu takového práva či povinnosti, a to bez zbytečného odkladu poté, co </w:t>
      </w:r>
      <w:r w:rsidR="00F01346" w:rsidRPr="00814D34">
        <w:rPr>
          <w:rFonts w:ascii="Tahoma" w:hAnsi="Tahoma" w:cs="Tahoma"/>
          <w:sz w:val="20"/>
        </w:rPr>
        <w:t>Příkazník</w:t>
      </w:r>
      <w:r w:rsidR="00A056F6" w:rsidRPr="00814D34">
        <w:rPr>
          <w:rFonts w:ascii="Tahoma" w:hAnsi="Tahoma" w:cs="Tahoma"/>
          <w:sz w:val="20"/>
        </w:rPr>
        <w:t xml:space="preserve"> o takovou instrukci požádá. Pokud </w:t>
      </w:r>
      <w:r w:rsidRPr="00814D34">
        <w:rPr>
          <w:rFonts w:ascii="Tahoma" w:hAnsi="Tahoma" w:cs="Tahoma"/>
          <w:sz w:val="20"/>
        </w:rPr>
        <w:t>Příkazce</w:t>
      </w:r>
      <w:r w:rsidR="00A056F6" w:rsidRPr="00814D34">
        <w:rPr>
          <w:rFonts w:ascii="Tahoma" w:hAnsi="Tahoma" w:cs="Tahoma"/>
          <w:sz w:val="20"/>
        </w:rPr>
        <w:t xml:space="preserve"> požadovanou instrukci neposkytne, není </w:t>
      </w:r>
      <w:r w:rsidR="00F01346" w:rsidRPr="00814D34">
        <w:rPr>
          <w:rFonts w:ascii="Tahoma" w:hAnsi="Tahoma" w:cs="Tahoma"/>
          <w:sz w:val="20"/>
        </w:rPr>
        <w:t>Příkazník</w:t>
      </w:r>
      <w:r w:rsidR="00A056F6" w:rsidRPr="00814D34">
        <w:rPr>
          <w:rFonts w:ascii="Tahoma" w:hAnsi="Tahoma" w:cs="Tahoma"/>
          <w:sz w:val="20"/>
        </w:rPr>
        <w:t xml:space="preserve"> v prodlení s výkonem předmětných práv a povinností.</w:t>
      </w:r>
    </w:p>
    <w:p w14:paraId="01C35AD1" w14:textId="77777777" w:rsidR="00A056F6" w:rsidRPr="00814D34" w:rsidRDefault="00A056F6" w:rsidP="00D04F56">
      <w:pPr>
        <w:pStyle w:val="bn01"/>
        <w:spacing w:line="240" w:lineRule="atLeast"/>
        <w:ind w:left="357" w:hanging="357"/>
      </w:pPr>
      <w:r w:rsidRPr="00814D34">
        <w:t>Vystavení plné moci</w:t>
      </w:r>
    </w:p>
    <w:p w14:paraId="3E7FBE72" w14:textId="77777777" w:rsidR="00A056F6" w:rsidRPr="00814D34" w:rsidRDefault="00A056F6" w:rsidP="0043048C">
      <w:pPr>
        <w:pStyle w:val="bno"/>
        <w:spacing w:line="240" w:lineRule="atLeast"/>
        <w:ind w:left="357"/>
        <w:rPr>
          <w:rFonts w:ascii="Tahoma" w:hAnsi="Tahoma" w:cs="Tahoma"/>
          <w:sz w:val="20"/>
        </w:rPr>
      </w:pPr>
      <w:r w:rsidRPr="00814D34">
        <w:rPr>
          <w:rFonts w:ascii="Tahoma" w:hAnsi="Tahoma" w:cs="Tahoma"/>
          <w:sz w:val="20"/>
        </w:rPr>
        <w:t>Za účelem prokazování zmocnění specifikovaného v článku IV</w:t>
      </w:r>
      <w:r w:rsidR="00B955E9" w:rsidRPr="00814D34">
        <w:rPr>
          <w:rFonts w:ascii="Tahoma" w:hAnsi="Tahoma" w:cs="Tahoma"/>
          <w:sz w:val="20"/>
        </w:rPr>
        <w:t xml:space="preserve"> odst.</w:t>
      </w:r>
      <w:r w:rsidRPr="00814D34">
        <w:rPr>
          <w:rFonts w:ascii="Tahoma" w:hAnsi="Tahoma" w:cs="Tahoma"/>
          <w:sz w:val="20"/>
        </w:rPr>
        <w:t xml:space="preserve"> 1. těchto Obchodních podmínek k Prováděcí smlouvě je </w:t>
      </w:r>
      <w:r w:rsidR="00076C70" w:rsidRPr="00814D34">
        <w:rPr>
          <w:rFonts w:ascii="Tahoma" w:hAnsi="Tahoma" w:cs="Tahoma"/>
          <w:sz w:val="20"/>
        </w:rPr>
        <w:t>Příkazce</w:t>
      </w:r>
      <w:r w:rsidRPr="00814D34">
        <w:rPr>
          <w:rFonts w:ascii="Tahoma" w:hAnsi="Tahoma" w:cs="Tahoma"/>
          <w:sz w:val="20"/>
        </w:rPr>
        <w:t xml:space="preserve"> povinen vystavit </w:t>
      </w:r>
      <w:r w:rsidR="00F01346" w:rsidRPr="00814D34">
        <w:rPr>
          <w:rFonts w:ascii="Tahoma" w:hAnsi="Tahoma" w:cs="Tahoma"/>
          <w:sz w:val="20"/>
        </w:rPr>
        <w:t>Příkazník</w:t>
      </w:r>
      <w:r w:rsidRPr="00814D34">
        <w:rPr>
          <w:rFonts w:ascii="Tahoma" w:hAnsi="Tahoma" w:cs="Tahoma"/>
          <w:sz w:val="20"/>
        </w:rPr>
        <w:t xml:space="preserve">ovi plnou moc. Vzorový text plné moci tvoří </w:t>
      </w:r>
      <w:r w:rsidRPr="00814D34">
        <w:rPr>
          <w:rFonts w:ascii="Tahoma" w:hAnsi="Tahoma" w:cs="Tahoma"/>
          <w:b/>
          <w:sz w:val="20"/>
        </w:rPr>
        <w:t xml:space="preserve">Přílohu </w:t>
      </w:r>
      <w:r w:rsidR="00657A77" w:rsidRPr="00814D34">
        <w:rPr>
          <w:rFonts w:ascii="Tahoma" w:hAnsi="Tahoma" w:cs="Tahoma"/>
          <w:b/>
          <w:sz w:val="20"/>
        </w:rPr>
        <w:t>A</w:t>
      </w:r>
      <w:r w:rsidRPr="00814D34">
        <w:rPr>
          <w:rFonts w:ascii="Tahoma" w:hAnsi="Tahoma" w:cs="Tahoma"/>
          <w:sz w:val="20"/>
        </w:rPr>
        <w:t xml:space="preserve"> těchto Obchodních podmínek k Prováděcí smlouvě</w:t>
      </w:r>
      <w:r w:rsidR="004105EC" w:rsidRPr="00814D34">
        <w:rPr>
          <w:rFonts w:ascii="Tahoma" w:hAnsi="Tahoma" w:cs="Tahoma"/>
          <w:sz w:val="20"/>
        </w:rPr>
        <w:t xml:space="preserve">. Vzorová plná moc obsahuje obecné zmocnění </w:t>
      </w:r>
      <w:r w:rsidR="00F01346" w:rsidRPr="00814D34">
        <w:rPr>
          <w:rFonts w:ascii="Tahoma" w:hAnsi="Tahoma" w:cs="Tahoma"/>
          <w:sz w:val="20"/>
        </w:rPr>
        <w:t>Příkazník</w:t>
      </w:r>
      <w:r w:rsidR="003D3EA8" w:rsidRPr="00814D34">
        <w:rPr>
          <w:rFonts w:ascii="Tahoma" w:hAnsi="Tahoma" w:cs="Tahoma"/>
          <w:sz w:val="20"/>
          <w:lang w:val="cs-CZ"/>
        </w:rPr>
        <w:t>a</w:t>
      </w:r>
      <w:r w:rsidR="00BC0EC0" w:rsidRPr="00814D34">
        <w:rPr>
          <w:rFonts w:ascii="Tahoma" w:hAnsi="Tahoma" w:cs="Tahoma"/>
          <w:sz w:val="20"/>
        </w:rPr>
        <w:t xml:space="preserve"> k zastupování </w:t>
      </w:r>
      <w:r w:rsidR="00D5661B" w:rsidRPr="00814D34">
        <w:rPr>
          <w:rFonts w:ascii="Tahoma" w:hAnsi="Tahoma" w:cs="Tahoma"/>
          <w:sz w:val="20"/>
        </w:rPr>
        <w:t>Příkazce</w:t>
      </w:r>
      <w:r w:rsidR="00BC0EC0" w:rsidRPr="00814D34">
        <w:rPr>
          <w:rFonts w:ascii="Tahoma" w:hAnsi="Tahoma" w:cs="Tahoma"/>
          <w:sz w:val="20"/>
        </w:rPr>
        <w:t xml:space="preserve"> v souvislosti se</w:t>
      </w:r>
      <w:r w:rsidR="00B955E9" w:rsidRPr="00814D34">
        <w:rPr>
          <w:rFonts w:ascii="Tahoma" w:hAnsi="Tahoma" w:cs="Tahoma"/>
          <w:sz w:val="20"/>
        </w:rPr>
        <w:t> </w:t>
      </w:r>
      <w:r w:rsidR="00BC0EC0" w:rsidRPr="00814D34">
        <w:rPr>
          <w:rFonts w:ascii="Tahoma" w:hAnsi="Tahoma" w:cs="Tahoma"/>
          <w:sz w:val="20"/>
        </w:rPr>
        <w:t>zadávacími řízeními dle všech Prováděcí</w:t>
      </w:r>
      <w:r w:rsidR="0055149B" w:rsidRPr="00814D34">
        <w:rPr>
          <w:rFonts w:ascii="Tahoma" w:hAnsi="Tahoma" w:cs="Tahoma"/>
          <w:sz w:val="20"/>
          <w:lang w:val="cs-CZ"/>
        </w:rPr>
        <w:t>ch</w:t>
      </w:r>
      <w:r w:rsidR="00BC0EC0" w:rsidRPr="00814D34">
        <w:rPr>
          <w:rFonts w:ascii="Tahoma" w:hAnsi="Tahoma" w:cs="Tahoma"/>
          <w:sz w:val="20"/>
        </w:rPr>
        <w:t xml:space="preserve"> smluv</w:t>
      </w:r>
      <w:r w:rsidRPr="00814D34">
        <w:rPr>
          <w:rFonts w:ascii="Tahoma" w:hAnsi="Tahoma" w:cs="Tahoma"/>
          <w:sz w:val="20"/>
        </w:rPr>
        <w:t>.</w:t>
      </w:r>
      <w:r w:rsidR="00BC0EC0" w:rsidRPr="00814D34">
        <w:rPr>
          <w:rFonts w:ascii="Tahoma" w:hAnsi="Tahoma" w:cs="Tahoma"/>
          <w:sz w:val="20"/>
        </w:rPr>
        <w:t xml:space="preserve"> Pokud bude z jakéhokoli důvodu potřeba vystavit plnou moc obsahující zmocnění </w:t>
      </w:r>
      <w:r w:rsidR="00F01346" w:rsidRPr="00814D34">
        <w:rPr>
          <w:rFonts w:ascii="Tahoma" w:hAnsi="Tahoma" w:cs="Tahoma"/>
          <w:sz w:val="20"/>
        </w:rPr>
        <w:t>Příkazník</w:t>
      </w:r>
      <w:r w:rsidR="003D3EA8" w:rsidRPr="00814D34">
        <w:rPr>
          <w:rFonts w:ascii="Tahoma" w:hAnsi="Tahoma" w:cs="Tahoma"/>
          <w:sz w:val="20"/>
          <w:lang w:val="cs-CZ"/>
        </w:rPr>
        <w:t>a</w:t>
      </w:r>
      <w:r w:rsidR="00BC0EC0" w:rsidRPr="00814D34">
        <w:rPr>
          <w:rFonts w:ascii="Tahoma" w:hAnsi="Tahoma" w:cs="Tahoma"/>
          <w:sz w:val="20"/>
        </w:rPr>
        <w:t xml:space="preserve"> k zastupování </w:t>
      </w:r>
      <w:r w:rsidR="00D5661B" w:rsidRPr="00814D34">
        <w:rPr>
          <w:rFonts w:ascii="Tahoma" w:hAnsi="Tahoma" w:cs="Tahoma"/>
          <w:sz w:val="20"/>
        </w:rPr>
        <w:t>Příkazce</w:t>
      </w:r>
      <w:r w:rsidR="00BC0EC0" w:rsidRPr="00814D34">
        <w:rPr>
          <w:rFonts w:ascii="Tahoma" w:hAnsi="Tahoma" w:cs="Tahoma"/>
          <w:sz w:val="20"/>
        </w:rPr>
        <w:t xml:space="preserve"> v souvislosti se</w:t>
      </w:r>
      <w:r w:rsidR="00B955E9" w:rsidRPr="00814D34">
        <w:rPr>
          <w:rFonts w:ascii="Tahoma" w:hAnsi="Tahoma" w:cs="Tahoma"/>
          <w:sz w:val="20"/>
        </w:rPr>
        <w:t> </w:t>
      </w:r>
      <w:r w:rsidR="00BC0EC0" w:rsidRPr="00814D34">
        <w:rPr>
          <w:rFonts w:ascii="Tahoma" w:hAnsi="Tahoma" w:cs="Tahoma"/>
          <w:sz w:val="20"/>
        </w:rPr>
        <w:t xml:space="preserve">zadávacím řízením dle konkrétní Prováděcí smlouvy, </w:t>
      </w:r>
      <w:r w:rsidR="00076C70" w:rsidRPr="00814D34">
        <w:rPr>
          <w:rFonts w:ascii="Tahoma" w:hAnsi="Tahoma" w:cs="Tahoma"/>
          <w:sz w:val="20"/>
        </w:rPr>
        <w:t>Příkazce</w:t>
      </w:r>
      <w:r w:rsidR="00BC0EC0" w:rsidRPr="00814D34">
        <w:rPr>
          <w:rFonts w:ascii="Tahoma" w:hAnsi="Tahoma" w:cs="Tahoma"/>
          <w:sz w:val="20"/>
        </w:rPr>
        <w:t xml:space="preserve"> </w:t>
      </w:r>
      <w:r w:rsidR="003D3EA8" w:rsidRPr="00814D34">
        <w:rPr>
          <w:rFonts w:ascii="Tahoma" w:hAnsi="Tahoma" w:cs="Tahoma"/>
          <w:sz w:val="20"/>
        </w:rPr>
        <w:t>Příkazníkovi</w:t>
      </w:r>
      <w:r w:rsidR="00BC0EC0" w:rsidRPr="00814D34">
        <w:rPr>
          <w:rFonts w:ascii="Tahoma" w:hAnsi="Tahoma" w:cs="Tahoma"/>
          <w:sz w:val="20"/>
        </w:rPr>
        <w:t xml:space="preserve"> vystaví potřebnou plnou moc</w:t>
      </w:r>
      <w:r w:rsidR="007F2A47" w:rsidRPr="00814D34">
        <w:rPr>
          <w:rFonts w:ascii="Tahoma" w:hAnsi="Tahoma" w:cs="Tahoma"/>
          <w:sz w:val="20"/>
        </w:rPr>
        <w:t xml:space="preserve"> (tato alternativní formulace je v Příloze A uvedena kurzívou)</w:t>
      </w:r>
      <w:r w:rsidR="00BC0EC0" w:rsidRPr="00814D34">
        <w:rPr>
          <w:rFonts w:ascii="Tahoma" w:hAnsi="Tahoma" w:cs="Tahoma"/>
          <w:sz w:val="20"/>
        </w:rPr>
        <w:t xml:space="preserve">. </w:t>
      </w:r>
    </w:p>
    <w:p w14:paraId="45B9EFEF" w14:textId="77777777" w:rsidR="00A056F6" w:rsidRPr="00814D34" w:rsidRDefault="00A056F6" w:rsidP="00213B65">
      <w:pPr>
        <w:pStyle w:val="Nadpiskapitol"/>
        <w:numPr>
          <w:ilvl w:val="0"/>
          <w:numId w:val="8"/>
        </w:numPr>
        <w:spacing w:before="240" w:after="120" w:line="240" w:lineRule="atLeast"/>
        <w:jc w:val="left"/>
        <w:rPr>
          <w:rFonts w:ascii="Tahoma" w:hAnsi="Tahoma" w:cs="Tahoma"/>
          <w:caps/>
          <w:sz w:val="20"/>
          <w:szCs w:val="20"/>
        </w:rPr>
      </w:pPr>
      <w:bookmarkStart w:id="19" w:name="_Toc220985547"/>
      <w:bookmarkEnd w:id="18"/>
      <w:r w:rsidRPr="00814D34">
        <w:rPr>
          <w:rFonts w:ascii="Tahoma" w:hAnsi="Tahoma" w:cs="Tahoma"/>
          <w:caps/>
          <w:sz w:val="20"/>
          <w:szCs w:val="20"/>
        </w:rPr>
        <w:t>doba plnění a lhůty v zadávacím řízení</w:t>
      </w:r>
    </w:p>
    <w:p w14:paraId="09369079" w14:textId="77777777" w:rsidR="00A056F6" w:rsidRPr="00814D34" w:rsidRDefault="00A056F6" w:rsidP="00D04F56">
      <w:pPr>
        <w:pStyle w:val="Zkladntext"/>
        <w:widowControl w:val="0"/>
        <w:tabs>
          <w:tab w:val="left" w:pos="705"/>
          <w:tab w:val="left" w:pos="723"/>
          <w:tab w:val="left" w:pos="1131"/>
        </w:tabs>
        <w:spacing w:line="240" w:lineRule="atLeast"/>
        <w:ind w:left="705" w:hanging="705"/>
        <w:rPr>
          <w:rFonts w:ascii="Tahoma" w:hAnsi="Tahoma" w:cs="Tahoma"/>
          <w:sz w:val="20"/>
        </w:rPr>
      </w:pPr>
      <w:r w:rsidRPr="00814D34">
        <w:rPr>
          <w:rFonts w:ascii="Tahoma" w:hAnsi="Tahoma" w:cs="Tahoma"/>
          <w:sz w:val="20"/>
        </w:rPr>
        <w:t>1.</w:t>
      </w:r>
      <w:r w:rsidRPr="00814D34">
        <w:rPr>
          <w:rFonts w:ascii="Tahoma" w:hAnsi="Tahoma" w:cs="Tahoma"/>
          <w:sz w:val="20"/>
        </w:rPr>
        <w:tab/>
        <w:t>Za splnění Prováděcí smlouvy se považuje okamžik ukončení zadávacího řízení na VZ, za</w:t>
      </w:r>
      <w:r w:rsidR="00B955E9" w:rsidRPr="00814D34">
        <w:rPr>
          <w:rFonts w:ascii="Tahoma" w:hAnsi="Tahoma" w:cs="Tahoma"/>
          <w:sz w:val="20"/>
        </w:rPr>
        <w:t> </w:t>
      </w:r>
      <w:r w:rsidRPr="00814D34">
        <w:rPr>
          <w:rFonts w:ascii="Tahoma" w:hAnsi="Tahoma" w:cs="Tahoma"/>
          <w:sz w:val="20"/>
        </w:rPr>
        <w:t>který</w:t>
      </w:r>
      <w:r w:rsidR="00B955E9" w:rsidRPr="00814D34">
        <w:rPr>
          <w:rFonts w:ascii="Tahoma" w:hAnsi="Tahoma" w:cs="Tahoma"/>
          <w:sz w:val="20"/>
        </w:rPr>
        <w:t> </w:t>
      </w:r>
      <w:r w:rsidRPr="00814D34">
        <w:rPr>
          <w:rFonts w:ascii="Tahoma" w:hAnsi="Tahoma" w:cs="Tahoma"/>
          <w:sz w:val="20"/>
        </w:rPr>
        <w:t xml:space="preserve">je </w:t>
      </w:r>
      <w:r w:rsidR="00B955E9" w:rsidRPr="00814D34">
        <w:rPr>
          <w:rFonts w:ascii="Tahoma" w:hAnsi="Tahoma" w:cs="Tahoma"/>
          <w:sz w:val="20"/>
        </w:rPr>
        <w:t xml:space="preserve">pro účely Prováděcí smlouvy </w:t>
      </w:r>
      <w:r w:rsidRPr="00814D34">
        <w:rPr>
          <w:rFonts w:ascii="Tahoma" w:hAnsi="Tahoma" w:cs="Tahoma"/>
          <w:sz w:val="20"/>
        </w:rPr>
        <w:t xml:space="preserve">považován den předání kompletní dokumentace o VZ </w:t>
      </w:r>
      <w:r w:rsidR="00D5661B" w:rsidRPr="00814D34">
        <w:rPr>
          <w:rFonts w:ascii="Tahoma" w:hAnsi="Tahoma" w:cs="Tahoma"/>
          <w:sz w:val="20"/>
        </w:rPr>
        <w:t>Příkazci</w:t>
      </w:r>
      <w:r w:rsidRPr="00814D34">
        <w:rPr>
          <w:rFonts w:ascii="Tahoma" w:hAnsi="Tahoma" w:cs="Tahoma"/>
          <w:sz w:val="20"/>
        </w:rPr>
        <w:t>.</w:t>
      </w:r>
    </w:p>
    <w:p w14:paraId="0D5133F9" w14:textId="77777777" w:rsidR="00A056F6" w:rsidRPr="00814D34" w:rsidRDefault="00A056F6" w:rsidP="00D04F56">
      <w:pPr>
        <w:pStyle w:val="Zkladntext"/>
        <w:widowControl w:val="0"/>
        <w:tabs>
          <w:tab w:val="left" w:pos="705"/>
          <w:tab w:val="left" w:pos="723"/>
          <w:tab w:val="left" w:pos="1131"/>
        </w:tabs>
        <w:spacing w:line="240" w:lineRule="atLeast"/>
        <w:ind w:left="705" w:hanging="705"/>
        <w:rPr>
          <w:rFonts w:ascii="Tahoma" w:hAnsi="Tahoma" w:cs="Tahoma"/>
          <w:sz w:val="20"/>
        </w:rPr>
      </w:pPr>
      <w:r w:rsidRPr="00814D34">
        <w:rPr>
          <w:rFonts w:ascii="Tahoma" w:hAnsi="Tahoma" w:cs="Tahoma"/>
          <w:sz w:val="20"/>
        </w:rPr>
        <w:t xml:space="preserve">2. </w:t>
      </w:r>
      <w:r w:rsidRPr="00814D34">
        <w:rPr>
          <w:rFonts w:ascii="Tahoma" w:hAnsi="Tahoma" w:cs="Tahoma"/>
          <w:sz w:val="20"/>
        </w:rPr>
        <w:tab/>
      </w:r>
      <w:r w:rsidR="00F01346" w:rsidRPr="00814D34">
        <w:rPr>
          <w:rFonts w:ascii="Tahoma" w:hAnsi="Tahoma" w:cs="Tahoma"/>
          <w:sz w:val="20"/>
        </w:rPr>
        <w:t>Příkazník</w:t>
      </w:r>
      <w:r w:rsidRPr="00814D34">
        <w:rPr>
          <w:rFonts w:ascii="Tahoma" w:hAnsi="Tahoma" w:cs="Tahoma"/>
          <w:sz w:val="20"/>
        </w:rPr>
        <w:t xml:space="preserve"> se zavazuje provádět veškeré činnosti a činit úkony dle Prováděcí smlouvy při</w:t>
      </w:r>
      <w:r w:rsidR="00B955E9" w:rsidRPr="00814D34">
        <w:rPr>
          <w:rFonts w:ascii="Tahoma" w:hAnsi="Tahoma" w:cs="Tahoma"/>
          <w:sz w:val="20"/>
        </w:rPr>
        <w:t> </w:t>
      </w:r>
      <w:r w:rsidRPr="00814D34">
        <w:rPr>
          <w:rFonts w:ascii="Tahoma" w:hAnsi="Tahoma" w:cs="Tahoma"/>
          <w:sz w:val="20"/>
        </w:rPr>
        <w:t>respektování termínů specifikovaných v </w:t>
      </w:r>
      <w:r w:rsidR="00CC574D" w:rsidRPr="00814D34">
        <w:rPr>
          <w:rFonts w:ascii="Tahoma" w:hAnsi="Tahoma" w:cs="Tahoma"/>
          <w:sz w:val="20"/>
        </w:rPr>
        <w:t>ZZVZ</w:t>
      </w:r>
      <w:r w:rsidRPr="00814D34">
        <w:rPr>
          <w:rFonts w:ascii="Tahoma" w:hAnsi="Tahoma" w:cs="Tahoma"/>
          <w:sz w:val="20"/>
        </w:rPr>
        <w:t>.</w:t>
      </w:r>
    </w:p>
    <w:p w14:paraId="0C53762F" w14:textId="431475F4" w:rsidR="00A056F6" w:rsidRPr="00814D34" w:rsidRDefault="00A056F6" w:rsidP="00C72A75">
      <w:pPr>
        <w:pStyle w:val="Nadpiskapitol"/>
        <w:numPr>
          <w:ilvl w:val="0"/>
          <w:numId w:val="8"/>
        </w:numPr>
        <w:spacing w:before="240" w:after="120" w:line="240" w:lineRule="atLeast"/>
        <w:jc w:val="left"/>
        <w:rPr>
          <w:rFonts w:ascii="Tahoma" w:hAnsi="Tahoma" w:cs="Tahoma"/>
          <w:caps/>
          <w:sz w:val="20"/>
          <w:szCs w:val="20"/>
        </w:rPr>
      </w:pPr>
      <w:r w:rsidRPr="00814D34">
        <w:rPr>
          <w:rFonts w:ascii="Tahoma" w:hAnsi="Tahoma" w:cs="Tahoma"/>
          <w:caps/>
          <w:sz w:val="20"/>
          <w:szCs w:val="20"/>
        </w:rPr>
        <w:t>Součinnost stran a další práva a povinnosti</w:t>
      </w:r>
    </w:p>
    <w:p w14:paraId="35303E82" w14:textId="10F74E2A" w:rsidR="00A056F6" w:rsidRPr="00442718" w:rsidRDefault="00076C70" w:rsidP="00442718">
      <w:pPr>
        <w:pStyle w:val="bn01"/>
        <w:spacing w:before="0" w:after="0" w:line="240" w:lineRule="auto"/>
        <w:ind w:left="357" w:hanging="357"/>
        <w:rPr>
          <w:u w:val="none"/>
        </w:rPr>
      </w:pPr>
      <w:r w:rsidRPr="00442718">
        <w:rPr>
          <w:u w:val="none"/>
        </w:rPr>
        <w:t>Příkazce</w:t>
      </w:r>
      <w:r w:rsidR="00A056F6" w:rsidRPr="00442718">
        <w:rPr>
          <w:u w:val="none"/>
        </w:rPr>
        <w:t xml:space="preserve"> se zavazuje v souvislosti s procesem zadávání VZ (a</w:t>
      </w:r>
      <w:r w:rsidR="00341A1F" w:rsidRPr="00442718">
        <w:rPr>
          <w:u w:val="none"/>
        </w:rPr>
        <w:t> </w:t>
      </w:r>
      <w:r w:rsidR="00A056F6" w:rsidRPr="00442718">
        <w:rPr>
          <w:u w:val="none"/>
        </w:rPr>
        <w:t>to za</w:t>
      </w:r>
      <w:r w:rsidR="00341A1F" w:rsidRPr="00442718">
        <w:rPr>
          <w:u w:val="none"/>
        </w:rPr>
        <w:t> </w:t>
      </w:r>
      <w:r w:rsidR="00A056F6" w:rsidRPr="00442718">
        <w:rPr>
          <w:u w:val="none"/>
        </w:rPr>
        <w:t>předpokladu, že je to relevantní ve</w:t>
      </w:r>
      <w:r w:rsidR="00341A1F" w:rsidRPr="00442718">
        <w:rPr>
          <w:u w:val="none"/>
        </w:rPr>
        <w:t> </w:t>
      </w:r>
      <w:r w:rsidR="00A056F6" w:rsidRPr="00442718">
        <w:rPr>
          <w:u w:val="none"/>
        </w:rPr>
        <w:t>vztahu k</w:t>
      </w:r>
      <w:r w:rsidR="00341A1F" w:rsidRPr="00442718">
        <w:rPr>
          <w:u w:val="none"/>
        </w:rPr>
        <w:t> </w:t>
      </w:r>
      <w:r w:rsidR="00314430" w:rsidRPr="00442718">
        <w:rPr>
          <w:u w:val="none"/>
        </w:rPr>
        <w:t>danému</w:t>
      </w:r>
      <w:r w:rsidR="00A056F6" w:rsidRPr="00442718">
        <w:rPr>
          <w:u w:val="none"/>
        </w:rPr>
        <w:t xml:space="preserve"> druhu zadávacího řízení na zadání VZ, </w:t>
      </w:r>
      <w:r w:rsidR="00DE552D" w:rsidRPr="00442718">
        <w:rPr>
          <w:u w:val="none"/>
        </w:rPr>
        <w:t>a</w:t>
      </w:r>
      <w:r w:rsidR="002C7017" w:rsidRPr="00442718">
        <w:rPr>
          <w:u w:val="none"/>
        </w:rPr>
        <w:t> </w:t>
      </w:r>
      <w:r w:rsidR="00DE552D" w:rsidRPr="00442718">
        <w:rPr>
          <w:u w:val="none"/>
        </w:rPr>
        <w:t>s ohledem na</w:t>
      </w:r>
      <w:r w:rsidR="002C7017" w:rsidRPr="00442718">
        <w:rPr>
          <w:u w:val="none"/>
        </w:rPr>
        <w:t> </w:t>
      </w:r>
      <w:r w:rsidR="00DE552D" w:rsidRPr="00442718">
        <w:rPr>
          <w:u w:val="none"/>
        </w:rPr>
        <w:t>lhůty a</w:t>
      </w:r>
      <w:r w:rsidR="002C7017" w:rsidRPr="00442718">
        <w:rPr>
          <w:u w:val="none"/>
        </w:rPr>
        <w:t> </w:t>
      </w:r>
      <w:r w:rsidR="00DE552D" w:rsidRPr="00442718">
        <w:rPr>
          <w:u w:val="none"/>
        </w:rPr>
        <w:t xml:space="preserve">termíny zadávacího řízení </w:t>
      </w:r>
      <w:r w:rsidR="00A056F6" w:rsidRPr="00442718">
        <w:rPr>
          <w:u w:val="none"/>
        </w:rPr>
        <w:t xml:space="preserve">příslušná komise ustavena) ustavit </w:t>
      </w:r>
      <w:r w:rsidR="00405052" w:rsidRPr="00442718">
        <w:rPr>
          <w:u w:val="none"/>
        </w:rPr>
        <w:t>komise v</w:t>
      </w:r>
      <w:r w:rsidR="00DE552D" w:rsidRPr="00442718">
        <w:rPr>
          <w:u w:val="none"/>
        </w:rPr>
        <w:t> souladu se</w:t>
      </w:r>
      <w:r w:rsidR="002C7017" w:rsidRPr="00442718">
        <w:rPr>
          <w:u w:val="none"/>
        </w:rPr>
        <w:t> </w:t>
      </w:r>
      <w:r w:rsidR="00442718" w:rsidRPr="00442718">
        <w:rPr>
          <w:u w:val="none"/>
        </w:rPr>
        <w:t xml:space="preserve">ZZVZ. </w:t>
      </w:r>
    </w:p>
    <w:p w14:paraId="632A42D5" w14:textId="6214720F" w:rsidR="00A056F6" w:rsidRPr="00442718" w:rsidRDefault="00A056F6" w:rsidP="00442718">
      <w:pPr>
        <w:pStyle w:val="bn01"/>
        <w:spacing w:before="120" w:after="0" w:line="240" w:lineRule="auto"/>
        <w:ind w:left="357" w:hanging="357"/>
        <w:rPr>
          <w:u w:val="none"/>
        </w:rPr>
      </w:pPr>
      <w:r w:rsidRPr="00814D34">
        <w:tab/>
      </w:r>
      <w:r w:rsidR="00076C70" w:rsidRPr="00442718">
        <w:rPr>
          <w:u w:val="none"/>
        </w:rPr>
        <w:t>Příkazce</w:t>
      </w:r>
      <w:r w:rsidRPr="00442718">
        <w:rPr>
          <w:u w:val="none"/>
        </w:rPr>
        <w:t xml:space="preserve"> nesmí uzavřít smlouvu vztahující se k VZ dříve, než mu </w:t>
      </w:r>
      <w:r w:rsidR="00F01346" w:rsidRPr="00442718">
        <w:rPr>
          <w:u w:val="none"/>
        </w:rPr>
        <w:t>Příkazník</w:t>
      </w:r>
      <w:r w:rsidRPr="00442718">
        <w:rPr>
          <w:u w:val="none"/>
        </w:rPr>
        <w:t xml:space="preserve"> oznámí, že uplynuly lhůty stanovené </w:t>
      </w:r>
      <w:r w:rsidR="00CC574D" w:rsidRPr="00442718">
        <w:rPr>
          <w:u w:val="none"/>
        </w:rPr>
        <w:t>ZZVZ</w:t>
      </w:r>
      <w:r w:rsidRPr="00442718">
        <w:rPr>
          <w:u w:val="none"/>
        </w:rPr>
        <w:t>, ve kterých smlouva nesmí být uzavřena.</w:t>
      </w:r>
    </w:p>
    <w:p w14:paraId="6752C8CF" w14:textId="6AC9E237" w:rsidR="00A056F6" w:rsidRPr="00442718" w:rsidRDefault="00076C70" w:rsidP="00442718">
      <w:pPr>
        <w:pStyle w:val="bn01"/>
        <w:spacing w:before="120" w:after="0" w:line="240" w:lineRule="auto"/>
        <w:ind w:left="357" w:hanging="357"/>
        <w:rPr>
          <w:u w:val="none"/>
        </w:rPr>
      </w:pPr>
      <w:r w:rsidRPr="00442718">
        <w:rPr>
          <w:u w:val="none"/>
        </w:rPr>
        <w:t>Příkazce</w:t>
      </w:r>
      <w:r w:rsidR="00A056F6" w:rsidRPr="00442718">
        <w:rPr>
          <w:u w:val="none"/>
        </w:rPr>
        <w:t xml:space="preserve"> je povinen informovat </w:t>
      </w:r>
      <w:r w:rsidR="00F01346" w:rsidRPr="00442718">
        <w:rPr>
          <w:u w:val="none"/>
        </w:rPr>
        <w:t>Příkazník</w:t>
      </w:r>
      <w:r w:rsidR="003D3EA8" w:rsidRPr="00442718">
        <w:rPr>
          <w:u w:val="none"/>
        </w:rPr>
        <w:t>a</w:t>
      </w:r>
      <w:r w:rsidR="00A056F6" w:rsidRPr="00442718">
        <w:rPr>
          <w:u w:val="none"/>
        </w:rPr>
        <w:t xml:space="preserve"> o tom, že byla podepsána smlouva vztahující se</w:t>
      </w:r>
      <w:r w:rsidR="00314430" w:rsidRPr="00442718">
        <w:rPr>
          <w:u w:val="none"/>
        </w:rPr>
        <w:t> </w:t>
      </w:r>
      <w:r w:rsidR="00A056F6" w:rsidRPr="00442718">
        <w:rPr>
          <w:u w:val="none"/>
        </w:rPr>
        <w:t>k</w:t>
      </w:r>
      <w:r w:rsidR="00314430" w:rsidRPr="00442718">
        <w:rPr>
          <w:u w:val="none"/>
        </w:rPr>
        <w:t> </w:t>
      </w:r>
      <w:r w:rsidR="00A056F6" w:rsidRPr="00442718">
        <w:rPr>
          <w:u w:val="none"/>
        </w:rPr>
        <w:t>VZ, a</w:t>
      </w:r>
      <w:r w:rsidR="00045A55" w:rsidRPr="00442718">
        <w:rPr>
          <w:u w:val="none"/>
        </w:rPr>
        <w:t> </w:t>
      </w:r>
      <w:r w:rsidR="00A056F6" w:rsidRPr="00442718">
        <w:rPr>
          <w:u w:val="none"/>
        </w:rPr>
        <w:t>to nejpozději do</w:t>
      </w:r>
      <w:r w:rsidR="00045A55" w:rsidRPr="00442718">
        <w:rPr>
          <w:u w:val="none"/>
        </w:rPr>
        <w:t> </w:t>
      </w:r>
      <w:r w:rsidR="00A056F6" w:rsidRPr="00442718">
        <w:rPr>
          <w:u w:val="none"/>
        </w:rPr>
        <w:t>3 dnů od</w:t>
      </w:r>
      <w:r w:rsidR="00045A55" w:rsidRPr="00442718">
        <w:rPr>
          <w:u w:val="none"/>
        </w:rPr>
        <w:t> </w:t>
      </w:r>
      <w:r w:rsidR="00A056F6" w:rsidRPr="00442718">
        <w:rPr>
          <w:u w:val="none"/>
        </w:rPr>
        <w:t xml:space="preserve">podpisu smlouvy. </w:t>
      </w:r>
      <w:r w:rsidR="00632777" w:rsidRPr="00442718">
        <w:rPr>
          <w:u w:val="none"/>
        </w:rPr>
        <w:t>Současně Příkazce Příkazníkovi sdělí, zda zajist</w:t>
      </w:r>
      <w:r w:rsidR="0025312B" w:rsidRPr="00442718">
        <w:rPr>
          <w:u w:val="none"/>
        </w:rPr>
        <w:t>il</w:t>
      </w:r>
      <w:r w:rsidR="00632777" w:rsidRPr="00442718">
        <w:rPr>
          <w:u w:val="none"/>
        </w:rPr>
        <w:t xml:space="preserve"> uveřejnění </w:t>
      </w:r>
      <w:r w:rsidR="00A06DB6" w:rsidRPr="00442718">
        <w:rPr>
          <w:u w:val="none"/>
        </w:rPr>
        <w:t xml:space="preserve">předmětné </w:t>
      </w:r>
      <w:r w:rsidR="00632777" w:rsidRPr="00442718">
        <w:rPr>
          <w:u w:val="none"/>
        </w:rPr>
        <w:t>smlouvy v registru smluv dle zákona č.</w:t>
      </w:r>
      <w:r w:rsidR="00A06DB6" w:rsidRPr="00442718">
        <w:rPr>
          <w:u w:val="none"/>
        </w:rPr>
        <w:t> 340/2015 Sb., o</w:t>
      </w:r>
      <w:r w:rsidR="00045A55" w:rsidRPr="00442718">
        <w:rPr>
          <w:u w:val="none"/>
        </w:rPr>
        <w:t> </w:t>
      </w:r>
      <w:r w:rsidR="00A06DB6" w:rsidRPr="00442718">
        <w:rPr>
          <w:u w:val="none"/>
        </w:rPr>
        <w:t>zvláštních podmínkách účinnosti některých smluv, uveřejňování těchto smluv a o registru smluv (zákon o</w:t>
      </w:r>
      <w:r w:rsidR="00045A55" w:rsidRPr="00442718">
        <w:rPr>
          <w:u w:val="none"/>
        </w:rPr>
        <w:t> </w:t>
      </w:r>
      <w:r w:rsidR="00A06DB6" w:rsidRPr="00442718">
        <w:rPr>
          <w:u w:val="none"/>
        </w:rPr>
        <w:t>registru smluv)</w:t>
      </w:r>
      <w:r w:rsidR="00CF1A5D" w:rsidRPr="00442718">
        <w:rPr>
          <w:u w:val="none"/>
        </w:rPr>
        <w:t>, ve znění pozdějších předpisů</w:t>
      </w:r>
      <w:r w:rsidR="00A06DB6" w:rsidRPr="00442718">
        <w:rPr>
          <w:u w:val="none"/>
        </w:rPr>
        <w:t>.</w:t>
      </w:r>
    </w:p>
    <w:p w14:paraId="6DEE8876" w14:textId="2D77EEA7" w:rsidR="00A056F6" w:rsidRPr="00442718" w:rsidRDefault="00076C70" w:rsidP="00442718">
      <w:pPr>
        <w:pStyle w:val="bn01"/>
        <w:spacing w:before="120" w:after="0" w:line="240" w:lineRule="auto"/>
        <w:ind w:left="357" w:hanging="357"/>
        <w:rPr>
          <w:u w:val="none"/>
        </w:rPr>
      </w:pPr>
      <w:r w:rsidRPr="00442718">
        <w:rPr>
          <w:u w:val="none"/>
        </w:rPr>
        <w:t>Příkazce</w:t>
      </w:r>
      <w:r w:rsidR="00A056F6" w:rsidRPr="00442718">
        <w:rPr>
          <w:u w:val="none"/>
        </w:rPr>
        <w:t xml:space="preserve"> odpovídá za úplnost a správnost technických a obchodních podmínek</w:t>
      </w:r>
      <w:r w:rsidR="00C61246" w:rsidRPr="00442718">
        <w:rPr>
          <w:u w:val="none"/>
        </w:rPr>
        <w:t xml:space="preserve">, které předal </w:t>
      </w:r>
      <w:r w:rsidR="003D3EA8" w:rsidRPr="00442718">
        <w:rPr>
          <w:u w:val="none"/>
        </w:rPr>
        <w:t>Příkazníkovi</w:t>
      </w:r>
      <w:r w:rsidR="00C61246" w:rsidRPr="00442718">
        <w:rPr>
          <w:u w:val="none"/>
        </w:rPr>
        <w:t xml:space="preserve"> </w:t>
      </w:r>
      <w:r w:rsidR="000E49BF" w:rsidRPr="00442718">
        <w:rPr>
          <w:u w:val="none"/>
        </w:rPr>
        <w:t>v rámci podkladů a informací nezbytných pro vypracování dokumentace nezbytné pro zahájení zadávacího řízení ve smyslu čl</w:t>
      </w:r>
      <w:r w:rsidR="00314430" w:rsidRPr="00442718">
        <w:rPr>
          <w:u w:val="none"/>
        </w:rPr>
        <w:t>ánku</w:t>
      </w:r>
      <w:r w:rsidR="000E49BF" w:rsidRPr="00442718">
        <w:rPr>
          <w:u w:val="none"/>
        </w:rPr>
        <w:t xml:space="preserve"> V odst. 4 těchto Obchodních podmínek</w:t>
      </w:r>
      <w:r w:rsidR="00A056F6" w:rsidRPr="00442718">
        <w:rPr>
          <w:u w:val="none"/>
        </w:rPr>
        <w:t xml:space="preserve">. Pokud v průběhu zadávacího řízení budou </w:t>
      </w:r>
      <w:r w:rsidR="00314430" w:rsidRPr="00442718">
        <w:rPr>
          <w:u w:val="none"/>
        </w:rPr>
        <w:t>dodavatelé</w:t>
      </w:r>
      <w:r w:rsidR="00A056F6" w:rsidRPr="00442718">
        <w:rPr>
          <w:u w:val="none"/>
        </w:rPr>
        <w:t xml:space="preserve"> vyžadovat jakékoliv doplnění nebo upřesnění týkající se technických podmínek zadávací dokumentace, je </w:t>
      </w:r>
      <w:r w:rsidRPr="00442718">
        <w:rPr>
          <w:u w:val="none"/>
        </w:rPr>
        <w:t>Příkazce</w:t>
      </w:r>
      <w:r w:rsidR="00A056F6" w:rsidRPr="00442718">
        <w:rPr>
          <w:u w:val="none"/>
        </w:rPr>
        <w:t xml:space="preserve"> povinen obstarat součinnost odborné osoby tak, aby odpovědi na dotazy byly předány </w:t>
      </w:r>
      <w:r w:rsidR="003D3EA8" w:rsidRPr="00442718">
        <w:rPr>
          <w:u w:val="none"/>
        </w:rPr>
        <w:t>Příkazníkovi</w:t>
      </w:r>
      <w:r w:rsidR="00A056F6" w:rsidRPr="00442718">
        <w:rPr>
          <w:u w:val="none"/>
        </w:rPr>
        <w:t xml:space="preserve"> nejpozději dva pracovní dny ode dne doručení žádosti</w:t>
      </w:r>
      <w:r w:rsidR="00DF207A" w:rsidRPr="00442718">
        <w:rPr>
          <w:u w:val="none"/>
        </w:rPr>
        <w:t xml:space="preserve"> o doplnění či upřesnění</w:t>
      </w:r>
      <w:r w:rsidR="00A056F6" w:rsidRPr="00442718">
        <w:rPr>
          <w:u w:val="none"/>
        </w:rPr>
        <w:t>.</w:t>
      </w:r>
    </w:p>
    <w:p w14:paraId="72F5F9D8" w14:textId="70D6A7E7" w:rsidR="00A056F6" w:rsidRPr="00442718" w:rsidRDefault="00A056F6" w:rsidP="00442718">
      <w:pPr>
        <w:pStyle w:val="bn01"/>
        <w:spacing w:before="120" w:after="0" w:line="240" w:lineRule="auto"/>
        <w:ind w:left="357" w:hanging="357"/>
        <w:rPr>
          <w:u w:val="none"/>
        </w:rPr>
      </w:pPr>
      <w:r w:rsidRPr="00442718">
        <w:rPr>
          <w:u w:val="none"/>
        </w:rPr>
        <w:tab/>
        <w:t xml:space="preserve">Zjistí-li </w:t>
      </w:r>
      <w:r w:rsidR="00F01346" w:rsidRPr="00442718">
        <w:rPr>
          <w:u w:val="none"/>
        </w:rPr>
        <w:t>Příkazník</w:t>
      </w:r>
      <w:r w:rsidRPr="00442718">
        <w:rPr>
          <w:u w:val="none"/>
        </w:rPr>
        <w:t xml:space="preserve"> v průběhu plnění Prováděcí smlouvy, že pokyny </w:t>
      </w:r>
      <w:r w:rsidR="00D5661B" w:rsidRPr="00442718">
        <w:rPr>
          <w:u w:val="none"/>
        </w:rPr>
        <w:t>Příkazce</w:t>
      </w:r>
      <w:r w:rsidRPr="00442718">
        <w:rPr>
          <w:u w:val="none"/>
        </w:rPr>
        <w:t xml:space="preserve"> nebo jím zamýšlený postup nejsou v souladu se </w:t>
      </w:r>
      <w:r w:rsidR="00CC574D" w:rsidRPr="00442718">
        <w:rPr>
          <w:u w:val="none"/>
        </w:rPr>
        <w:t>ZZVZ</w:t>
      </w:r>
      <w:r w:rsidRPr="00442718">
        <w:rPr>
          <w:u w:val="none"/>
        </w:rPr>
        <w:t xml:space="preserve"> nebo jej obcházejí, je povinen </w:t>
      </w:r>
      <w:r w:rsidR="00D5661B" w:rsidRPr="00442718">
        <w:rPr>
          <w:u w:val="none"/>
        </w:rPr>
        <w:t>Příkazce</w:t>
      </w:r>
      <w:r w:rsidRPr="00442718">
        <w:rPr>
          <w:u w:val="none"/>
        </w:rPr>
        <w:t xml:space="preserve"> na tuto skutečnost písemně </w:t>
      </w:r>
      <w:r w:rsidRPr="00442718">
        <w:rPr>
          <w:u w:val="none"/>
        </w:rPr>
        <w:lastRenderedPageBreak/>
        <w:t xml:space="preserve">upozornit. </w:t>
      </w:r>
      <w:r w:rsidR="00F01346" w:rsidRPr="00442718">
        <w:rPr>
          <w:u w:val="none"/>
        </w:rPr>
        <w:t>Příkazník</w:t>
      </w:r>
      <w:r w:rsidRPr="00442718">
        <w:rPr>
          <w:u w:val="none"/>
        </w:rPr>
        <w:t xml:space="preserve"> neodpovídá za škodu, která byla způsobena použitím podkladů převzatých od </w:t>
      </w:r>
      <w:r w:rsidR="00D5661B" w:rsidRPr="00442718">
        <w:rPr>
          <w:u w:val="none"/>
        </w:rPr>
        <w:t>Příkazce</w:t>
      </w:r>
      <w:r w:rsidRPr="00442718">
        <w:rPr>
          <w:u w:val="none"/>
        </w:rPr>
        <w:t xml:space="preserve"> nebo pokynů daných </w:t>
      </w:r>
      <w:r w:rsidR="003D3EA8" w:rsidRPr="00442718">
        <w:rPr>
          <w:u w:val="none"/>
        </w:rPr>
        <w:t>Příkazníkovi</w:t>
      </w:r>
      <w:r w:rsidRPr="00442718">
        <w:rPr>
          <w:u w:val="none"/>
        </w:rPr>
        <w:t xml:space="preserve"> </w:t>
      </w:r>
      <w:r w:rsidR="00DA160B" w:rsidRPr="00442718">
        <w:rPr>
          <w:u w:val="none"/>
        </w:rPr>
        <w:t>Příkazcem</w:t>
      </w:r>
      <w:r w:rsidRPr="00442718">
        <w:rPr>
          <w:u w:val="none"/>
        </w:rPr>
        <w:t>, pokud</w:t>
      </w:r>
      <w:r w:rsidR="00314430" w:rsidRPr="00442718">
        <w:rPr>
          <w:u w:val="none"/>
        </w:rPr>
        <w:t> </w:t>
      </w:r>
      <w:r w:rsidR="00F01346" w:rsidRPr="00442718">
        <w:rPr>
          <w:u w:val="none"/>
        </w:rPr>
        <w:t>Příkazník</w:t>
      </w:r>
      <w:r w:rsidRPr="00442718">
        <w:rPr>
          <w:u w:val="none"/>
        </w:rPr>
        <w:t xml:space="preserve"> bez odkladu písemně upozornil </w:t>
      </w:r>
      <w:r w:rsidR="00D5661B" w:rsidRPr="00442718">
        <w:rPr>
          <w:u w:val="none"/>
        </w:rPr>
        <w:t>Příkazce</w:t>
      </w:r>
      <w:r w:rsidRPr="00442718">
        <w:rPr>
          <w:u w:val="none"/>
        </w:rPr>
        <w:t xml:space="preserve">, že převzaté podklady jsou nesprávné nebo pokyny dané </w:t>
      </w:r>
      <w:r w:rsidR="00DA160B" w:rsidRPr="00442718">
        <w:rPr>
          <w:u w:val="none"/>
        </w:rPr>
        <w:t xml:space="preserve">Příkazcem </w:t>
      </w:r>
      <w:r w:rsidRPr="00442718">
        <w:rPr>
          <w:u w:val="none"/>
        </w:rPr>
        <w:t>jsou nevhodné, ale ten na jejich použití trval.</w:t>
      </w:r>
    </w:p>
    <w:p w14:paraId="617ED1B9" w14:textId="6B845840" w:rsidR="00A056F6" w:rsidRPr="00442718" w:rsidRDefault="00A056F6" w:rsidP="00442718">
      <w:pPr>
        <w:pStyle w:val="bn01"/>
        <w:spacing w:before="120" w:after="0" w:line="240" w:lineRule="auto"/>
        <w:ind w:left="357" w:hanging="357"/>
        <w:rPr>
          <w:u w:val="none"/>
        </w:rPr>
      </w:pPr>
      <w:r w:rsidRPr="00442718">
        <w:rPr>
          <w:u w:val="none"/>
        </w:rPr>
        <w:tab/>
      </w:r>
      <w:r w:rsidR="00F01346" w:rsidRPr="00442718">
        <w:rPr>
          <w:u w:val="none"/>
        </w:rPr>
        <w:t>Příkazník</w:t>
      </w:r>
      <w:r w:rsidRPr="00442718">
        <w:rPr>
          <w:u w:val="none"/>
        </w:rPr>
        <w:t xml:space="preserve"> je povinen bez zbytečného odkladu oznámit </w:t>
      </w:r>
      <w:r w:rsidR="00D5661B" w:rsidRPr="00442718">
        <w:rPr>
          <w:u w:val="none"/>
        </w:rPr>
        <w:t>Příkazci</w:t>
      </w:r>
      <w:r w:rsidRPr="00442718">
        <w:rPr>
          <w:u w:val="none"/>
        </w:rPr>
        <w:t xml:space="preserve"> všechny okolnosti, které</w:t>
      </w:r>
      <w:r w:rsidR="00314430" w:rsidRPr="00442718">
        <w:rPr>
          <w:u w:val="none"/>
        </w:rPr>
        <w:t> </w:t>
      </w:r>
      <w:r w:rsidRPr="00442718">
        <w:rPr>
          <w:u w:val="none"/>
        </w:rPr>
        <w:t>zjistil při výkonu práv a povinností podle Prováděcí smlouvy, a které mohou mít vliv na</w:t>
      </w:r>
      <w:r w:rsidR="00314430" w:rsidRPr="00442718">
        <w:rPr>
          <w:u w:val="none"/>
        </w:rPr>
        <w:t> </w:t>
      </w:r>
      <w:r w:rsidRPr="00442718">
        <w:rPr>
          <w:u w:val="none"/>
        </w:rPr>
        <w:t xml:space="preserve">změnu pokynů nebo zájmů </w:t>
      </w:r>
      <w:r w:rsidR="00D5661B" w:rsidRPr="00442718">
        <w:rPr>
          <w:u w:val="none"/>
        </w:rPr>
        <w:t>Příkazce</w:t>
      </w:r>
      <w:r w:rsidRPr="00442718">
        <w:rPr>
          <w:u w:val="none"/>
        </w:rPr>
        <w:t>.</w:t>
      </w:r>
    </w:p>
    <w:p w14:paraId="552C99D4" w14:textId="77777777" w:rsidR="00442718" w:rsidRDefault="00442718" w:rsidP="00D04F56">
      <w:pPr>
        <w:pStyle w:val="bh2"/>
        <w:tabs>
          <w:tab w:val="clear" w:pos="705"/>
        </w:tabs>
        <w:spacing w:line="240" w:lineRule="atLeast"/>
        <w:ind w:left="0" w:firstLine="0"/>
        <w:jc w:val="center"/>
        <w:rPr>
          <w:rFonts w:ascii="Tahoma" w:hAnsi="Tahoma" w:cs="Tahoma"/>
          <w:b/>
          <w:sz w:val="20"/>
        </w:rPr>
      </w:pPr>
      <w:bookmarkStart w:id="20" w:name="_Toc468359161"/>
      <w:bookmarkEnd w:id="19"/>
    </w:p>
    <w:p w14:paraId="75943E49" w14:textId="77777777" w:rsidR="00A056F6" w:rsidRPr="00814D34" w:rsidRDefault="00A056F6" w:rsidP="00D04F56">
      <w:pPr>
        <w:pStyle w:val="bh2"/>
        <w:tabs>
          <w:tab w:val="clear" w:pos="705"/>
        </w:tabs>
        <w:spacing w:line="240" w:lineRule="atLeast"/>
        <w:ind w:left="0" w:firstLine="0"/>
        <w:jc w:val="center"/>
        <w:rPr>
          <w:rFonts w:ascii="Tahoma" w:hAnsi="Tahoma" w:cs="Tahoma"/>
          <w:b/>
          <w:sz w:val="20"/>
        </w:rPr>
      </w:pPr>
      <w:r w:rsidRPr="00814D34">
        <w:rPr>
          <w:rFonts w:ascii="Tahoma" w:hAnsi="Tahoma" w:cs="Tahoma"/>
          <w:b/>
          <w:sz w:val="20"/>
        </w:rPr>
        <w:t>Příloha A Obchodních podmínek k Prováděcí smlouvě</w:t>
      </w:r>
      <w:bookmarkEnd w:id="20"/>
    </w:p>
    <w:p w14:paraId="03DF3D64" w14:textId="77777777" w:rsidR="00A056F6" w:rsidRPr="00814D34" w:rsidRDefault="00394E9A" w:rsidP="00D04F56">
      <w:pPr>
        <w:spacing w:after="120" w:line="240" w:lineRule="atLeast"/>
        <w:jc w:val="center"/>
        <w:rPr>
          <w:rFonts w:ascii="Tahoma" w:hAnsi="Tahoma" w:cs="Tahoma"/>
          <w:b/>
          <w:sz w:val="20"/>
        </w:rPr>
      </w:pPr>
      <w:r w:rsidRPr="00814D34">
        <w:rPr>
          <w:rFonts w:ascii="Tahoma" w:hAnsi="Tahoma" w:cs="Tahoma"/>
          <w:b/>
          <w:sz w:val="20"/>
        </w:rPr>
        <w:t>Vzorový text p</w:t>
      </w:r>
      <w:r w:rsidR="00A056F6" w:rsidRPr="00814D34">
        <w:rPr>
          <w:rFonts w:ascii="Tahoma" w:hAnsi="Tahoma" w:cs="Tahoma"/>
          <w:b/>
          <w:sz w:val="20"/>
        </w:rPr>
        <w:t>ln</w:t>
      </w:r>
      <w:r w:rsidRPr="00814D34">
        <w:rPr>
          <w:rFonts w:ascii="Tahoma" w:hAnsi="Tahoma" w:cs="Tahoma"/>
          <w:b/>
          <w:sz w:val="20"/>
        </w:rPr>
        <w:t>é</w:t>
      </w:r>
      <w:r w:rsidR="00A056F6" w:rsidRPr="00814D34">
        <w:rPr>
          <w:rFonts w:ascii="Tahoma" w:hAnsi="Tahoma" w:cs="Tahoma"/>
          <w:b/>
          <w:sz w:val="20"/>
        </w:rPr>
        <w:t xml:space="preserve"> moc</w:t>
      </w:r>
      <w:r w:rsidRPr="00814D34">
        <w:rPr>
          <w:rFonts w:ascii="Tahoma" w:hAnsi="Tahoma" w:cs="Tahoma"/>
          <w:b/>
          <w:sz w:val="20"/>
        </w:rPr>
        <w:t>i</w:t>
      </w:r>
    </w:p>
    <w:p w14:paraId="6E55FF11" w14:textId="43A69EA2" w:rsidR="00A056F6" w:rsidRPr="00814D34" w:rsidRDefault="00442718" w:rsidP="00D04F56">
      <w:pPr>
        <w:spacing w:after="120" w:line="240" w:lineRule="atLeast"/>
        <w:rPr>
          <w:rFonts w:ascii="Tahoma" w:hAnsi="Tahoma" w:cs="Tahoma"/>
          <w:sz w:val="20"/>
        </w:rPr>
      </w:pPr>
      <w:r>
        <w:rPr>
          <w:rFonts w:ascii="Tahoma" w:hAnsi="Tahoma" w:cs="Tahoma"/>
          <w:sz w:val="20"/>
        </w:rPr>
        <w:t xml:space="preserve">MUSEum+, státní příspěvková organizace, </w:t>
      </w:r>
      <w:r w:rsidR="00A056F6" w:rsidRPr="00814D34">
        <w:rPr>
          <w:rFonts w:ascii="Tahoma" w:hAnsi="Tahoma" w:cs="Tahoma"/>
          <w:sz w:val="20"/>
        </w:rPr>
        <w:t>se sídlem</w:t>
      </w:r>
      <w:r w:rsidR="00430135" w:rsidRPr="00814D34">
        <w:rPr>
          <w:rFonts w:ascii="Tahoma" w:hAnsi="Tahoma" w:cs="Tahoma"/>
          <w:sz w:val="20"/>
        </w:rPr>
        <w:t xml:space="preserve"> </w:t>
      </w:r>
      <w:r w:rsidRPr="0025163F">
        <w:rPr>
          <w:rFonts w:ascii="Tahoma" w:hAnsi="Tahoma" w:cs="Tahoma"/>
          <w:sz w:val="20"/>
        </w:rPr>
        <w:t>Maltézské náměstí 1, 118 01, Praha 1</w:t>
      </w:r>
      <w:r w:rsidR="00A056F6" w:rsidRPr="00814D34">
        <w:rPr>
          <w:rFonts w:ascii="Tahoma" w:hAnsi="Tahoma" w:cs="Tahoma"/>
          <w:sz w:val="20"/>
        </w:rPr>
        <w:t xml:space="preserve">, IČ: </w:t>
      </w:r>
      <w:r w:rsidR="00C72A75" w:rsidRPr="0025163F">
        <w:rPr>
          <w:rFonts w:ascii="Tahoma" w:hAnsi="Tahoma" w:cs="Tahoma"/>
          <w:sz w:val="20"/>
        </w:rPr>
        <w:t>10732845</w:t>
      </w:r>
      <w:r w:rsidR="00397AA2" w:rsidRPr="00814D34">
        <w:rPr>
          <w:rFonts w:ascii="Tahoma" w:hAnsi="Tahoma" w:cs="Tahoma"/>
          <w:sz w:val="20"/>
        </w:rPr>
        <w:t>,</w:t>
      </w:r>
      <w:r w:rsidR="00A056F6" w:rsidRPr="00814D34">
        <w:rPr>
          <w:rFonts w:ascii="Tahoma" w:hAnsi="Tahoma" w:cs="Tahoma"/>
          <w:sz w:val="20"/>
        </w:rPr>
        <w:t xml:space="preserve"> </w:t>
      </w:r>
      <w:r w:rsidR="00397AA2" w:rsidRPr="00814D34">
        <w:rPr>
          <w:rFonts w:ascii="Tahoma" w:hAnsi="Tahoma" w:cs="Tahoma"/>
          <w:sz w:val="20"/>
        </w:rPr>
        <w:t xml:space="preserve">zastoupen </w:t>
      </w:r>
      <w:r w:rsidR="00C72A75">
        <w:rPr>
          <w:rFonts w:ascii="Tahoma" w:hAnsi="Tahoma" w:cs="Tahoma"/>
          <w:sz w:val="20"/>
        </w:rPr>
        <w:t>PhDr</w:t>
      </w:r>
      <w:r w:rsidR="004D0757">
        <w:rPr>
          <w:rFonts w:ascii="Tahoma" w:hAnsi="Tahoma" w:cs="Tahoma"/>
          <w:sz w:val="20"/>
        </w:rPr>
        <w:t>.</w:t>
      </w:r>
      <w:r w:rsidR="00C72A75">
        <w:rPr>
          <w:rFonts w:ascii="Tahoma" w:hAnsi="Tahoma" w:cs="Tahoma"/>
          <w:sz w:val="20"/>
        </w:rPr>
        <w:t xml:space="preserve"> Jaroslavem Dvořákem</w:t>
      </w:r>
      <w:r w:rsidR="00A056F6" w:rsidRPr="00814D34">
        <w:rPr>
          <w:rFonts w:ascii="Tahoma" w:hAnsi="Tahoma" w:cs="Tahoma"/>
          <w:sz w:val="20"/>
        </w:rPr>
        <w:t xml:space="preserve">, </w:t>
      </w:r>
      <w:r w:rsidR="00C72A75">
        <w:rPr>
          <w:rFonts w:ascii="Tahoma" w:hAnsi="Tahoma" w:cs="Tahoma"/>
          <w:sz w:val="20"/>
        </w:rPr>
        <w:t>ředitelem</w:t>
      </w:r>
      <w:r w:rsidR="00A056F6" w:rsidRPr="00814D34">
        <w:rPr>
          <w:rFonts w:ascii="Tahoma" w:hAnsi="Tahoma" w:cs="Tahoma"/>
          <w:sz w:val="20"/>
        </w:rPr>
        <w:t xml:space="preserve"> </w:t>
      </w:r>
      <w:r w:rsidR="004B54C9" w:rsidRPr="00814D34">
        <w:rPr>
          <w:rFonts w:ascii="Tahoma" w:hAnsi="Tahoma" w:cs="Tahoma"/>
          <w:sz w:val="20"/>
        </w:rPr>
        <w:t>(dále jen „zmocnitel“)</w:t>
      </w:r>
    </w:p>
    <w:p w14:paraId="74270EA2" w14:textId="77777777" w:rsidR="00A056F6" w:rsidRPr="00814D34" w:rsidRDefault="00A056F6" w:rsidP="00D04F56">
      <w:pPr>
        <w:spacing w:after="120" w:line="240" w:lineRule="atLeast"/>
        <w:jc w:val="center"/>
        <w:rPr>
          <w:rFonts w:ascii="Tahoma" w:hAnsi="Tahoma" w:cs="Tahoma"/>
          <w:sz w:val="20"/>
        </w:rPr>
      </w:pPr>
      <w:r w:rsidRPr="00814D34">
        <w:rPr>
          <w:rFonts w:ascii="Tahoma" w:hAnsi="Tahoma" w:cs="Tahoma"/>
          <w:sz w:val="20"/>
        </w:rPr>
        <w:t>tímto zmocňuje</w:t>
      </w:r>
    </w:p>
    <w:p w14:paraId="76C55AA1" w14:textId="52C21D94" w:rsidR="004B54C9" w:rsidRPr="00814D34" w:rsidRDefault="00C72A75" w:rsidP="00C72A75">
      <w:pPr>
        <w:spacing w:after="120" w:line="240" w:lineRule="atLeast"/>
        <w:rPr>
          <w:rFonts w:ascii="Tahoma" w:hAnsi="Tahoma" w:cs="Tahoma"/>
          <w:sz w:val="20"/>
        </w:rPr>
      </w:pPr>
      <w:r w:rsidRPr="00C72A75">
        <w:rPr>
          <w:rFonts w:ascii="Tahoma" w:hAnsi="Tahoma" w:cs="Tahoma"/>
          <w:sz w:val="20"/>
        </w:rPr>
        <w:t>Ing. Hana Koníčková</w:t>
      </w:r>
      <w:r>
        <w:rPr>
          <w:rFonts w:ascii="Tahoma" w:hAnsi="Tahoma" w:cs="Tahoma"/>
          <w:sz w:val="20"/>
        </w:rPr>
        <w:t xml:space="preserve">, s místem podnikání Jistebník 564, 742 82 Jistebník, </w:t>
      </w:r>
      <w:r w:rsidR="00A056F6" w:rsidRPr="00814D34">
        <w:rPr>
          <w:rFonts w:ascii="Tahoma" w:hAnsi="Tahoma" w:cs="Tahoma"/>
          <w:sz w:val="20"/>
        </w:rPr>
        <w:t>IČ</w:t>
      </w:r>
      <w:r w:rsidR="00E55200">
        <w:rPr>
          <w:rFonts w:ascii="Tahoma" w:hAnsi="Tahoma" w:cs="Tahoma"/>
          <w:sz w:val="20"/>
        </w:rPr>
        <w:t>O</w:t>
      </w:r>
      <w:r w:rsidR="00A056F6" w:rsidRPr="00814D34">
        <w:rPr>
          <w:rFonts w:ascii="Tahoma" w:hAnsi="Tahoma" w:cs="Tahoma"/>
          <w:sz w:val="20"/>
        </w:rPr>
        <w:t>:</w:t>
      </w:r>
      <w:r w:rsidR="00E40F9A" w:rsidRPr="00814D34">
        <w:rPr>
          <w:rFonts w:ascii="Tahoma" w:hAnsi="Tahoma" w:cs="Tahoma"/>
          <w:sz w:val="20"/>
        </w:rPr>
        <w:t xml:space="preserve"> </w:t>
      </w:r>
      <w:r>
        <w:rPr>
          <w:rFonts w:ascii="Tahoma" w:hAnsi="Tahoma" w:cs="Tahoma"/>
          <w:sz w:val="20"/>
        </w:rPr>
        <w:t>04014375</w:t>
      </w:r>
      <w:r w:rsidR="00A056F6" w:rsidRPr="00814D34">
        <w:rPr>
          <w:rFonts w:ascii="Tahoma" w:hAnsi="Tahoma" w:cs="Tahoma"/>
          <w:sz w:val="20"/>
        </w:rPr>
        <w:t xml:space="preserve">, </w:t>
      </w:r>
      <w:r w:rsidR="004B54C9" w:rsidRPr="00814D34">
        <w:rPr>
          <w:rFonts w:ascii="Tahoma" w:hAnsi="Tahoma" w:cs="Tahoma"/>
          <w:sz w:val="20"/>
        </w:rPr>
        <w:t xml:space="preserve">jejímž jménem jedná </w:t>
      </w:r>
      <w:r>
        <w:rPr>
          <w:rFonts w:ascii="Tahoma" w:hAnsi="Tahoma" w:cs="Tahoma"/>
          <w:sz w:val="20"/>
        </w:rPr>
        <w:t>Ing. Hana Koníčková</w:t>
      </w:r>
      <w:r w:rsidR="004B54C9" w:rsidRPr="00814D34">
        <w:rPr>
          <w:rFonts w:ascii="Tahoma" w:hAnsi="Tahoma" w:cs="Tahoma"/>
          <w:sz w:val="20"/>
        </w:rPr>
        <w:t xml:space="preserve"> (dále jen „zmocněnec“)</w:t>
      </w:r>
    </w:p>
    <w:p w14:paraId="11516A16" w14:textId="6869E3DA" w:rsidR="00A056F6" w:rsidRPr="00814D34" w:rsidRDefault="00A056F6" w:rsidP="00C72A75">
      <w:pPr>
        <w:spacing w:after="120" w:line="240" w:lineRule="atLeast"/>
        <w:rPr>
          <w:rFonts w:ascii="Tahoma" w:hAnsi="Tahoma" w:cs="Tahoma"/>
          <w:sz w:val="20"/>
        </w:rPr>
      </w:pPr>
      <w:r w:rsidRPr="00814D34">
        <w:rPr>
          <w:rFonts w:ascii="Tahoma" w:hAnsi="Tahoma" w:cs="Tahoma"/>
          <w:sz w:val="20"/>
        </w:rPr>
        <w:t xml:space="preserve">k provádění úkonů nezbytných pro výkon práv a povinností </w:t>
      </w:r>
      <w:r w:rsidR="00C72A75">
        <w:rPr>
          <w:rFonts w:ascii="Tahoma" w:hAnsi="Tahoma" w:cs="Tahoma"/>
          <w:sz w:val="20"/>
        </w:rPr>
        <w:t>MUSEum+, státní příspěvkové organizace</w:t>
      </w:r>
      <w:r w:rsidRPr="00814D34">
        <w:rPr>
          <w:rFonts w:ascii="Tahoma" w:hAnsi="Tahoma" w:cs="Tahoma"/>
          <w:sz w:val="20"/>
        </w:rPr>
        <w:t xml:space="preserve"> jako zadavatele při zadávání </w:t>
      </w:r>
      <w:r w:rsidR="007F2A47" w:rsidRPr="00814D34">
        <w:rPr>
          <w:rFonts w:ascii="Tahoma" w:hAnsi="Tahoma" w:cs="Tahoma"/>
          <w:sz w:val="20"/>
        </w:rPr>
        <w:t>veřejných zakázek</w:t>
      </w:r>
      <w:r w:rsidR="002B28F1" w:rsidRPr="00814D34">
        <w:rPr>
          <w:rFonts w:ascii="Tahoma" w:hAnsi="Tahoma" w:cs="Tahoma"/>
          <w:sz w:val="20"/>
        </w:rPr>
        <w:t xml:space="preserve"> na základě RÁMCOVÉ DOHODY</w:t>
      </w:r>
      <w:r w:rsidR="005A607D">
        <w:rPr>
          <w:rFonts w:ascii="Tahoma" w:hAnsi="Tahoma" w:cs="Tahoma"/>
          <w:sz w:val="20"/>
        </w:rPr>
        <w:t xml:space="preserve"> </w:t>
      </w:r>
      <w:r w:rsidR="005A607D" w:rsidRPr="00347DD9">
        <w:rPr>
          <w:rFonts w:ascii="Tahoma" w:hAnsi="Tahoma" w:cs="Tahoma"/>
          <w:bCs/>
          <w:iCs/>
          <w:sz w:val="20"/>
        </w:rPr>
        <w:t>ZAJIŠTĚNÍ KOMPLEXNÍCH SLUŽEB SOUVISEJÍCÍCH S ADMINISTRACÍ ZADÁVACÍCH ŘÍZENÍ</w:t>
      </w:r>
      <w:r w:rsidR="005A607D">
        <w:rPr>
          <w:rFonts w:ascii="Tahoma" w:hAnsi="Tahoma" w:cs="Tahoma"/>
          <w:bCs/>
          <w:iCs/>
          <w:sz w:val="20"/>
        </w:rPr>
        <w:t>,</w:t>
      </w:r>
      <w:r w:rsidR="005A607D" w:rsidRPr="00347DD9">
        <w:rPr>
          <w:rFonts w:ascii="Tahoma" w:hAnsi="Tahoma" w:cs="Tahoma"/>
          <w:bCs/>
          <w:iCs/>
          <w:sz w:val="20"/>
        </w:rPr>
        <w:t xml:space="preserve"> </w:t>
      </w:r>
      <w:r w:rsidR="002B28F1" w:rsidRPr="00814D34">
        <w:rPr>
          <w:rFonts w:ascii="Tahoma" w:hAnsi="Tahoma" w:cs="Tahoma"/>
          <w:sz w:val="20"/>
        </w:rPr>
        <w:t xml:space="preserve">uzavřené dne </w:t>
      </w:r>
      <w:r w:rsidR="00CE59DB">
        <w:rPr>
          <w:rFonts w:ascii="Tahoma" w:hAnsi="Tahoma" w:cs="Tahoma"/>
          <w:sz w:val="20"/>
        </w:rPr>
        <w:t>3.11.2021</w:t>
      </w:r>
      <w:r w:rsidR="005C1856" w:rsidRPr="00814D34">
        <w:rPr>
          <w:rFonts w:ascii="Tahoma" w:hAnsi="Tahoma" w:cs="Tahoma"/>
          <w:sz w:val="20"/>
        </w:rPr>
        <w:t xml:space="preserve"> (</w:t>
      </w:r>
      <w:r w:rsidR="005C1856" w:rsidRPr="00E55200">
        <w:rPr>
          <w:rFonts w:ascii="Tahoma" w:hAnsi="Tahoma" w:cs="Tahoma"/>
          <w:sz w:val="20"/>
        </w:rPr>
        <w:t>dále jen „rámcová dohoda“</w:t>
      </w:r>
      <w:r w:rsidR="005C1856" w:rsidRPr="00814D34">
        <w:rPr>
          <w:rFonts w:ascii="Tahoma" w:hAnsi="Tahoma" w:cs="Tahoma"/>
          <w:sz w:val="20"/>
        </w:rPr>
        <w:t>)</w:t>
      </w:r>
      <w:r w:rsidR="004105EC" w:rsidRPr="00814D34">
        <w:rPr>
          <w:rFonts w:ascii="Tahoma" w:hAnsi="Tahoma" w:cs="Tahoma"/>
          <w:sz w:val="20"/>
        </w:rPr>
        <w:t xml:space="preserve"> </w:t>
      </w:r>
      <w:r w:rsidRPr="00814D34">
        <w:rPr>
          <w:rFonts w:ascii="Tahoma" w:hAnsi="Tahoma" w:cs="Tahoma"/>
          <w:sz w:val="20"/>
        </w:rPr>
        <w:t xml:space="preserve">V souladu s ustanovením § </w:t>
      </w:r>
      <w:r w:rsidR="009D1F43" w:rsidRPr="00814D34">
        <w:rPr>
          <w:rFonts w:ascii="Tahoma" w:hAnsi="Tahoma" w:cs="Tahoma"/>
          <w:sz w:val="20"/>
        </w:rPr>
        <w:t xml:space="preserve">43 </w:t>
      </w:r>
      <w:r w:rsidRPr="00814D34">
        <w:rPr>
          <w:rFonts w:ascii="Tahoma" w:hAnsi="Tahoma" w:cs="Tahoma"/>
          <w:sz w:val="20"/>
        </w:rPr>
        <w:t>zákona č. 13</w:t>
      </w:r>
      <w:r w:rsidR="00397AA2" w:rsidRPr="00814D34">
        <w:rPr>
          <w:rFonts w:ascii="Tahoma" w:hAnsi="Tahoma" w:cs="Tahoma"/>
          <w:sz w:val="20"/>
        </w:rPr>
        <w:t>4</w:t>
      </w:r>
      <w:r w:rsidRPr="00814D34">
        <w:rPr>
          <w:rFonts w:ascii="Tahoma" w:hAnsi="Tahoma" w:cs="Tahoma"/>
          <w:sz w:val="20"/>
        </w:rPr>
        <w:t>/20</w:t>
      </w:r>
      <w:r w:rsidR="00397AA2" w:rsidRPr="00814D34">
        <w:rPr>
          <w:rFonts w:ascii="Tahoma" w:hAnsi="Tahoma" w:cs="Tahoma"/>
          <w:sz w:val="20"/>
        </w:rPr>
        <w:t>1</w:t>
      </w:r>
      <w:r w:rsidRPr="00814D34">
        <w:rPr>
          <w:rFonts w:ascii="Tahoma" w:hAnsi="Tahoma" w:cs="Tahoma"/>
          <w:sz w:val="20"/>
        </w:rPr>
        <w:t xml:space="preserve">6 Sb., o </w:t>
      </w:r>
      <w:r w:rsidR="00397AA2" w:rsidRPr="00814D34">
        <w:rPr>
          <w:rFonts w:ascii="Tahoma" w:hAnsi="Tahoma" w:cs="Tahoma"/>
          <w:sz w:val="20"/>
        </w:rPr>
        <w:t xml:space="preserve">zadávání </w:t>
      </w:r>
      <w:r w:rsidRPr="00814D34">
        <w:rPr>
          <w:rFonts w:ascii="Tahoma" w:hAnsi="Tahoma" w:cs="Tahoma"/>
          <w:sz w:val="20"/>
        </w:rPr>
        <w:t>veřejných zakáz</w:t>
      </w:r>
      <w:r w:rsidR="00397AA2" w:rsidRPr="00814D34">
        <w:rPr>
          <w:rFonts w:ascii="Tahoma" w:hAnsi="Tahoma" w:cs="Tahoma"/>
          <w:sz w:val="20"/>
        </w:rPr>
        <w:t>e</w:t>
      </w:r>
      <w:r w:rsidRPr="00814D34">
        <w:rPr>
          <w:rFonts w:ascii="Tahoma" w:hAnsi="Tahoma" w:cs="Tahoma"/>
          <w:sz w:val="20"/>
        </w:rPr>
        <w:t>k, v</w:t>
      </w:r>
      <w:r w:rsidR="00E55200">
        <w:rPr>
          <w:rFonts w:ascii="Tahoma" w:hAnsi="Tahoma" w:cs="Tahoma"/>
          <w:sz w:val="20"/>
        </w:rPr>
        <w:t>e</w:t>
      </w:r>
      <w:r w:rsidRPr="00814D34">
        <w:rPr>
          <w:rFonts w:ascii="Tahoma" w:hAnsi="Tahoma" w:cs="Tahoma"/>
          <w:sz w:val="20"/>
        </w:rPr>
        <w:t> znění</w:t>
      </w:r>
      <w:r w:rsidR="009D1F43" w:rsidRPr="00814D34">
        <w:rPr>
          <w:rFonts w:ascii="Tahoma" w:hAnsi="Tahoma" w:cs="Tahoma"/>
          <w:sz w:val="20"/>
        </w:rPr>
        <w:t xml:space="preserve"> </w:t>
      </w:r>
      <w:r w:rsidR="00E55200">
        <w:rPr>
          <w:rFonts w:ascii="Tahoma" w:hAnsi="Tahoma" w:cs="Tahoma"/>
          <w:sz w:val="20"/>
        </w:rPr>
        <w:t xml:space="preserve">pozdějších předpisů </w:t>
      </w:r>
      <w:r w:rsidR="009D1F43" w:rsidRPr="00814D34">
        <w:rPr>
          <w:rFonts w:ascii="Tahoma" w:hAnsi="Tahoma" w:cs="Tahoma"/>
          <w:sz w:val="20"/>
        </w:rPr>
        <w:t>(dále jen „ZZVZ“)</w:t>
      </w:r>
      <w:r w:rsidRPr="00814D34">
        <w:rPr>
          <w:rFonts w:ascii="Tahoma" w:hAnsi="Tahoma" w:cs="Tahoma"/>
          <w:sz w:val="20"/>
        </w:rPr>
        <w:t xml:space="preserve">, toto zmocnění opravňuje zmocněnce k výkonu všech právních </w:t>
      </w:r>
      <w:r w:rsidR="00397AA2" w:rsidRPr="00814D34">
        <w:rPr>
          <w:rFonts w:ascii="Tahoma" w:hAnsi="Tahoma" w:cs="Tahoma"/>
          <w:sz w:val="20"/>
        </w:rPr>
        <w:t xml:space="preserve">jednání </w:t>
      </w:r>
      <w:r w:rsidRPr="00814D34">
        <w:rPr>
          <w:rFonts w:ascii="Tahoma" w:hAnsi="Tahoma" w:cs="Tahoma"/>
          <w:sz w:val="20"/>
        </w:rPr>
        <w:t>souvisejících s veřejn</w:t>
      </w:r>
      <w:r w:rsidR="004105EC" w:rsidRPr="00814D34">
        <w:rPr>
          <w:rFonts w:ascii="Tahoma" w:hAnsi="Tahoma" w:cs="Tahoma"/>
          <w:sz w:val="20"/>
        </w:rPr>
        <w:t>ými</w:t>
      </w:r>
      <w:r w:rsidRPr="00814D34">
        <w:rPr>
          <w:rFonts w:ascii="Tahoma" w:hAnsi="Tahoma" w:cs="Tahoma"/>
          <w:sz w:val="20"/>
        </w:rPr>
        <w:t xml:space="preserve"> zakázk</w:t>
      </w:r>
      <w:r w:rsidR="004105EC" w:rsidRPr="00814D34">
        <w:rPr>
          <w:rFonts w:ascii="Tahoma" w:hAnsi="Tahoma" w:cs="Tahoma"/>
          <w:sz w:val="20"/>
        </w:rPr>
        <w:t>ami</w:t>
      </w:r>
      <w:r w:rsidRPr="00814D34">
        <w:rPr>
          <w:rFonts w:ascii="Tahoma" w:hAnsi="Tahoma" w:cs="Tahoma"/>
          <w:sz w:val="20"/>
        </w:rPr>
        <w:t xml:space="preserve">, vyjma </w:t>
      </w:r>
      <w:r w:rsidR="009D1F43" w:rsidRPr="00814D34">
        <w:rPr>
          <w:rFonts w:ascii="Tahoma" w:hAnsi="Tahoma" w:cs="Tahoma"/>
          <w:sz w:val="20"/>
        </w:rPr>
        <w:t xml:space="preserve">jednání </w:t>
      </w:r>
      <w:r w:rsidR="003C0757" w:rsidRPr="00814D34">
        <w:rPr>
          <w:rFonts w:ascii="Tahoma" w:hAnsi="Tahoma" w:cs="Tahoma"/>
          <w:sz w:val="20"/>
        </w:rPr>
        <w:t>dle §</w:t>
      </w:r>
      <w:r w:rsidR="00E55200">
        <w:rPr>
          <w:rFonts w:ascii="Tahoma" w:hAnsi="Tahoma" w:cs="Tahoma"/>
          <w:sz w:val="20"/>
        </w:rPr>
        <w:t> </w:t>
      </w:r>
      <w:r w:rsidR="003C0757" w:rsidRPr="00814D34">
        <w:rPr>
          <w:rFonts w:ascii="Tahoma" w:hAnsi="Tahoma" w:cs="Tahoma"/>
          <w:sz w:val="20"/>
        </w:rPr>
        <w:t>43 odst. 2 ZZVZ</w:t>
      </w:r>
      <w:r w:rsidRPr="00814D34">
        <w:rPr>
          <w:rFonts w:ascii="Tahoma" w:hAnsi="Tahoma" w:cs="Tahoma"/>
          <w:sz w:val="20"/>
        </w:rPr>
        <w:t>.</w:t>
      </w:r>
    </w:p>
    <w:p w14:paraId="7B5F965F" w14:textId="68D9580E" w:rsidR="004105EC" w:rsidRPr="00814D34" w:rsidRDefault="004105EC" w:rsidP="00D04F56">
      <w:pPr>
        <w:tabs>
          <w:tab w:val="left" w:pos="0"/>
          <w:tab w:val="left" w:pos="18"/>
        </w:tabs>
        <w:spacing w:after="120" w:line="240" w:lineRule="atLeast"/>
        <w:rPr>
          <w:rFonts w:ascii="Tahoma" w:hAnsi="Tahoma" w:cs="Tahoma"/>
          <w:sz w:val="20"/>
        </w:rPr>
      </w:pPr>
      <w:r w:rsidRPr="00814D34">
        <w:rPr>
          <w:rFonts w:ascii="Tahoma" w:hAnsi="Tahoma" w:cs="Tahoma"/>
          <w:sz w:val="20"/>
        </w:rPr>
        <w:t xml:space="preserve">Tato plná moc je platná do </w:t>
      </w:r>
      <w:r w:rsidR="00002E3E" w:rsidRPr="00D44880">
        <w:rPr>
          <w:rFonts w:ascii="Tahoma" w:hAnsi="Tahoma" w:cs="Tahoma"/>
          <w:sz w:val="20"/>
        </w:rPr>
        <w:t xml:space="preserve">doby ukončení zadávacího řízení </w:t>
      </w:r>
      <w:r w:rsidR="001512F0" w:rsidRPr="00D44880">
        <w:rPr>
          <w:rFonts w:ascii="Tahoma" w:hAnsi="Tahoma" w:cs="Tahoma"/>
          <w:sz w:val="20"/>
        </w:rPr>
        <w:t xml:space="preserve">k zadání </w:t>
      </w:r>
      <w:r w:rsidR="00CA622E" w:rsidRPr="00D44880">
        <w:rPr>
          <w:rFonts w:ascii="Tahoma" w:hAnsi="Tahoma" w:cs="Tahoma"/>
          <w:sz w:val="20"/>
        </w:rPr>
        <w:t>shora</w:t>
      </w:r>
      <w:r w:rsidR="001512F0" w:rsidRPr="00D44880">
        <w:rPr>
          <w:rFonts w:ascii="Tahoma" w:hAnsi="Tahoma" w:cs="Tahoma"/>
          <w:sz w:val="20"/>
        </w:rPr>
        <w:t xml:space="preserve"> specifikované veřejné zakázky</w:t>
      </w:r>
      <w:r w:rsidR="009D1F43" w:rsidRPr="00814D34">
        <w:rPr>
          <w:rFonts w:ascii="Tahoma" w:hAnsi="Tahoma" w:cs="Tahoma"/>
          <w:sz w:val="20"/>
        </w:rPr>
        <w:t>, nebude</w:t>
      </w:r>
      <w:r w:rsidR="009D1F43" w:rsidRPr="00814D34">
        <w:rPr>
          <w:rFonts w:ascii="Tahoma" w:hAnsi="Tahoma" w:cs="Tahoma"/>
          <w:sz w:val="20"/>
        </w:rPr>
        <w:noBreakHyphen/>
        <w:t>li však zmocnitelem odvolána dříve.</w:t>
      </w:r>
    </w:p>
    <w:p w14:paraId="1D18A630" w14:textId="45EF3ED0" w:rsidR="00A056F6" w:rsidRPr="00814D34" w:rsidRDefault="00A056F6" w:rsidP="00D04F56">
      <w:pPr>
        <w:spacing w:line="240" w:lineRule="atLeast"/>
        <w:rPr>
          <w:rFonts w:ascii="Tahoma" w:hAnsi="Tahoma" w:cs="Tahoma"/>
          <w:sz w:val="20"/>
        </w:rPr>
      </w:pPr>
      <w:r w:rsidRPr="00814D34">
        <w:rPr>
          <w:rFonts w:ascii="Tahoma" w:hAnsi="Tahoma" w:cs="Tahoma"/>
          <w:sz w:val="20"/>
        </w:rPr>
        <w:t>V</w:t>
      </w:r>
      <w:r w:rsidR="00D44880">
        <w:rPr>
          <w:rFonts w:ascii="Tahoma" w:hAnsi="Tahoma" w:cs="Tahoma"/>
          <w:sz w:val="20"/>
        </w:rPr>
        <w:t> </w:t>
      </w:r>
      <w:r w:rsidR="00D44880" w:rsidRPr="00D44880">
        <w:rPr>
          <w:rFonts w:ascii="Tahoma" w:hAnsi="Tahoma" w:cs="Tahoma"/>
          <w:sz w:val="20"/>
        </w:rPr>
        <w:t xml:space="preserve">Ostravě </w:t>
      </w:r>
      <w:r w:rsidRPr="00814D34">
        <w:rPr>
          <w:rFonts w:ascii="Tahoma" w:hAnsi="Tahoma" w:cs="Tahoma"/>
          <w:sz w:val="20"/>
        </w:rPr>
        <w:t xml:space="preserve">dne </w:t>
      </w:r>
      <w:r w:rsidR="00CE59DB">
        <w:rPr>
          <w:rFonts w:ascii="Tahoma" w:hAnsi="Tahoma" w:cs="Tahoma"/>
          <w:sz w:val="20"/>
        </w:rPr>
        <w:t>3.11.2021</w:t>
      </w:r>
    </w:p>
    <w:p w14:paraId="55AC33A9" w14:textId="77777777" w:rsidR="00A056F6" w:rsidRPr="00814D34" w:rsidRDefault="00A056F6" w:rsidP="00D04F56">
      <w:pPr>
        <w:spacing w:line="240" w:lineRule="atLeast"/>
        <w:rPr>
          <w:rFonts w:ascii="Tahoma" w:hAnsi="Tahoma" w:cs="Tahoma"/>
          <w:sz w:val="20"/>
        </w:rPr>
      </w:pPr>
    </w:p>
    <w:p w14:paraId="4A46CB63" w14:textId="77777777" w:rsidR="00A056F6" w:rsidRPr="00814D34" w:rsidRDefault="00A056F6" w:rsidP="00D04F56">
      <w:pPr>
        <w:spacing w:line="240" w:lineRule="atLeast"/>
        <w:rPr>
          <w:rFonts w:ascii="Tahoma" w:hAnsi="Tahoma" w:cs="Tahoma"/>
          <w:sz w:val="20"/>
        </w:rPr>
      </w:pPr>
    </w:p>
    <w:p w14:paraId="18F56B82" w14:textId="77777777" w:rsidR="00A056F6" w:rsidRPr="00814D34" w:rsidRDefault="00A056F6" w:rsidP="00D04F56">
      <w:pPr>
        <w:spacing w:line="240" w:lineRule="atLeast"/>
        <w:rPr>
          <w:rFonts w:ascii="Tahoma" w:hAnsi="Tahoma" w:cs="Tahoma"/>
          <w:sz w:val="20"/>
        </w:rPr>
      </w:pPr>
      <w:r w:rsidRPr="00814D34">
        <w:rPr>
          <w:rFonts w:ascii="Tahoma" w:hAnsi="Tahoma" w:cs="Tahoma"/>
          <w:sz w:val="20"/>
        </w:rPr>
        <w:t>……………………………………..</w:t>
      </w:r>
    </w:p>
    <w:p w14:paraId="1A2A2C33" w14:textId="1BA92F6C" w:rsidR="00A056F6" w:rsidRPr="00814D34" w:rsidRDefault="00E55200" w:rsidP="00D04F56">
      <w:pPr>
        <w:spacing w:line="240" w:lineRule="atLeast"/>
        <w:rPr>
          <w:rFonts w:ascii="Tahoma" w:hAnsi="Tahoma" w:cs="Tahoma"/>
          <w:sz w:val="20"/>
        </w:rPr>
      </w:pPr>
      <w:r>
        <w:rPr>
          <w:rFonts w:ascii="Tahoma" w:hAnsi="Tahoma" w:cs="Tahoma"/>
          <w:sz w:val="20"/>
        </w:rPr>
        <w:t xml:space="preserve">za </w:t>
      </w:r>
      <w:r w:rsidR="00D44880">
        <w:rPr>
          <w:rFonts w:ascii="Tahoma" w:hAnsi="Tahoma" w:cs="Tahoma"/>
          <w:sz w:val="20"/>
        </w:rPr>
        <w:t>MUSEum+</w:t>
      </w:r>
    </w:p>
    <w:p w14:paraId="5EEE6F6D" w14:textId="7178793B" w:rsidR="00A056F6" w:rsidRPr="00814D34" w:rsidRDefault="00D44880" w:rsidP="00D04F56">
      <w:pPr>
        <w:spacing w:line="240" w:lineRule="atLeast"/>
        <w:rPr>
          <w:rFonts w:ascii="Tahoma" w:hAnsi="Tahoma" w:cs="Tahoma"/>
          <w:sz w:val="20"/>
        </w:rPr>
      </w:pPr>
      <w:r>
        <w:rPr>
          <w:rFonts w:ascii="Tahoma" w:hAnsi="Tahoma" w:cs="Tahoma"/>
          <w:sz w:val="20"/>
        </w:rPr>
        <w:t>ředitel</w:t>
      </w:r>
    </w:p>
    <w:p w14:paraId="7C358CB3" w14:textId="77777777" w:rsidR="00A056F6" w:rsidRPr="00814D34" w:rsidRDefault="00A056F6" w:rsidP="00D04F56">
      <w:pPr>
        <w:spacing w:line="240" w:lineRule="atLeast"/>
        <w:rPr>
          <w:rFonts w:ascii="Tahoma" w:hAnsi="Tahoma" w:cs="Tahoma"/>
          <w:sz w:val="20"/>
        </w:rPr>
      </w:pPr>
    </w:p>
    <w:p w14:paraId="2D63A2A5" w14:textId="77777777" w:rsidR="00A056F6" w:rsidRPr="00814D34" w:rsidRDefault="00A056F6" w:rsidP="00D04F56">
      <w:pPr>
        <w:spacing w:line="240" w:lineRule="atLeast"/>
        <w:rPr>
          <w:rFonts w:ascii="Tahoma" w:hAnsi="Tahoma" w:cs="Tahoma"/>
          <w:sz w:val="20"/>
        </w:rPr>
      </w:pPr>
      <w:r w:rsidRPr="00814D34">
        <w:rPr>
          <w:rFonts w:ascii="Tahoma" w:hAnsi="Tahoma" w:cs="Tahoma"/>
          <w:sz w:val="20"/>
        </w:rPr>
        <w:t>Plnou moc v celém jejím rozsahu přijímám.</w:t>
      </w:r>
    </w:p>
    <w:p w14:paraId="626351E8" w14:textId="77777777" w:rsidR="00A056F6" w:rsidRPr="00814D34" w:rsidRDefault="00A056F6" w:rsidP="00D04F56">
      <w:pPr>
        <w:spacing w:line="240" w:lineRule="atLeast"/>
        <w:rPr>
          <w:rFonts w:ascii="Tahoma" w:hAnsi="Tahoma" w:cs="Tahoma"/>
          <w:sz w:val="20"/>
        </w:rPr>
      </w:pPr>
    </w:p>
    <w:p w14:paraId="174A1371" w14:textId="509227C7" w:rsidR="00A056F6" w:rsidRPr="00814D34" w:rsidRDefault="00A056F6" w:rsidP="00D04F56">
      <w:pPr>
        <w:spacing w:line="240" w:lineRule="atLeast"/>
        <w:rPr>
          <w:rFonts w:ascii="Tahoma" w:hAnsi="Tahoma" w:cs="Tahoma"/>
          <w:sz w:val="20"/>
        </w:rPr>
      </w:pPr>
      <w:r w:rsidRPr="00814D34">
        <w:rPr>
          <w:rFonts w:ascii="Tahoma" w:hAnsi="Tahoma" w:cs="Tahoma"/>
          <w:sz w:val="20"/>
        </w:rPr>
        <w:t>V </w:t>
      </w:r>
      <w:r w:rsidR="00D44880" w:rsidRPr="00D44880">
        <w:rPr>
          <w:rFonts w:ascii="Tahoma" w:hAnsi="Tahoma" w:cs="Tahoma"/>
          <w:sz w:val="20"/>
        </w:rPr>
        <w:t>Jistebníku</w:t>
      </w:r>
      <w:r w:rsidR="00430135" w:rsidRPr="00814D34">
        <w:rPr>
          <w:rFonts w:ascii="Tahoma" w:hAnsi="Tahoma" w:cs="Tahoma"/>
          <w:sz w:val="20"/>
        </w:rPr>
        <w:t xml:space="preserve"> </w:t>
      </w:r>
      <w:r w:rsidRPr="00814D34">
        <w:rPr>
          <w:rFonts w:ascii="Tahoma" w:hAnsi="Tahoma" w:cs="Tahoma"/>
          <w:sz w:val="20"/>
        </w:rPr>
        <w:t xml:space="preserve">dne </w:t>
      </w:r>
      <w:r w:rsidR="00CE59DB">
        <w:rPr>
          <w:rFonts w:ascii="Tahoma" w:hAnsi="Tahoma" w:cs="Tahoma"/>
          <w:sz w:val="20"/>
        </w:rPr>
        <w:t>3.11.2021</w:t>
      </w:r>
    </w:p>
    <w:p w14:paraId="0FD88795" w14:textId="77777777" w:rsidR="00A056F6" w:rsidRPr="00814D34" w:rsidRDefault="00A056F6" w:rsidP="00D04F56">
      <w:pPr>
        <w:spacing w:line="240" w:lineRule="atLeast"/>
        <w:rPr>
          <w:rFonts w:ascii="Tahoma" w:hAnsi="Tahoma" w:cs="Tahoma"/>
          <w:sz w:val="20"/>
        </w:rPr>
      </w:pPr>
    </w:p>
    <w:p w14:paraId="00D61515" w14:textId="77777777" w:rsidR="00A056F6" w:rsidRPr="00814D34" w:rsidRDefault="00A056F6" w:rsidP="00D04F56">
      <w:pPr>
        <w:spacing w:line="240" w:lineRule="atLeast"/>
        <w:rPr>
          <w:rFonts w:ascii="Tahoma" w:hAnsi="Tahoma" w:cs="Tahoma"/>
          <w:sz w:val="20"/>
        </w:rPr>
      </w:pPr>
    </w:p>
    <w:p w14:paraId="2FF371B7" w14:textId="77777777" w:rsidR="00A056F6" w:rsidRPr="00814D34" w:rsidRDefault="00A056F6" w:rsidP="00D04F56">
      <w:pPr>
        <w:spacing w:line="240" w:lineRule="atLeast"/>
        <w:rPr>
          <w:rFonts w:ascii="Tahoma" w:hAnsi="Tahoma" w:cs="Tahoma"/>
          <w:sz w:val="20"/>
        </w:rPr>
      </w:pPr>
      <w:r w:rsidRPr="00814D34">
        <w:rPr>
          <w:rFonts w:ascii="Tahoma" w:hAnsi="Tahoma" w:cs="Tahoma"/>
          <w:sz w:val="20"/>
        </w:rPr>
        <w:t>……………………….....................................</w:t>
      </w:r>
    </w:p>
    <w:p w14:paraId="1F7C12D3" w14:textId="7FBF458E" w:rsidR="000A6349" w:rsidRPr="00D44880" w:rsidRDefault="00D44880" w:rsidP="00D04F56">
      <w:pPr>
        <w:spacing w:line="240" w:lineRule="atLeast"/>
        <w:rPr>
          <w:rFonts w:ascii="Tahoma" w:hAnsi="Tahoma" w:cs="Tahoma"/>
          <w:sz w:val="20"/>
        </w:rPr>
      </w:pPr>
      <w:r w:rsidRPr="00D44880">
        <w:rPr>
          <w:rFonts w:ascii="Tahoma" w:hAnsi="Tahoma" w:cs="Tahoma"/>
          <w:sz w:val="20"/>
        </w:rPr>
        <w:t>Ing. Hana Koníčková</w:t>
      </w:r>
    </w:p>
    <w:sectPr w:rsidR="000A6349" w:rsidRPr="00D44880">
      <w:footerReference w:type="default" r:id="rId11"/>
      <w:footnotePr>
        <w:pos w:val="beneathText"/>
      </w:footnotePr>
      <w:type w:val="continuous"/>
      <w:pgSz w:w="11905" w:h="16837"/>
      <w:pgMar w:top="1418" w:right="1418" w:bottom="1418" w:left="1418" w:header="70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0DC9" w16cex:dateUtc="2021-10-15T12:25:00Z"/>
  <w16cex:commentExtensible w16cex:durableId="2514101F" w16cex:dateUtc="2021-10-15T12:35:00Z"/>
  <w16cex:commentExtensible w16cex:durableId="25141236" w16cex:dateUtc="2021-10-15T12:44:00Z"/>
  <w16cex:commentExtensible w16cex:durableId="251412AF" w16cex:dateUtc="2021-10-15T12:46:00Z"/>
  <w16cex:commentExtensible w16cex:durableId="2514160C" w16cex:dateUtc="2021-10-15T13:00:00Z"/>
  <w16cex:commentExtensible w16cex:durableId="25141734" w16cex:dateUtc="2021-10-15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24BF7" w16cid:durableId="25140DC9"/>
  <w16cid:commentId w16cid:paraId="1B40205B" w16cid:durableId="2514101F"/>
  <w16cid:commentId w16cid:paraId="590C9E04" w16cid:durableId="25141236"/>
  <w16cid:commentId w16cid:paraId="5CEACC23" w16cid:durableId="251412AF"/>
  <w16cid:commentId w16cid:paraId="1F549FA5" w16cid:durableId="2514160C"/>
  <w16cid:commentId w16cid:paraId="5C3FFA49" w16cid:durableId="251417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EAA5" w14:textId="77777777" w:rsidR="00A66A4B" w:rsidRDefault="00A66A4B">
      <w:r>
        <w:separator/>
      </w:r>
    </w:p>
  </w:endnote>
  <w:endnote w:type="continuationSeparator" w:id="0">
    <w:p w14:paraId="7379B46F" w14:textId="77777777" w:rsidR="00A66A4B" w:rsidRDefault="00A6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6C00" w14:textId="49D2FE63" w:rsidR="00E90DD6" w:rsidRPr="00E577E0" w:rsidRDefault="00E90DD6">
    <w:pPr>
      <w:jc w:val="center"/>
      <w:rPr>
        <w:rFonts w:ascii="Tahoma" w:hAnsi="Tahoma" w:cs="Tahoma"/>
        <w:sz w:val="18"/>
        <w:szCs w:val="18"/>
      </w:rPr>
    </w:pPr>
    <w:r w:rsidRPr="00E577E0">
      <w:rPr>
        <w:rStyle w:val="slostrnky"/>
        <w:rFonts w:ascii="Tahoma" w:hAnsi="Tahoma" w:cs="Tahoma"/>
        <w:sz w:val="18"/>
        <w:szCs w:val="18"/>
      </w:rPr>
      <w:fldChar w:fldCharType="begin"/>
    </w:r>
    <w:r w:rsidRPr="00E577E0">
      <w:rPr>
        <w:rStyle w:val="slostrnky"/>
        <w:rFonts w:ascii="Tahoma" w:hAnsi="Tahoma" w:cs="Tahoma"/>
        <w:sz w:val="18"/>
        <w:szCs w:val="18"/>
      </w:rPr>
      <w:instrText xml:space="preserve"> PAGE </w:instrText>
    </w:r>
    <w:r w:rsidRPr="00E577E0">
      <w:rPr>
        <w:rStyle w:val="slostrnky"/>
        <w:rFonts w:ascii="Tahoma" w:hAnsi="Tahoma" w:cs="Tahoma"/>
        <w:sz w:val="18"/>
        <w:szCs w:val="18"/>
      </w:rPr>
      <w:fldChar w:fldCharType="separate"/>
    </w:r>
    <w:r w:rsidR="00DF7A88">
      <w:rPr>
        <w:rStyle w:val="slostrnky"/>
        <w:rFonts w:ascii="Tahoma" w:hAnsi="Tahoma" w:cs="Tahoma"/>
        <w:noProof/>
        <w:sz w:val="18"/>
        <w:szCs w:val="18"/>
      </w:rPr>
      <w:t>1</w:t>
    </w:r>
    <w:r w:rsidRPr="00E577E0">
      <w:rPr>
        <w:rStyle w:val="slostrnky"/>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D2CA" w14:textId="77777777" w:rsidR="00A66A4B" w:rsidRDefault="00A66A4B">
      <w:r>
        <w:separator/>
      </w:r>
    </w:p>
  </w:footnote>
  <w:footnote w:type="continuationSeparator" w:id="0">
    <w:p w14:paraId="13E76374" w14:textId="77777777" w:rsidR="00A66A4B" w:rsidRDefault="00A66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720"/>
        </w:tabs>
        <w:ind w:left="720" w:hanging="720"/>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multilevel"/>
    <w:tmpl w:val="3A58A756"/>
    <w:name w:val="WW8Num3"/>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785"/>
        </w:tabs>
        <w:ind w:left="1785" w:hanging="705"/>
      </w:pPr>
    </w:lvl>
    <w:lvl w:ilvl="2">
      <w:start w:val="1"/>
      <w:numFmt w:val="upperLetter"/>
      <w:lvlText w:val="%3."/>
      <w:lvlJc w:val="left"/>
      <w:pPr>
        <w:tabs>
          <w:tab w:val="num" w:pos="2685"/>
        </w:tabs>
        <w:ind w:left="2685" w:hanging="7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9"/>
    <w:lvl w:ilvl="0">
      <w:start w:val="1"/>
      <w:numFmt w:val="upperLetter"/>
      <w:lvlText w:val="%1)"/>
      <w:lvlJc w:val="left"/>
      <w:pPr>
        <w:tabs>
          <w:tab w:val="num" w:pos="567"/>
        </w:tabs>
        <w:ind w:left="567" w:hanging="567"/>
      </w:pPr>
      <w:rPr>
        <w:rFonts w:ascii="Times New Roman" w:hAnsi="Times New Roman" w:cs="Times New Roman"/>
      </w:rPr>
    </w:lvl>
  </w:abstractNum>
  <w:abstractNum w:abstractNumId="4" w15:restartNumberingAfterBreak="0">
    <w:nsid w:val="00000005"/>
    <w:multiLevelType w:val="multilevel"/>
    <w:tmpl w:val="78DC1110"/>
    <w:name w:val="WW8Num15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43E4CCE6"/>
    <w:name w:val="WW8Num16"/>
    <w:lvl w:ilvl="0">
      <w:start w:val="1"/>
      <w:numFmt w:val="lowerRoman"/>
      <w:lvlText w:val="(%1)"/>
      <w:lvlJc w:val="left"/>
      <w:pPr>
        <w:tabs>
          <w:tab w:val="num" w:pos="1800"/>
        </w:tabs>
        <w:ind w:left="1800" w:hanging="720"/>
      </w:pPr>
      <w:rPr>
        <w:b w:val="0"/>
        <w:sz w:val="20"/>
        <w:szCs w:val="20"/>
      </w:rPr>
    </w:lvl>
  </w:abstractNum>
  <w:abstractNum w:abstractNumId="6" w15:restartNumberingAfterBreak="0">
    <w:nsid w:val="00000007"/>
    <w:multiLevelType w:val="singleLevel"/>
    <w:tmpl w:val="00000007"/>
    <w:name w:val="WW8Num17"/>
    <w:lvl w:ilvl="0">
      <w:start w:val="1"/>
      <w:numFmt w:val="lowerRoman"/>
      <w:lvlText w:val="(%1)"/>
      <w:lvlJc w:val="left"/>
      <w:pPr>
        <w:tabs>
          <w:tab w:val="num" w:pos="2700"/>
        </w:tabs>
        <w:ind w:left="2700" w:hanging="720"/>
      </w:pPr>
    </w:lvl>
  </w:abstractNum>
  <w:abstractNum w:abstractNumId="7" w15:restartNumberingAfterBreak="0">
    <w:nsid w:val="00000008"/>
    <w:multiLevelType w:val="multilevel"/>
    <w:tmpl w:val="84D096FA"/>
    <w:name w:val="WW8Num152222222"/>
    <w:lvl w:ilvl="0">
      <w:start w:val="1"/>
      <w:numFmt w:val="lowerLetter"/>
      <w:lvlText w:val="%1)"/>
      <w:lvlJc w:val="left"/>
      <w:pPr>
        <w:tabs>
          <w:tab w:val="num" w:pos="2430"/>
        </w:tabs>
        <w:ind w:left="2430" w:hanging="720"/>
      </w:pPr>
      <w:rPr>
        <w:rFonts w:hint="default"/>
      </w:rPr>
    </w:lvl>
    <w:lvl w:ilvl="1">
      <w:start w:val="1"/>
      <w:numFmt w:val="decimal"/>
      <w:lvlText w:val="8.%2."/>
      <w:lvlJc w:val="left"/>
      <w:pPr>
        <w:tabs>
          <w:tab w:val="num" w:pos="2430"/>
        </w:tabs>
        <w:ind w:left="2430" w:hanging="720"/>
      </w:pPr>
      <w:rPr>
        <w:rFonts w:hint="default"/>
      </w:rPr>
    </w:lvl>
    <w:lvl w:ilvl="2">
      <w:start w:val="1"/>
      <w:numFmt w:val="lowerLetter"/>
      <w:lvlText w:val="(%3)"/>
      <w:lvlJc w:val="left"/>
      <w:pPr>
        <w:tabs>
          <w:tab w:val="num" w:pos="3150"/>
        </w:tabs>
        <w:ind w:left="3150" w:hanging="720"/>
      </w:pPr>
      <w:rPr>
        <w:rFonts w:hint="default"/>
      </w:rPr>
    </w:lvl>
    <w:lvl w:ilvl="3">
      <w:start w:val="1"/>
      <w:numFmt w:val="lowerRoman"/>
      <w:lvlText w:val="%4."/>
      <w:lvlJc w:val="left"/>
      <w:pPr>
        <w:tabs>
          <w:tab w:val="num" w:pos="3870"/>
        </w:tabs>
        <w:ind w:left="3798" w:hanging="648"/>
      </w:pPr>
      <w:rPr>
        <w:rFonts w:hint="default"/>
      </w:rPr>
    </w:lvl>
    <w:lvl w:ilvl="4">
      <w:start w:val="1"/>
      <w:numFmt w:val="decimal"/>
      <w:lvlText w:val="%1.%2.%3.%4.%5."/>
      <w:lvlJc w:val="left"/>
      <w:pPr>
        <w:tabs>
          <w:tab w:val="num" w:pos="4590"/>
        </w:tabs>
        <w:ind w:left="4302" w:hanging="792"/>
      </w:pPr>
      <w:rPr>
        <w:rFonts w:hint="default"/>
      </w:rPr>
    </w:lvl>
    <w:lvl w:ilvl="5">
      <w:start w:val="1"/>
      <w:numFmt w:val="decimal"/>
      <w:lvlText w:val="%1.%2.%3.%4.%5.%6."/>
      <w:lvlJc w:val="left"/>
      <w:pPr>
        <w:tabs>
          <w:tab w:val="num" w:pos="4950"/>
        </w:tabs>
        <w:ind w:left="4806" w:hanging="936"/>
      </w:pPr>
      <w:rPr>
        <w:rFonts w:hint="default"/>
      </w:rPr>
    </w:lvl>
    <w:lvl w:ilvl="6">
      <w:start w:val="1"/>
      <w:numFmt w:val="decimal"/>
      <w:lvlText w:val="%1.%2.%3.%4.%5.%6.%7."/>
      <w:lvlJc w:val="left"/>
      <w:pPr>
        <w:tabs>
          <w:tab w:val="num" w:pos="5670"/>
        </w:tabs>
        <w:ind w:left="5310" w:hanging="1080"/>
      </w:pPr>
      <w:rPr>
        <w:rFonts w:hint="default"/>
      </w:rPr>
    </w:lvl>
    <w:lvl w:ilvl="7">
      <w:start w:val="1"/>
      <w:numFmt w:val="decimal"/>
      <w:lvlText w:val="%1.%2.%3.%4.%5.%6.%7.%8."/>
      <w:lvlJc w:val="left"/>
      <w:pPr>
        <w:tabs>
          <w:tab w:val="num" w:pos="6030"/>
        </w:tabs>
        <w:ind w:left="5814" w:hanging="1224"/>
      </w:pPr>
      <w:rPr>
        <w:rFonts w:hint="default"/>
      </w:rPr>
    </w:lvl>
    <w:lvl w:ilvl="8">
      <w:start w:val="1"/>
      <w:numFmt w:val="decimal"/>
      <w:lvlText w:val="%1.%2.%3.%4.%5.%6.%7.%8.%9."/>
      <w:lvlJc w:val="left"/>
      <w:pPr>
        <w:tabs>
          <w:tab w:val="num" w:pos="6750"/>
        </w:tabs>
        <w:ind w:left="6390" w:hanging="1440"/>
      </w:pPr>
      <w:rPr>
        <w:rFonts w:hint="default"/>
      </w:rPr>
    </w:lvl>
  </w:abstractNum>
  <w:abstractNum w:abstractNumId="8" w15:restartNumberingAfterBreak="0">
    <w:nsid w:val="00000009"/>
    <w:multiLevelType w:val="multilevel"/>
    <w:tmpl w:val="CE38D814"/>
    <w:lvl w:ilvl="0">
      <w:start w:val="1"/>
      <w:numFmt w:val="lowerRoman"/>
      <w:pStyle w:val="bh3"/>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0000000B"/>
    <w:multiLevelType w:val="multilevel"/>
    <w:tmpl w:val="A4F49C0E"/>
    <w:lvl w:ilvl="0">
      <w:start w:val="1"/>
      <w:numFmt w:val="upperRoman"/>
      <w:lvlText w:val="%1."/>
      <w:lvlJc w:val="left"/>
      <w:pPr>
        <w:tabs>
          <w:tab w:val="num" w:pos="720"/>
        </w:tabs>
        <w:ind w:left="0" w:firstLine="0"/>
      </w:pPr>
      <w:rPr>
        <w:rFonts w:ascii="Tahoma" w:hAnsi="Tahoma" w:cs="Tahoma" w:hint="default"/>
        <w:b/>
        <w:i w:val="0"/>
        <w:sz w:val="20"/>
        <w:szCs w:val="20"/>
      </w:rPr>
    </w:lvl>
    <w:lvl w:ilvl="1">
      <w:start w:val="1"/>
      <w:numFmt w:val="decimal"/>
      <w:pStyle w:val="bn01"/>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644"/>
        </w:tabs>
        <w:ind w:left="0" w:firstLine="284"/>
      </w:pPr>
      <w:rPr>
        <w:rFonts w:ascii="Times New Roman" w:hAnsi="Times New Roman"/>
        <w:sz w:val="22"/>
      </w:r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 w15:restartNumberingAfterBreak="0">
    <w:nsid w:val="02762521"/>
    <w:multiLevelType w:val="multilevel"/>
    <w:tmpl w:val="68EA3378"/>
    <w:name w:val="WW8Num152222"/>
    <w:lvl w:ilvl="0">
      <w:start w:val="2"/>
      <w:numFmt w:val="lowerLetter"/>
      <w:lvlText w:val="(%1)"/>
      <w:lvlJc w:val="left"/>
      <w:pPr>
        <w:tabs>
          <w:tab w:val="num" w:pos="1410"/>
        </w:tabs>
        <w:ind w:left="1410" w:hanging="6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28853F6"/>
    <w:multiLevelType w:val="multilevel"/>
    <w:tmpl w:val="843A35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5F0B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8914E5"/>
    <w:multiLevelType w:val="multilevel"/>
    <w:tmpl w:val="78DC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3F6FCB"/>
    <w:multiLevelType w:val="hybridMultilevel"/>
    <w:tmpl w:val="84366B12"/>
    <w:lvl w:ilvl="0" w:tplc="8A26421C">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5431E2"/>
    <w:multiLevelType w:val="multilevel"/>
    <w:tmpl w:val="1A64DF9C"/>
    <w:name w:val="WW8Num15222222"/>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850"/>
        </w:tabs>
        <w:ind w:left="2850" w:hanging="69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15:restartNumberingAfterBreak="0">
    <w:nsid w:val="185E72D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634C93"/>
    <w:multiLevelType w:val="multilevel"/>
    <w:tmpl w:val="57C24258"/>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lvl>
    <w:lvl w:ilvl="2">
      <w:start w:val="1"/>
      <w:numFmt w:val="upperLetter"/>
      <w:lvlText w:val="%3."/>
      <w:lvlJc w:val="left"/>
      <w:pPr>
        <w:tabs>
          <w:tab w:val="num" w:pos="2685"/>
        </w:tabs>
        <w:ind w:left="2685" w:hanging="7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2C22FC0"/>
    <w:multiLevelType w:val="multilevel"/>
    <w:tmpl w:val="68EA3378"/>
    <w:name w:val="WW8Num1522222"/>
    <w:lvl w:ilvl="0">
      <w:start w:val="2"/>
      <w:numFmt w:val="lowerLetter"/>
      <w:lvlText w:val="(%1)"/>
      <w:lvlJc w:val="left"/>
      <w:pPr>
        <w:tabs>
          <w:tab w:val="num" w:pos="1410"/>
        </w:tabs>
        <w:ind w:left="1410" w:hanging="6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7872E4E"/>
    <w:multiLevelType w:val="hybridMultilevel"/>
    <w:tmpl w:val="40D80A30"/>
    <w:lvl w:ilvl="0" w:tplc="BBAC27AC">
      <w:start w:val="1"/>
      <w:numFmt w:val="lowerLetter"/>
      <w:lvlText w:val="%1)"/>
      <w:lvlJc w:val="left"/>
      <w:pPr>
        <w:tabs>
          <w:tab w:val="num" w:pos="1410"/>
        </w:tabs>
        <w:ind w:left="1410" w:hanging="690"/>
      </w:pPr>
      <w:rPr>
        <w:rFonts w:hint="default"/>
      </w:rPr>
    </w:lvl>
    <w:lvl w:ilvl="1" w:tplc="28826E1C">
      <w:start w:val="1"/>
      <w:numFmt w:val="lowerRoman"/>
      <w:lvlText w:val="%2)"/>
      <w:lvlJc w:val="left"/>
      <w:pPr>
        <w:tabs>
          <w:tab w:val="num" w:pos="2160"/>
        </w:tabs>
        <w:ind w:left="2160" w:hanging="720"/>
      </w:pPr>
      <w:rPr>
        <w:rFonts w:hint="default"/>
      </w:rPr>
    </w:lvl>
    <w:lvl w:ilvl="2" w:tplc="0405000F">
      <w:start w:val="1"/>
      <w:numFmt w:val="decimal"/>
      <w:lvlText w:val="%3."/>
      <w:lvlJc w:val="left"/>
      <w:pPr>
        <w:tabs>
          <w:tab w:val="num" w:pos="3030"/>
        </w:tabs>
        <w:ind w:left="3030" w:hanging="69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29251CB7"/>
    <w:multiLevelType w:val="hybridMultilevel"/>
    <w:tmpl w:val="9A08D254"/>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3" w15:restartNumberingAfterBreak="0">
    <w:nsid w:val="2ABB74DB"/>
    <w:multiLevelType w:val="multilevel"/>
    <w:tmpl w:val="1B2850E0"/>
    <w:name w:val="WW8Num15222"/>
    <w:lvl w:ilvl="0">
      <w:start w:val="1"/>
      <w:numFmt w:val="lowerLetter"/>
      <w:lvlText w:val="%1)"/>
      <w:lvlJc w:val="left"/>
      <w:pPr>
        <w:tabs>
          <w:tab w:val="num" w:pos="1410"/>
        </w:tabs>
        <w:ind w:left="1410" w:hanging="690"/>
      </w:pPr>
      <w:rPr>
        <w:rFonts w:hint="default"/>
      </w:rPr>
    </w:lvl>
    <w:lvl w:ilvl="1">
      <w:start w:val="1"/>
      <w:numFmt w:val="lowerRoman"/>
      <w:lvlText w:val="%2)"/>
      <w:lvlJc w:val="left"/>
      <w:pPr>
        <w:tabs>
          <w:tab w:val="num" w:pos="2160"/>
        </w:tabs>
        <w:ind w:left="2160" w:hanging="720"/>
      </w:pPr>
      <w:rPr>
        <w:rFonts w:hint="default"/>
      </w:rPr>
    </w:lvl>
    <w:lvl w:ilvl="2">
      <w:start w:val="1"/>
      <w:numFmt w:val="lowerLetter"/>
      <w:lvlText w:val="(%3)"/>
      <w:lvlJc w:val="left"/>
      <w:pPr>
        <w:tabs>
          <w:tab w:val="num" w:pos="3030"/>
        </w:tabs>
        <w:ind w:left="3030" w:hanging="69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AC87B2A"/>
    <w:multiLevelType w:val="hybridMultilevel"/>
    <w:tmpl w:val="86783904"/>
    <w:lvl w:ilvl="0" w:tplc="BBAC27AC">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2B202E21"/>
    <w:multiLevelType w:val="multilevel"/>
    <w:tmpl w:val="2C1EF64C"/>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8025981"/>
    <w:multiLevelType w:val="hybridMultilevel"/>
    <w:tmpl w:val="D32849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3F4158E7"/>
    <w:multiLevelType w:val="hybridMultilevel"/>
    <w:tmpl w:val="4A04D87E"/>
    <w:lvl w:ilvl="0" w:tplc="7CD0BE62">
      <w:start w:val="8"/>
      <w:numFmt w:val="bullet"/>
      <w:lvlText w:val="-"/>
      <w:lvlJc w:val="left"/>
      <w:pPr>
        <w:ind w:left="1074" w:hanging="360"/>
      </w:pPr>
      <w:rPr>
        <w:rFonts w:ascii="Tahoma" w:eastAsia="Times New Roman" w:hAnsi="Tahoma" w:cs="Tahoma"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9" w15:restartNumberingAfterBreak="0">
    <w:nsid w:val="404C6226"/>
    <w:multiLevelType w:val="hybridMultilevel"/>
    <w:tmpl w:val="2C0ACA8A"/>
    <w:lvl w:ilvl="0" w:tplc="48BE28E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050C18"/>
    <w:multiLevelType w:val="hybridMultilevel"/>
    <w:tmpl w:val="77F0D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2493887"/>
    <w:multiLevelType w:val="hybridMultilevel"/>
    <w:tmpl w:val="D65067C2"/>
    <w:lvl w:ilvl="0" w:tplc="0405000F">
      <w:start w:val="1"/>
      <w:numFmt w:val="decimal"/>
      <w:lvlText w:val="%1."/>
      <w:lvlJc w:val="left"/>
      <w:pPr>
        <w:ind w:left="540" w:hanging="360"/>
      </w:p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2" w15:restartNumberingAfterBreak="0">
    <w:nsid w:val="473F0BCD"/>
    <w:multiLevelType w:val="hybridMultilevel"/>
    <w:tmpl w:val="8F10D68A"/>
    <w:lvl w:ilvl="0" w:tplc="12FA7C16">
      <w:start w:val="1"/>
      <w:numFmt w:val="decimal"/>
      <w:lvlText w:val="%1."/>
      <w:lvlJc w:val="left"/>
      <w:pPr>
        <w:ind w:left="720" w:hanging="360"/>
      </w:pPr>
      <w:rPr>
        <w:rFonts w:ascii="Tahoma" w:hAnsi="Tahoma" w:cs="Tahoma"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6D73FC"/>
    <w:multiLevelType w:val="hybridMultilevel"/>
    <w:tmpl w:val="C27A48B4"/>
    <w:lvl w:ilvl="0" w:tplc="6EA40ABC">
      <w:start w:val="1"/>
      <w:numFmt w:val="lowerLetter"/>
      <w:lvlText w:val="(%1)"/>
      <w:lvlJc w:val="left"/>
      <w:pPr>
        <w:tabs>
          <w:tab w:val="num" w:pos="1770"/>
        </w:tabs>
        <w:ind w:left="1770" w:hanging="360"/>
      </w:pPr>
      <w:rPr>
        <w:rFonts w:hint="default"/>
      </w:rPr>
    </w:lvl>
    <w:lvl w:ilvl="1" w:tplc="BBAC27AC">
      <w:start w:val="1"/>
      <w:numFmt w:val="lowerLetter"/>
      <w:lvlText w:val="%2)"/>
      <w:lvlJc w:val="left"/>
      <w:pPr>
        <w:tabs>
          <w:tab w:val="num" w:pos="2490"/>
        </w:tabs>
        <w:ind w:left="2490" w:hanging="360"/>
      </w:pPr>
      <w:rPr>
        <w:rFonts w:hint="default"/>
      </w:rPr>
    </w:lvl>
    <w:lvl w:ilvl="2" w:tplc="0405001B">
      <w:start w:val="1"/>
      <w:numFmt w:val="lowerRoman"/>
      <w:lvlText w:val="%3."/>
      <w:lvlJc w:val="right"/>
      <w:pPr>
        <w:tabs>
          <w:tab w:val="num" w:pos="3210"/>
        </w:tabs>
        <w:ind w:left="3210" w:hanging="180"/>
      </w:pPr>
    </w:lvl>
    <w:lvl w:ilvl="3" w:tplc="0405000F" w:tentative="1">
      <w:start w:val="1"/>
      <w:numFmt w:val="decimal"/>
      <w:lvlText w:val="%4."/>
      <w:lvlJc w:val="left"/>
      <w:pPr>
        <w:tabs>
          <w:tab w:val="num" w:pos="3930"/>
        </w:tabs>
        <w:ind w:left="3930" w:hanging="360"/>
      </w:pPr>
    </w:lvl>
    <w:lvl w:ilvl="4" w:tplc="04050019" w:tentative="1">
      <w:start w:val="1"/>
      <w:numFmt w:val="lowerLetter"/>
      <w:lvlText w:val="%5."/>
      <w:lvlJc w:val="left"/>
      <w:pPr>
        <w:tabs>
          <w:tab w:val="num" w:pos="4650"/>
        </w:tabs>
        <w:ind w:left="4650" w:hanging="360"/>
      </w:pPr>
    </w:lvl>
    <w:lvl w:ilvl="5" w:tplc="0405001B" w:tentative="1">
      <w:start w:val="1"/>
      <w:numFmt w:val="lowerRoman"/>
      <w:lvlText w:val="%6."/>
      <w:lvlJc w:val="right"/>
      <w:pPr>
        <w:tabs>
          <w:tab w:val="num" w:pos="5370"/>
        </w:tabs>
        <w:ind w:left="5370" w:hanging="180"/>
      </w:pPr>
    </w:lvl>
    <w:lvl w:ilvl="6" w:tplc="0405000F" w:tentative="1">
      <w:start w:val="1"/>
      <w:numFmt w:val="decimal"/>
      <w:lvlText w:val="%7."/>
      <w:lvlJc w:val="left"/>
      <w:pPr>
        <w:tabs>
          <w:tab w:val="num" w:pos="6090"/>
        </w:tabs>
        <w:ind w:left="6090" w:hanging="360"/>
      </w:pPr>
    </w:lvl>
    <w:lvl w:ilvl="7" w:tplc="04050019" w:tentative="1">
      <w:start w:val="1"/>
      <w:numFmt w:val="lowerLetter"/>
      <w:lvlText w:val="%8."/>
      <w:lvlJc w:val="left"/>
      <w:pPr>
        <w:tabs>
          <w:tab w:val="num" w:pos="6810"/>
        </w:tabs>
        <w:ind w:left="6810" w:hanging="360"/>
      </w:pPr>
    </w:lvl>
    <w:lvl w:ilvl="8" w:tplc="0405001B" w:tentative="1">
      <w:start w:val="1"/>
      <w:numFmt w:val="lowerRoman"/>
      <w:lvlText w:val="%9."/>
      <w:lvlJc w:val="right"/>
      <w:pPr>
        <w:tabs>
          <w:tab w:val="num" w:pos="7530"/>
        </w:tabs>
        <w:ind w:left="7530" w:hanging="180"/>
      </w:pPr>
    </w:lvl>
  </w:abstractNum>
  <w:abstractNum w:abstractNumId="34" w15:restartNumberingAfterBreak="0">
    <w:nsid w:val="48ED761C"/>
    <w:multiLevelType w:val="multilevel"/>
    <w:tmpl w:val="3A58A756"/>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785"/>
        </w:tabs>
        <w:ind w:left="1785" w:hanging="705"/>
      </w:pPr>
    </w:lvl>
    <w:lvl w:ilvl="2">
      <w:start w:val="1"/>
      <w:numFmt w:val="upperLetter"/>
      <w:lvlText w:val="%3."/>
      <w:lvlJc w:val="left"/>
      <w:pPr>
        <w:tabs>
          <w:tab w:val="num" w:pos="2685"/>
        </w:tabs>
        <w:ind w:left="2685" w:hanging="7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301F1D"/>
    <w:multiLevelType w:val="multilevel"/>
    <w:tmpl w:val="57C24258"/>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lvl>
    <w:lvl w:ilvl="2">
      <w:start w:val="1"/>
      <w:numFmt w:val="upperLetter"/>
      <w:lvlText w:val="%3."/>
      <w:lvlJc w:val="left"/>
      <w:pPr>
        <w:tabs>
          <w:tab w:val="num" w:pos="2685"/>
        </w:tabs>
        <w:ind w:left="2685" w:hanging="7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1A8523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E3D03"/>
    <w:multiLevelType w:val="hybridMultilevel"/>
    <w:tmpl w:val="66683478"/>
    <w:lvl w:ilvl="0" w:tplc="04050017">
      <w:start w:val="1"/>
      <w:numFmt w:val="lowerLetter"/>
      <w:lvlText w:val="%1)"/>
      <w:lvlJc w:val="left"/>
      <w:pPr>
        <w:tabs>
          <w:tab w:val="num" w:pos="2160"/>
        </w:tabs>
        <w:ind w:left="2160" w:hanging="720"/>
      </w:pPr>
      <w:rPr>
        <w:rFonts w:hint="default"/>
        <w:color w:val="auto"/>
      </w:rPr>
    </w:lvl>
    <w:lvl w:ilvl="1" w:tplc="13723922">
      <w:start w:val="1"/>
      <w:numFmt w:val="lowerLetter"/>
      <w:lvlText w:val="(%2)"/>
      <w:lvlJc w:val="left"/>
      <w:pPr>
        <w:tabs>
          <w:tab w:val="num" w:pos="2850"/>
        </w:tabs>
        <w:ind w:left="2850" w:hanging="690"/>
      </w:pPr>
      <w:rPr>
        <w:rFonts w:hint="default"/>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8" w15:restartNumberingAfterBreak="0">
    <w:nsid w:val="57C90FDB"/>
    <w:multiLevelType w:val="multilevel"/>
    <w:tmpl w:val="0405001F"/>
    <w:name w:val="WW8Num15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F02119D"/>
    <w:multiLevelType w:val="hybridMultilevel"/>
    <w:tmpl w:val="DBCE1BA2"/>
    <w:lvl w:ilvl="0" w:tplc="04050017">
      <w:start w:val="1"/>
      <w:numFmt w:val="lowerLetter"/>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0" w15:restartNumberingAfterBreak="0">
    <w:nsid w:val="601B3255"/>
    <w:multiLevelType w:val="hybridMultilevel"/>
    <w:tmpl w:val="3300F2D6"/>
    <w:lvl w:ilvl="0" w:tplc="04050001">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68380985"/>
    <w:multiLevelType w:val="multilevel"/>
    <w:tmpl w:val="00000009"/>
    <w:lvl w:ilvl="0">
      <w:start w:val="1"/>
      <w:numFmt w:val="decimal"/>
      <w:pStyle w:val="Smlouvatext"/>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2" w15:restartNumberingAfterBreak="0">
    <w:nsid w:val="684F7930"/>
    <w:multiLevelType w:val="hybridMultilevel"/>
    <w:tmpl w:val="E4CAB8DA"/>
    <w:lvl w:ilvl="0" w:tplc="C31E0B54">
      <w:start w:val="1"/>
      <w:numFmt w:val="lowerLetter"/>
      <w:lvlText w:val="%1)"/>
      <w:lvlJc w:val="left"/>
      <w:pPr>
        <w:tabs>
          <w:tab w:val="num" w:pos="378"/>
        </w:tabs>
        <w:ind w:left="378"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3" w15:restartNumberingAfterBreak="0">
    <w:nsid w:val="6DEB1238"/>
    <w:multiLevelType w:val="hybridMultilevel"/>
    <w:tmpl w:val="D65067C2"/>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4" w15:restartNumberingAfterBreak="0">
    <w:nsid w:val="6E9C25DD"/>
    <w:multiLevelType w:val="multilevel"/>
    <w:tmpl w:val="1A64DF9C"/>
    <w:name w:val="WW8Num152222222"/>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850"/>
        </w:tabs>
        <w:ind w:left="2850" w:hanging="69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5" w15:restartNumberingAfterBreak="0">
    <w:nsid w:val="6FB0766C"/>
    <w:multiLevelType w:val="multilevel"/>
    <w:tmpl w:val="B62A133E"/>
    <w:lvl w:ilvl="0">
      <w:start w:val="1"/>
      <w:numFmt w:val="lowerLetter"/>
      <w:lvlText w:val="%1)"/>
      <w:lvlJc w:val="left"/>
      <w:pPr>
        <w:tabs>
          <w:tab w:val="num" w:pos="360"/>
        </w:tabs>
        <w:ind w:left="360" w:hanging="360"/>
      </w:pPr>
      <w:rPr>
        <w:rFonts w:ascii="Tahoma" w:eastAsia="Times New Roman" w:hAnsi="Tahoma" w:cs="Tahom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3D6CA4"/>
    <w:multiLevelType w:val="hybridMultilevel"/>
    <w:tmpl w:val="D65067C2"/>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7" w15:restartNumberingAfterBreak="0">
    <w:nsid w:val="7E281DA5"/>
    <w:multiLevelType w:val="hybridMultilevel"/>
    <w:tmpl w:val="D65067C2"/>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8" w15:restartNumberingAfterBreak="0">
    <w:nsid w:val="7E332C07"/>
    <w:multiLevelType w:val="hybridMultilevel"/>
    <w:tmpl w:val="61EACA46"/>
    <w:lvl w:ilvl="0" w:tplc="82E87B84">
      <w:start w:val="386"/>
      <w:numFmt w:val="bullet"/>
      <w:lvlText w:val="-"/>
      <w:lvlJc w:val="left"/>
      <w:pPr>
        <w:ind w:left="1004" w:hanging="360"/>
      </w:p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8"/>
  </w:num>
  <w:num w:numId="6">
    <w:abstractNumId w:val="21"/>
  </w:num>
  <w:num w:numId="7">
    <w:abstractNumId w:val="41"/>
  </w:num>
  <w:num w:numId="8">
    <w:abstractNumId w:val="9"/>
  </w:num>
  <w:num w:numId="9">
    <w:abstractNumId w:val="37"/>
  </w:num>
  <w:num w:numId="10">
    <w:abstractNumId w:val="40"/>
  </w:num>
  <w:num w:numId="11">
    <w:abstractNumId w:val="42"/>
  </w:num>
  <w:num w:numId="12">
    <w:abstractNumId w:val="33"/>
  </w:num>
  <w:num w:numId="13">
    <w:abstractNumId w:val="22"/>
  </w:num>
  <w:num w:numId="14">
    <w:abstractNumId w:val="24"/>
  </w:num>
  <w:num w:numId="15">
    <w:abstractNumId w:val="39"/>
  </w:num>
  <w:num w:numId="16">
    <w:abstractNumId w:val="25"/>
  </w:num>
  <w:num w:numId="17">
    <w:abstractNumId w:val="46"/>
  </w:num>
  <w:num w:numId="18">
    <w:abstractNumId w:val="35"/>
  </w:num>
  <w:num w:numId="19">
    <w:abstractNumId w:val="18"/>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2"/>
  </w:num>
  <w:num w:numId="24">
    <w:abstractNumId w:val="17"/>
  </w:num>
  <w:num w:numId="25">
    <w:abstractNumId w:val="28"/>
  </w:num>
  <w:num w:numId="26">
    <w:abstractNumId w:val="47"/>
  </w:num>
  <w:num w:numId="27">
    <w:abstractNumId w:val="43"/>
  </w:num>
  <w:num w:numId="28">
    <w:abstractNumId w:val="31"/>
  </w:num>
  <w:num w:numId="29">
    <w:abstractNumId w:val="27"/>
  </w:num>
  <w:num w:numId="30">
    <w:abstractNumId w:val="13"/>
  </w:num>
  <w:num w:numId="31">
    <w:abstractNumId w:val="26"/>
  </w:num>
  <w:num w:numId="32">
    <w:abstractNumId w:val="20"/>
  </w:num>
  <w:num w:numId="33">
    <w:abstractNumId w:val="14"/>
  </w:num>
  <w:num w:numId="34">
    <w:abstractNumId w:val="32"/>
  </w:num>
  <w:num w:numId="35">
    <w:abstractNumId w:val="30"/>
  </w:num>
  <w:num w:numId="36">
    <w:abstractNumId w:val="48"/>
  </w:num>
  <w:num w:numId="37">
    <w:abstractNumId w:val="15"/>
  </w:num>
  <w:num w:numId="38">
    <w:abstractNumId w:val="34"/>
  </w:num>
  <w:num w:numId="39">
    <w:abstractNumId w:val="45"/>
  </w:num>
  <w:num w:numId="40">
    <w:abstractNumId w:val="41"/>
  </w:num>
  <w:num w:numId="41">
    <w:abstractNumId w:val="29"/>
  </w:num>
  <w:num w:numId="42">
    <w:abstractNumId w:val="9"/>
  </w:num>
  <w:num w:numId="4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70"/>
    <w:rsid w:val="00002E3E"/>
    <w:rsid w:val="00004677"/>
    <w:rsid w:val="000060AE"/>
    <w:rsid w:val="00007577"/>
    <w:rsid w:val="0001408D"/>
    <w:rsid w:val="00017D25"/>
    <w:rsid w:val="00020E20"/>
    <w:rsid w:val="00021220"/>
    <w:rsid w:val="00022A32"/>
    <w:rsid w:val="00027190"/>
    <w:rsid w:val="00027416"/>
    <w:rsid w:val="0002770D"/>
    <w:rsid w:val="000309FC"/>
    <w:rsid w:val="00031AD6"/>
    <w:rsid w:val="00033151"/>
    <w:rsid w:val="00034CCE"/>
    <w:rsid w:val="00040847"/>
    <w:rsid w:val="00041C7D"/>
    <w:rsid w:val="00042870"/>
    <w:rsid w:val="00043719"/>
    <w:rsid w:val="000439F3"/>
    <w:rsid w:val="00044B02"/>
    <w:rsid w:val="00045A55"/>
    <w:rsid w:val="0004697C"/>
    <w:rsid w:val="00047C76"/>
    <w:rsid w:val="000511D8"/>
    <w:rsid w:val="0005146B"/>
    <w:rsid w:val="00052DEF"/>
    <w:rsid w:val="00063093"/>
    <w:rsid w:val="00065A96"/>
    <w:rsid w:val="00070768"/>
    <w:rsid w:val="000726F7"/>
    <w:rsid w:val="00074F06"/>
    <w:rsid w:val="00076C70"/>
    <w:rsid w:val="00077E18"/>
    <w:rsid w:val="0008352F"/>
    <w:rsid w:val="00084A55"/>
    <w:rsid w:val="00087758"/>
    <w:rsid w:val="00090A1D"/>
    <w:rsid w:val="00091A9B"/>
    <w:rsid w:val="000977D8"/>
    <w:rsid w:val="000A3D77"/>
    <w:rsid w:val="000A62B3"/>
    <w:rsid w:val="000A6349"/>
    <w:rsid w:val="000A6A3C"/>
    <w:rsid w:val="000A6F2A"/>
    <w:rsid w:val="000A7823"/>
    <w:rsid w:val="000B1604"/>
    <w:rsid w:val="000B1C3B"/>
    <w:rsid w:val="000B369A"/>
    <w:rsid w:val="000C02ED"/>
    <w:rsid w:val="000C5715"/>
    <w:rsid w:val="000C7B97"/>
    <w:rsid w:val="000D74E8"/>
    <w:rsid w:val="000E0047"/>
    <w:rsid w:val="000E2CEE"/>
    <w:rsid w:val="000E3504"/>
    <w:rsid w:val="000E49BF"/>
    <w:rsid w:val="000F3A30"/>
    <w:rsid w:val="000F775E"/>
    <w:rsid w:val="001005AF"/>
    <w:rsid w:val="0010182F"/>
    <w:rsid w:val="001058A4"/>
    <w:rsid w:val="001067D1"/>
    <w:rsid w:val="001118B7"/>
    <w:rsid w:val="00112730"/>
    <w:rsid w:val="001129C4"/>
    <w:rsid w:val="00112BF9"/>
    <w:rsid w:val="0011393D"/>
    <w:rsid w:val="001174C0"/>
    <w:rsid w:val="00117A75"/>
    <w:rsid w:val="0012184F"/>
    <w:rsid w:val="001233FB"/>
    <w:rsid w:val="0012417F"/>
    <w:rsid w:val="0012560F"/>
    <w:rsid w:val="001304CC"/>
    <w:rsid w:val="0013492A"/>
    <w:rsid w:val="0013637C"/>
    <w:rsid w:val="00141D62"/>
    <w:rsid w:val="001435B7"/>
    <w:rsid w:val="001452DE"/>
    <w:rsid w:val="00145C2E"/>
    <w:rsid w:val="001512F0"/>
    <w:rsid w:val="0015140B"/>
    <w:rsid w:val="00154EDA"/>
    <w:rsid w:val="0015640A"/>
    <w:rsid w:val="00156C34"/>
    <w:rsid w:val="00161745"/>
    <w:rsid w:val="00163832"/>
    <w:rsid w:val="00163C7E"/>
    <w:rsid w:val="00163D61"/>
    <w:rsid w:val="0016751C"/>
    <w:rsid w:val="0017054C"/>
    <w:rsid w:val="00173DA5"/>
    <w:rsid w:val="001761E6"/>
    <w:rsid w:val="00180AE9"/>
    <w:rsid w:val="001811BB"/>
    <w:rsid w:val="001856EC"/>
    <w:rsid w:val="001941AB"/>
    <w:rsid w:val="00194911"/>
    <w:rsid w:val="001949CD"/>
    <w:rsid w:val="0019516E"/>
    <w:rsid w:val="001977D5"/>
    <w:rsid w:val="001A1A8B"/>
    <w:rsid w:val="001A5DC4"/>
    <w:rsid w:val="001A6F43"/>
    <w:rsid w:val="001A7248"/>
    <w:rsid w:val="001B13A7"/>
    <w:rsid w:val="001B6931"/>
    <w:rsid w:val="001C0DB6"/>
    <w:rsid w:val="001C1380"/>
    <w:rsid w:val="001C1842"/>
    <w:rsid w:val="001C3F5F"/>
    <w:rsid w:val="001C56AF"/>
    <w:rsid w:val="001C6010"/>
    <w:rsid w:val="001D3326"/>
    <w:rsid w:val="001D7C75"/>
    <w:rsid w:val="001E06C6"/>
    <w:rsid w:val="001E741D"/>
    <w:rsid w:val="001F0ED7"/>
    <w:rsid w:val="001F3D36"/>
    <w:rsid w:val="001F6088"/>
    <w:rsid w:val="001F6662"/>
    <w:rsid w:val="001F75FB"/>
    <w:rsid w:val="002002F9"/>
    <w:rsid w:val="00201623"/>
    <w:rsid w:val="00204204"/>
    <w:rsid w:val="00205224"/>
    <w:rsid w:val="002052A7"/>
    <w:rsid w:val="00206805"/>
    <w:rsid w:val="0020738A"/>
    <w:rsid w:val="00212158"/>
    <w:rsid w:val="00212EF6"/>
    <w:rsid w:val="002131C8"/>
    <w:rsid w:val="00213B65"/>
    <w:rsid w:val="002147E1"/>
    <w:rsid w:val="00217724"/>
    <w:rsid w:val="00220A75"/>
    <w:rsid w:val="00224C32"/>
    <w:rsid w:val="00226AB8"/>
    <w:rsid w:val="002270E3"/>
    <w:rsid w:val="00230E75"/>
    <w:rsid w:val="0023192D"/>
    <w:rsid w:val="00232B37"/>
    <w:rsid w:val="00232FC0"/>
    <w:rsid w:val="00233698"/>
    <w:rsid w:val="0023728F"/>
    <w:rsid w:val="00240C3A"/>
    <w:rsid w:val="00241109"/>
    <w:rsid w:val="00242FB0"/>
    <w:rsid w:val="00244E5A"/>
    <w:rsid w:val="002462AF"/>
    <w:rsid w:val="002504F1"/>
    <w:rsid w:val="0025163F"/>
    <w:rsid w:val="0025312B"/>
    <w:rsid w:val="00253326"/>
    <w:rsid w:val="00255157"/>
    <w:rsid w:val="00256FA0"/>
    <w:rsid w:val="00260055"/>
    <w:rsid w:val="002618E2"/>
    <w:rsid w:val="002636A8"/>
    <w:rsid w:val="002638C1"/>
    <w:rsid w:val="00264AA1"/>
    <w:rsid w:val="00267471"/>
    <w:rsid w:val="00272870"/>
    <w:rsid w:val="002756E5"/>
    <w:rsid w:val="002766CA"/>
    <w:rsid w:val="0027685E"/>
    <w:rsid w:val="002773E6"/>
    <w:rsid w:val="00277F42"/>
    <w:rsid w:val="00280F6E"/>
    <w:rsid w:val="00281E2B"/>
    <w:rsid w:val="00281EF7"/>
    <w:rsid w:val="002824F1"/>
    <w:rsid w:val="0028622F"/>
    <w:rsid w:val="0028654E"/>
    <w:rsid w:val="00286F31"/>
    <w:rsid w:val="00287AF4"/>
    <w:rsid w:val="00293872"/>
    <w:rsid w:val="002972EA"/>
    <w:rsid w:val="002A0320"/>
    <w:rsid w:val="002A2B83"/>
    <w:rsid w:val="002A594A"/>
    <w:rsid w:val="002A61F5"/>
    <w:rsid w:val="002A6C4E"/>
    <w:rsid w:val="002B28F1"/>
    <w:rsid w:val="002C0549"/>
    <w:rsid w:val="002C1BEB"/>
    <w:rsid w:val="002C3139"/>
    <w:rsid w:val="002C696A"/>
    <w:rsid w:val="002C7017"/>
    <w:rsid w:val="002C7749"/>
    <w:rsid w:val="002D0B29"/>
    <w:rsid w:val="002D2350"/>
    <w:rsid w:val="002D34E2"/>
    <w:rsid w:val="002D65D8"/>
    <w:rsid w:val="002E0F00"/>
    <w:rsid w:val="002E1097"/>
    <w:rsid w:val="002E2A33"/>
    <w:rsid w:val="002E4B43"/>
    <w:rsid w:val="0030229E"/>
    <w:rsid w:val="003109DD"/>
    <w:rsid w:val="00314430"/>
    <w:rsid w:val="00314595"/>
    <w:rsid w:val="0031598A"/>
    <w:rsid w:val="00317049"/>
    <w:rsid w:val="00320D00"/>
    <w:rsid w:val="00321CF1"/>
    <w:rsid w:val="00322425"/>
    <w:rsid w:val="00323C27"/>
    <w:rsid w:val="00332DAE"/>
    <w:rsid w:val="00336C04"/>
    <w:rsid w:val="00337253"/>
    <w:rsid w:val="00341A1F"/>
    <w:rsid w:val="00341E79"/>
    <w:rsid w:val="00344649"/>
    <w:rsid w:val="003451C1"/>
    <w:rsid w:val="0034550E"/>
    <w:rsid w:val="00345744"/>
    <w:rsid w:val="0034631F"/>
    <w:rsid w:val="00346C8B"/>
    <w:rsid w:val="00347DD9"/>
    <w:rsid w:val="0035089D"/>
    <w:rsid w:val="003524D9"/>
    <w:rsid w:val="00352EDC"/>
    <w:rsid w:val="00355DC8"/>
    <w:rsid w:val="003571F2"/>
    <w:rsid w:val="003628F0"/>
    <w:rsid w:val="00362C60"/>
    <w:rsid w:val="00366233"/>
    <w:rsid w:val="00366AFC"/>
    <w:rsid w:val="00371BCC"/>
    <w:rsid w:val="003737CD"/>
    <w:rsid w:val="00374FF8"/>
    <w:rsid w:val="003763B9"/>
    <w:rsid w:val="00380352"/>
    <w:rsid w:val="00380837"/>
    <w:rsid w:val="00380B72"/>
    <w:rsid w:val="0038364A"/>
    <w:rsid w:val="00391788"/>
    <w:rsid w:val="00393825"/>
    <w:rsid w:val="003942E6"/>
    <w:rsid w:val="00394BAE"/>
    <w:rsid w:val="00394E2B"/>
    <w:rsid w:val="00394E9A"/>
    <w:rsid w:val="00397AA2"/>
    <w:rsid w:val="003A094C"/>
    <w:rsid w:val="003A3FFF"/>
    <w:rsid w:val="003A404F"/>
    <w:rsid w:val="003A464E"/>
    <w:rsid w:val="003B079D"/>
    <w:rsid w:val="003B2D11"/>
    <w:rsid w:val="003B2F2A"/>
    <w:rsid w:val="003B4449"/>
    <w:rsid w:val="003B48E9"/>
    <w:rsid w:val="003B4E99"/>
    <w:rsid w:val="003B65A5"/>
    <w:rsid w:val="003B754E"/>
    <w:rsid w:val="003C0757"/>
    <w:rsid w:val="003C2BE6"/>
    <w:rsid w:val="003C32C8"/>
    <w:rsid w:val="003C3456"/>
    <w:rsid w:val="003C5AAD"/>
    <w:rsid w:val="003C693D"/>
    <w:rsid w:val="003D1B03"/>
    <w:rsid w:val="003D24A5"/>
    <w:rsid w:val="003D2C49"/>
    <w:rsid w:val="003D3129"/>
    <w:rsid w:val="003D3EA8"/>
    <w:rsid w:val="003D4E93"/>
    <w:rsid w:val="003D593B"/>
    <w:rsid w:val="003E3570"/>
    <w:rsid w:val="003E6DDA"/>
    <w:rsid w:val="003F10CC"/>
    <w:rsid w:val="003F5A89"/>
    <w:rsid w:val="003F6B10"/>
    <w:rsid w:val="003F7113"/>
    <w:rsid w:val="0040121D"/>
    <w:rsid w:val="00403BBE"/>
    <w:rsid w:val="00405052"/>
    <w:rsid w:val="004105EC"/>
    <w:rsid w:val="00412B50"/>
    <w:rsid w:val="0041571F"/>
    <w:rsid w:val="00415B0D"/>
    <w:rsid w:val="00417D75"/>
    <w:rsid w:val="0042215C"/>
    <w:rsid w:val="00423549"/>
    <w:rsid w:val="00424EFC"/>
    <w:rsid w:val="00426D4F"/>
    <w:rsid w:val="004272C0"/>
    <w:rsid w:val="00430135"/>
    <w:rsid w:val="0043048C"/>
    <w:rsid w:val="004304FF"/>
    <w:rsid w:val="00432B5D"/>
    <w:rsid w:val="00434298"/>
    <w:rsid w:val="00436CE4"/>
    <w:rsid w:val="00437279"/>
    <w:rsid w:val="00437E86"/>
    <w:rsid w:val="00441303"/>
    <w:rsid w:val="00441DC6"/>
    <w:rsid w:val="004424A4"/>
    <w:rsid w:val="00442718"/>
    <w:rsid w:val="00444869"/>
    <w:rsid w:val="00446399"/>
    <w:rsid w:val="004465EB"/>
    <w:rsid w:val="00451ED6"/>
    <w:rsid w:val="00463209"/>
    <w:rsid w:val="00463992"/>
    <w:rsid w:val="00464127"/>
    <w:rsid w:val="00465B6E"/>
    <w:rsid w:val="004678A2"/>
    <w:rsid w:val="00470FDF"/>
    <w:rsid w:val="00471086"/>
    <w:rsid w:val="00472414"/>
    <w:rsid w:val="00474B06"/>
    <w:rsid w:val="0047519E"/>
    <w:rsid w:val="00475A06"/>
    <w:rsid w:val="00476897"/>
    <w:rsid w:val="00482114"/>
    <w:rsid w:val="00482A06"/>
    <w:rsid w:val="00482BCE"/>
    <w:rsid w:val="0048456D"/>
    <w:rsid w:val="004862E4"/>
    <w:rsid w:val="00486C02"/>
    <w:rsid w:val="00486F8F"/>
    <w:rsid w:val="00487657"/>
    <w:rsid w:val="004964DE"/>
    <w:rsid w:val="00497A8E"/>
    <w:rsid w:val="004B2036"/>
    <w:rsid w:val="004B29E1"/>
    <w:rsid w:val="004B3938"/>
    <w:rsid w:val="004B4E3E"/>
    <w:rsid w:val="004B54C9"/>
    <w:rsid w:val="004B6137"/>
    <w:rsid w:val="004B7CED"/>
    <w:rsid w:val="004C01DB"/>
    <w:rsid w:val="004C17EA"/>
    <w:rsid w:val="004C2876"/>
    <w:rsid w:val="004C3A4C"/>
    <w:rsid w:val="004C55FD"/>
    <w:rsid w:val="004C58BA"/>
    <w:rsid w:val="004C7BEC"/>
    <w:rsid w:val="004D0757"/>
    <w:rsid w:val="004D0AF6"/>
    <w:rsid w:val="004D0FCD"/>
    <w:rsid w:val="004D40D5"/>
    <w:rsid w:val="004D6AAE"/>
    <w:rsid w:val="004D6D7E"/>
    <w:rsid w:val="004D7BF3"/>
    <w:rsid w:val="004E0068"/>
    <w:rsid w:val="004E093A"/>
    <w:rsid w:val="004E0FF6"/>
    <w:rsid w:val="004E1A73"/>
    <w:rsid w:val="004E581E"/>
    <w:rsid w:val="004E608A"/>
    <w:rsid w:val="004E6CC1"/>
    <w:rsid w:val="004F0E11"/>
    <w:rsid w:val="004F2631"/>
    <w:rsid w:val="004F32F2"/>
    <w:rsid w:val="004F3700"/>
    <w:rsid w:val="004F3B7A"/>
    <w:rsid w:val="004F5F63"/>
    <w:rsid w:val="005012C5"/>
    <w:rsid w:val="00501BB4"/>
    <w:rsid w:val="0050252B"/>
    <w:rsid w:val="00505EB9"/>
    <w:rsid w:val="00505FE2"/>
    <w:rsid w:val="00506583"/>
    <w:rsid w:val="0051448C"/>
    <w:rsid w:val="0052283E"/>
    <w:rsid w:val="005232BF"/>
    <w:rsid w:val="00523F1C"/>
    <w:rsid w:val="00526AFC"/>
    <w:rsid w:val="00527E9F"/>
    <w:rsid w:val="00527EC2"/>
    <w:rsid w:val="00531516"/>
    <w:rsid w:val="00534797"/>
    <w:rsid w:val="0053488A"/>
    <w:rsid w:val="005374D2"/>
    <w:rsid w:val="0054140A"/>
    <w:rsid w:val="00541D75"/>
    <w:rsid w:val="0054216E"/>
    <w:rsid w:val="00542992"/>
    <w:rsid w:val="005439B2"/>
    <w:rsid w:val="00543CBD"/>
    <w:rsid w:val="00550CD0"/>
    <w:rsid w:val="0055149B"/>
    <w:rsid w:val="00552C0D"/>
    <w:rsid w:val="00554D94"/>
    <w:rsid w:val="00561A09"/>
    <w:rsid w:val="00562B28"/>
    <w:rsid w:val="00565218"/>
    <w:rsid w:val="0056639E"/>
    <w:rsid w:val="0056741C"/>
    <w:rsid w:val="00573CE3"/>
    <w:rsid w:val="00577055"/>
    <w:rsid w:val="005803C8"/>
    <w:rsid w:val="005817C1"/>
    <w:rsid w:val="00583C79"/>
    <w:rsid w:val="00585FE7"/>
    <w:rsid w:val="00586AD5"/>
    <w:rsid w:val="005876CB"/>
    <w:rsid w:val="00595639"/>
    <w:rsid w:val="005A20D8"/>
    <w:rsid w:val="005A41D9"/>
    <w:rsid w:val="005A44A4"/>
    <w:rsid w:val="005A607D"/>
    <w:rsid w:val="005A6522"/>
    <w:rsid w:val="005B1BC0"/>
    <w:rsid w:val="005B7534"/>
    <w:rsid w:val="005C0FF3"/>
    <w:rsid w:val="005C1856"/>
    <w:rsid w:val="005C2E25"/>
    <w:rsid w:val="005C33F8"/>
    <w:rsid w:val="005C36EA"/>
    <w:rsid w:val="005C5FE0"/>
    <w:rsid w:val="005C6EF3"/>
    <w:rsid w:val="005C7D84"/>
    <w:rsid w:val="005D1881"/>
    <w:rsid w:val="005D3557"/>
    <w:rsid w:val="005D4D30"/>
    <w:rsid w:val="005D5856"/>
    <w:rsid w:val="005D59D1"/>
    <w:rsid w:val="005D5C02"/>
    <w:rsid w:val="005E09D8"/>
    <w:rsid w:val="005E350F"/>
    <w:rsid w:val="005E3C43"/>
    <w:rsid w:val="005E5DAC"/>
    <w:rsid w:val="005E74E3"/>
    <w:rsid w:val="005F11E3"/>
    <w:rsid w:val="005F4D49"/>
    <w:rsid w:val="005F54B9"/>
    <w:rsid w:val="005F70EB"/>
    <w:rsid w:val="005F739A"/>
    <w:rsid w:val="0060061B"/>
    <w:rsid w:val="00601F69"/>
    <w:rsid w:val="0060232B"/>
    <w:rsid w:val="00605D11"/>
    <w:rsid w:val="0060675B"/>
    <w:rsid w:val="00612F27"/>
    <w:rsid w:val="0061567D"/>
    <w:rsid w:val="0061569C"/>
    <w:rsid w:val="00620D39"/>
    <w:rsid w:val="00621B16"/>
    <w:rsid w:val="00624DED"/>
    <w:rsid w:val="00626562"/>
    <w:rsid w:val="00630DC5"/>
    <w:rsid w:val="0063100B"/>
    <w:rsid w:val="00632777"/>
    <w:rsid w:val="00633399"/>
    <w:rsid w:val="006353B6"/>
    <w:rsid w:val="00635D27"/>
    <w:rsid w:val="00637294"/>
    <w:rsid w:val="00637B83"/>
    <w:rsid w:val="006434A8"/>
    <w:rsid w:val="00644B1D"/>
    <w:rsid w:val="006469DE"/>
    <w:rsid w:val="00646FF8"/>
    <w:rsid w:val="00647474"/>
    <w:rsid w:val="00650AA1"/>
    <w:rsid w:val="00651696"/>
    <w:rsid w:val="00652900"/>
    <w:rsid w:val="006529FA"/>
    <w:rsid w:val="00656954"/>
    <w:rsid w:val="00657A77"/>
    <w:rsid w:val="006638E3"/>
    <w:rsid w:val="00671D2D"/>
    <w:rsid w:val="006725BD"/>
    <w:rsid w:val="006752C5"/>
    <w:rsid w:val="006755EB"/>
    <w:rsid w:val="00676C17"/>
    <w:rsid w:val="00677B7B"/>
    <w:rsid w:val="00677D2D"/>
    <w:rsid w:val="00680671"/>
    <w:rsid w:val="006831E4"/>
    <w:rsid w:val="0068615E"/>
    <w:rsid w:val="00690963"/>
    <w:rsid w:val="00694A1F"/>
    <w:rsid w:val="00695BBC"/>
    <w:rsid w:val="00696C91"/>
    <w:rsid w:val="006A1126"/>
    <w:rsid w:val="006A1F22"/>
    <w:rsid w:val="006A434C"/>
    <w:rsid w:val="006A4E3B"/>
    <w:rsid w:val="006A7471"/>
    <w:rsid w:val="006B0C4B"/>
    <w:rsid w:val="006B0DAA"/>
    <w:rsid w:val="006B17B6"/>
    <w:rsid w:val="006B36CE"/>
    <w:rsid w:val="006B4047"/>
    <w:rsid w:val="006B55CA"/>
    <w:rsid w:val="006C0137"/>
    <w:rsid w:val="006C1BA9"/>
    <w:rsid w:val="006C7B96"/>
    <w:rsid w:val="006D14E9"/>
    <w:rsid w:val="006D6242"/>
    <w:rsid w:val="006E0226"/>
    <w:rsid w:val="006E446B"/>
    <w:rsid w:val="006E495F"/>
    <w:rsid w:val="006E56F6"/>
    <w:rsid w:val="006E69B4"/>
    <w:rsid w:val="006F0484"/>
    <w:rsid w:val="006F0674"/>
    <w:rsid w:val="006F12AC"/>
    <w:rsid w:val="006F4210"/>
    <w:rsid w:val="006F4B09"/>
    <w:rsid w:val="006F5693"/>
    <w:rsid w:val="006F56FB"/>
    <w:rsid w:val="007015DC"/>
    <w:rsid w:val="007033D2"/>
    <w:rsid w:val="00711C8B"/>
    <w:rsid w:val="0071320D"/>
    <w:rsid w:val="00713351"/>
    <w:rsid w:val="00715C57"/>
    <w:rsid w:val="00715E22"/>
    <w:rsid w:val="00717112"/>
    <w:rsid w:val="007217E9"/>
    <w:rsid w:val="00722C57"/>
    <w:rsid w:val="007350B9"/>
    <w:rsid w:val="00736574"/>
    <w:rsid w:val="00736DD2"/>
    <w:rsid w:val="00746145"/>
    <w:rsid w:val="00746E7E"/>
    <w:rsid w:val="00750122"/>
    <w:rsid w:val="00753335"/>
    <w:rsid w:val="00757B9F"/>
    <w:rsid w:val="0076195E"/>
    <w:rsid w:val="00762361"/>
    <w:rsid w:val="00767790"/>
    <w:rsid w:val="00767A2A"/>
    <w:rsid w:val="00767BB5"/>
    <w:rsid w:val="00770B76"/>
    <w:rsid w:val="00772346"/>
    <w:rsid w:val="00772CD1"/>
    <w:rsid w:val="007738E1"/>
    <w:rsid w:val="00773F6B"/>
    <w:rsid w:val="00774168"/>
    <w:rsid w:val="0077431A"/>
    <w:rsid w:val="00774D5A"/>
    <w:rsid w:val="00776826"/>
    <w:rsid w:val="00780D6B"/>
    <w:rsid w:val="00782447"/>
    <w:rsid w:val="00790D31"/>
    <w:rsid w:val="007910FB"/>
    <w:rsid w:val="0079140B"/>
    <w:rsid w:val="00792E67"/>
    <w:rsid w:val="00792FD5"/>
    <w:rsid w:val="007A5964"/>
    <w:rsid w:val="007B08E9"/>
    <w:rsid w:val="007B144F"/>
    <w:rsid w:val="007B20BC"/>
    <w:rsid w:val="007B42CF"/>
    <w:rsid w:val="007B60D3"/>
    <w:rsid w:val="007B6C0F"/>
    <w:rsid w:val="007C2DF9"/>
    <w:rsid w:val="007C4A7C"/>
    <w:rsid w:val="007C5E33"/>
    <w:rsid w:val="007D4852"/>
    <w:rsid w:val="007D7C4E"/>
    <w:rsid w:val="007E3742"/>
    <w:rsid w:val="007E4800"/>
    <w:rsid w:val="007E5506"/>
    <w:rsid w:val="007F029E"/>
    <w:rsid w:val="007F1F13"/>
    <w:rsid w:val="007F2A47"/>
    <w:rsid w:val="007F3672"/>
    <w:rsid w:val="007F5D6D"/>
    <w:rsid w:val="007F6D82"/>
    <w:rsid w:val="00800E31"/>
    <w:rsid w:val="00801A01"/>
    <w:rsid w:val="00805947"/>
    <w:rsid w:val="00806020"/>
    <w:rsid w:val="00807ED1"/>
    <w:rsid w:val="0081090E"/>
    <w:rsid w:val="00814D34"/>
    <w:rsid w:val="008159CB"/>
    <w:rsid w:val="0081659F"/>
    <w:rsid w:val="00822B72"/>
    <w:rsid w:val="00823F80"/>
    <w:rsid w:val="008240BA"/>
    <w:rsid w:val="008331F4"/>
    <w:rsid w:val="008347F9"/>
    <w:rsid w:val="00836E93"/>
    <w:rsid w:val="00842093"/>
    <w:rsid w:val="00842116"/>
    <w:rsid w:val="00846971"/>
    <w:rsid w:val="008504CA"/>
    <w:rsid w:val="00853D2F"/>
    <w:rsid w:val="00853F2C"/>
    <w:rsid w:val="0086476F"/>
    <w:rsid w:val="008675EE"/>
    <w:rsid w:val="00876BBD"/>
    <w:rsid w:val="00880DDB"/>
    <w:rsid w:val="008816BC"/>
    <w:rsid w:val="00882CF3"/>
    <w:rsid w:val="00886D68"/>
    <w:rsid w:val="0089396F"/>
    <w:rsid w:val="00896FCF"/>
    <w:rsid w:val="0089708C"/>
    <w:rsid w:val="0089755E"/>
    <w:rsid w:val="008A57EF"/>
    <w:rsid w:val="008B3C83"/>
    <w:rsid w:val="008B49F3"/>
    <w:rsid w:val="008C0015"/>
    <w:rsid w:val="008C04F2"/>
    <w:rsid w:val="008C0C81"/>
    <w:rsid w:val="008C47E1"/>
    <w:rsid w:val="008C5690"/>
    <w:rsid w:val="008C5FAA"/>
    <w:rsid w:val="008D2A1B"/>
    <w:rsid w:val="008D3DDC"/>
    <w:rsid w:val="008D4B1D"/>
    <w:rsid w:val="008D7C6D"/>
    <w:rsid w:val="008E01D4"/>
    <w:rsid w:val="008E1374"/>
    <w:rsid w:val="008E6B9C"/>
    <w:rsid w:val="008E6C78"/>
    <w:rsid w:val="008E7235"/>
    <w:rsid w:val="008F0CE5"/>
    <w:rsid w:val="008F254F"/>
    <w:rsid w:val="008F2D50"/>
    <w:rsid w:val="008F57EA"/>
    <w:rsid w:val="008F5CF2"/>
    <w:rsid w:val="008F5E07"/>
    <w:rsid w:val="009029E9"/>
    <w:rsid w:val="00905D44"/>
    <w:rsid w:val="00911EB1"/>
    <w:rsid w:val="009123DA"/>
    <w:rsid w:val="00912B1F"/>
    <w:rsid w:val="00914514"/>
    <w:rsid w:val="009153C6"/>
    <w:rsid w:val="009176AB"/>
    <w:rsid w:val="00923C5F"/>
    <w:rsid w:val="00930D7C"/>
    <w:rsid w:val="00931E94"/>
    <w:rsid w:val="00934E22"/>
    <w:rsid w:val="0093529C"/>
    <w:rsid w:val="0093640E"/>
    <w:rsid w:val="00936727"/>
    <w:rsid w:val="00937C0B"/>
    <w:rsid w:val="009435CB"/>
    <w:rsid w:val="009457AF"/>
    <w:rsid w:val="0094799B"/>
    <w:rsid w:val="009540A8"/>
    <w:rsid w:val="0095424D"/>
    <w:rsid w:val="009565D1"/>
    <w:rsid w:val="00956BD1"/>
    <w:rsid w:val="0096156E"/>
    <w:rsid w:val="00962B16"/>
    <w:rsid w:val="00963C71"/>
    <w:rsid w:val="009641E4"/>
    <w:rsid w:val="00965989"/>
    <w:rsid w:val="00967AFB"/>
    <w:rsid w:val="00975BAA"/>
    <w:rsid w:val="00976B98"/>
    <w:rsid w:val="0097771D"/>
    <w:rsid w:val="00985DBB"/>
    <w:rsid w:val="009918D1"/>
    <w:rsid w:val="00991E74"/>
    <w:rsid w:val="0099788C"/>
    <w:rsid w:val="009A4C2D"/>
    <w:rsid w:val="009A4CA2"/>
    <w:rsid w:val="009A4DDF"/>
    <w:rsid w:val="009A57C7"/>
    <w:rsid w:val="009A60CB"/>
    <w:rsid w:val="009A729E"/>
    <w:rsid w:val="009B11EB"/>
    <w:rsid w:val="009B126D"/>
    <w:rsid w:val="009B2FFB"/>
    <w:rsid w:val="009B5564"/>
    <w:rsid w:val="009B7DB1"/>
    <w:rsid w:val="009C2FE6"/>
    <w:rsid w:val="009C31B4"/>
    <w:rsid w:val="009C48F9"/>
    <w:rsid w:val="009C7932"/>
    <w:rsid w:val="009C7A89"/>
    <w:rsid w:val="009D1F43"/>
    <w:rsid w:val="009D46F3"/>
    <w:rsid w:val="009D4AF9"/>
    <w:rsid w:val="009D662A"/>
    <w:rsid w:val="009D6A7C"/>
    <w:rsid w:val="009E52B2"/>
    <w:rsid w:val="009E55D2"/>
    <w:rsid w:val="009E62A5"/>
    <w:rsid w:val="009F2C74"/>
    <w:rsid w:val="00A002D0"/>
    <w:rsid w:val="00A01724"/>
    <w:rsid w:val="00A02998"/>
    <w:rsid w:val="00A02E3D"/>
    <w:rsid w:val="00A0399D"/>
    <w:rsid w:val="00A0476E"/>
    <w:rsid w:val="00A056F6"/>
    <w:rsid w:val="00A06DB6"/>
    <w:rsid w:val="00A12F8A"/>
    <w:rsid w:val="00A20940"/>
    <w:rsid w:val="00A22608"/>
    <w:rsid w:val="00A31C2C"/>
    <w:rsid w:val="00A358AF"/>
    <w:rsid w:val="00A37DBE"/>
    <w:rsid w:val="00A43919"/>
    <w:rsid w:val="00A455F6"/>
    <w:rsid w:val="00A45EB2"/>
    <w:rsid w:val="00A51F07"/>
    <w:rsid w:val="00A534FD"/>
    <w:rsid w:val="00A5403C"/>
    <w:rsid w:val="00A54BCE"/>
    <w:rsid w:val="00A55915"/>
    <w:rsid w:val="00A620EE"/>
    <w:rsid w:val="00A624CC"/>
    <w:rsid w:val="00A624FD"/>
    <w:rsid w:val="00A62ED5"/>
    <w:rsid w:val="00A637FA"/>
    <w:rsid w:val="00A6684D"/>
    <w:rsid w:val="00A66A4B"/>
    <w:rsid w:val="00A7097B"/>
    <w:rsid w:val="00A70BAC"/>
    <w:rsid w:val="00A72A9A"/>
    <w:rsid w:val="00A73199"/>
    <w:rsid w:val="00A73B27"/>
    <w:rsid w:val="00A7738D"/>
    <w:rsid w:val="00A839B4"/>
    <w:rsid w:val="00A83ABD"/>
    <w:rsid w:val="00A8502B"/>
    <w:rsid w:val="00A92D6F"/>
    <w:rsid w:val="00A95145"/>
    <w:rsid w:val="00A97964"/>
    <w:rsid w:val="00AA13FD"/>
    <w:rsid w:val="00AA1990"/>
    <w:rsid w:val="00AA2F5C"/>
    <w:rsid w:val="00AA35F0"/>
    <w:rsid w:val="00AA7E19"/>
    <w:rsid w:val="00AB7E6C"/>
    <w:rsid w:val="00AC220E"/>
    <w:rsid w:val="00AC3EF4"/>
    <w:rsid w:val="00AD0170"/>
    <w:rsid w:val="00AD0568"/>
    <w:rsid w:val="00AD1411"/>
    <w:rsid w:val="00AD268B"/>
    <w:rsid w:val="00AD2FE9"/>
    <w:rsid w:val="00AD4F15"/>
    <w:rsid w:val="00AD56A9"/>
    <w:rsid w:val="00AD57F6"/>
    <w:rsid w:val="00AD5ADA"/>
    <w:rsid w:val="00AE2E1B"/>
    <w:rsid w:val="00AE3450"/>
    <w:rsid w:val="00AE4660"/>
    <w:rsid w:val="00AE6829"/>
    <w:rsid w:val="00AE6B88"/>
    <w:rsid w:val="00AF21A4"/>
    <w:rsid w:val="00AF3C80"/>
    <w:rsid w:val="00AF3E50"/>
    <w:rsid w:val="00AF63B7"/>
    <w:rsid w:val="00AF6FA5"/>
    <w:rsid w:val="00AF75DE"/>
    <w:rsid w:val="00B037C8"/>
    <w:rsid w:val="00B047DD"/>
    <w:rsid w:val="00B053ED"/>
    <w:rsid w:val="00B05D68"/>
    <w:rsid w:val="00B07774"/>
    <w:rsid w:val="00B07FF2"/>
    <w:rsid w:val="00B12189"/>
    <w:rsid w:val="00B12DD1"/>
    <w:rsid w:val="00B134F2"/>
    <w:rsid w:val="00B144D2"/>
    <w:rsid w:val="00B148B7"/>
    <w:rsid w:val="00B150AD"/>
    <w:rsid w:val="00B16DAC"/>
    <w:rsid w:val="00B17254"/>
    <w:rsid w:val="00B17D33"/>
    <w:rsid w:val="00B20554"/>
    <w:rsid w:val="00B20840"/>
    <w:rsid w:val="00B219C4"/>
    <w:rsid w:val="00B2226F"/>
    <w:rsid w:val="00B241AB"/>
    <w:rsid w:val="00B27560"/>
    <w:rsid w:val="00B2780C"/>
    <w:rsid w:val="00B306FF"/>
    <w:rsid w:val="00B32BE7"/>
    <w:rsid w:val="00B356C9"/>
    <w:rsid w:val="00B401C3"/>
    <w:rsid w:val="00B43709"/>
    <w:rsid w:val="00B44ECD"/>
    <w:rsid w:val="00B45A09"/>
    <w:rsid w:val="00B51F92"/>
    <w:rsid w:val="00B53D81"/>
    <w:rsid w:val="00B55908"/>
    <w:rsid w:val="00B55CBE"/>
    <w:rsid w:val="00B57254"/>
    <w:rsid w:val="00B57A6D"/>
    <w:rsid w:val="00B6197F"/>
    <w:rsid w:val="00B63C21"/>
    <w:rsid w:val="00B6535A"/>
    <w:rsid w:val="00B67824"/>
    <w:rsid w:val="00B77E57"/>
    <w:rsid w:val="00B77EBD"/>
    <w:rsid w:val="00B815AA"/>
    <w:rsid w:val="00B84B4F"/>
    <w:rsid w:val="00B85EE1"/>
    <w:rsid w:val="00B868A0"/>
    <w:rsid w:val="00B903B1"/>
    <w:rsid w:val="00B955E9"/>
    <w:rsid w:val="00B956D6"/>
    <w:rsid w:val="00BA0AFB"/>
    <w:rsid w:val="00BA120C"/>
    <w:rsid w:val="00BA1C8C"/>
    <w:rsid w:val="00BA4494"/>
    <w:rsid w:val="00BA5D49"/>
    <w:rsid w:val="00BB0A44"/>
    <w:rsid w:val="00BB1B57"/>
    <w:rsid w:val="00BB2936"/>
    <w:rsid w:val="00BB7443"/>
    <w:rsid w:val="00BC05AE"/>
    <w:rsid w:val="00BC0EC0"/>
    <w:rsid w:val="00BC3938"/>
    <w:rsid w:val="00BC430C"/>
    <w:rsid w:val="00BC5400"/>
    <w:rsid w:val="00BC6475"/>
    <w:rsid w:val="00BD58BC"/>
    <w:rsid w:val="00BE0D8C"/>
    <w:rsid w:val="00BF0164"/>
    <w:rsid w:val="00BF34FC"/>
    <w:rsid w:val="00BF482B"/>
    <w:rsid w:val="00BF505F"/>
    <w:rsid w:val="00BF681E"/>
    <w:rsid w:val="00BF722D"/>
    <w:rsid w:val="00C00864"/>
    <w:rsid w:val="00C0092B"/>
    <w:rsid w:val="00C032BA"/>
    <w:rsid w:val="00C10B66"/>
    <w:rsid w:val="00C13A50"/>
    <w:rsid w:val="00C16D00"/>
    <w:rsid w:val="00C25424"/>
    <w:rsid w:val="00C2638B"/>
    <w:rsid w:val="00C26B9A"/>
    <w:rsid w:val="00C27B9F"/>
    <w:rsid w:val="00C27F99"/>
    <w:rsid w:val="00C342E2"/>
    <w:rsid w:val="00C34DC5"/>
    <w:rsid w:val="00C35806"/>
    <w:rsid w:val="00C359DF"/>
    <w:rsid w:val="00C36BD0"/>
    <w:rsid w:val="00C416C5"/>
    <w:rsid w:val="00C41980"/>
    <w:rsid w:val="00C43701"/>
    <w:rsid w:val="00C44593"/>
    <w:rsid w:val="00C450B8"/>
    <w:rsid w:val="00C46840"/>
    <w:rsid w:val="00C46FEA"/>
    <w:rsid w:val="00C542E2"/>
    <w:rsid w:val="00C5486F"/>
    <w:rsid w:val="00C55912"/>
    <w:rsid w:val="00C57575"/>
    <w:rsid w:val="00C60F12"/>
    <w:rsid w:val="00C61246"/>
    <w:rsid w:val="00C63802"/>
    <w:rsid w:val="00C641BC"/>
    <w:rsid w:val="00C67FA6"/>
    <w:rsid w:val="00C72A75"/>
    <w:rsid w:val="00C76690"/>
    <w:rsid w:val="00C77A56"/>
    <w:rsid w:val="00C77CD3"/>
    <w:rsid w:val="00C8021A"/>
    <w:rsid w:val="00C81B8C"/>
    <w:rsid w:val="00C83B63"/>
    <w:rsid w:val="00C868D3"/>
    <w:rsid w:val="00C869CA"/>
    <w:rsid w:val="00C949D3"/>
    <w:rsid w:val="00C970AA"/>
    <w:rsid w:val="00CA116F"/>
    <w:rsid w:val="00CA18E1"/>
    <w:rsid w:val="00CA622E"/>
    <w:rsid w:val="00CA7623"/>
    <w:rsid w:val="00CB0293"/>
    <w:rsid w:val="00CB17A8"/>
    <w:rsid w:val="00CB2445"/>
    <w:rsid w:val="00CB2A68"/>
    <w:rsid w:val="00CC1618"/>
    <w:rsid w:val="00CC1F02"/>
    <w:rsid w:val="00CC2E1D"/>
    <w:rsid w:val="00CC3502"/>
    <w:rsid w:val="00CC3562"/>
    <w:rsid w:val="00CC3E27"/>
    <w:rsid w:val="00CC4714"/>
    <w:rsid w:val="00CC4E0D"/>
    <w:rsid w:val="00CC4EF1"/>
    <w:rsid w:val="00CC50E0"/>
    <w:rsid w:val="00CC574D"/>
    <w:rsid w:val="00CC66AF"/>
    <w:rsid w:val="00CC785D"/>
    <w:rsid w:val="00CD042E"/>
    <w:rsid w:val="00CD1077"/>
    <w:rsid w:val="00CD3738"/>
    <w:rsid w:val="00CD49CF"/>
    <w:rsid w:val="00CD686D"/>
    <w:rsid w:val="00CE0A4D"/>
    <w:rsid w:val="00CE3794"/>
    <w:rsid w:val="00CE39C1"/>
    <w:rsid w:val="00CE3E70"/>
    <w:rsid w:val="00CE44D7"/>
    <w:rsid w:val="00CE59DB"/>
    <w:rsid w:val="00CE7393"/>
    <w:rsid w:val="00CF1A5D"/>
    <w:rsid w:val="00CF5202"/>
    <w:rsid w:val="00CF5F2A"/>
    <w:rsid w:val="00CF6FFF"/>
    <w:rsid w:val="00D013B6"/>
    <w:rsid w:val="00D01EA2"/>
    <w:rsid w:val="00D03499"/>
    <w:rsid w:val="00D04730"/>
    <w:rsid w:val="00D04C2A"/>
    <w:rsid w:val="00D04D40"/>
    <w:rsid w:val="00D04F56"/>
    <w:rsid w:val="00D06455"/>
    <w:rsid w:val="00D0747A"/>
    <w:rsid w:val="00D079D1"/>
    <w:rsid w:val="00D115DF"/>
    <w:rsid w:val="00D11F66"/>
    <w:rsid w:val="00D140FD"/>
    <w:rsid w:val="00D1555D"/>
    <w:rsid w:val="00D1743F"/>
    <w:rsid w:val="00D178DA"/>
    <w:rsid w:val="00D2061B"/>
    <w:rsid w:val="00D20B2F"/>
    <w:rsid w:val="00D20F02"/>
    <w:rsid w:val="00D21829"/>
    <w:rsid w:val="00D31E8D"/>
    <w:rsid w:val="00D329E8"/>
    <w:rsid w:val="00D34085"/>
    <w:rsid w:val="00D36B56"/>
    <w:rsid w:val="00D40680"/>
    <w:rsid w:val="00D40ECE"/>
    <w:rsid w:val="00D40F10"/>
    <w:rsid w:val="00D44488"/>
    <w:rsid w:val="00D44880"/>
    <w:rsid w:val="00D454EC"/>
    <w:rsid w:val="00D46289"/>
    <w:rsid w:val="00D469C1"/>
    <w:rsid w:val="00D471CD"/>
    <w:rsid w:val="00D500E5"/>
    <w:rsid w:val="00D52B5B"/>
    <w:rsid w:val="00D53704"/>
    <w:rsid w:val="00D537D8"/>
    <w:rsid w:val="00D55329"/>
    <w:rsid w:val="00D5661B"/>
    <w:rsid w:val="00D56E32"/>
    <w:rsid w:val="00D56EE5"/>
    <w:rsid w:val="00D57E24"/>
    <w:rsid w:val="00D62956"/>
    <w:rsid w:val="00D63B84"/>
    <w:rsid w:val="00D641EA"/>
    <w:rsid w:val="00D653DC"/>
    <w:rsid w:val="00D6663A"/>
    <w:rsid w:val="00D70BD7"/>
    <w:rsid w:val="00D774AF"/>
    <w:rsid w:val="00D82DFF"/>
    <w:rsid w:val="00D82E5B"/>
    <w:rsid w:val="00D83F09"/>
    <w:rsid w:val="00D849C5"/>
    <w:rsid w:val="00D84C8A"/>
    <w:rsid w:val="00D86E73"/>
    <w:rsid w:val="00D87459"/>
    <w:rsid w:val="00D96835"/>
    <w:rsid w:val="00D96D19"/>
    <w:rsid w:val="00DA160B"/>
    <w:rsid w:val="00DA2E13"/>
    <w:rsid w:val="00DA5537"/>
    <w:rsid w:val="00DA5BA1"/>
    <w:rsid w:val="00DB174F"/>
    <w:rsid w:val="00DB1C59"/>
    <w:rsid w:val="00DB2C27"/>
    <w:rsid w:val="00DB448A"/>
    <w:rsid w:val="00DB71DE"/>
    <w:rsid w:val="00DB723F"/>
    <w:rsid w:val="00DB7904"/>
    <w:rsid w:val="00DC0C26"/>
    <w:rsid w:val="00DD0C36"/>
    <w:rsid w:val="00DD47B1"/>
    <w:rsid w:val="00DD6738"/>
    <w:rsid w:val="00DE422B"/>
    <w:rsid w:val="00DE552D"/>
    <w:rsid w:val="00DE66ED"/>
    <w:rsid w:val="00DE7B69"/>
    <w:rsid w:val="00DF003B"/>
    <w:rsid w:val="00DF1004"/>
    <w:rsid w:val="00DF207A"/>
    <w:rsid w:val="00DF2776"/>
    <w:rsid w:val="00DF7A88"/>
    <w:rsid w:val="00E001A8"/>
    <w:rsid w:val="00E011D4"/>
    <w:rsid w:val="00E02134"/>
    <w:rsid w:val="00E02700"/>
    <w:rsid w:val="00E0333A"/>
    <w:rsid w:val="00E06DEE"/>
    <w:rsid w:val="00E1145A"/>
    <w:rsid w:val="00E12525"/>
    <w:rsid w:val="00E13593"/>
    <w:rsid w:val="00E14613"/>
    <w:rsid w:val="00E14649"/>
    <w:rsid w:val="00E14C08"/>
    <w:rsid w:val="00E208B9"/>
    <w:rsid w:val="00E20AB0"/>
    <w:rsid w:val="00E20E83"/>
    <w:rsid w:val="00E242D3"/>
    <w:rsid w:val="00E24A93"/>
    <w:rsid w:val="00E31387"/>
    <w:rsid w:val="00E31C28"/>
    <w:rsid w:val="00E32315"/>
    <w:rsid w:val="00E33B5F"/>
    <w:rsid w:val="00E35A82"/>
    <w:rsid w:val="00E40F9A"/>
    <w:rsid w:val="00E50E4C"/>
    <w:rsid w:val="00E52DDB"/>
    <w:rsid w:val="00E54883"/>
    <w:rsid w:val="00E54917"/>
    <w:rsid w:val="00E54953"/>
    <w:rsid w:val="00E55200"/>
    <w:rsid w:val="00E561D5"/>
    <w:rsid w:val="00E577E0"/>
    <w:rsid w:val="00E634B0"/>
    <w:rsid w:val="00E64367"/>
    <w:rsid w:val="00E65CCD"/>
    <w:rsid w:val="00E70F1F"/>
    <w:rsid w:val="00E74562"/>
    <w:rsid w:val="00E76DFB"/>
    <w:rsid w:val="00E803E7"/>
    <w:rsid w:val="00E82B40"/>
    <w:rsid w:val="00E82FDF"/>
    <w:rsid w:val="00E83241"/>
    <w:rsid w:val="00E845ED"/>
    <w:rsid w:val="00E854F5"/>
    <w:rsid w:val="00E8589E"/>
    <w:rsid w:val="00E862A1"/>
    <w:rsid w:val="00E87B98"/>
    <w:rsid w:val="00E87CB6"/>
    <w:rsid w:val="00E90CF2"/>
    <w:rsid w:val="00E90DD6"/>
    <w:rsid w:val="00E97BBE"/>
    <w:rsid w:val="00EA1296"/>
    <w:rsid w:val="00EA5750"/>
    <w:rsid w:val="00EA6D17"/>
    <w:rsid w:val="00EA71B8"/>
    <w:rsid w:val="00EA785D"/>
    <w:rsid w:val="00EB107B"/>
    <w:rsid w:val="00EB179D"/>
    <w:rsid w:val="00EB1A3E"/>
    <w:rsid w:val="00EB341A"/>
    <w:rsid w:val="00EB5802"/>
    <w:rsid w:val="00EB6845"/>
    <w:rsid w:val="00EC02F3"/>
    <w:rsid w:val="00EC070D"/>
    <w:rsid w:val="00EC2801"/>
    <w:rsid w:val="00EC3E7C"/>
    <w:rsid w:val="00EC4DBE"/>
    <w:rsid w:val="00EC4E9C"/>
    <w:rsid w:val="00EC5211"/>
    <w:rsid w:val="00EC6684"/>
    <w:rsid w:val="00EC6C34"/>
    <w:rsid w:val="00EC78F3"/>
    <w:rsid w:val="00ED4E67"/>
    <w:rsid w:val="00ED6458"/>
    <w:rsid w:val="00EE276D"/>
    <w:rsid w:val="00EE427C"/>
    <w:rsid w:val="00EF09DB"/>
    <w:rsid w:val="00EF34FC"/>
    <w:rsid w:val="00EF375C"/>
    <w:rsid w:val="00EF45DD"/>
    <w:rsid w:val="00EF7A4F"/>
    <w:rsid w:val="00F00BEB"/>
    <w:rsid w:val="00F01346"/>
    <w:rsid w:val="00F015C4"/>
    <w:rsid w:val="00F03FB6"/>
    <w:rsid w:val="00F0478F"/>
    <w:rsid w:val="00F068A8"/>
    <w:rsid w:val="00F147AA"/>
    <w:rsid w:val="00F179CE"/>
    <w:rsid w:val="00F25585"/>
    <w:rsid w:val="00F26F1F"/>
    <w:rsid w:val="00F30744"/>
    <w:rsid w:val="00F3168C"/>
    <w:rsid w:val="00F33709"/>
    <w:rsid w:val="00F33728"/>
    <w:rsid w:val="00F34153"/>
    <w:rsid w:val="00F349A4"/>
    <w:rsid w:val="00F370DB"/>
    <w:rsid w:val="00F37C85"/>
    <w:rsid w:val="00F427AE"/>
    <w:rsid w:val="00F50F0D"/>
    <w:rsid w:val="00F51509"/>
    <w:rsid w:val="00F618A7"/>
    <w:rsid w:val="00F63202"/>
    <w:rsid w:val="00F63D15"/>
    <w:rsid w:val="00F653CA"/>
    <w:rsid w:val="00F6622D"/>
    <w:rsid w:val="00F70FEF"/>
    <w:rsid w:val="00F713B4"/>
    <w:rsid w:val="00F73129"/>
    <w:rsid w:val="00F7323F"/>
    <w:rsid w:val="00F777B2"/>
    <w:rsid w:val="00F81BE1"/>
    <w:rsid w:val="00F81E84"/>
    <w:rsid w:val="00F83DCD"/>
    <w:rsid w:val="00F84776"/>
    <w:rsid w:val="00F84FEC"/>
    <w:rsid w:val="00F8562A"/>
    <w:rsid w:val="00F86461"/>
    <w:rsid w:val="00F872CE"/>
    <w:rsid w:val="00F90979"/>
    <w:rsid w:val="00F90CE6"/>
    <w:rsid w:val="00F914F1"/>
    <w:rsid w:val="00F92176"/>
    <w:rsid w:val="00F929ED"/>
    <w:rsid w:val="00FA0406"/>
    <w:rsid w:val="00FA16E9"/>
    <w:rsid w:val="00FA1CD2"/>
    <w:rsid w:val="00FA312B"/>
    <w:rsid w:val="00FA7CFC"/>
    <w:rsid w:val="00FB0C53"/>
    <w:rsid w:val="00FB1656"/>
    <w:rsid w:val="00FB2F8A"/>
    <w:rsid w:val="00FB3D36"/>
    <w:rsid w:val="00FB4F2C"/>
    <w:rsid w:val="00FB56DA"/>
    <w:rsid w:val="00FB6C6F"/>
    <w:rsid w:val="00FC001F"/>
    <w:rsid w:val="00FC08E9"/>
    <w:rsid w:val="00FC2E7E"/>
    <w:rsid w:val="00FC5A5C"/>
    <w:rsid w:val="00FC73F4"/>
    <w:rsid w:val="00FC798C"/>
    <w:rsid w:val="00FE0BB0"/>
    <w:rsid w:val="00FE154C"/>
    <w:rsid w:val="00FE1C83"/>
    <w:rsid w:val="00FF00EA"/>
    <w:rsid w:val="00FF12B9"/>
    <w:rsid w:val="00FF22B0"/>
    <w:rsid w:val="00FF3E46"/>
    <w:rsid w:val="00FF7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6899"/>
  <w15:chartTrackingRefBased/>
  <w15:docId w15:val="{230192DC-6D8A-4837-8446-00F0280E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48B7"/>
    <w:pPr>
      <w:suppressAutoHyphens/>
      <w:spacing w:line="320" w:lineRule="atLeast"/>
      <w:jc w:val="both"/>
    </w:pPr>
    <w:rPr>
      <w:sz w:val="24"/>
      <w:lang w:eastAsia="ar-SA"/>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rPr>
      <w:szCs w:val="24"/>
    </w:rPr>
  </w:style>
  <w:style w:type="paragraph" w:styleId="Nadpis8">
    <w:name w:val="heading 8"/>
    <w:basedOn w:val="Normln"/>
    <w:next w:val="Normln"/>
    <w:qFormat/>
    <w:pPr>
      <w:numPr>
        <w:ilvl w:val="7"/>
        <w:numId w:val="1"/>
      </w:numPr>
      <w:spacing w:before="240" w:after="60"/>
      <w:outlineLvl w:val="7"/>
    </w:pPr>
    <w:rPr>
      <w:i/>
      <w:iCs/>
      <w:szCs w:val="24"/>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b/>
    </w:rPr>
  </w:style>
  <w:style w:type="character" w:customStyle="1" w:styleId="WW8Num3z0">
    <w:name w:val="WW8Num3z0"/>
    <w:rPr>
      <w:rFonts w:ascii="Times New Roman" w:hAnsi="Times New Roman" w:cs="Times New Roman"/>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Times New Roman" w:hAnsi="Times New Roman" w:cs="Times New Roman"/>
    </w:rPr>
  </w:style>
  <w:style w:type="character" w:customStyle="1" w:styleId="WW8Num11z0">
    <w:name w:val="WW8Num11z0"/>
    <w:rPr>
      <w:rFonts w:ascii="Times New Roman" w:eastAsia="MS Mincho"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color w:val="000000"/>
    </w:rPr>
  </w:style>
  <w:style w:type="character" w:customStyle="1" w:styleId="WW8Num16z0">
    <w:name w:val="WW8Num16z0"/>
    <w:rPr>
      <w:b w:val="0"/>
      <w:sz w:val="24"/>
      <w:szCs w:val="24"/>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cs="Times New Roman"/>
    </w:rPr>
  </w:style>
  <w:style w:type="character" w:customStyle="1" w:styleId="WW8Num24z1">
    <w:name w:val="WW8Num24z1"/>
    <w:rPr>
      <w:rFonts w:cs="Times New Roman"/>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bnoChar">
    <w:name w:val="_bno Char"/>
    <w:rPr>
      <w:sz w:val="24"/>
      <w:lang w:val="cs-CZ" w:eastAsia="ar-SA" w:bidi="ar-SA"/>
    </w:rPr>
  </w:style>
  <w:style w:type="character" w:customStyle="1" w:styleId="bh3Char">
    <w:name w:val="_bh3 Char"/>
    <w:rPr>
      <w:sz w:val="24"/>
      <w:lang w:val="cs-CZ" w:eastAsia="ar-SA" w:bidi="ar-SA"/>
    </w:rPr>
  </w:style>
  <w:style w:type="character" w:styleId="slostrnky">
    <w:name w:val="page number"/>
    <w:basedOn w:val="Standardnpsmoodstavce1"/>
    <w:semiHidden/>
  </w:style>
  <w:style w:type="character" w:customStyle="1" w:styleId="Odkaznakoment2">
    <w:name w:val="Odkaz na komentář2"/>
    <w:rPr>
      <w:sz w:val="16"/>
      <w:szCs w:val="16"/>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customStyle="1" w:styleId="normal01">
    <w:name w:val="normal_01"/>
    <w:basedOn w:val="Normln"/>
    <w:pPr>
      <w:spacing w:before="120" w:after="120"/>
    </w:pPr>
  </w:style>
  <w:style w:type="paragraph" w:customStyle="1" w:styleId="bh0">
    <w:name w:val="_bh0"/>
    <w:basedOn w:val="Normln"/>
    <w:next w:val="Normln"/>
    <w:pPr>
      <w:jc w:val="center"/>
    </w:pPr>
    <w:rPr>
      <w:b/>
      <w:bCs/>
      <w:sz w:val="28"/>
    </w:rPr>
  </w:style>
  <w:style w:type="paragraph" w:styleId="Zhlav">
    <w:name w:val="header"/>
    <w:basedOn w:val="Normln"/>
    <w:link w:val="ZhlavChar"/>
    <w:semiHidden/>
    <w:pPr>
      <w:tabs>
        <w:tab w:val="center" w:pos="4536"/>
        <w:tab w:val="right" w:pos="9072"/>
      </w:tabs>
    </w:pPr>
    <w:rPr>
      <w:lang w:val="x-none"/>
    </w:rPr>
  </w:style>
  <w:style w:type="paragraph" w:styleId="Zpat">
    <w:name w:val="footer"/>
    <w:basedOn w:val="Normln"/>
    <w:semiHidden/>
    <w:pPr>
      <w:tabs>
        <w:tab w:val="center" w:pos="4536"/>
        <w:tab w:val="right" w:pos="9072"/>
      </w:tabs>
    </w:pPr>
  </w:style>
  <w:style w:type="paragraph" w:styleId="Textbubliny">
    <w:name w:val="Balloon Text"/>
    <w:basedOn w:val="Normln"/>
    <w:rPr>
      <w:rFonts w:ascii="Tahoma" w:hAnsi="Tahoma" w:cs="Tahoma"/>
      <w:sz w:val="16"/>
      <w:szCs w:val="16"/>
    </w:rPr>
  </w:style>
  <w:style w:type="paragraph" w:styleId="Zkladntextodsazen">
    <w:name w:val="Body Text Indent"/>
    <w:basedOn w:val="Normln"/>
    <w:semiHidden/>
    <w:pPr>
      <w:ind w:left="567"/>
    </w:pPr>
  </w:style>
  <w:style w:type="paragraph" w:customStyle="1" w:styleId="bh1">
    <w:name w:val="_bh1"/>
    <w:basedOn w:val="Normln"/>
    <w:next w:val="bh2"/>
    <w:pPr>
      <w:tabs>
        <w:tab w:val="num" w:pos="705"/>
      </w:tabs>
      <w:spacing w:before="60" w:after="120"/>
      <w:ind w:left="705" w:hanging="705"/>
    </w:pPr>
    <w:rPr>
      <w:b/>
      <w:caps/>
      <w:szCs w:val="24"/>
    </w:rPr>
  </w:style>
  <w:style w:type="paragraph" w:customStyle="1" w:styleId="bh2">
    <w:name w:val="_bh2"/>
    <w:basedOn w:val="Normln"/>
    <w:pPr>
      <w:tabs>
        <w:tab w:val="num" w:pos="705"/>
      </w:tabs>
      <w:spacing w:before="60" w:after="120"/>
      <w:ind w:left="705" w:hanging="705"/>
    </w:pPr>
    <w:rPr>
      <w:u w:val="single"/>
    </w:rPr>
  </w:style>
  <w:style w:type="paragraph" w:customStyle="1" w:styleId="Obsah11">
    <w:name w:val="Obsah 11"/>
    <w:basedOn w:val="Normln"/>
    <w:next w:val="Normln"/>
    <w:pPr>
      <w:tabs>
        <w:tab w:val="left" w:pos="480"/>
        <w:tab w:val="right" w:leader="dot" w:pos="9060"/>
      </w:tabs>
    </w:pPr>
    <w:rPr>
      <w:b/>
      <w:caps/>
      <w:szCs w:val="24"/>
    </w:rPr>
  </w:style>
  <w:style w:type="paragraph" w:styleId="Obsah2">
    <w:name w:val="toc 2"/>
    <w:basedOn w:val="Normln"/>
    <w:next w:val="Normln"/>
    <w:uiPriority w:val="39"/>
    <w:pPr>
      <w:tabs>
        <w:tab w:val="left" w:pos="1440"/>
        <w:tab w:val="right" w:leader="dot" w:pos="9780"/>
      </w:tabs>
      <w:ind w:left="720" w:hanging="900"/>
    </w:pPr>
    <w:rPr>
      <w:rFonts w:ascii="Tahoma" w:hAnsi="Tahoma"/>
      <w:sz w:val="20"/>
    </w:rPr>
  </w:style>
  <w:style w:type="paragraph" w:customStyle="1" w:styleId="bno">
    <w:name w:val="_bno"/>
    <w:basedOn w:val="Normln"/>
    <w:link w:val="bnoChar1"/>
    <w:pPr>
      <w:spacing w:after="120"/>
      <w:ind w:left="720"/>
    </w:pPr>
    <w:rPr>
      <w:lang w:val="x-none"/>
    </w:rPr>
  </w:style>
  <w:style w:type="paragraph" w:customStyle="1" w:styleId="bh3">
    <w:name w:val="_bh3"/>
    <w:basedOn w:val="Normln"/>
    <w:pPr>
      <w:numPr>
        <w:numId w:val="5"/>
      </w:numPr>
      <w:spacing w:before="60" w:after="120"/>
    </w:pPr>
  </w:style>
  <w:style w:type="paragraph" w:styleId="Obsah1">
    <w:name w:val="toc 1"/>
    <w:basedOn w:val="Normln"/>
    <w:next w:val="Normln"/>
    <w:uiPriority w:val="39"/>
    <w:pPr>
      <w:tabs>
        <w:tab w:val="left" w:pos="1440"/>
        <w:tab w:val="right" w:leader="dot" w:pos="9780"/>
      </w:tabs>
      <w:ind w:left="720" w:hanging="900"/>
    </w:pPr>
    <w:rPr>
      <w:rFonts w:ascii="Tahoma" w:hAnsi="Tahoma"/>
      <w:b/>
      <w:caps/>
      <w:sz w:val="20"/>
      <w:szCs w:val="24"/>
    </w:rPr>
  </w:style>
  <w:style w:type="paragraph" w:customStyle="1" w:styleId="Zkladntextodsazen31">
    <w:name w:val="Základní text odsazený 31"/>
    <w:basedOn w:val="Normln"/>
    <w:pPr>
      <w:spacing w:after="120"/>
      <w:ind w:left="283"/>
    </w:pPr>
    <w:rPr>
      <w:sz w:val="16"/>
      <w:szCs w:val="16"/>
    </w:rPr>
  </w:style>
  <w:style w:type="paragraph" w:customStyle="1" w:styleId="Standardnte">
    <w:name w:val="Standardní te"/>
    <w:pPr>
      <w:widowControl w:val="0"/>
      <w:suppressAutoHyphens/>
    </w:pPr>
    <w:rPr>
      <w:rFonts w:eastAsia="Arial"/>
      <w:color w:val="000000"/>
      <w:sz w:val="24"/>
      <w:lang w:val="en-US" w:eastAsia="ar-SA"/>
    </w:rPr>
  </w:style>
  <w:style w:type="paragraph" w:customStyle="1" w:styleId="Textkomente1">
    <w:name w:val="Text komentáře1"/>
    <w:basedOn w:val="Normln"/>
  </w:style>
  <w:style w:type="paragraph" w:customStyle="1" w:styleId="Dl">
    <w:name w:val="Díl"/>
    <w:basedOn w:val="Normln"/>
    <w:pPr>
      <w:keepNext/>
      <w:jc w:val="center"/>
    </w:pPr>
    <w:rPr>
      <w:rFonts w:ascii="Tahoma" w:hAnsi="Tahoma"/>
    </w:rPr>
  </w:style>
  <w:style w:type="paragraph" w:styleId="Pedmtkomente">
    <w:name w:val="annotation subject"/>
    <w:basedOn w:val="Textkomente1"/>
    <w:next w:val="Textkomente1"/>
    <w:pPr>
      <w:tabs>
        <w:tab w:val="num" w:pos="705"/>
      </w:tabs>
      <w:ind w:left="705" w:hanging="705"/>
    </w:pPr>
    <w:rPr>
      <w:b/>
      <w:bCs/>
      <w:sz w:val="20"/>
    </w:rPr>
  </w:style>
  <w:style w:type="paragraph" w:customStyle="1" w:styleId="bh4">
    <w:name w:val="_bh4"/>
    <w:basedOn w:val="Normln"/>
  </w:style>
  <w:style w:type="paragraph" w:customStyle="1" w:styleId="Zkladntextodsazen32">
    <w:name w:val="Základní text odsazený 32"/>
    <w:basedOn w:val="Normln"/>
    <w:pPr>
      <w:overflowPunct w:val="0"/>
      <w:autoSpaceDE w:val="0"/>
      <w:spacing w:line="240" w:lineRule="auto"/>
      <w:ind w:left="1440" w:hanging="1260"/>
      <w:textAlignment w:val="baseline"/>
    </w:pPr>
  </w:style>
  <w:style w:type="paragraph" w:styleId="Obsah3">
    <w:name w:val="toc 3"/>
    <w:basedOn w:val="Normln"/>
    <w:next w:val="Normln"/>
    <w:semiHidden/>
    <w:pPr>
      <w:spacing w:line="240" w:lineRule="auto"/>
      <w:ind w:left="480"/>
      <w:jc w:val="left"/>
    </w:pPr>
    <w:rPr>
      <w:szCs w:val="24"/>
    </w:rPr>
  </w:style>
  <w:style w:type="paragraph" w:styleId="Obsah4">
    <w:name w:val="toc 4"/>
    <w:basedOn w:val="Normln"/>
    <w:next w:val="Normln"/>
    <w:semiHidden/>
    <w:pPr>
      <w:spacing w:line="240" w:lineRule="auto"/>
      <w:ind w:left="720"/>
      <w:jc w:val="left"/>
    </w:pPr>
    <w:rPr>
      <w:szCs w:val="24"/>
    </w:rPr>
  </w:style>
  <w:style w:type="paragraph" w:styleId="Obsah5">
    <w:name w:val="toc 5"/>
    <w:basedOn w:val="Normln"/>
    <w:next w:val="Normln"/>
    <w:semiHidden/>
    <w:pPr>
      <w:spacing w:line="240" w:lineRule="auto"/>
      <w:ind w:left="960"/>
      <w:jc w:val="left"/>
    </w:pPr>
    <w:rPr>
      <w:szCs w:val="24"/>
    </w:rPr>
  </w:style>
  <w:style w:type="paragraph" w:styleId="Obsah6">
    <w:name w:val="toc 6"/>
    <w:basedOn w:val="Normln"/>
    <w:next w:val="Normln"/>
    <w:semiHidden/>
    <w:pPr>
      <w:spacing w:line="240" w:lineRule="auto"/>
      <w:ind w:left="1200"/>
      <w:jc w:val="left"/>
    </w:pPr>
    <w:rPr>
      <w:szCs w:val="24"/>
    </w:rPr>
  </w:style>
  <w:style w:type="paragraph" w:styleId="Obsah7">
    <w:name w:val="toc 7"/>
    <w:basedOn w:val="Normln"/>
    <w:next w:val="Normln"/>
    <w:semiHidden/>
    <w:pPr>
      <w:spacing w:line="240" w:lineRule="auto"/>
      <w:ind w:left="1440"/>
      <w:jc w:val="left"/>
    </w:pPr>
    <w:rPr>
      <w:szCs w:val="24"/>
    </w:rPr>
  </w:style>
  <w:style w:type="paragraph" w:styleId="Obsah8">
    <w:name w:val="toc 8"/>
    <w:basedOn w:val="Normln"/>
    <w:next w:val="Normln"/>
    <w:semiHidden/>
    <w:pPr>
      <w:spacing w:line="240" w:lineRule="auto"/>
      <w:ind w:left="1680"/>
      <w:jc w:val="left"/>
    </w:pPr>
    <w:rPr>
      <w:szCs w:val="24"/>
    </w:rPr>
  </w:style>
  <w:style w:type="paragraph" w:styleId="Obsah9">
    <w:name w:val="toc 9"/>
    <w:basedOn w:val="Normln"/>
    <w:next w:val="Normln"/>
    <w:semiHidden/>
    <w:pPr>
      <w:spacing w:line="240" w:lineRule="auto"/>
      <w:ind w:left="1920"/>
      <w:jc w:val="left"/>
    </w:pPr>
    <w:rPr>
      <w:szCs w:val="24"/>
    </w:rPr>
  </w:style>
  <w:style w:type="paragraph" w:customStyle="1" w:styleId="Normlnodsazen1">
    <w:name w:val="Normální odsazený1"/>
    <w:basedOn w:val="Normln"/>
    <w:pPr>
      <w:ind w:left="708"/>
    </w:pPr>
  </w:style>
  <w:style w:type="paragraph" w:styleId="Normlnweb">
    <w:name w:val="Normal (Web)"/>
    <w:basedOn w:val="Normln"/>
    <w:semiHidden/>
    <w:pPr>
      <w:spacing w:before="75" w:after="75" w:line="240" w:lineRule="auto"/>
      <w:jc w:val="left"/>
    </w:pPr>
    <w:rPr>
      <w:szCs w:val="24"/>
    </w:rPr>
  </w:style>
  <w:style w:type="paragraph" w:customStyle="1" w:styleId="Zkladntext31">
    <w:name w:val="Základní text 31"/>
    <w:basedOn w:val="Normln"/>
    <w:pPr>
      <w:spacing w:after="120"/>
    </w:pPr>
    <w:rPr>
      <w:sz w:val="16"/>
      <w:szCs w:val="16"/>
    </w:rPr>
  </w:style>
  <w:style w:type="paragraph" w:customStyle="1" w:styleId="Zkladntext21">
    <w:name w:val="Základní text 21"/>
    <w:basedOn w:val="Normln"/>
    <w:pPr>
      <w:spacing w:after="120" w:line="480" w:lineRule="auto"/>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10">
    <w:name w:val="Obsah 10"/>
    <w:basedOn w:val="Rejstk"/>
    <w:pPr>
      <w:tabs>
        <w:tab w:val="right" w:leader="dot" w:pos="9637"/>
      </w:tabs>
      <w:ind w:left="2547"/>
    </w:pPr>
  </w:style>
  <w:style w:type="paragraph" w:customStyle="1" w:styleId="Smlouvatext">
    <w:name w:val="Smlouva text"/>
    <w:basedOn w:val="Normln"/>
    <w:pPr>
      <w:keepNext/>
      <w:numPr>
        <w:numId w:val="7"/>
      </w:numPr>
      <w:tabs>
        <w:tab w:val="center" w:pos="4500"/>
      </w:tabs>
      <w:spacing w:line="240" w:lineRule="auto"/>
      <w:outlineLvl w:val="1"/>
    </w:pPr>
    <w:rPr>
      <w:bCs/>
      <w:szCs w:val="24"/>
    </w:rPr>
  </w:style>
  <w:style w:type="paragraph" w:customStyle="1" w:styleId="dkanormln">
    <w:name w:val="Øádka normální"/>
    <w:basedOn w:val="Normln"/>
    <w:pPr>
      <w:spacing w:line="240" w:lineRule="auto"/>
    </w:pPr>
    <w:rPr>
      <w:kern w:val="1"/>
    </w:rPr>
  </w:style>
  <w:style w:type="paragraph" w:customStyle="1" w:styleId="Zkladntextodsazen21">
    <w:name w:val="Základní text odsazený 21"/>
    <w:basedOn w:val="Normln"/>
    <w:pPr>
      <w:spacing w:after="120" w:line="480" w:lineRule="auto"/>
      <w:ind w:left="283"/>
      <w:jc w:val="left"/>
    </w:pPr>
    <w:rPr>
      <w:sz w:val="20"/>
    </w:rPr>
  </w:style>
  <w:style w:type="paragraph" w:customStyle="1" w:styleId="Nadpiskapitol">
    <w:name w:val="Nadpis kapitol"/>
    <w:basedOn w:val="Nadpis2"/>
    <w:next w:val="Smlouvatext"/>
    <w:pPr>
      <w:tabs>
        <w:tab w:val="center" w:pos="4500"/>
      </w:tabs>
      <w:spacing w:before="360" w:after="240" w:line="240" w:lineRule="auto"/>
      <w:jc w:val="center"/>
    </w:pPr>
    <w:rPr>
      <w:rFonts w:ascii="Times New Roman" w:hAnsi="Times New Roman" w:cs="Times New Roman"/>
      <w:i w:val="0"/>
      <w:iCs w:val="0"/>
      <w:sz w:val="24"/>
      <w:szCs w:val="24"/>
    </w:rPr>
  </w:style>
  <w:style w:type="character" w:styleId="Sledovanodkaz">
    <w:name w:val="FollowedHyperlink"/>
    <w:semiHidden/>
    <w:rPr>
      <w:color w:val="800080"/>
      <w:u w:val="single"/>
    </w:rPr>
  </w:style>
  <w:style w:type="paragraph" w:customStyle="1" w:styleId="Smlouva-slo">
    <w:name w:val="Smlouva-číslo"/>
    <w:basedOn w:val="Normln"/>
    <w:pPr>
      <w:widowControl w:val="0"/>
      <w:suppressAutoHyphens w:val="0"/>
      <w:spacing w:before="120" w:line="240" w:lineRule="atLeast"/>
    </w:pPr>
    <w:rPr>
      <w:snapToGrid w:val="0"/>
      <w:lang w:eastAsia="cs-CZ"/>
    </w:rPr>
  </w:style>
  <w:style w:type="paragraph" w:customStyle="1" w:styleId="bn01">
    <w:name w:val="_bn01"/>
    <w:basedOn w:val="bh2"/>
    <w:qFormat/>
    <w:pPr>
      <w:keepNext/>
      <w:numPr>
        <w:ilvl w:val="1"/>
        <w:numId w:val="8"/>
      </w:numPr>
    </w:pPr>
    <w:rPr>
      <w:rFonts w:ascii="Tahoma" w:hAnsi="Tahoma" w:cs="Tahoma"/>
      <w:sz w:val="20"/>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ln"/>
    <w:pPr>
      <w:widowControl w:val="0"/>
      <w:suppressAutoHyphens w:val="0"/>
      <w:spacing w:line="280" w:lineRule="atLeast"/>
      <w:jc w:val="left"/>
    </w:pPr>
    <w:rPr>
      <w:rFonts w:eastAsia="MS Mincho"/>
      <w:sz w:val="22"/>
      <w:lang w:val="en-GB" w:eastAsia="en-GB"/>
    </w:rPr>
  </w:style>
  <w:style w:type="paragraph" w:styleId="Zkladntextodsazen3">
    <w:name w:val="Body Text Indent 3"/>
    <w:basedOn w:val="Normln"/>
    <w:semiHidden/>
    <w:pPr>
      <w:suppressAutoHyphens w:val="0"/>
      <w:spacing w:line="240" w:lineRule="auto"/>
      <w:ind w:left="426" w:hanging="426"/>
    </w:pPr>
    <w:rPr>
      <w:lang w:eastAsia="cs-CZ"/>
    </w:rPr>
  </w:style>
  <w:style w:type="paragraph" w:styleId="Odstavecseseznamem">
    <w:name w:val="List Paragraph"/>
    <w:basedOn w:val="Normln"/>
    <w:qFormat/>
    <w:pPr>
      <w:ind w:left="708"/>
    </w:pPr>
  </w:style>
  <w:style w:type="character" w:styleId="Odkaznakoment">
    <w:name w:val="annotation reference"/>
    <w:semiHidden/>
    <w:unhideWhenUsed/>
    <w:rsid w:val="00AD0170"/>
    <w:rPr>
      <w:sz w:val="16"/>
      <w:szCs w:val="16"/>
    </w:rPr>
  </w:style>
  <w:style w:type="paragraph" w:styleId="Textkomente">
    <w:name w:val="annotation text"/>
    <w:basedOn w:val="Normln"/>
    <w:link w:val="TextkomenteChar"/>
    <w:uiPriority w:val="99"/>
    <w:unhideWhenUsed/>
    <w:rsid w:val="00AD0170"/>
    <w:rPr>
      <w:sz w:val="20"/>
      <w:lang w:val="x-none"/>
    </w:rPr>
  </w:style>
  <w:style w:type="character" w:customStyle="1" w:styleId="TextkomenteChar">
    <w:name w:val="Text komentáře Char"/>
    <w:link w:val="Textkomente"/>
    <w:uiPriority w:val="99"/>
    <w:rsid w:val="00AD0170"/>
    <w:rPr>
      <w:lang w:eastAsia="ar-SA"/>
    </w:rPr>
  </w:style>
  <w:style w:type="character" w:customStyle="1" w:styleId="ZhlavChar">
    <w:name w:val="Záhlaví Char"/>
    <w:link w:val="Zhlav"/>
    <w:semiHidden/>
    <w:rsid w:val="00EC4DBE"/>
    <w:rPr>
      <w:sz w:val="24"/>
      <w:lang w:eastAsia="ar-SA"/>
    </w:rPr>
  </w:style>
  <w:style w:type="character" w:customStyle="1" w:styleId="bnoChar1">
    <w:name w:val="_bno Char1"/>
    <w:link w:val="bno"/>
    <w:rsid w:val="005E350F"/>
    <w:rPr>
      <w:sz w:val="24"/>
      <w:lang w:eastAsia="ar-SA"/>
    </w:rPr>
  </w:style>
  <w:style w:type="paragraph" w:customStyle="1" w:styleId="slolnku">
    <w:name w:val="Číslo článku"/>
    <w:basedOn w:val="Normln"/>
    <w:next w:val="Normln"/>
    <w:rsid w:val="00D82E5B"/>
    <w:pPr>
      <w:keepNext/>
      <w:numPr>
        <w:numId w:val="16"/>
      </w:numPr>
      <w:tabs>
        <w:tab w:val="left" w:pos="0"/>
        <w:tab w:val="left" w:pos="284"/>
        <w:tab w:val="left" w:pos="1701"/>
      </w:tabs>
      <w:suppressAutoHyphens w:val="0"/>
      <w:spacing w:before="160" w:after="40" w:line="240" w:lineRule="auto"/>
      <w:jc w:val="center"/>
    </w:pPr>
    <w:rPr>
      <w:b/>
      <w:lang w:eastAsia="cs-CZ"/>
    </w:rPr>
  </w:style>
  <w:style w:type="paragraph" w:customStyle="1" w:styleId="Textodst1sl">
    <w:name w:val="Text odst.1čísl"/>
    <w:basedOn w:val="Normln"/>
    <w:link w:val="Textodst1slChar"/>
    <w:rsid w:val="00D82E5B"/>
    <w:pPr>
      <w:numPr>
        <w:ilvl w:val="1"/>
        <w:numId w:val="16"/>
      </w:numPr>
      <w:tabs>
        <w:tab w:val="left" w:pos="0"/>
        <w:tab w:val="left" w:pos="284"/>
      </w:tabs>
      <w:suppressAutoHyphens w:val="0"/>
      <w:spacing w:before="80" w:line="240" w:lineRule="auto"/>
      <w:outlineLvl w:val="1"/>
    </w:pPr>
    <w:rPr>
      <w:lang w:val="x-none" w:eastAsia="x-none"/>
    </w:rPr>
  </w:style>
  <w:style w:type="paragraph" w:customStyle="1" w:styleId="Textodst2slovan">
    <w:name w:val="Text odst.2 číslovaný"/>
    <w:basedOn w:val="Textodst1sl"/>
    <w:rsid w:val="00D82E5B"/>
    <w:pPr>
      <w:numPr>
        <w:ilvl w:val="2"/>
      </w:numPr>
      <w:tabs>
        <w:tab w:val="clear" w:pos="0"/>
        <w:tab w:val="clear" w:pos="284"/>
        <w:tab w:val="clear" w:pos="992"/>
        <w:tab w:val="num" w:pos="3150"/>
      </w:tabs>
      <w:spacing w:before="0"/>
      <w:ind w:left="3150" w:hanging="720"/>
      <w:outlineLvl w:val="2"/>
    </w:pPr>
  </w:style>
  <w:style w:type="paragraph" w:customStyle="1" w:styleId="Textodst3psmena">
    <w:name w:val="Text odst. 3 písmena"/>
    <w:basedOn w:val="Textodst1sl"/>
    <w:rsid w:val="00D82E5B"/>
    <w:pPr>
      <w:numPr>
        <w:ilvl w:val="3"/>
      </w:numPr>
      <w:tabs>
        <w:tab w:val="clear" w:pos="2778"/>
        <w:tab w:val="num" w:pos="3870"/>
      </w:tabs>
      <w:spacing w:before="0"/>
      <w:ind w:left="3798" w:hanging="648"/>
      <w:outlineLvl w:val="3"/>
    </w:pPr>
  </w:style>
  <w:style w:type="character" w:customStyle="1" w:styleId="Textodst1slChar">
    <w:name w:val="Text odst.1čísl Char"/>
    <w:link w:val="Textodst1sl"/>
    <w:rsid w:val="00D82E5B"/>
    <w:rPr>
      <w:sz w:val="24"/>
      <w:lang w:val="x-none" w:eastAsia="x-none"/>
    </w:rPr>
  </w:style>
  <w:style w:type="paragraph" w:styleId="Revize">
    <w:name w:val="Revision"/>
    <w:hidden/>
    <w:uiPriority w:val="99"/>
    <w:semiHidden/>
    <w:rsid w:val="008E7235"/>
    <w:rPr>
      <w:sz w:val="24"/>
      <w:lang w:eastAsia="ar-SA"/>
    </w:rPr>
  </w:style>
  <w:style w:type="character" w:customStyle="1" w:styleId="Nevyeenzmnka1">
    <w:name w:val="Nevyřešená zmínka1"/>
    <w:basedOn w:val="Standardnpsmoodstavce"/>
    <w:uiPriority w:val="99"/>
    <w:semiHidden/>
    <w:unhideWhenUsed/>
    <w:rsid w:val="00876BBD"/>
    <w:rPr>
      <w:color w:val="605E5C"/>
      <w:shd w:val="clear" w:color="auto" w:fill="E1DFDD"/>
    </w:rPr>
  </w:style>
  <w:style w:type="paragraph" w:customStyle="1" w:styleId="OdstavecSmlouvy">
    <w:name w:val="OdstavecSmlouvy"/>
    <w:basedOn w:val="Normln"/>
    <w:rsid w:val="00B241AB"/>
    <w:pPr>
      <w:keepLines/>
      <w:tabs>
        <w:tab w:val="left" w:pos="426"/>
        <w:tab w:val="left" w:pos="1701"/>
      </w:tabs>
      <w:suppressAutoHyphens w:val="0"/>
      <w:spacing w:after="120" w:line="240" w:lineRule="auto"/>
    </w:pPr>
    <w:rPr>
      <w:lang w:eastAsia="cs-CZ"/>
    </w:rPr>
  </w:style>
  <w:style w:type="paragraph" w:customStyle="1" w:styleId="Default">
    <w:name w:val="Default"/>
    <w:rsid w:val="005A607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12184F"/>
    <w:pPr>
      <w:spacing w:line="240" w:lineRule="auto"/>
    </w:pPr>
    <w:rPr>
      <w:sz w:val="20"/>
    </w:rPr>
  </w:style>
  <w:style w:type="character" w:customStyle="1" w:styleId="TextpoznpodarouChar">
    <w:name w:val="Text pozn. pod čarou Char"/>
    <w:basedOn w:val="Standardnpsmoodstavce"/>
    <w:link w:val="Textpoznpodarou"/>
    <w:uiPriority w:val="99"/>
    <w:semiHidden/>
    <w:rsid w:val="0012184F"/>
    <w:rPr>
      <w:lang w:eastAsia="ar-SA"/>
    </w:rPr>
  </w:style>
  <w:style w:type="character" w:styleId="Znakapoznpodarou">
    <w:name w:val="footnote reference"/>
    <w:basedOn w:val="Standardnpsmoodstavce"/>
    <w:uiPriority w:val="99"/>
    <w:semiHidden/>
    <w:unhideWhenUsed/>
    <w:rsid w:val="00121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6849">
      <w:bodyDiv w:val="1"/>
      <w:marLeft w:val="0"/>
      <w:marRight w:val="0"/>
      <w:marTop w:val="0"/>
      <w:marBottom w:val="0"/>
      <w:divBdr>
        <w:top w:val="none" w:sz="0" w:space="0" w:color="auto"/>
        <w:left w:val="none" w:sz="0" w:space="0" w:color="auto"/>
        <w:bottom w:val="none" w:sz="0" w:space="0" w:color="auto"/>
        <w:right w:val="none" w:sz="0" w:space="0" w:color="auto"/>
      </w:divBdr>
    </w:div>
    <w:div w:id="691607424">
      <w:bodyDiv w:val="1"/>
      <w:marLeft w:val="0"/>
      <w:marRight w:val="0"/>
      <w:marTop w:val="0"/>
      <w:marBottom w:val="0"/>
      <w:divBdr>
        <w:top w:val="none" w:sz="0" w:space="0" w:color="auto"/>
        <w:left w:val="none" w:sz="0" w:space="0" w:color="auto"/>
        <w:bottom w:val="none" w:sz="0" w:space="0" w:color="auto"/>
        <w:right w:val="none" w:sz="0" w:space="0" w:color="auto"/>
      </w:divBdr>
    </w:div>
    <w:div w:id="1440758668">
      <w:bodyDiv w:val="1"/>
      <w:marLeft w:val="0"/>
      <w:marRight w:val="0"/>
      <w:marTop w:val="0"/>
      <w:marBottom w:val="0"/>
      <w:divBdr>
        <w:top w:val="none" w:sz="0" w:space="0" w:color="auto"/>
        <w:left w:val="none" w:sz="0" w:space="0" w:color="auto"/>
        <w:bottom w:val="none" w:sz="0" w:space="0" w:color="auto"/>
        <w:right w:val="none" w:sz="0" w:space="0" w:color="auto"/>
      </w:divBdr>
    </w:div>
    <w:div w:id="1598245635">
      <w:bodyDiv w:val="1"/>
      <w:marLeft w:val="0"/>
      <w:marRight w:val="0"/>
      <w:marTop w:val="0"/>
      <w:marBottom w:val="0"/>
      <w:divBdr>
        <w:top w:val="none" w:sz="0" w:space="0" w:color="auto"/>
        <w:left w:val="none" w:sz="0" w:space="0" w:color="auto"/>
        <w:bottom w:val="none" w:sz="0" w:space="0" w:color="auto"/>
        <w:right w:val="none" w:sz="0" w:space="0" w:color="auto"/>
      </w:divBdr>
    </w:div>
    <w:div w:id="1851681677">
      <w:bodyDiv w:val="1"/>
      <w:marLeft w:val="0"/>
      <w:marRight w:val="0"/>
      <w:marTop w:val="0"/>
      <w:marBottom w:val="0"/>
      <w:divBdr>
        <w:top w:val="none" w:sz="0" w:space="0" w:color="auto"/>
        <w:left w:val="none" w:sz="0" w:space="0" w:color="auto"/>
        <w:bottom w:val="none" w:sz="0" w:space="0" w:color="auto"/>
        <w:right w:val="none" w:sz="0" w:space="0" w:color="auto"/>
      </w:divBdr>
    </w:div>
    <w:div w:id="20103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4c9fdec8a68510496545b3a9f01e2f4c">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a15d57956fa2ae549c77fc8eb986c935"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6BD67-A700-477C-92D5-C99B4E525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6BC64E-6261-45DA-8523-6C8B0E99DF7F}">
  <ds:schemaRefs>
    <ds:schemaRef ds:uri="http://schemas.microsoft.com/sharepoint/v3/contenttype/forms"/>
  </ds:schemaRefs>
</ds:datastoreItem>
</file>

<file path=customXml/itemProps3.xml><?xml version="1.0" encoding="utf-8"?>
<ds:datastoreItem xmlns:ds="http://schemas.openxmlformats.org/officeDocument/2006/customXml" ds:itemID="{7A2B8B10-9154-4694-ABC2-3752FFAC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3ED0E-3298-4BD5-8A61-4C04575B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5561</Words>
  <Characters>32812</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RÁMCOVÁ SMLOUVA</vt:lpstr>
    </vt:vector>
  </TitlesOfParts>
  <Company>TOSHIBA</Company>
  <LinksUpToDate>false</LinksUpToDate>
  <CharactersWithSpaces>38297</CharactersWithSpaces>
  <SharedDoc>false</SharedDoc>
  <HLinks>
    <vt:vector size="324" baseType="variant">
      <vt:variant>
        <vt:i4>7929920</vt:i4>
      </vt:variant>
      <vt:variant>
        <vt:i4>321</vt:i4>
      </vt:variant>
      <vt:variant>
        <vt:i4>0</vt:i4>
      </vt:variant>
      <vt:variant>
        <vt:i4>5</vt:i4>
      </vt:variant>
      <vt:variant>
        <vt:lpwstr>mailto:marek.matejka@kr-moravskoslezsky.cz</vt:lpwstr>
      </vt:variant>
      <vt:variant>
        <vt:lpwstr/>
      </vt:variant>
      <vt:variant>
        <vt:i4>1900600</vt:i4>
      </vt:variant>
      <vt:variant>
        <vt:i4>314</vt:i4>
      </vt:variant>
      <vt:variant>
        <vt:i4>0</vt:i4>
      </vt:variant>
      <vt:variant>
        <vt:i4>5</vt:i4>
      </vt:variant>
      <vt:variant>
        <vt:lpwstr/>
      </vt:variant>
      <vt:variant>
        <vt:lpwstr>_Toc468359161</vt:lpwstr>
      </vt:variant>
      <vt:variant>
        <vt:i4>1900600</vt:i4>
      </vt:variant>
      <vt:variant>
        <vt:i4>308</vt:i4>
      </vt:variant>
      <vt:variant>
        <vt:i4>0</vt:i4>
      </vt:variant>
      <vt:variant>
        <vt:i4>5</vt:i4>
      </vt:variant>
      <vt:variant>
        <vt:lpwstr/>
      </vt:variant>
      <vt:variant>
        <vt:lpwstr>_Toc468359160</vt:lpwstr>
      </vt:variant>
      <vt:variant>
        <vt:i4>1966136</vt:i4>
      </vt:variant>
      <vt:variant>
        <vt:i4>302</vt:i4>
      </vt:variant>
      <vt:variant>
        <vt:i4>0</vt:i4>
      </vt:variant>
      <vt:variant>
        <vt:i4>5</vt:i4>
      </vt:variant>
      <vt:variant>
        <vt:lpwstr/>
      </vt:variant>
      <vt:variant>
        <vt:lpwstr>_Toc468359159</vt:lpwstr>
      </vt:variant>
      <vt:variant>
        <vt:i4>1966136</vt:i4>
      </vt:variant>
      <vt:variant>
        <vt:i4>296</vt:i4>
      </vt:variant>
      <vt:variant>
        <vt:i4>0</vt:i4>
      </vt:variant>
      <vt:variant>
        <vt:i4>5</vt:i4>
      </vt:variant>
      <vt:variant>
        <vt:lpwstr/>
      </vt:variant>
      <vt:variant>
        <vt:lpwstr>_Toc468359158</vt:lpwstr>
      </vt:variant>
      <vt:variant>
        <vt:i4>1966136</vt:i4>
      </vt:variant>
      <vt:variant>
        <vt:i4>290</vt:i4>
      </vt:variant>
      <vt:variant>
        <vt:i4>0</vt:i4>
      </vt:variant>
      <vt:variant>
        <vt:i4>5</vt:i4>
      </vt:variant>
      <vt:variant>
        <vt:lpwstr/>
      </vt:variant>
      <vt:variant>
        <vt:lpwstr>_Toc468359157</vt:lpwstr>
      </vt:variant>
      <vt:variant>
        <vt:i4>1966136</vt:i4>
      </vt:variant>
      <vt:variant>
        <vt:i4>284</vt:i4>
      </vt:variant>
      <vt:variant>
        <vt:i4>0</vt:i4>
      </vt:variant>
      <vt:variant>
        <vt:i4>5</vt:i4>
      </vt:variant>
      <vt:variant>
        <vt:lpwstr/>
      </vt:variant>
      <vt:variant>
        <vt:lpwstr>_Toc468359156</vt:lpwstr>
      </vt:variant>
      <vt:variant>
        <vt:i4>1966136</vt:i4>
      </vt:variant>
      <vt:variant>
        <vt:i4>278</vt:i4>
      </vt:variant>
      <vt:variant>
        <vt:i4>0</vt:i4>
      </vt:variant>
      <vt:variant>
        <vt:i4>5</vt:i4>
      </vt:variant>
      <vt:variant>
        <vt:lpwstr/>
      </vt:variant>
      <vt:variant>
        <vt:lpwstr>_Toc468359155</vt:lpwstr>
      </vt:variant>
      <vt:variant>
        <vt:i4>1966136</vt:i4>
      </vt:variant>
      <vt:variant>
        <vt:i4>272</vt:i4>
      </vt:variant>
      <vt:variant>
        <vt:i4>0</vt:i4>
      </vt:variant>
      <vt:variant>
        <vt:i4>5</vt:i4>
      </vt:variant>
      <vt:variant>
        <vt:lpwstr/>
      </vt:variant>
      <vt:variant>
        <vt:lpwstr>_Toc468359154</vt:lpwstr>
      </vt:variant>
      <vt:variant>
        <vt:i4>1966136</vt:i4>
      </vt:variant>
      <vt:variant>
        <vt:i4>266</vt:i4>
      </vt:variant>
      <vt:variant>
        <vt:i4>0</vt:i4>
      </vt:variant>
      <vt:variant>
        <vt:i4>5</vt:i4>
      </vt:variant>
      <vt:variant>
        <vt:lpwstr/>
      </vt:variant>
      <vt:variant>
        <vt:lpwstr>_Toc468359153</vt:lpwstr>
      </vt:variant>
      <vt:variant>
        <vt:i4>1966136</vt:i4>
      </vt:variant>
      <vt:variant>
        <vt:i4>260</vt:i4>
      </vt:variant>
      <vt:variant>
        <vt:i4>0</vt:i4>
      </vt:variant>
      <vt:variant>
        <vt:i4>5</vt:i4>
      </vt:variant>
      <vt:variant>
        <vt:lpwstr/>
      </vt:variant>
      <vt:variant>
        <vt:lpwstr>_Toc468359152</vt:lpwstr>
      </vt:variant>
      <vt:variant>
        <vt:i4>1966136</vt:i4>
      </vt:variant>
      <vt:variant>
        <vt:i4>254</vt:i4>
      </vt:variant>
      <vt:variant>
        <vt:i4>0</vt:i4>
      </vt:variant>
      <vt:variant>
        <vt:i4>5</vt:i4>
      </vt:variant>
      <vt:variant>
        <vt:lpwstr/>
      </vt:variant>
      <vt:variant>
        <vt:lpwstr>_Toc468359151</vt:lpwstr>
      </vt:variant>
      <vt:variant>
        <vt:i4>1966136</vt:i4>
      </vt:variant>
      <vt:variant>
        <vt:i4>248</vt:i4>
      </vt:variant>
      <vt:variant>
        <vt:i4>0</vt:i4>
      </vt:variant>
      <vt:variant>
        <vt:i4>5</vt:i4>
      </vt:variant>
      <vt:variant>
        <vt:lpwstr/>
      </vt:variant>
      <vt:variant>
        <vt:lpwstr>_Toc468359150</vt:lpwstr>
      </vt:variant>
      <vt:variant>
        <vt:i4>2031672</vt:i4>
      </vt:variant>
      <vt:variant>
        <vt:i4>242</vt:i4>
      </vt:variant>
      <vt:variant>
        <vt:i4>0</vt:i4>
      </vt:variant>
      <vt:variant>
        <vt:i4>5</vt:i4>
      </vt:variant>
      <vt:variant>
        <vt:lpwstr/>
      </vt:variant>
      <vt:variant>
        <vt:lpwstr>_Toc468359149</vt:lpwstr>
      </vt:variant>
      <vt:variant>
        <vt:i4>2031672</vt:i4>
      </vt:variant>
      <vt:variant>
        <vt:i4>236</vt:i4>
      </vt:variant>
      <vt:variant>
        <vt:i4>0</vt:i4>
      </vt:variant>
      <vt:variant>
        <vt:i4>5</vt:i4>
      </vt:variant>
      <vt:variant>
        <vt:lpwstr/>
      </vt:variant>
      <vt:variant>
        <vt:lpwstr>_Toc468359148</vt:lpwstr>
      </vt:variant>
      <vt:variant>
        <vt:i4>2031672</vt:i4>
      </vt:variant>
      <vt:variant>
        <vt:i4>230</vt:i4>
      </vt:variant>
      <vt:variant>
        <vt:i4>0</vt:i4>
      </vt:variant>
      <vt:variant>
        <vt:i4>5</vt:i4>
      </vt:variant>
      <vt:variant>
        <vt:lpwstr/>
      </vt:variant>
      <vt:variant>
        <vt:lpwstr>_Toc468359147</vt:lpwstr>
      </vt:variant>
      <vt:variant>
        <vt:i4>2031672</vt:i4>
      </vt:variant>
      <vt:variant>
        <vt:i4>224</vt:i4>
      </vt:variant>
      <vt:variant>
        <vt:i4>0</vt:i4>
      </vt:variant>
      <vt:variant>
        <vt:i4>5</vt:i4>
      </vt:variant>
      <vt:variant>
        <vt:lpwstr/>
      </vt:variant>
      <vt:variant>
        <vt:lpwstr>_Toc468359146</vt:lpwstr>
      </vt:variant>
      <vt:variant>
        <vt:i4>2031672</vt:i4>
      </vt:variant>
      <vt:variant>
        <vt:i4>218</vt:i4>
      </vt:variant>
      <vt:variant>
        <vt:i4>0</vt:i4>
      </vt:variant>
      <vt:variant>
        <vt:i4>5</vt:i4>
      </vt:variant>
      <vt:variant>
        <vt:lpwstr/>
      </vt:variant>
      <vt:variant>
        <vt:lpwstr>_Toc468359145</vt:lpwstr>
      </vt:variant>
      <vt:variant>
        <vt:i4>2031672</vt:i4>
      </vt:variant>
      <vt:variant>
        <vt:i4>212</vt:i4>
      </vt:variant>
      <vt:variant>
        <vt:i4>0</vt:i4>
      </vt:variant>
      <vt:variant>
        <vt:i4>5</vt:i4>
      </vt:variant>
      <vt:variant>
        <vt:lpwstr/>
      </vt:variant>
      <vt:variant>
        <vt:lpwstr>_Toc468359144</vt:lpwstr>
      </vt:variant>
      <vt:variant>
        <vt:i4>2031672</vt:i4>
      </vt:variant>
      <vt:variant>
        <vt:i4>206</vt:i4>
      </vt:variant>
      <vt:variant>
        <vt:i4>0</vt:i4>
      </vt:variant>
      <vt:variant>
        <vt:i4>5</vt:i4>
      </vt:variant>
      <vt:variant>
        <vt:lpwstr/>
      </vt:variant>
      <vt:variant>
        <vt:lpwstr>_Toc468359143</vt:lpwstr>
      </vt:variant>
      <vt:variant>
        <vt:i4>2031672</vt:i4>
      </vt:variant>
      <vt:variant>
        <vt:i4>200</vt:i4>
      </vt:variant>
      <vt:variant>
        <vt:i4>0</vt:i4>
      </vt:variant>
      <vt:variant>
        <vt:i4>5</vt:i4>
      </vt:variant>
      <vt:variant>
        <vt:lpwstr/>
      </vt:variant>
      <vt:variant>
        <vt:lpwstr>_Toc468359142</vt:lpwstr>
      </vt:variant>
      <vt:variant>
        <vt:i4>2031672</vt:i4>
      </vt:variant>
      <vt:variant>
        <vt:i4>194</vt:i4>
      </vt:variant>
      <vt:variant>
        <vt:i4>0</vt:i4>
      </vt:variant>
      <vt:variant>
        <vt:i4>5</vt:i4>
      </vt:variant>
      <vt:variant>
        <vt:lpwstr/>
      </vt:variant>
      <vt:variant>
        <vt:lpwstr>_Toc468359141</vt:lpwstr>
      </vt:variant>
      <vt:variant>
        <vt:i4>2031672</vt:i4>
      </vt:variant>
      <vt:variant>
        <vt:i4>188</vt:i4>
      </vt:variant>
      <vt:variant>
        <vt:i4>0</vt:i4>
      </vt:variant>
      <vt:variant>
        <vt:i4>5</vt:i4>
      </vt:variant>
      <vt:variant>
        <vt:lpwstr/>
      </vt:variant>
      <vt:variant>
        <vt:lpwstr>_Toc468359140</vt:lpwstr>
      </vt:variant>
      <vt:variant>
        <vt:i4>1572920</vt:i4>
      </vt:variant>
      <vt:variant>
        <vt:i4>182</vt:i4>
      </vt:variant>
      <vt:variant>
        <vt:i4>0</vt:i4>
      </vt:variant>
      <vt:variant>
        <vt:i4>5</vt:i4>
      </vt:variant>
      <vt:variant>
        <vt:lpwstr/>
      </vt:variant>
      <vt:variant>
        <vt:lpwstr>_Toc468359139</vt:lpwstr>
      </vt:variant>
      <vt:variant>
        <vt:i4>1572920</vt:i4>
      </vt:variant>
      <vt:variant>
        <vt:i4>176</vt:i4>
      </vt:variant>
      <vt:variant>
        <vt:i4>0</vt:i4>
      </vt:variant>
      <vt:variant>
        <vt:i4>5</vt:i4>
      </vt:variant>
      <vt:variant>
        <vt:lpwstr/>
      </vt:variant>
      <vt:variant>
        <vt:lpwstr>_Toc468359138</vt:lpwstr>
      </vt:variant>
      <vt:variant>
        <vt:i4>1572920</vt:i4>
      </vt:variant>
      <vt:variant>
        <vt:i4>170</vt:i4>
      </vt:variant>
      <vt:variant>
        <vt:i4>0</vt:i4>
      </vt:variant>
      <vt:variant>
        <vt:i4>5</vt:i4>
      </vt:variant>
      <vt:variant>
        <vt:lpwstr/>
      </vt:variant>
      <vt:variant>
        <vt:lpwstr>_Toc468359136</vt:lpwstr>
      </vt:variant>
      <vt:variant>
        <vt:i4>1572920</vt:i4>
      </vt:variant>
      <vt:variant>
        <vt:i4>164</vt:i4>
      </vt:variant>
      <vt:variant>
        <vt:i4>0</vt:i4>
      </vt:variant>
      <vt:variant>
        <vt:i4>5</vt:i4>
      </vt:variant>
      <vt:variant>
        <vt:lpwstr/>
      </vt:variant>
      <vt:variant>
        <vt:lpwstr>_Toc468359135</vt:lpwstr>
      </vt:variant>
      <vt:variant>
        <vt:i4>1572920</vt:i4>
      </vt:variant>
      <vt:variant>
        <vt:i4>158</vt:i4>
      </vt:variant>
      <vt:variant>
        <vt:i4>0</vt:i4>
      </vt:variant>
      <vt:variant>
        <vt:i4>5</vt:i4>
      </vt:variant>
      <vt:variant>
        <vt:lpwstr/>
      </vt:variant>
      <vt:variant>
        <vt:lpwstr>_Toc468359134</vt:lpwstr>
      </vt:variant>
      <vt:variant>
        <vt:i4>1572920</vt:i4>
      </vt:variant>
      <vt:variant>
        <vt:i4>152</vt:i4>
      </vt:variant>
      <vt:variant>
        <vt:i4>0</vt:i4>
      </vt:variant>
      <vt:variant>
        <vt:i4>5</vt:i4>
      </vt:variant>
      <vt:variant>
        <vt:lpwstr/>
      </vt:variant>
      <vt:variant>
        <vt:lpwstr>_Toc468359133</vt:lpwstr>
      </vt:variant>
      <vt:variant>
        <vt:i4>1572920</vt:i4>
      </vt:variant>
      <vt:variant>
        <vt:i4>146</vt:i4>
      </vt:variant>
      <vt:variant>
        <vt:i4>0</vt:i4>
      </vt:variant>
      <vt:variant>
        <vt:i4>5</vt:i4>
      </vt:variant>
      <vt:variant>
        <vt:lpwstr/>
      </vt:variant>
      <vt:variant>
        <vt:lpwstr>_Toc468359132</vt:lpwstr>
      </vt:variant>
      <vt:variant>
        <vt:i4>1572920</vt:i4>
      </vt:variant>
      <vt:variant>
        <vt:i4>140</vt:i4>
      </vt:variant>
      <vt:variant>
        <vt:i4>0</vt:i4>
      </vt:variant>
      <vt:variant>
        <vt:i4>5</vt:i4>
      </vt:variant>
      <vt:variant>
        <vt:lpwstr/>
      </vt:variant>
      <vt:variant>
        <vt:lpwstr>_Toc468359131</vt:lpwstr>
      </vt:variant>
      <vt:variant>
        <vt:i4>1572920</vt:i4>
      </vt:variant>
      <vt:variant>
        <vt:i4>134</vt:i4>
      </vt:variant>
      <vt:variant>
        <vt:i4>0</vt:i4>
      </vt:variant>
      <vt:variant>
        <vt:i4>5</vt:i4>
      </vt:variant>
      <vt:variant>
        <vt:lpwstr/>
      </vt:variant>
      <vt:variant>
        <vt:lpwstr>_Toc468359130</vt:lpwstr>
      </vt:variant>
      <vt:variant>
        <vt:i4>1638456</vt:i4>
      </vt:variant>
      <vt:variant>
        <vt:i4>128</vt:i4>
      </vt:variant>
      <vt:variant>
        <vt:i4>0</vt:i4>
      </vt:variant>
      <vt:variant>
        <vt:i4>5</vt:i4>
      </vt:variant>
      <vt:variant>
        <vt:lpwstr/>
      </vt:variant>
      <vt:variant>
        <vt:lpwstr>_Toc468359129</vt:lpwstr>
      </vt:variant>
      <vt:variant>
        <vt:i4>1638456</vt:i4>
      </vt:variant>
      <vt:variant>
        <vt:i4>122</vt:i4>
      </vt:variant>
      <vt:variant>
        <vt:i4>0</vt:i4>
      </vt:variant>
      <vt:variant>
        <vt:i4>5</vt:i4>
      </vt:variant>
      <vt:variant>
        <vt:lpwstr/>
      </vt:variant>
      <vt:variant>
        <vt:lpwstr>_Toc468359128</vt:lpwstr>
      </vt:variant>
      <vt:variant>
        <vt:i4>1638456</vt:i4>
      </vt:variant>
      <vt:variant>
        <vt:i4>116</vt:i4>
      </vt:variant>
      <vt:variant>
        <vt:i4>0</vt:i4>
      </vt:variant>
      <vt:variant>
        <vt:i4>5</vt:i4>
      </vt:variant>
      <vt:variant>
        <vt:lpwstr/>
      </vt:variant>
      <vt:variant>
        <vt:lpwstr>_Toc468359127</vt:lpwstr>
      </vt:variant>
      <vt:variant>
        <vt:i4>1638456</vt:i4>
      </vt:variant>
      <vt:variant>
        <vt:i4>110</vt:i4>
      </vt:variant>
      <vt:variant>
        <vt:i4>0</vt:i4>
      </vt:variant>
      <vt:variant>
        <vt:i4>5</vt:i4>
      </vt:variant>
      <vt:variant>
        <vt:lpwstr/>
      </vt:variant>
      <vt:variant>
        <vt:lpwstr>_Toc468359126</vt:lpwstr>
      </vt:variant>
      <vt:variant>
        <vt:i4>1638456</vt:i4>
      </vt:variant>
      <vt:variant>
        <vt:i4>104</vt:i4>
      </vt:variant>
      <vt:variant>
        <vt:i4>0</vt:i4>
      </vt:variant>
      <vt:variant>
        <vt:i4>5</vt:i4>
      </vt:variant>
      <vt:variant>
        <vt:lpwstr/>
      </vt:variant>
      <vt:variant>
        <vt:lpwstr>_Toc468359125</vt:lpwstr>
      </vt:variant>
      <vt:variant>
        <vt:i4>1638456</vt:i4>
      </vt:variant>
      <vt:variant>
        <vt:i4>98</vt:i4>
      </vt:variant>
      <vt:variant>
        <vt:i4>0</vt:i4>
      </vt:variant>
      <vt:variant>
        <vt:i4>5</vt:i4>
      </vt:variant>
      <vt:variant>
        <vt:lpwstr/>
      </vt:variant>
      <vt:variant>
        <vt:lpwstr>_Toc468359124</vt:lpwstr>
      </vt:variant>
      <vt:variant>
        <vt:i4>1638456</vt:i4>
      </vt:variant>
      <vt:variant>
        <vt:i4>92</vt:i4>
      </vt:variant>
      <vt:variant>
        <vt:i4>0</vt:i4>
      </vt:variant>
      <vt:variant>
        <vt:i4>5</vt:i4>
      </vt:variant>
      <vt:variant>
        <vt:lpwstr/>
      </vt:variant>
      <vt:variant>
        <vt:lpwstr>_Toc468359123</vt:lpwstr>
      </vt:variant>
      <vt:variant>
        <vt:i4>1638456</vt:i4>
      </vt:variant>
      <vt:variant>
        <vt:i4>86</vt:i4>
      </vt:variant>
      <vt:variant>
        <vt:i4>0</vt:i4>
      </vt:variant>
      <vt:variant>
        <vt:i4>5</vt:i4>
      </vt:variant>
      <vt:variant>
        <vt:lpwstr/>
      </vt:variant>
      <vt:variant>
        <vt:lpwstr>_Toc468359122</vt:lpwstr>
      </vt:variant>
      <vt:variant>
        <vt:i4>1638456</vt:i4>
      </vt:variant>
      <vt:variant>
        <vt:i4>80</vt:i4>
      </vt:variant>
      <vt:variant>
        <vt:i4>0</vt:i4>
      </vt:variant>
      <vt:variant>
        <vt:i4>5</vt:i4>
      </vt:variant>
      <vt:variant>
        <vt:lpwstr/>
      </vt:variant>
      <vt:variant>
        <vt:lpwstr>_Toc468359121</vt:lpwstr>
      </vt:variant>
      <vt:variant>
        <vt:i4>1638456</vt:i4>
      </vt:variant>
      <vt:variant>
        <vt:i4>74</vt:i4>
      </vt:variant>
      <vt:variant>
        <vt:i4>0</vt:i4>
      </vt:variant>
      <vt:variant>
        <vt:i4>5</vt:i4>
      </vt:variant>
      <vt:variant>
        <vt:lpwstr/>
      </vt:variant>
      <vt:variant>
        <vt:lpwstr>_Toc468359120</vt:lpwstr>
      </vt:variant>
      <vt:variant>
        <vt:i4>1703992</vt:i4>
      </vt:variant>
      <vt:variant>
        <vt:i4>68</vt:i4>
      </vt:variant>
      <vt:variant>
        <vt:i4>0</vt:i4>
      </vt:variant>
      <vt:variant>
        <vt:i4>5</vt:i4>
      </vt:variant>
      <vt:variant>
        <vt:lpwstr/>
      </vt:variant>
      <vt:variant>
        <vt:lpwstr>_Toc468359119</vt:lpwstr>
      </vt:variant>
      <vt:variant>
        <vt:i4>1703992</vt:i4>
      </vt:variant>
      <vt:variant>
        <vt:i4>62</vt:i4>
      </vt:variant>
      <vt:variant>
        <vt:i4>0</vt:i4>
      </vt:variant>
      <vt:variant>
        <vt:i4>5</vt:i4>
      </vt:variant>
      <vt:variant>
        <vt:lpwstr/>
      </vt:variant>
      <vt:variant>
        <vt:lpwstr>_Toc468359118</vt:lpwstr>
      </vt:variant>
      <vt:variant>
        <vt:i4>1703992</vt:i4>
      </vt:variant>
      <vt:variant>
        <vt:i4>56</vt:i4>
      </vt:variant>
      <vt:variant>
        <vt:i4>0</vt:i4>
      </vt:variant>
      <vt:variant>
        <vt:i4>5</vt:i4>
      </vt:variant>
      <vt:variant>
        <vt:lpwstr/>
      </vt:variant>
      <vt:variant>
        <vt:lpwstr>_Toc468359117</vt:lpwstr>
      </vt:variant>
      <vt:variant>
        <vt:i4>1703992</vt:i4>
      </vt:variant>
      <vt:variant>
        <vt:i4>50</vt:i4>
      </vt:variant>
      <vt:variant>
        <vt:i4>0</vt:i4>
      </vt:variant>
      <vt:variant>
        <vt:i4>5</vt:i4>
      </vt:variant>
      <vt:variant>
        <vt:lpwstr/>
      </vt:variant>
      <vt:variant>
        <vt:lpwstr>_Toc468359116</vt:lpwstr>
      </vt:variant>
      <vt:variant>
        <vt:i4>1703992</vt:i4>
      </vt:variant>
      <vt:variant>
        <vt:i4>44</vt:i4>
      </vt:variant>
      <vt:variant>
        <vt:i4>0</vt:i4>
      </vt:variant>
      <vt:variant>
        <vt:i4>5</vt:i4>
      </vt:variant>
      <vt:variant>
        <vt:lpwstr/>
      </vt:variant>
      <vt:variant>
        <vt:lpwstr>_Toc468359115</vt:lpwstr>
      </vt:variant>
      <vt:variant>
        <vt:i4>1703992</vt:i4>
      </vt:variant>
      <vt:variant>
        <vt:i4>38</vt:i4>
      </vt:variant>
      <vt:variant>
        <vt:i4>0</vt:i4>
      </vt:variant>
      <vt:variant>
        <vt:i4>5</vt:i4>
      </vt:variant>
      <vt:variant>
        <vt:lpwstr/>
      </vt:variant>
      <vt:variant>
        <vt:lpwstr>_Toc468359114</vt:lpwstr>
      </vt:variant>
      <vt:variant>
        <vt:i4>1703992</vt:i4>
      </vt:variant>
      <vt:variant>
        <vt:i4>32</vt:i4>
      </vt:variant>
      <vt:variant>
        <vt:i4>0</vt:i4>
      </vt:variant>
      <vt:variant>
        <vt:i4>5</vt:i4>
      </vt:variant>
      <vt:variant>
        <vt:lpwstr/>
      </vt:variant>
      <vt:variant>
        <vt:lpwstr>_Toc468359113</vt:lpwstr>
      </vt:variant>
      <vt:variant>
        <vt:i4>1703992</vt:i4>
      </vt:variant>
      <vt:variant>
        <vt:i4>26</vt:i4>
      </vt:variant>
      <vt:variant>
        <vt:i4>0</vt:i4>
      </vt:variant>
      <vt:variant>
        <vt:i4>5</vt:i4>
      </vt:variant>
      <vt:variant>
        <vt:lpwstr/>
      </vt:variant>
      <vt:variant>
        <vt:lpwstr>_Toc468359112</vt:lpwstr>
      </vt:variant>
      <vt:variant>
        <vt:i4>1703992</vt:i4>
      </vt:variant>
      <vt:variant>
        <vt:i4>20</vt:i4>
      </vt:variant>
      <vt:variant>
        <vt:i4>0</vt:i4>
      </vt:variant>
      <vt:variant>
        <vt:i4>5</vt:i4>
      </vt:variant>
      <vt:variant>
        <vt:lpwstr/>
      </vt:variant>
      <vt:variant>
        <vt:lpwstr>_Toc468359111</vt:lpwstr>
      </vt:variant>
      <vt:variant>
        <vt:i4>1703992</vt:i4>
      </vt:variant>
      <vt:variant>
        <vt:i4>14</vt:i4>
      </vt:variant>
      <vt:variant>
        <vt:i4>0</vt:i4>
      </vt:variant>
      <vt:variant>
        <vt:i4>5</vt:i4>
      </vt:variant>
      <vt:variant>
        <vt:lpwstr/>
      </vt:variant>
      <vt:variant>
        <vt:lpwstr>_Toc468359110</vt:lpwstr>
      </vt:variant>
      <vt:variant>
        <vt:i4>1769528</vt:i4>
      </vt:variant>
      <vt:variant>
        <vt:i4>8</vt:i4>
      </vt:variant>
      <vt:variant>
        <vt:i4>0</vt:i4>
      </vt:variant>
      <vt:variant>
        <vt:i4>5</vt:i4>
      </vt:variant>
      <vt:variant>
        <vt:lpwstr/>
      </vt:variant>
      <vt:variant>
        <vt:lpwstr>_Toc468359109</vt:lpwstr>
      </vt:variant>
      <vt:variant>
        <vt:i4>1769528</vt:i4>
      </vt:variant>
      <vt:variant>
        <vt:i4>2</vt:i4>
      </vt:variant>
      <vt:variant>
        <vt:i4>0</vt:i4>
      </vt:variant>
      <vt:variant>
        <vt:i4>5</vt:i4>
      </vt:variant>
      <vt:variant>
        <vt:lpwstr/>
      </vt:variant>
      <vt:variant>
        <vt:lpwstr>_Toc468359108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Vedouci</dc:creator>
  <cp:keywords/>
  <cp:lastModifiedBy>Zastupitel</cp:lastModifiedBy>
  <cp:revision>2</cp:revision>
  <cp:lastPrinted>2021-10-15T13:09:00Z</cp:lastPrinted>
  <dcterms:created xsi:type="dcterms:W3CDTF">2024-02-12T15:18:00Z</dcterms:created>
  <dcterms:modified xsi:type="dcterms:W3CDTF">2024-02-12T15:18:00Z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0x01010098F6BC78F4AE8B46B4F954BA16CAE0E8</vt:lpwstr>
  </property>
</Properties>
</file>