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9137" w14:textId="77777777" w:rsidR="0091628D" w:rsidRDefault="00000000">
      <w:pPr>
        <w:pStyle w:val="Nadpis2"/>
      </w:pPr>
      <w:r>
        <w:t>Smlouva č.  1/2024</w:t>
      </w:r>
    </w:p>
    <w:p w14:paraId="2101ACF5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(dále jen „smlouva“) uzavřená podle § 1746 odst. 2 zákona č. 89/2012 Sb., občanský zákoník, v platném znění, mezi těmito smluvními stranami:</w:t>
      </w:r>
    </w:p>
    <w:p w14:paraId="5854F726" w14:textId="77777777" w:rsidR="0091628D" w:rsidRDefault="0091628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9A6194" w14:textId="77777777" w:rsidR="0091628D" w:rsidRDefault="0091628D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14:paraId="139E5B29" w14:textId="77777777" w:rsidR="0091628D" w:rsidRDefault="00000000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Dodavatel: </w:t>
      </w:r>
    </w:p>
    <w:p w14:paraId="3D1BF90E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Lucie Kadlečková</w:t>
      </w:r>
      <w:r>
        <w:rPr>
          <w:rFonts w:ascii="Arial" w:eastAsia="Arial" w:hAnsi="Arial" w:cs="Arial"/>
        </w:rPr>
        <w:tab/>
      </w:r>
    </w:p>
    <w:p w14:paraId="752E5AA9" w14:textId="0E39C56C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tř. Karla IV. 502/23</w:t>
      </w:r>
      <w:r w:rsidR="00F645D4">
        <w:rPr>
          <w:rFonts w:ascii="Arial" w:eastAsia="Arial" w:hAnsi="Arial" w:cs="Arial"/>
        </w:rPr>
        <w:t>,  500 02  Hradec Králové</w:t>
      </w:r>
      <w:r>
        <w:rPr>
          <w:rFonts w:ascii="Arial" w:eastAsia="Arial" w:hAnsi="Arial" w:cs="Arial"/>
        </w:rPr>
        <w:tab/>
      </w:r>
    </w:p>
    <w:p w14:paraId="0E58F7AA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74114956</w:t>
      </w:r>
      <w:r>
        <w:rPr>
          <w:rFonts w:ascii="Arial" w:eastAsia="Arial" w:hAnsi="Arial" w:cs="Arial"/>
        </w:rPr>
        <w:tab/>
      </w:r>
    </w:p>
    <w:p w14:paraId="0621E863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DDCD735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zastoupení: </w:t>
      </w:r>
      <w:r>
        <w:rPr>
          <w:rFonts w:ascii="Arial" w:eastAsia="Arial" w:hAnsi="Arial" w:cs="Arial"/>
        </w:rPr>
        <w:tab/>
        <w:t>Lucie Kadlečková</w:t>
      </w:r>
      <w:r>
        <w:rPr>
          <w:rFonts w:ascii="Arial" w:eastAsia="Arial" w:hAnsi="Arial" w:cs="Arial"/>
        </w:rPr>
        <w:tab/>
      </w:r>
    </w:p>
    <w:p w14:paraId="7C3903C3" w14:textId="77777777" w:rsidR="0091628D" w:rsidRDefault="0091628D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3252452E" w14:textId="77777777" w:rsidR="0091628D" w:rsidRDefault="00000000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Objednatel: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934BA93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Organizace: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Domov pro seniory Havlíčkův Brod, p.o.</w:t>
      </w:r>
    </w:p>
    <w:p w14:paraId="16E64A1C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Husova 2119, 580 01 Havlíčkův Brod</w:t>
      </w:r>
    </w:p>
    <w:p w14:paraId="1BB5CA33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60128071</w:t>
      </w:r>
    </w:p>
    <w:p w14:paraId="281AB895" w14:textId="77777777" w:rsidR="0091628D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zastoupení: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Ing. Hany Hlaváčkové, ředitelky Dps HB</w:t>
      </w:r>
    </w:p>
    <w:p w14:paraId="2427EC7F" w14:textId="77777777" w:rsidR="0091628D" w:rsidRDefault="0091628D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2AA878BD" w14:textId="77777777" w:rsidR="0091628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níže uvedeného dne, měsíce a roku tuto smlouvu:</w:t>
      </w:r>
    </w:p>
    <w:p w14:paraId="1C2CB1C5" w14:textId="77777777" w:rsidR="0091628D" w:rsidRDefault="0091628D">
      <w:pPr>
        <w:spacing w:after="0" w:line="240" w:lineRule="auto"/>
        <w:rPr>
          <w:sz w:val="24"/>
          <w:szCs w:val="24"/>
        </w:rPr>
      </w:pPr>
    </w:p>
    <w:p w14:paraId="79AC9480" w14:textId="77777777" w:rsidR="0091628D" w:rsidRDefault="0091628D">
      <w:pPr>
        <w:spacing w:after="0" w:line="240" w:lineRule="auto"/>
        <w:rPr>
          <w:sz w:val="24"/>
          <w:szCs w:val="24"/>
        </w:rPr>
      </w:pPr>
    </w:p>
    <w:p w14:paraId="6CC9ECB5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Článek 1</w:t>
      </w:r>
    </w:p>
    <w:p w14:paraId="198ABF7C" w14:textId="77777777" w:rsidR="0091628D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Předmět smlouvy</w:t>
      </w:r>
    </w:p>
    <w:p w14:paraId="7AE0C8E4" w14:textId="77777777" w:rsidR="0091628D" w:rsidRDefault="000000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smlouvy je realizace akreditovaných kurzů v rozsahu 8 vyučovacích hodin, výuka probíhá v čase od 9 do 15 hod. v těchto termínech:</w:t>
      </w:r>
    </w:p>
    <w:p w14:paraId="1C87D2A9" w14:textId="77777777" w:rsidR="0091628D" w:rsidRDefault="0091628D">
      <w:pPr>
        <w:spacing w:after="0" w:line="240" w:lineRule="auto"/>
        <w:ind w:left="284"/>
        <w:jc w:val="both"/>
      </w:pPr>
    </w:p>
    <w:tbl>
      <w:tblPr>
        <w:tblStyle w:val="a"/>
        <w:tblW w:w="822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280"/>
        <w:gridCol w:w="5813"/>
        <w:gridCol w:w="1134"/>
      </w:tblGrid>
      <w:tr w:rsidR="0091628D" w14:paraId="1B943BDE" w14:textId="77777777">
        <w:trPr>
          <w:trHeight w:val="5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94C60" w14:textId="77777777" w:rsidR="0091628D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23.4.2024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3D471" w14:textId="77777777" w:rsidR="0091628D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Lucie Kadlečková - PPživě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9DD87" w14:textId="77777777" w:rsidR="0091628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osob</w:t>
            </w:r>
          </w:p>
        </w:tc>
      </w:tr>
      <w:tr w:rsidR="0091628D" w14:paraId="723CF0D4" w14:textId="77777777">
        <w:trPr>
          <w:trHeight w:val="501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9737D" w14:textId="77777777" w:rsidR="0091628D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1.10.2024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052F5" w14:textId="77777777" w:rsidR="0091628D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Lucie Kadlečková - PPživě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B64F5" w14:textId="77777777" w:rsidR="0091628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osob</w:t>
            </w:r>
          </w:p>
        </w:tc>
      </w:tr>
    </w:tbl>
    <w:p w14:paraId="26EFEF73" w14:textId="77777777" w:rsidR="0091628D" w:rsidRDefault="0091628D">
      <w:pPr>
        <w:spacing w:after="0" w:line="240" w:lineRule="auto"/>
        <w:ind w:left="284"/>
        <w:jc w:val="both"/>
        <w:rPr>
          <w:rFonts w:ascii="Arial" w:eastAsia="Arial" w:hAnsi="Arial" w:cs="Arial"/>
          <w:b/>
        </w:rPr>
      </w:pPr>
    </w:p>
    <w:p w14:paraId="5DC1E11F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1E65400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C3179DD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Článek 2</w:t>
      </w:r>
    </w:p>
    <w:p w14:paraId="011CE27D" w14:textId="77777777" w:rsidR="0091628D" w:rsidRDefault="00000000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Doba plnění a místo</w:t>
      </w:r>
    </w:p>
    <w:p w14:paraId="4C2988A9" w14:textId="77777777" w:rsidR="0091628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Kurz bude realizován v termínech dojednaných mezi dodavatelem a objednatelem. </w:t>
      </w:r>
    </w:p>
    <w:p w14:paraId="706C9E86" w14:textId="77777777" w:rsidR="0091628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Místo plnění: Havlíčkův Brod, prostory zajištěné objednatelem</w:t>
      </w:r>
    </w:p>
    <w:p w14:paraId="120A6BE6" w14:textId="77777777" w:rsidR="0091628D" w:rsidRDefault="0091628D">
      <w:pPr>
        <w:spacing w:after="0" w:line="240" w:lineRule="auto"/>
        <w:jc w:val="both"/>
        <w:rPr>
          <w:rFonts w:ascii="Arial" w:eastAsia="Arial" w:hAnsi="Arial" w:cs="Arial"/>
        </w:rPr>
      </w:pPr>
    </w:p>
    <w:p w14:paraId="34DA1BB7" w14:textId="77777777" w:rsidR="0091628D" w:rsidRDefault="0091628D">
      <w:pPr>
        <w:spacing w:after="0" w:line="240" w:lineRule="auto"/>
        <w:jc w:val="both"/>
        <w:rPr>
          <w:rFonts w:ascii="Arial" w:eastAsia="Arial" w:hAnsi="Arial" w:cs="Arial"/>
        </w:rPr>
      </w:pPr>
    </w:p>
    <w:p w14:paraId="2E66080F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Článek 3</w:t>
      </w:r>
    </w:p>
    <w:p w14:paraId="1B4FF35B" w14:textId="77777777" w:rsidR="0091628D" w:rsidRDefault="00000000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Dodavatel se zavazuje</w:t>
      </w:r>
    </w:p>
    <w:p w14:paraId="65379D9B" w14:textId="77777777" w:rsidR="0091628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Zajistit realizaci vzdělávacího programu dle podmínek této smlouvy a dle dohodnutého programu a spolupracovat s objednatelem při zajištění zakázky.</w:t>
      </w:r>
    </w:p>
    <w:p w14:paraId="21A64250" w14:textId="77777777" w:rsidR="0091628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Vzdělávací program zabezpečit pedagogicky a materiálně tj. zajistit dokumentaci potřebou k akreditovanému kurzu, kterou je prezenční listina a elektronické osvědčení ve formátu pdf pro každého absolventa kurzu.</w:t>
      </w:r>
    </w:p>
    <w:p w14:paraId="024ACC56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A8DA77B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75EE1EA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Článek 4</w:t>
      </w:r>
    </w:p>
    <w:p w14:paraId="0E0DC2BD" w14:textId="77777777" w:rsidR="0091628D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Objednatel se zavazuje</w:t>
      </w:r>
    </w:p>
    <w:p w14:paraId="40F49737" w14:textId="77777777" w:rsidR="0091628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Provést výběr účastníků a zajistit jejich účast, a to vždy v souladu s rozhodnutím o akreditaci objednaného kurzu (max. 20 osob).</w:t>
      </w:r>
    </w:p>
    <w:p w14:paraId="0259E88F" w14:textId="77777777" w:rsidR="0091628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 kurzu předat dodavateli materiály potřebné pro dokumentaci kurzu, především originál prezenční listiny.</w:t>
      </w:r>
    </w:p>
    <w:p w14:paraId="4E3B65AE" w14:textId="77777777" w:rsidR="0091628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Vzdělávací programy zabezpečit organizačně a technicky (zajistit vhodnou učebnu, techniku – zejména flipchart a dataprojektor). </w:t>
      </w:r>
    </w:p>
    <w:p w14:paraId="57B892BD" w14:textId="77777777" w:rsidR="0091628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Předat dodavateli potřebné informace a podklady nezbytné pro splnění jeho úkolu (seznam účastníků s datem a místem narození, přesnou adresu místa, kde se kurz bude konat).</w:t>
      </w:r>
    </w:p>
    <w:p w14:paraId="5EE234ED" w14:textId="77777777" w:rsidR="0091628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Řádně uhradit dodavatelem vystavenou fakturu.</w:t>
      </w:r>
    </w:p>
    <w:p w14:paraId="271540E4" w14:textId="77777777" w:rsidR="0091628D" w:rsidRDefault="0091628D">
      <w:pPr>
        <w:spacing w:after="0" w:line="240" w:lineRule="auto"/>
        <w:rPr>
          <w:rFonts w:ascii="Arial" w:eastAsia="Arial" w:hAnsi="Arial" w:cs="Arial"/>
          <w:b/>
        </w:rPr>
      </w:pPr>
    </w:p>
    <w:p w14:paraId="756727AB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69B7D8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Článek 5</w:t>
      </w:r>
    </w:p>
    <w:p w14:paraId="1FBEA287" w14:textId="77777777" w:rsidR="0091628D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a platební podmínky</w:t>
      </w:r>
    </w:p>
    <w:p w14:paraId="6F6DCC56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se zavazuje zaplatit dodavateli za zajištění předmětu smlouvy uvedeného v článku 1 a 4 této smlouvy sjednanou úplatu v celkové výši 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>.500,- Kč za každý jednodenní kurz při maximálním počtu 20 účastníků v jednom kurzu.</w:t>
      </w:r>
    </w:p>
    <w:p w14:paraId="62450164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Uvedená cena je cenou maximální a nemůže být v průběhu zakázky navýšena.</w:t>
      </w:r>
    </w:p>
    <w:p w14:paraId="0C5346CD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Cena bude fakturována po ukončení kurzu.</w:t>
      </w:r>
    </w:p>
    <w:p w14:paraId="71CFE868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Platba za poskytnuté služby bude realizována bezhotovostním převodem na základě faktury vystavené dodavatelem.</w:t>
      </w:r>
    </w:p>
    <w:p w14:paraId="5013D7FD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Splatnost faktury je 14 dnů ode dne jejího vystavení.</w:t>
      </w:r>
    </w:p>
    <w:p w14:paraId="2451E8A4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Faktura musí obsahovat veškeré náležitosti řádného daňového dokladu ve smyslu příslušných daňových předpisů. V případě, že faktura nebude mít odpovídající náležitosti, je objednatel oprávněn zaslat ji ve lhůtě splatnosti zpět k dodavateli, doplnění nebo úpravě, aniž se dostane do prodlení se splatností – lhůta splatnosti začíná znovu běžet od opětovného zaslání náležitě doplněného nebo opraveného dokladu.</w:t>
      </w:r>
    </w:p>
    <w:p w14:paraId="7556AC59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Faktura musí obsahovat klíčovou aktivitu, ke které se vztahuje, dny realizace školení a téma, které bylo školeno.</w:t>
      </w:r>
    </w:p>
    <w:p w14:paraId="191ECB32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Faktura bude zaslána na adresu: Domov pro seniory Havlíčkův Brod, Husova 2119, </w:t>
      </w:r>
      <w:r>
        <w:rPr>
          <w:rFonts w:ascii="Arial" w:eastAsia="Arial" w:hAnsi="Arial" w:cs="Arial"/>
          <w:color w:val="000000"/>
        </w:rPr>
        <w:br/>
        <w:t>580 01 Havlíčkův Brod.</w:t>
      </w:r>
    </w:p>
    <w:p w14:paraId="4D65F031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případě zrušení kurzu ze strany objednatele bude dodavatel účtovat níže uvedené storno poplatky:</w:t>
      </w:r>
    </w:p>
    <w:p w14:paraId="5ABC5606" w14:textId="77777777" w:rsidR="009162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a/ 14 až 20 dnů před potvrzeným termínem bude účtován storno poplatek ve výši 25% z ceny kurzu, </w:t>
      </w:r>
    </w:p>
    <w:p w14:paraId="063D164D" w14:textId="77777777" w:rsidR="009162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c/ 7 až 13 dnů před potvrzeným termínem bude účtován storno poplatek ve výši 50% z ceny kurzu, </w:t>
      </w:r>
    </w:p>
    <w:p w14:paraId="708D2D96" w14:textId="77777777" w:rsidR="0091628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d/ 0 až 6 dnů před potvrzeným termínem bude účtován storno poplatek ve výši 75% z ceny kurzu.</w:t>
      </w:r>
    </w:p>
    <w:p w14:paraId="731AB45F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Pokud objednavatel zruší kurz z velmi závažných důvodů jako je vyhlášení nouzového stavu nebo aktuální nepříznivá epidemiologická situace v organizaci spojená s výskytem infekčního onemocnění, může se s dodavatelem dohodnout na nulovém storno poplatku z ceny kurzu. </w:t>
      </w:r>
    </w:p>
    <w:p w14:paraId="62869B78" w14:textId="77777777" w:rsidR="0091628D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 případ prodlení s placením předmětu smlouvy sjednávají smluvní strany smluvní pokutu ve výši 0,05 % Kč z fakturované částky za každý den prodlení.</w:t>
      </w:r>
    </w:p>
    <w:p w14:paraId="61072747" w14:textId="77777777" w:rsidR="0091628D" w:rsidRDefault="0091628D">
      <w:pPr>
        <w:widowControl w:val="0"/>
        <w:spacing w:after="0"/>
        <w:jc w:val="both"/>
        <w:rPr>
          <w:rFonts w:ascii="Arial" w:eastAsia="Arial" w:hAnsi="Arial" w:cs="Arial"/>
        </w:rPr>
      </w:pPr>
    </w:p>
    <w:p w14:paraId="6A7AC314" w14:textId="77777777" w:rsidR="0091628D" w:rsidRDefault="0091628D">
      <w:pPr>
        <w:widowControl w:val="0"/>
        <w:spacing w:after="0"/>
        <w:jc w:val="both"/>
        <w:rPr>
          <w:rFonts w:ascii="Arial" w:eastAsia="Arial" w:hAnsi="Arial" w:cs="Arial"/>
        </w:rPr>
      </w:pPr>
    </w:p>
    <w:p w14:paraId="029AD2E0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898917A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11AE57" w14:textId="77777777" w:rsidR="0091628D" w:rsidRDefault="009162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15A3935" w14:textId="77777777" w:rsidR="0091628D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Článek 6</w:t>
      </w:r>
    </w:p>
    <w:p w14:paraId="1D51693E" w14:textId="77777777" w:rsidR="0091628D" w:rsidRDefault="00000000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Ostatní ujednání</w:t>
      </w:r>
    </w:p>
    <w:p w14:paraId="573F31D5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se vyhotovuje na dobu určitou, tj. do 31. 12.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.</w:t>
      </w:r>
    </w:p>
    <w:p w14:paraId="2E67AF11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Obě smluvní strany se zavazují k mlčenlivosti, tj. k tomu, že veškeré údaje, které od sebe v průběhu realizace zakázky navzájem získají, budou použity výhradně pro potřeby plnění uzavřené smlouvy a považují se za důvěrné. </w:t>
      </w:r>
    </w:p>
    <w:p w14:paraId="5AB3EE39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Změny a doplňky této smlouvy jsou platné v písemné formě podepsané oprávněnými zástupci obou stran.</w:t>
      </w:r>
    </w:p>
    <w:p w14:paraId="43C6F2BF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je vypracována ve dvou vyhotoveních, z nichž každá smluvní strana obdrží po jednom exempláři.</w:t>
      </w:r>
    </w:p>
    <w:p w14:paraId="425B74C2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nabývá platnosti a účinnosti dnem jejího podpisu oběma smluvními stranami.</w:t>
      </w:r>
    </w:p>
    <w:p w14:paraId="499B1B7B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se zavazují, že veškeré vztahy a náležitosti vyplývající z této smlouvy budou řešit v duchu vzájemné spolupráce.</w:t>
      </w:r>
    </w:p>
    <w:p w14:paraId="5E7A11D4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strany si text pozorně přečetly, k jeho obsahu a smyslu nemají námitek a připomínek.</w:t>
      </w:r>
    </w:p>
    <w:p w14:paraId="0C0ACB2F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Kontaktní zástupce dodavatele:  Lucie K</w:t>
      </w:r>
      <w:r>
        <w:rPr>
          <w:rFonts w:ascii="Arial" w:eastAsia="Arial" w:hAnsi="Arial" w:cs="Arial"/>
        </w:rPr>
        <w:t xml:space="preserve">adlečková, </w:t>
      </w:r>
      <w:hyperlink r:id="rId8">
        <w:r>
          <w:rPr>
            <w:rFonts w:ascii="Arial" w:eastAsia="Arial" w:hAnsi="Arial" w:cs="Arial"/>
            <w:color w:val="1155CC"/>
            <w:u w:val="single"/>
          </w:rPr>
          <w:t>lucie@ppzive.cz</w:t>
        </w:r>
      </w:hyperlink>
      <w:r>
        <w:rPr>
          <w:rFonts w:ascii="Arial" w:eastAsia="Arial" w:hAnsi="Arial" w:cs="Arial"/>
        </w:rPr>
        <w:t>, 724 587 551</w:t>
      </w:r>
    </w:p>
    <w:p w14:paraId="15218366" w14:textId="77777777" w:rsidR="0091628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Kontaktní zástupce objednatele: </w:t>
      </w:r>
    </w:p>
    <w:p w14:paraId="41BA91CF" w14:textId="77777777" w:rsidR="0091628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Mgr., Bc. Petra Trefilová, tel.: 731 431 402; e-mail: p.trefilova@ddhb.cz</w:t>
      </w:r>
    </w:p>
    <w:p w14:paraId="2D787D0E" w14:textId="77777777" w:rsidR="0091628D" w:rsidRDefault="0091628D">
      <w:pPr>
        <w:spacing w:after="0" w:line="240" w:lineRule="auto"/>
        <w:jc w:val="both"/>
        <w:rPr>
          <w:rFonts w:ascii="Arial" w:eastAsia="Arial" w:hAnsi="Arial" w:cs="Arial"/>
        </w:rPr>
      </w:pPr>
    </w:p>
    <w:p w14:paraId="0262472D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0F512899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378F1F3F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08AE7E12" w14:textId="6BBD6941" w:rsidR="0091628D" w:rsidRDefault="00000000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Havlíčkově Brodě dne </w:t>
      </w:r>
      <w:r w:rsidR="005D580B">
        <w:rPr>
          <w:rFonts w:ascii="Arial" w:eastAsia="Arial" w:hAnsi="Arial" w:cs="Arial"/>
        </w:rPr>
        <w:t>26. 2. 2024</w:t>
      </w:r>
      <w:r>
        <w:rPr>
          <w:rFonts w:ascii="Arial" w:eastAsia="Arial" w:hAnsi="Arial" w:cs="Arial"/>
        </w:rPr>
        <w:tab/>
        <w:t>V Hradci Králové dne 15. 1. 2024</w:t>
      </w:r>
    </w:p>
    <w:p w14:paraId="29272546" w14:textId="77777777" w:rsidR="0091628D" w:rsidRDefault="0091628D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5DCDB2C3" w14:textId="77777777" w:rsidR="0091628D" w:rsidRDefault="0091628D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74FD5DB" w14:textId="77777777" w:rsidR="0091628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Objednatele: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 Dodavatele:</w:t>
      </w:r>
    </w:p>
    <w:p w14:paraId="0CCC056F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09F922C2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35B71F21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4D3206BC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13393AA8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p w14:paraId="158C0923" w14:textId="77777777" w:rsidR="0091628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…………………………………</w:t>
      </w:r>
    </w:p>
    <w:p w14:paraId="38474FD8" w14:textId="77777777" w:rsidR="0091628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Hana Hlaváčková</w:t>
      </w:r>
      <w:r>
        <w:rPr>
          <w:rFonts w:ascii="Arial" w:eastAsia="Arial" w:hAnsi="Arial" w:cs="Arial"/>
        </w:rPr>
        <w:tab/>
        <w:t xml:space="preserve">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22CED9ED" w14:textId="77777777" w:rsidR="0091628D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Ředitelka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Jednatel/ka společnosti</w:t>
      </w:r>
    </w:p>
    <w:p w14:paraId="748B255F" w14:textId="77777777" w:rsidR="0091628D" w:rsidRDefault="0091628D">
      <w:pPr>
        <w:spacing w:after="0" w:line="240" w:lineRule="auto"/>
        <w:rPr>
          <w:rFonts w:ascii="Arial" w:eastAsia="Arial" w:hAnsi="Arial" w:cs="Arial"/>
        </w:rPr>
      </w:pPr>
    </w:p>
    <w:sectPr w:rsidR="0091628D">
      <w:footerReference w:type="default" r:id="rId9"/>
      <w:pgSz w:w="11906" w:h="16838"/>
      <w:pgMar w:top="1985" w:right="1418" w:bottom="1418" w:left="1418" w:header="737" w:footer="7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44E0" w14:textId="77777777" w:rsidR="000953FE" w:rsidRDefault="000953FE">
      <w:pPr>
        <w:spacing w:after="0" w:line="240" w:lineRule="auto"/>
      </w:pPr>
      <w:r>
        <w:separator/>
      </w:r>
    </w:p>
  </w:endnote>
  <w:endnote w:type="continuationSeparator" w:id="0">
    <w:p w14:paraId="62F1C8B6" w14:textId="77777777" w:rsidR="000953FE" w:rsidRDefault="0009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D6D4" w14:textId="77777777" w:rsidR="009162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t xml:space="preserve">Stránka </w:t>
    </w:r>
    <w:r>
      <w:rPr>
        <w:rFonts w:ascii="Tahoma" w:eastAsia="Tahoma" w:hAnsi="Tahoma" w:cs="Tahoma"/>
        <w:b/>
        <w:color w:val="000000"/>
        <w:sz w:val="24"/>
        <w:szCs w:val="24"/>
      </w:rPr>
      <w:fldChar w:fldCharType="begin"/>
    </w:r>
    <w:r>
      <w:rPr>
        <w:rFonts w:ascii="Tahoma" w:eastAsia="Tahoma" w:hAnsi="Tahoma" w:cs="Tahoma"/>
        <w:b/>
        <w:color w:val="000000"/>
        <w:sz w:val="24"/>
        <w:szCs w:val="24"/>
      </w:rPr>
      <w:instrText>PAGE</w:instrText>
    </w:r>
    <w:r>
      <w:rPr>
        <w:rFonts w:ascii="Tahoma" w:eastAsia="Tahoma" w:hAnsi="Tahoma" w:cs="Tahoma"/>
        <w:b/>
        <w:color w:val="000000"/>
        <w:sz w:val="24"/>
        <w:szCs w:val="24"/>
      </w:rPr>
      <w:fldChar w:fldCharType="separate"/>
    </w:r>
    <w:r w:rsidR="00F645D4">
      <w:rPr>
        <w:rFonts w:ascii="Tahoma" w:eastAsia="Tahoma" w:hAnsi="Tahoma" w:cs="Tahoma"/>
        <w:b/>
        <w:noProof/>
        <w:color w:val="000000"/>
        <w:sz w:val="24"/>
        <w:szCs w:val="24"/>
      </w:rPr>
      <w:t>1</w:t>
    </w:r>
    <w:r>
      <w:rPr>
        <w:rFonts w:ascii="Tahoma" w:eastAsia="Tahoma" w:hAnsi="Tahoma" w:cs="Tahoma"/>
        <w:b/>
        <w:color w:val="000000"/>
        <w:sz w:val="24"/>
        <w:szCs w:val="24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z </w:t>
    </w:r>
    <w:r>
      <w:rPr>
        <w:rFonts w:ascii="Tahoma" w:eastAsia="Tahoma" w:hAnsi="Tahoma" w:cs="Tahoma"/>
        <w:b/>
        <w:color w:val="000000"/>
        <w:sz w:val="24"/>
        <w:szCs w:val="24"/>
      </w:rPr>
      <w:fldChar w:fldCharType="begin"/>
    </w:r>
    <w:r>
      <w:rPr>
        <w:rFonts w:ascii="Tahoma" w:eastAsia="Tahoma" w:hAnsi="Tahoma" w:cs="Tahoma"/>
        <w:b/>
        <w:color w:val="000000"/>
        <w:sz w:val="24"/>
        <w:szCs w:val="24"/>
      </w:rPr>
      <w:instrText>NUMPAGES</w:instrText>
    </w:r>
    <w:r>
      <w:rPr>
        <w:rFonts w:ascii="Tahoma" w:eastAsia="Tahoma" w:hAnsi="Tahoma" w:cs="Tahoma"/>
        <w:b/>
        <w:color w:val="000000"/>
        <w:sz w:val="24"/>
        <w:szCs w:val="24"/>
      </w:rPr>
      <w:fldChar w:fldCharType="separate"/>
    </w:r>
    <w:r w:rsidR="00F645D4">
      <w:rPr>
        <w:rFonts w:ascii="Tahoma" w:eastAsia="Tahoma" w:hAnsi="Tahoma" w:cs="Tahoma"/>
        <w:b/>
        <w:noProof/>
        <w:color w:val="000000"/>
        <w:sz w:val="24"/>
        <w:szCs w:val="24"/>
      </w:rPr>
      <w:t>2</w:t>
    </w:r>
    <w:r>
      <w:rPr>
        <w:rFonts w:ascii="Tahoma" w:eastAsia="Tahoma" w:hAnsi="Tahoma" w:cs="Tahoma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592B" w14:textId="77777777" w:rsidR="000953FE" w:rsidRDefault="000953FE">
      <w:pPr>
        <w:spacing w:after="0" w:line="240" w:lineRule="auto"/>
      </w:pPr>
      <w:r>
        <w:separator/>
      </w:r>
    </w:p>
  </w:footnote>
  <w:footnote w:type="continuationSeparator" w:id="0">
    <w:p w14:paraId="3189A388" w14:textId="77777777" w:rsidR="000953FE" w:rsidRDefault="0009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0FDD"/>
    <w:multiLevelType w:val="multilevel"/>
    <w:tmpl w:val="69264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321DA"/>
    <w:multiLevelType w:val="multilevel"/>
    <w:tmpl w:val="AC9A3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D360B"/>
    <w:multiLevelType w:val="multilevel"/>
    <w:tmpl w:val="20F23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B73E9"/>
    <w:multiLevelType w:val="multilevel"/>
    <w:tmpl w:val="2968D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E13EC"/>
    <w:multiLevelType w:val="multilevel"/>
    <w:tmpl w:val="05E21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347C5"/>
    <w:multiLevelType w:val="multilevel"/>
    <w:tmpl w:val="2E20D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551983">
    <w:abstractNumId w:val="2"/>
  </w:num>
  <w:num w:numId="2" w16cid:durableId="1832716990">
    <w:abstractNumId w:val="5"/>
  </w:num>
  <w:num w:numId="3" w16cid:durableId="1652178536">
    <w:abstractNumId w:val="0"/>
  </w:num>
  <w:num w:numId="4" w16cid:durableId="743335076">
    <w:abstractNumId w:val="1"/>
  </w:num>
  <w:num w:numId="5" w16cid:durableId="538202758">
    <w:abstractNumId w:val="4"/>
  </w:num>
  <w:num w:numId="6" w16cid:durableId="34255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8D"/>
    <w:rsid w:val="000953FE"/>
    <w:rsid w:val="00545B8F"/>
    <w:rsid w:val="005D580B"/>
    <w:rsid w:val="0091628D"/>
    <w:rsid w:val="00F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8A33"/>
  <w15:docId w15:val="{DD81B59A-BA44-4E9D-B9D4-B98CBA35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@ppziv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5yPsrwMhXeO5/SUGyB9CnDE+Rw==">CgMxLjA4AHIhMW53Z1RPb3JocFpWTmpKNmlUWlFIM1JadkNQRDFLeWpS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Furstova</cp:lastModifiedBy>
  <cp:revision>3</cp:revision>
  <dcterms:created xsi:type="dcterms:W3CDTF">2024-02-27T11:11:00Z</dcterms:created>
  <dcterms:modified xsi:type="dcterms:W3CDTF">2024-02-27T11:20:00Z</dcterms:modified>
</cp:coreProperties>
</file>