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750C" w14:textId="7C99651C" w:rsidR="009262D3" w:rsidRPr="00F22A02" w:rsidRDefault="0097704E" w:rsidP="00791C4B">
      <w:pPr>
        <w:keepNext/>
        <w:keepLines/>
        <w:widowControl w:val="0"/>
        <w:suppressLineNumbers/>
        <w:suppressAutoHyphens/>
        <w:spacing w:after="0" w:line="240" w:lineRule="auto"/>
        <w:jc w:val="center"/>
        <w:rPr>
          <w:rFonts w:asciiTheme="majorHAnsi" w:hAnsiTheme="majorHAnsi" w:cstheme="majorHAnsi"/>
          <w:b/>
          <w:snapToGrid w:val="0"/>
          <w:spacing w:val="40"/>
          <w:sz w:val="20"/>
          <w:szCs w:val="20"/>
        </w:rPr>
      </w:pPr>
      <w:bookmarkStart w:id="0" w:name="Text7"/>
      <w:r w:rsidRPr="00F22A02">
        <w:rPr>
          <w:rFonts w:asciiTheme="majorHAnsi" w:hAnsiTheme="majorHAnsi" w:cstheme="majorHAnsi"/>
          <w:b/>
          <w:snapToGrid w:val="0"/>
          <w:spacing w:val="40"/>
          <w:sz w:val="20"/>
          <w:szCs w:val="20"/>
        </w:rPr>
        <w:t xml:space="preserve">RÁMCOVÁ </w:t>
      </w:r>
      <w:r w:rsidR="009262D3" w:rsidRPr="00F22A02">
        <w:rPr>
          <w:rFonts w:asciiTheme="majorHAnsi" w:hAnsiTheme="majorHAnsi" w:cstheme="majorHAnsi"/>
          <w:b/>
          <w:snapToGrid w:val="0"/>
          <w:spacing w:val="40"/>
          <w:sz w:val="20"/>
          <w:szCs w:val="20"/>
        </w:rPr>
        <w:t>SMLOUVA O POSKYTOVÁNÍ PRÁVNÍCH SLUŽEB</w:t>
      </w:r>
    </w:p>
    <w:p w14:paraId="767A9913" w14:textId="33462029" w:rsidR="00F37C93" w:rsidRPr="00F22A02" w:rsidRDefault="009262D3" w:rsidP="00791C4B">
      <w:pPr>
        <w:keepNext/>
        <w:keepLines/>
        <w:widowControl w:val="0"/>
        <w:suppressLineNumbers/>
        <w:suppressAutoHyphens/>
        <w:spacing w:after="0" w:line="240" w:lineRule="auto"/>
        <w:ind w:right="-31"/>
        <w:jc w:val="center"/>
        <w:rPr>
          <w:rFonts w:asciiTheme="majorHAnsi" w:hAnsiTheme="majorHAnsi" w:cstheme="majorHAnsi"/>
          <w:b/>
          <w:snapToGrid w:val="0"/>
          <w:sz w:val="20"/>
          <w:szCs w:val="20"/>
        </w:rPr>
      </w:pPr>
      <w:r w:rsidRPr="00F22A02">
        <w:rPr>
          <w:rFonts w:asciiTheme="majorHAnsi" w:hAnsiTheme="majorHAnsi" w:cstheme="majorHAnsi"/>
          <w:sz w:val="20"/>
          <w:szCs w:val="20"/>
        </w:rPr>
        <w:t>dle příslušných ustanovení zákona č. 85/1996 Sb., o advokacii, ve znění pozdějších právních předpisů</w:t>
      </w:r>
      <w:r w:rsidR="007C3893" w:rsidRPr="00F22A02">
        <w:rPr>
          <w:rFonts w:asciiTheme="majorHAnsi" w:hAnsiTheme="majorHAnsi" w:cstheme="majorHAnsi"/>
          <w:sz w:val="20"/>
          <w:szCs w:val="20"/>
        </w:rPr>
        <w:t xml:space="preserve"> (dále jen „</w:t>
      </w:r>
      <w:r w:rsidR="007C3893" w:rsidRPr="00F22A02">
        <w:rPr>
          <w:rFonts w:asciiTheme="majorHAnsi" w:hAnsiTheme="majorHAnsi" w:cstheme="majorHAnsi"/>
          <w:b/>
          <w:i/>
          <w:sz w:val="20"/>
          <w:szCs w:val="20"/>
          <w:u w:val="single"/>
        </w:rPr>
        <w:t>zákon o advokacii</w:t>
      </w:r>
      <w:r w:rsidR="007C3893" w:rsidRPr="00F22A02">
        <w:rPr>
          <w:rFonts w:asciiTheme="majorHAnsi" w:hAnsiTheme="majorHAnsi" w:cstheme="majorHAnsi"/>
          <w:sz w:val="20"/>
          <w:szCs w:val="20"/>
        </w:rPr>
        <w:t>“), a dále zákona č. 89/2012 Sb., občanský zákoník, ve znění pozdějších právních předpisů (dále jen „</w:t>
      </w:r>
      <w:proofErr w:type="spellStart"/>
      <w:r w:rsidR="007C3893" w:rsidRPr="00F22A02">
        <w:rPr>
          <w:rFonts w:asciiTheme="majorHAnsi" w:hAnsiTheme="majorHAnsi" w:cstheme="majorHAnsi"/>
          <w:b/>
          <w:i/>
          <w:sz w:val="20"/>
          <w:szCs w:val="20"/>
          <w:u w:val="single"/>
        </w:rPr>
        <w:t>ObčZ</w:t>
      </w:r>
      <w:proofErr w:type="spellEnd"/>
      <w:r w:rsidR="007C3893" w:rsidRPr="00F22A02">
        <w:rPr>
          <w:rFonts w:asciiTheme="majorHAnsi" w:hAnsiTheme="majorHAnsi" w:cstheme="majorHAnsi"/>
          <w:sz w:val="20"/>
          <w:szCs w:val="20"/>
        </w:rPr>
        <w:t>“)</w:t>
      </w:r>
    </w:p>
    <w:p w14:paraId="1F96AEE0" w14:textId="4190AF04" w:rsidR="00FB4959" w:rsidRDefault="009262D3" w:rsidP="00791C4B">
      <w:pPr>
        <w:keepNext/>
        <w:keepLines/>
        <w:widowControl w:val="0"/>
        <w:suppressLineNumbers/>
        <w:suppressAutoHyphens/>
        <w:spacing w:after="0" w:line="240" w:lineRule="auto"/>
        <w:rPr>
          <w:rFonts w:asciiTheme="majorHAnsi" w:hAnsiTheme="majorHAnsi" w:cstheme="majorHAnsi"/>
          <w:sz w:val="20"/>
          <w:szCs w:val="20"/>
        </w:rPr>
      </w:pPr>
      <w:r w:rsidRPr="00F22A02">
        <w:rPr>
          <w:rFonts w:asciiTheme="majorHAnsi" w:hAnsiTheme="majorHAnsi" w:cstheme="majorHAnsi"/>
          <w:snapToGrid w:val="0"/>
          <w:sz w:val="20"/>
          <w:szCs w:val="20"/>
        </w:rPr>
        <w:br/>
      </w:r>
      <w:r w:rsidR="00257716" w:rsidRPr="00F22A02">
        <w:rPr>
          <w:rFonts w:asciiTheme="majorHAnsi" w:hAnsiTheme="majorHAnsi" w:cstheme="majorHAnsi"/>
          <w:b/>
          <w:bCs/>
          <w:sz w:val="20"/>
          <w:szCs w:val="20"/>
        </w:rPr>
        <w:t>A3K spol. s r.</w:t>
      </w:r>
      <w:r w:rsidR="0026319A" w:rsidRPr="00F22A02">
        <w:rPr>
          <w:rFonts w:asciiTheme="majorHAnsi" w:hAnsiTheme="majorHAnsi" w:cstheme="majorHAnsi"/>
          <w:b/>
          <w:bCs/>
          <w:sz w:val="20"/>
          <w:szCs w:val="20"/>
        </w:rPr>
        <w:t>o.</w:t>
      </w:r>
      <w:r w:rsidR="007C3893" w:rsidRPr="00F22A02">
        <w:rPr>
          <w:rFonts w:asciiTheme="majorHAnsi" w:hAnsiTheme="majorHAnsi" w:cstheme="majorHAnsi"/>
          <w:b/>
          <w:bCs/>
          <w:sz w:val="20"/>
          <w:szCs w:val="20"/>
        </w:rPr>
        <w:br/>
      </w:r>
      <w:r w:rsidR="007C3893" w:rsidRPr="00F22A02">
        <w:rPr>
          <w:rFonts w:asciiTheme="majorHAnsi" w:hAnsiTheme="majorHAnsi" w:cstheme="majorHAnsi"/>
          <w:snapToGrid w:val="0"/>
          <w:sz w:val="20"/>
          <w:szCs w:val="20"/>
        </w:rPr>
        <w:t xml:space="preserve">IČO: </w:t>
      </w:r>
      <w:r w:rsidR="0026319A" w:rsidRPr="00F22A02">
        <w:rPr>
          <w:rFonts w:asciiTheme="majorHAnsi" w:hAnsiTheme="majorHAnsi" w:cstheme="majorHAnsi"/>
          <w:snapToGrid w:val="0"/>
          <w:sz w:val="20"/>
          <w:szCs w:val="20"/>
        </w:rPr>
        <w:t>040 66</w:t>
      </w:r>
      <w:r w:rsidR="007C3893" w:rsidRPr="00F22A02">
        <w:rPr>
          <w:rFonts w:asciiTheme="majorHAnsi" w:hAnsiTheme="majorHAnsi" w:cstheme="majorHAnsi"/>
          <w:snapToGrid w:val="0"/>
          <w:sz w:val="20"/>
          <w:szCs w:val="20"/>
        </w:rPr>
        <w:t> </w:t>
      </w:r>
      <w:r w:rsidR="0026319A" w:rsidRPr="00F22A02">
        <w:rPr>
          <w:rFonts w:asciiTheme="majorHAnsi" w:hAnsiTheme="majorHAnsi" w:cstheme="majorHAnsi"/>
          <w:snapToGrid w:val="0"/>
          <w:sz w:val="20"/>
          <w:szCs w:val="20"/>
        </w:rPr>
        <w:t>928</w:t>
      </w:r>
      <w:r w:rsidR="007C3893" w:rsidRPr="00F22A02">
        <w:rPr>
          <w:rFonts w:asciiTheme="majorHAnsi" w:hAnsiTheme="majorHAnsi" w:cstheme="majorHAnsi"/>
          <w:snapToGrid w:val="0"/>
          <w:sz w:val="20"/>
          <w:szCs w:val="20"/>
        </w:rPr>
        <w:br/>
        <w:t xml:space="preserve">DIČ: </w:t>
      </w:r>
      <w:r w:rsidR="0026319A" w:rsidRPr="00F22A02">
        <w:rPr>
          <w:rFonts w:asciiTheme="majorHAnsi" w:hAnsiTheme="majorHAnsi" w:cstheme="majorHAnsi"/>
          <w:snapToGrid w:val="0"/>
          <w:sz w:val="20"/>
          <w:szCs w:val="20"/>
        </w:rPr>
        <w:t>CZ04066928</w:t>
      </w:r>
      <w:r w:rsidR="007C3893" w:rsidRPr="00F22A02">
        <w:rPr>
          <w:rFonts w:asciiTheme="majorHAnsi" w:hAnsiTheme="majorHAnsi" w:cstheme="majorHAnsi"/>
          <w:snapToGrid w:val="0"/>
          <w:sz w:val="20"/>
          <w:szCs w:val="20"/>
        </w:rPr>
        <w:br/>
        <w:t xml:space="preserve">se sídlem </w:t>
      </w:r>
      <w:r w:rsidR="0026319A" w:rsidRPr="00F22A02">
        <w:rPr>
          <w:rFonts w:asciiTheme="majorHAnsi" w:hAnsiTheme="majorHAnsi" w:cstheme="majorHAnsi"/>
          <w:snapToGrid w:val="0"/>
          <w:sz w:val="20"/>
          <w:szCs w:val="20"/>
        </w:rPr>
        <w:t>Praha 5 – Malá Strana, Plaská 614/10, PSČ 150 00</w:t>
      </w:r>
      <w:r w:rsidR="007C3893" w:rsidRPr="00F22A02">
        <w:rPr>
          <w:rFonts w:asciiTheme="majorHAnsi" w:hAnsiTheme="majorHAnsi" w:cstheme="majorHAnsi"/>
          <w:snapToGrid w:val="0"/>
          <w:sz w:val="20"/>
          <w:szCs w:val="20"/>
        </w:rPr>
        <w:br/>
        <w:t xml:space="preserve">zastoupena </w:t>
      </w:r>
      <w:r w:rsidR="0026319A" w:rsidRPr="00F22A02">
        <w:rPr>
          <w:rFonts w:asciiTheme="majorHAnsi" w:hAnsiTheme="majorHAnsi" w:cstheme="majorHAnsi"/>
          <w:snapToGrid w:val="0"/>
          <w:sz w:val="20"/>
          <w:szCs w:val="20"/>
        </w:rPr>
        <w:t xml:space="preserve">Mgr. </w:t>
      </w:r>
      <w:r w:rsidR="00D21C3E" w:rsidRPr="00F22A02">
        <w:rPr>
          <w:rFonts w:asciiTheme="majorHAnsi" w:hAnsiTheme="majorHAnsi" w:cstheme="majorHAnsi"/>
          <w:snapToGrid w:val="0"/>
          <w:sz w:val="20"/>
          <w:szCs w:val="20"/>
        </w:rPr>
        <w:t>Katarínou K</w:t>
      </w:r>
      <w:r w:rsidR="00F37C93" w:rsidRPr="00F22A02">
        <w:rPr>
          <w:rFonts w:asciiTheme="majorHAnsi" w:hAnsiTheme="majorHAnsi" w:cstheme="majorHAnsi"/>
          <w:snapToGrid w:val="0"/>
          <w:sz w:val="20"/>
          <w:szCs w:val="20"/>
        </w:rPr>
        <w:t>OŽIAKOVOU OBOŇOVOU</w:t>
      </w:r>
      <w:r w:rsidR="0026319A" w:rsidRPr="00F22A02">
        <w:rPr>
          <w:rFonts w:asciiTheme="majorHAnsi" w:hAnsiTheme="majorHAnsi" w:cstheme="majorHAnsi"/>
          <w:snapToGrid w:val="0"/>
          <w:sz w:val="20"/>
          <w:szCs w:val="20"/>
        </w:rPr>
        <w:t xml:space="preserve">, </w:t>
      </w:r>
      <w:r w:rsidR="00660343" w:rsidRPr="00F22A02">
        <w:rPr>
          <w:rFonts w:asciiTheme="majorHAnsi" w:hAnsiTheme="majorHAnsi" w:cstheme="majorHAnsi"/>
          <w:snapToGrid w:val="0"/>
          <w:sz w:val="20"/>
          <w:szCs w:val="20"/>
        </w:rPr>
        <w:t>jednatelkou</w:t>
      </w:r>
      <w:r w:rsidR="007C3893" w:rsidRPr="00F22A02">
        <w:rPr>
          <w:rFonts w:asciiTheme="majorHAnsi" w:hAnsiTheme="majorHAnsi" w:cstheme="majorHAnsi"/>
          <w:snapToGrid w:val="0"/>
          <w:sz w:val="20"/>
          <w:szCs w:val="20"/>
        </w:rPr>
        <w:br/>
      </w:r>
      <w:r w:rsidR="00050780" w:rsidRPr="00F22A02">
        <w:rPr>
          <w:rFonts w:asciiTheme="majorHAnsi" w:hAnsiTheme="majorHAnsi" w:cstheme="majorHAnsi"/>
          <w:snapToGrid w:val="0"/>
          <w:sz w:val="20"/>
          <w:szCs w:val="20"/>
        </w:rPr>
        <w:t>zapsaná v obchodním rejstříku vedeném Městským soudem v Praze, oddíl C, vložka 241942</w:t>
      </w:r>
      <w:r w:rsidRPr="00F22A02">
        <w:rPr>
          <w:rFonts w:asciiTheme="majorHAnsi" w:hAnsiTheme="majorHAnsi" w:cstheme="majorHAnsi"/>
          <w:snapToGrid w:val="0"/>
          <w:sz w:val="20"/>
          <w:szCs w:val="20"/>
        </w:rPr>
        <w:br/>
      </w:r>
      <w:r w:rsidR="0026319A" w:rsidRPr="00F22A02">
        <w:rPr>
          <w:rFonts w:asciiTheme="majorHAnsi" w:hAnsiTheme="majorHAnsi" w:cstheme="majorHAnsi"/>
          <w:snapToGrid w:val="0"/>
          <w:sz w:val="20"/>
          <w:szCs w:val="20"/>
        </w:rPr>
        <w:br/>
        <w:t>(dále jen „</w:t>
      </w:r>
      <w:r w:rsidR="0026319A" w:rsidRPr="00F22A02">
        <w:rPr>
          <w:rFonts w:asciiTheme="majorHAnsi" w:hAnsiTheme="majorHAnsi" w:cstheme="majorHAnsi"/>
          <w:b/>
          <w:i/>
          <w:snapToGrid w:val="0"/>
          <w:sz w:val="20"/>
          <w:szCs w:val="20"/>
          <w:u w:val="single"/>
        </w:rPr>
        <w:t>Advokátní kancelář</w:t>
      </w:r>
      <w:r w:rsidR="0026319A" w:rsidRPr="00F22A02">
        <w:rPr>
          <w:rFonts w:asciiTheme="majorHAnsi" w:hAnsiTheme="majorHAnsi" w:cstheme="majorHAnsi"/>
          <w:snapToGrid w:val="0"/>
          <w:sz w:val="20"/>
          <w:szCs w:val="20"/>
        </w:rPr>
        <w:t>“)</w:t>
      </w:r>
      <w:r w:rsidR="0026319A" w:rsidRPr="00F22A02">
        <w:rPr>
          <w:rFonts w:asciiTheme="majorHAnsi" w:hAnsiTheme="majorHAnsi" w:cstheme="majorHAnsi"/>
          <w:snapToGrid w:val="0"/>
          <w:sz w:val="20"/>
          <w:szCs w:val="20"/>
        </w:rPr>
        <w:br/>
      </w:r>
      <w:r w:rsidR="007C3893" w:rsidRPr="00F22A02">
        <w:rPr>
          <w:rFonts w:asciiTheme="majorHAnsi" w:hAnsiTheme="majorHAnsi" w:cstheme="majorHAnsi"/>
          <w:b/>
          <w:snapToGrid w:val="0"/>
          <w:sz w:val="20"/>
          <w:szCs w:val="20"/>
        </w:rPr>
        <w:br/>
      </w:r>
      <w:r w:rsidR="0026319A" w:rsidRPr="00F22A02">
        <w:rPr>
          <w:rFonts w:asciiTheme="majorHAnsi" w:hAnsiTheme="majorHAnsi" w:cstheme="majorHAnsi"/>
          <w:b/>
          <w:snapToGrid w:val="0"/>
          <w:sz w:val="20"/>
          <w:szCs w:val="20"/>
        </w:rPr>
        <w:t>a</w:t>
      </w:r>
      <w:r w:rsidR="0026319A" w:rsidRPr="00F22A02">
        <w:rPr>
          <w:rFonts w:asciiTheme="majorHAnsi" w:hAnsiTheme="majorHAnsi" w:cstheme="majorHAnsi"/>
          <w:b/>
          <w:snapToGrid w:val="0"/>
          <w:sz w:val="20"/>
          <w:szCs w:val="20"/>
        </w:rPr>
        <w:br/>
      </w:r>
      <w:r w:rsidR="007C3893" w:rsidRPr="00F22A02">
        <w:rPr>
          <w:rFonts w:asciiTheme="majorHAnsi" w:hAnsiTheme="majorHAnsi" w:cstheme="majorHAnsi"/>
          <w:b/>
          <w:sz w:val="20"/>
          <w:szCs w:val="20"/>
        </w:rPr>
        <w:br/>
      </w:r>
      <w:r w:rsidR="00FB4959" w:rsidRPr="00F22A02">
        <w:rPr>
          <w:rFonts w:asciiTheme="majorHAnsi" w:hAnsiTheme="majorHAnsi" w:cstheme="majorHAnsi"/>
          <w:b/>
          <w:bCs/>
          <w:sz w:val="20"/>
          <w:szCs w:val="20"/>
        </w:rPr>
        <w:t>Technické služby Kaplice spol. s r.o.</w:t>
      </w:r>
      <w:r w:rsidR="00D209FE" w:rsidRPr="00F22A02">
        <w:rPr>
          <w:rFonts w:asciiTheme="majorHAnsi" w:hAnsiTheme="majorHAnsi" w:cstheme="majorHAnsi"/>
          <w:b/>
          <w:bCs/>
          <w:sz w:val="20"/>
          <w:szCs w:val="20"/>
        </w:rPr>
        <w:br/>
      </w:r>
      <w:r w:rsidR="00FB4959" w:rsidRPr="00F22A02">
        <w:rPr>
          <w:rFonts w:asciiTheme="majorHAnsi" w:hAnsiTheme="majorHAnsi" w:cstheme="majorHAnsi"/>
          <w:sz w:val="20"/>
          <w:szCs w:val="20"/>
        </w:rPr>
        <w:t>IČO: 639 07</w:t>
      </w:r>
      <w:r w:rsidR="00DA270C">
        <w:rPr>
          <w:rFonts w:asciiTheme="majorHAnsi" w:hAnsiTheme="majorHAnsi" w:cstheme="majorHAnsi"/>
          <w:sz w:val="20"/>
          <w:szCs w:val="20"/>
        </w:rPr>
        <w:t> </w:t>
      </w:r>
      <w:r w:rsidR="00FB4959" w:rsidRPr="00F22A02">
        <w:rPr>
          <w:rFonts w:asciiTheme="majorHAnsi" w:hAnsiTheme="majorHAnsi" w:cstheme="majorHAnsi"/>
          <w:sz w:val="20"/>
          <w:szCs w:val="20"/>
        </w:rPr>
        <w:t>992</w:t>
      </w:r>
      <w:r w:rsidR="00DA270C">
        <w:rPr>
          <w:rFonts w:asciiTheme="majorHAnsi" w:hAnsiTheme="majorHAnsi" w:cstheme="majorHAnsi"/>
          <w:sz w:val="20"/>
          <w:szCs w:val="20"/>
        </w:rPr>
        <w:br/>
      </w:r>
      <w:r w:rsidR="00FB4959" w:rsidRPr="00F22A02">
        <w:rPr>
          <w:rFonts w:asciiTheme="majorHAnsi" w:hAnsiTheme="majorHAnsi" w:cstheme="majorHAnsi"/>
          <w:sz w:val="20"/>
          <w:szCs w:val="20"/>
        </w:rPr>
        <w:t>DIČ: CZ63907992</w:t>
      </w:r>
      <w:r w:rsidR="00D209FE" w:rsidRPr="00F22A02">
        <w:rPr>
          <w:rFonts w:asciiTheme="majorHAnsi" w:hAnsiTheme="majorHAnsi" w:cstheme="majorHAnsi"/>
          <w:sz w:val="20"/>
          <w:szCs w:val="20"/>
        </w:rPr>
        <w:br/>
      </w:r>
      <w:r w:rsidR="00FB4959" w:rsidRPr="00F22A02">
        <w:rPr>
          <w:rFonts w:asciiTheme="majorHAnsi" w:hAnsiTheme="majorHAnsi" w:cstheme="majorHAnsi"/>
          <w:sz w:val="20"/>
          <w:szCs w:val="20"/>
        </w:rPr>
        <w:t>se sídlem Kaplice, Bělidlo 180, PSČ 382 41</w:t>
      </w:r>
      <w:r w:rsidR="00DA270C">
        <w:rPr>
          <w:rFonts w:asciiTheme="majorHAnsi" w:hAnsiTheme="majorHAnsi" w:cstheme="majorHAnsi"/>
          <w:sz w:val="20"/>
          <w:szCs w:val="20"/>
        </w:rPr>
        <w:br/>
        <w:t>z</w:t>
      </w:r>
      <w:r w:rsidR="00FB4959" w:rsidRPr="00F22A02">
        <w:rPr>
          <w:rFonts w:asciiTheme="majorHAnsi" w:hAnsiTheme="majorHAnsi" w:cstheme="majorHAnsi"/>
          <w:sz w:val="20"/>
          <w:szCs w:val="20"/>
        </w:rPr>
        <w:t>astoupena</w:t>
      </w:r>
      <w:r w:rsidR="00943B16">
        <w:rPr>
          <w:rFonts w:asciiTheme="majorHAnsi" w:hAnsiTheme="majorHAnsi" w:cstheme="majorHAnsi"/>
          <w:sz w:val="20"/>
          <w:szCs w:val="20"/>
        </w:rPr>
        <w:t xml:space="preserve"> Ing.</w:t>
      </w:r>
      <w:r w:rsidR="00FB4959" w:rsidRPr="00F22A02">
        <w:rPr>
          <w:rFonts w:asciiTheme="majorHAnsi" w:hAnsiTheme="majorHAnsi" w:cstheme="majorHAnsi"/>
          <w:sz w:val="20"/>
          <w:szCs w:val="20"/>
        </w:rPr>
        <w:t xml:space="preserve"> Jiřím ZEVLEM, jednatelem</w:t>
      </w:r>
    </w:p>
    <w:p w14:paraId="7755A805" w14:textId="2B84A040" w:rsidR="00AF68D9" w:rsidRPr="00DA270C" w:rsidRDefault="00DA270C" w:rsidP="00791C4B">
      <w:pPr>
        <w:keepNext/>
        <w:keepLines/>
        <w:widowControl w:val="0"/>
        <w:suppressLineNumbers/>
        <w:suppressAutoHyphens/>
        <w:spacing w:after="0" w:line="240" w:lineRule="auto"/>
        <w:rPr>
          <w:rFonts w:asciiTheme="majorHAnsi" w:hAnsiTheme="majorHAnsi" w:cstheme="majorHAnsi"/>
          <w:sz w:val="20"/>
          <w:szCs w:val="20"/>
        </w:rPr>
      </w:pPr>
      <w:r w:rsidRPr="00F22A02">
        <w:rPr>
          <w:rFonts w:asciiTheme="majorHAnsi" w:hAnsiTheme="majorHAnsi" w:cstheme="majorHAnsi"/>
          <w:snapToGrid w:val="0"/>
          <w:sz w:val="20"/>
          <w:szCs w:val="20"/>
        </w:rPr>
        <w:t xml:space="preserve">zapsaná v obchodním rejstříku vedeném </w:t>
      </w:r>
      <w:r>
        <w:rPr>
          <w:rFonts w:asciiTheme="majorHAnsi" w:hAnsiTheme="majorHAnsi" w:cstheme="majorHAnsi"/>
          <w:snapToGrid w:val="0"/>
          <w:sz w:val="20"/>
          <w:szCs w:val="20"/>
        </w:rPr>
        <w:t>Krajským soudem v Českých Budějovicích</w:t>
      </w:r>
      <w:r w:rsidRPr="00F22A02">
        <w:rPr>
          <w:rFonts w:asciiTheme="majorHAnsi" w:hAnsiTheme="majorHAnsi" w:cstheme="majorHAnsi"/>
          <w:snapToGrid w:val="0"/>
          <w:sz w:val="20"/>
          <w:szCs w:val="20"/>
        </w:rPr>
        <w:t xml:space="preserve">, oddíl C, vložka </w:t>
      </w:r>
      <w:r>
        <w:rPr>
          <w:rFonts w:asciiTheme="majorHAnsi" w:hAnsiTheme="majorHAnsi" w:cstheme="majorHAnsi"/>
          <w:snapToGrid w:val="0"/>
          <w:sz w:val="20"/>
          <w:szCs w:val="20"/>
        </w:rPr>
        <w:t>5805</w:t>
      </w:r>
      <w:r>
        <w:rPr>
          <w:rFonts w:asciiTheme="majorHAnsi" w:hAnsiTheme="majorHAnsi" w:cstheme="majorHAnsi"/>
          <w:snapToGrid w:val="0"/>
          <w:sz w:val="20"/>
          <w:szCs w:val="20"/>
        </w:rPr>
        <w:br/>
      </w:r>
      <w:r w:rsidR="007C3893" w:rsidRPr="00F22A02">
        <w:rPr>
          <w:rFonts w:asciiTheme="majorHAnsi" w:hAnsiTheme="majorHAnsi" w:cstheme="majorHAnsi"/>
          <w:snapToGrid w:val="0"/>
          <w:sz w:val="20"/>
          <w:szCs w:val="20"/>
        </w:rPr>
        <w:br/>
      </w:r>
      <w:r w:rsidR="0026319A" w:rsidRPr="00F22A02">
        <w:rPr>
          <w:rFonts w:asciiTheme="majorHAnsi" w:hAnsiTheme="majorHAnsi" w:cstheme="majorHAnsi"/>
          <w:snapToGrid w:val="0"/>
          <w:sz w:val="20"/>
          <w:szCs w:val="20"/>
        </w:rPr>
        <w:t>(dále jen „</w:t>
      </w:r>
      <w:r w:rsidR="0026319A" w:rsidRPr="00F22A02">
        <w:rPr>
          <w:rFonts w:asciiTheme="majorHAnsi" w:hAnsiTheme="majorHAnsi" w:cstheme="majorHAnsi"/>
          <w:b/>
          <w:i/>
          <w:snapToGrid w:val="0"/>
          <w:sz w:val="20"/>
          <w:szCs w:val="20"/>
          <w:u w:val="single"/>
        </w:rPr>
        <w:t>Klient</w:t>
      </w:r>
      <w:r w:rsidR="0026319A" w:rsidRPr="00F22A02">
        <w:rPr>
          <w:rFonts w:asciiTheme="majorHAnsi" w:hAnsiTheme="majorHAnsi" w:cstheme="majorHAnsi"/>
          <w:snapToGrid w:val="0"/>
          <w:sz w:val="20"/>
          <w:szCs w:val="20"/>
        </w:rPr>
        <w:t>“)</w:t>
      </w:r>
      <w:r w:rsidR="007C3893" w:rsidRPr="00F22A02">
        <w:rPr>
          <w:rFonts w:asciiTheme="majorHAnsi" w:hAnsiTheme="majorHAnsi" w:cstheme="majorHAnsi"/>
          <w:snapToGrid w:val="0"/>
          <w:sz w:val="20"/>
          <w:szCs w:val="20"/>
        </w:rPr>
        <w:br/>
      </w:r>
    </w:p>
    <w:p w14:paraId="646728CA" w14:textId="2C1BBCEE" w:rsidR="00F37C93" w:rsidRPr="00F22A02" w:rsidRDefault="0026319A" w:rsidP="00791C4B">
      <w:pPr>
        <w:keepNext/>
        <w:keepLines/>
        <w:widowControl w:val="0"/>
        <w:suppressLineNumbers/>
        <w:suppressAutoHyphens/>
        <w:spacing w:after="0" w:line="240" w:lineRule="auto"/>
        <w:rPr>
          <w:rFonts w:asciiTheme="majorHAnsi" w:hAnsiTheme="majorHAnsi" w:cstheme="majorHAnsi"/>
          <w:snapToGrid w:val="0"/>
          <w:sz w:val="20"/>
          <w:szCs w:val="20"/>
        </w:rPr>
      </w:pPr>
      <w:r w:rsidRPr="00F22A02">
        <w:rPr>
          <w:rFonts w:asciiTheme="majorHAnsi" w:hAnsiTheme="majorHAnsi" w:cstheme="majorHAnsi"/>
          <w:snapToGrid w:val="0"/>
          <w:sz w:val="20"/>
          <w:szCs w:val="20"/>
        </w:rPr>
        <w:t>(Advokátní kancelář a Klient dále společně jen „</w:t>
      </w:r>
      <w:r w:rsidR="00492C2F" w:rsidRPr="00F22A02">
        <w:rPr>
          <w:rFonts w:asciiTheme="majorHAnsi" w:hAnsiTheme="majorHAnsi" w:cstheme="majorHAnsi"/>
          <w:b/>
          <w:i/>
          <w:snapToGrid w:val="0"/>
          <w:sz w:val="20"/>
          <w:szCs w:val="20"/>
          <w:u w:val="single"/>
        </w:rPr>
        <w:t>S</w:t>
      </w:r>
      <w:r w:rsidRPr="00F22A02">
        <w:rPr>
          <w:rFonts w:asciiTheme="majorHAnsi" w:hAnsiTheme="majorHAnsi" w:cstheme="majorHAnsi"/>
          <w:b/>
          <w:i/>
          <w:snapToGrid w:val="0"/>
          <w:sz w:val="20"/>
          <w:szCs w:val="20"/>
          <w:u w:val="single"/>
        </w:rPr>
        <w:t>mluvní strany</w:t>
      </w:r>
      <w:r w:rsidRPr="00F22A02">
        <w:rPr>
          <w:rFonts w:asciiTheme="majorHAnsi" w:hAnsiTheme="majorHAnsi" w:cstheme="majorHAnsi"/>
          <w:snapToGrid w:val="0"/>
          <w:sz w:val="20"/>
          <w:szCs w:val="20"/>
        </w:rPr>
        <w:t>“</w:t>
      </w:r>
      <w:r w:rsidR="007C4B3D" w:rsidRPr="00F22A02">
        <w:rPr>
          <w:rFonts w:asciiTheme="majorHAnsi" w:hAnsiTheme="majorHAnsi" w:cstheme="majorHAnsi"/>
          <w:snapToGrid w:val="0"/>
          <w:sz w:val="20"/>
          <w:szCs w:val="20"/>
        </w:rPr>
        <w:t xml:space="preserve"> nebo jednotlivě jen „</w:t>
      </w:r>
      <w:r w:rsidR="007C4B3D" w:rsidRPr="00F22A02">
        <w:rPr>
          <w:rFonts w:asciiTheme="majorHAnsi" w:hAnsiTheme="majorHAnsi" w:cstheme="majorHAnsi"/>
          <w:b/>
          <w:i/>
          <w:snapToGrid w:val="0"/>
          <w:sz w:val="20"/>
          <w:szCs w:val="20"/>
          <w:u w:val="single"/>
        </w:rPr>
        <w:t>Smluvní strana</w:t>
      </w:r>
      <w:r w:rsidR="007C4B3D" w:rsidRPr="00F22A02">
        <w:rPr>
          <w:rFonts w:asciiTheme="majorHAnsi" w:hAnsiTheme="majorHAnsi" w:cstheme="majorHAnsi"/>
          <w:snapToGrid w:val="0"/>
          <w:sz w:val="20"/>
          <w:szCs w:val="20"/>
        </w:rPr>
        <w:t>“</w:t>
      </w:r>
      <w:r w:rsidRPr="00F22A02">
        <w:rPr>
          <w:rFonts w:asciiTheme="majorHAnsi" w:hAnsiTheme="majorHAnsi" w:cstheme="majorHAnsi"/>
          <w:snapToGrid w:val="0"/>
          <w:sz w:val="20"/>
          <w:szCs w:val="20"/>
        </w:rPr>
        <w:t>)</w:t>
      </w:r>
    </w:p>
    <w:p w14:paraId="78C0F60B" w14:textId="3217C565" w:rsidR="007C3893" w:rsidRPr="00F22A02" w:rsidRDefault="007C3893" w:rsidP="00791C4B">
      <w:pPr>
        <w:keepNext/>
        <w:keepLines/>
        <w:widowControl w:val="0"/>
        <w:suppressLineNumbers/>
        <w:suppressAutoHyphens/>
        <w:spacing w:after="0" w:line="240" w:lineRule="auto"/>
        <w:jc w:val="both"/>
        <w:rPr>
          <w:rFonts w:asciiTheme="majorHAnsi" w:hAnsiTheme="majorHAnsi" w:cstheme="majorHAnsi"/>
          <w:b/>
          <w:sz w:val="20"/>
          <w:szCs w:val="20"/>
        </w:rPr>
      </w:pPr>
    </w:p>
    <w:p w14:paraId="6494AAD1" w14:textId="7A891A40" w:rsidR="00F37C93" w:rsidRPr="00F22A02" w:rsidRDefault="00F37C93" w:rsidP="00791C4B">
      <w:pPr>
        <w:keepNext/>
        <w:keepLines/>
        <w:widowControl w:val="0"/>
        <w:suppressLineNumbers/>
        <w:suppressAutoHyphens/>
        <w:spacing w:after="0" w:line="240" w:lineRule="auto"/>
        <w:jc w:val="both"/>
        <w:rPr>
          <w:rFonts w:asciiTheme="majorHAnsi" w:hAnsiTheme="majorHAnsi" w:cstheme="majorHAnsi"/>
          <w:b/>
          <w:sz w:val="20"/>
          <w:szCs w:val="20"/>
        </w:rPr>
      </w:pPr>
      <w:r w:rsidRPr="00F22A02">
        <w:rPr>
          <w:rFonts w:asciiTheme="majorHAnsi" w:hAnsiTheme="majorHAnsi" w:cstheme="majorHAnsi"/>
          <w:b/>
          <w:sz w:val="20"/>
          <w:szCs w:val="20"/>
        </w:rPr>
        <w:t xml:space="preserve">se dohodli níže uvedeného dne, měsíce a roku na uzavření této </w:t>
      </w:r>
      <w:r w:rsidR="009262D3" w:rsidRPr="00F22A02">
        <w:rPr>
          <w:rFonts w:asciiTheme="majorHAnsi" w:hAnsiTheme="majorHAnsi" w:cstheme="majorHAnsi"/>
          <w:b/>
          <w:sz w:val="20"/>
          <w:szCs w:val="20"/>
        </w:rPr>
        <w:t>s</w:t>
      </w:r>
      <w:r w:rsidRPr="00F22A02">
        <w:rPr>
          <w:rFonts w:asciiTheme="majorHAnsi" w:hAnsiTheme="majorHAnsi" w:cstheme="majorHAnsi"/>
          <w:b/>
          <w:sz w:val="20"/>
          <w:szCs w:val="20"/>
        </w:rPr>
        <w:t>mlouvy o poskytování právních služeb:</w:t>
      </w:r>
    </w:p>
    <w:p w14:paraId="086DB7C8" w14:textId="7DF91B7E" w:rsidR="00C95765" w:rsidRPr="00F22A02" w:rsidRDefault="00C95765" w:rsidP="00791C4B">
      <w:pPr>
        <w:keepNext/>
        <w:keepLines/>
        <w:widowControl w:val="0"/>
        <w:suppressLineNumbers/>
        <w:suppressAutoHyphens/>
        <w:spacing w:after="0" w:line="240" w:lineRule="auto"/>
        <w:jc w:val="both"/>
        <w:rPr>
          <w:rFonts w:asciiTheme="majorHAnsi" w:hAnsiTheme="majorHAnsi" w:cstheme="majorHAnsi"/>
          <w:b/>
          <w:sz w:val="20"/>
          <w:szCs w:val="20"/>
        </w:rPr>
      </w:pPr>
    </w:p>
    <w:p w14:paraId="58A0ACC7" w14:textId="77777777" w:rsidR="0038337E" w:rsidRPr="00F22A02" w:rsidRDefault="0038337E" w:rsidP="00791C4B">
      <w:pPr>
        <w:keepNext/>
        <w:keepLines/>
        <w:widowControl w:val="0"/>
        <w:suppressLineNumbers/>
        <w:suppressAutoHyphens/>
        <w:spacing w:after="0" w:line="240" w:lineRule="auto"/>
        <w:jc w:val="both"/>
        <w:rPr>
          <w:rFonts w:asciiTheme="majorHAnsi" w:hAnsiTheme="majorHAnsi" w:cstheme="majorHAnsi"/>
          <w:b/>
          <w:sz w:val="20"/>
          <w:szCs w:val="20"/>
        </w:rPr>
      </w:pPr>
    </w:p>
    <w:p w14:paraId="2E06E654" w14:textId="7B6F6CB6" w:rsidR="009262D3" w:rsidRPr="00F22A02" w:rsidRDefault="00574DB7"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t>I</w:t>
      </w:r>
      <w:r w:rsidR="009262D3" w:rsidRPr="00F22A02">
        <w:rPr>
          <w:rFonts w:asciiTheme="majorHAnsi" w:hAnsiTheme="majorHAnsi" w:cstheme="majorHAnsi"/>
          <w:b/>
          <w:snapToGrid w:val="0"/>
          <w:sz w:val="20"/>
          <w:szCs w:val="20"/>
        </w:rPr>
        <w:t>.</w:t>
      </w:r>
      <w:r w:rsidR="009262D3" w:rsidRPr="00F22A02">
        <w:rPr>
          <w:rFonts w:asciiTheme="majorHAnsi" w:hAnsiTheme="majorHAnsi" w:cstheme="majorHAnsi"/>
          <w:b/>
          <w:snapToGrid w:val="0"/>
          <w:sz w:val="20"/>
          <w:szCs w:val="20"/>
        </w:rPr>
        <w:br/>
        <w:t>Předmět smlouvy</w:t>
      </w:r>
    </w:p>
    <w:p w14:paraId="59BEDEA9"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p>
    <w:p w14:paraId="31DD245A" w14:textId="77777777" w:rsidR="002415D7" w:rsidRPr="00F22A02" w:rsidRDefault="009262D3" w:rsidP="002415D7">
      <w:pPr>
        <w:keepNext/>
        <w:keepLines/>
        <w:widowControl w:val="0"/>
        <w:numPr>
          <w:ilvl w:val="0"/>
          <w:numId w:val="2"/>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 xml:space="preserve">Předmětem této smlouvy je závazek Advokátní kanceláře za podmínek v této smlouvě stanovených poskytovat Klientovi právní služby </w:t>
      </w:r>
      <w:r w:rsidR="00F90E35" w:rsidRPr="00F22A02">
        <w:rPr>
          <w:rFonts w:asciiTheme="majorHAnsi" w:hAnsiTheme="majorHAnsi" w:cstheme="majorHAnsi"/>
          <w:sz w:val="20"/>
          <w:szCs w:val="20"/>
        </w:rPr>
        <w:t>spočívající v</w:t>
      </w:r>
    </w:p>
    <w:p w14:paraId="784F0B2C" w14:textId="77777777" w:rsidR="002415D7" w:rsidRPr="00F22A02" w:rsidRDefault="002415D7" w:rsidP="002415D7">
      <w:pPr>
        <w:keepNext/>
        <w:keepLines/>
        <w:widowControl w:val="0"/>
        <w:suppressLineNumbers/>
        <w:suppressAutoHyphens/>
        <w:spacing w:after="0" w:line="240" w:lineRule="auto"/>
        <w:ind w:left="567"/>
        <w:jc w:val="both"/>
        <w:rPr>
          <w:rFonts w:asciiTheme="majorHAnsi" w:hAnsiTheme="majorHAnsi" w:cstheme="majorHAnsi"/>
          <w:sz w:val="20"/>
          <w:szCs w:val="20"/>
        </w:rPr>
      </w:pPr>
    </w:p>
    <w:p w14:paraId="0A70D170" w14:textId="11BB3D35" w:rsidR="009262D3" w:rsidRPr="00F22A02" w:rsidRDefault="0097704E" w:rsidP="002415D7">
      <w:pPr>
        <w:pStyle w:val="Odstavecseseznamem"/>
        <w:keepNext/>
        <w:keepLines/>
        <w:widowControl w:val="0"/>
        <w:numPr>
          <w:ilvl w:val="0"/>
          <w:numId w:val="16"/>
        </w:numPr>
        <w:suppressLineNumbers/>
        <w:suppressAutoHyphens/>
        <w:spacing w:after="0" w:line="240" w:lineRule="auto"/>
        <w:ind w:left="1134" w:hanging="567"/>
        <w:jc w:val="both"/>
        <w:rPr>
          <w:rFonts w:asciiTheme="majorHAnsi" w:hAnsiTheme="majorHAnsi" w:cstheme="majorHAnsi"/>
          <w:snapToGrid w:val="0"/>
          <w:sz w:val="20"/>
        </w:rPr>
      </w:pPr>
      <w:r w:rsidRPr="00F22A02">
        <w:rPr>
          <w:rFonts w:asciiTheme="majorHAnsi" w:hAnsiTheme="majorHAnsi" w:cstheme="majorHAnsi"/>
          <w:b/>
          <w:bCs/>
          <w:sz w:val="20"/>
        </w:rPr>
        <w:t xml:space="preserve">zastupování v jednotlivých konkrétních právních věcech dle dohody </w:t>
      </w:r>
      <w:r w:rsidR="009C7E5E" w:rsidRPr="00F22A02">
        <w:rPr>
          <w:rFonts w:asciiTheme="majorHAnsi" w:hAnsiTheme="majorHAnsi" w:cstheme="majorHAnsi"/>
          <w:b/>
          <w:bCs/>
          <w:sz w:val="20"/>
        </w:rPr>
        <w:t>v</w:t>
      </w:r>
      <w:r w:rsidR="0031433C" w:rsidRPr="00F22A02">
        <w:rPr>
          <w:rFonts w:asciiTheme="majorHAnsi" w:hAnsiTheme="majorHAnsi" w:cstheme="majorHAnsi"/>
          <w:b/>
          <w:bCs/>
          <w:sz w:val="20"/>
        </w:rPr>
        <w:t> občanskoprávním a</w:t>
      </w:r>
      <w:r w:rsidR="00FF2DC8" w:rsidRPr="00F22A02">
        <w:rPr>
          <w:rFonts w:asciiTheme="majorHAnsi" w:hAnsiTheme="majorHAnsi" w:cstheme="majorHAnsi"/>
          <w:b/>
          <w:bCs/>
          <w:sz w:val="20"/>
        </w:rPr>
        <w:t> t</w:t>
      </w:r>
      <w:r w:rsidR="0031433C" w:rsidRPr="00F22A02">
        <w:rPr>
          <w:rFonts w:asciiTheme="majorHAnsi" w:hAnsiTheme="majorHAnsi" w:cstheme="majorHAnsi"/>
          <w:b/>
          <w:bCs/>
          <w:sz w:val="20"/>
        </w:rPr>
        <w:t xml:space="preserve">restním </w:t>
      </w:r>
      <w:r w:rsidR="009C7E5E" w:rsidRPr="00F22A02">
        <w:rPr>
          <w:rFonts w:asciiTheme="majorHAnsi" w:hAnsiTheme="majorHAnsi" w:cstheme="majorHAnsi"/>
          <w:b/>
          <w:bCs/>
          <w:sz w:val="20"/>
        </w:rPr>
        <w:t>řízení</w:t>
      </w:r>
      <w:r w:rsidRPr="00F22A02">
        <w:rPr>
          <w:rFonts w:asciiTheme="majorHAnsi" w:hAnsiTheme="majorHAnsi" w:cstheme="majorHAnsi"/>
          <w:b/>
          <w:bCs/>
          <w:sz w:val="20"/>
        </w:rPr>
        <w:t xml:space="preserve"> včetně přípravy na takováto řízení</w:t>
      </w:r>
      <w:r w:rsidR="002415D7" w:rsidRPr="00F22A02">
        <w:rPr>
          <w:rFonts w:asciiTheme="majorHAnsi" w:hAnsiTheme="majorHAnsi" w:cstheme="majorHAnsi"/>
          <w:b/>
          <w:bCs/>
          <w:sz w:val="20"/>
        </w:rPr>
        <w:t xml:space="preserve"> na základě samostatné dohody mezi Advokátní kanceláří a Klientem.</w:t>
      </w:r>
      <w:r w:rsidR="00FF2DC8" w:rsidRPr="00F22A02">
        <w:rPr>
          <w:rFonts w:asciiTheme="majorHAnsi" w:hAnsiTheme="majorHAnsi" w:cstheme="majorHAnsi"/>
          <w:b/>
          <w:bCs/>
          <w:sz w:val="20"/>
        </w:rPr>
        <w:t xml:space="preserve"> </w:t>
      </w:r>
      <w:r w:rsidR="00FF2DC8" w:rsidRPr="00F22A02">
        <w:rPr>
          <w:rFonts w:asciiTheme="majorHAnsi" w:hAnsiTheme="majorHAnsi" w:cstheme="majorHAnsi"/>
          <w:sz w:val="20"/>
        </w:rPr>
        <w:t>P</w:t>
      </w:r>
      <w:r w:rsidR="009262D3" w:rsidRPr="00F22A02">
        <w:rPr>
          <w:rFonts w:asciiTheme="majorHAnsi" w:hAnsiTheme="majorHAnsi" w:cstheme="majorHAnsi"/>
          <w:snapToGrid w:val="0"/>
          <w:sz w:val="20"/>
        </w:rPr>
        <w:t>ředmětem právní pomoci není zajišťování a kompletace důkazů. Pokud klient bude požadovat, aby z předaných materiálů byly vytvořeny materiály použitelné jako důkazy v řízení před soudem či jiným orgánem veřejné moci, resp. obecně jako důkaz, pak tato práce bude účtována stejně jako odměna právní služby.</w:t>
      </w:r>
    </w:p>
    <w:p w14:paraId="6483FD3F" w14:textId="77777777" w:rsidR="002415D7" w:rsidRPr="00F22A02" w:rsidRDefault="002415D7" w:rsidP="002415D7">
      <w:pPr>
        <w:pStyle w:val="Odstavecseseznamem"/>
        <w:keepNext/>
        <w:keepLines/>
        <w:widowControl w:val="0"/>
        <w:suppressLineNumbers/>
        <w:suppressAutoHyphens/>
        <w:spacing w:after="0" w:line="240" w:lineRule="auto"/>
        <w:ind w:left="993"/>
        <w:jc w:val="both"/>
        <w:rPr>
          <w:rFonts w:asciiTheme="majorHAnsi" w:hAnsiTheme="majorHAnsi" w:cstheme="majorHAnsi"/>
          <w:snapToGrid w:val="0"/>
          <w:sz w:val="20"/>
        </w:rPr>
      </w:pPr>
    </w:p>
    <w:p w14:paraId="2DD2A7AF" w14:textId="349A72EF" w:rsidR="002415D7" w:rsidRPr="00F22A02" w:rsidRDefault="00943B16" w:rsidP="002415D7">
      <w:pPr>
        <w:pStyle w:val="Odstavecseseznamem"/>
        <w:keepNext/>
        <w:keepLines/>
        <w:widowControl w:val="0"/>
        <w:numPr>
          <w:ilvl w:val="0"/>
          <w:numId w:val="16"/>
        </w:numPr>
        <w:suppressLineNumbers/>
        <w:suppressAutoHyphens/>
        <w:spacing w:after="0" w:line="240" w:lineRule="auto"/>
        <w:ind w:left="1134" w:hanging="567"/>
        <w:jc w:val="both"/>
        <w:rPr>
          <w:rFonts w:asciiTheme="majorHAnsi" w:hAnsiTheme="majorHAnsi" w:cstheme="majorHAnsi"/>
          <w:snapToGrid w:val="0"/>
          <w:sz w:val="20"/>
        </w:rPr>
      </w:pPr>
      <w:r w:rsidRPr="00DA270C">
        <w:rPr>
          <w:rFonts w:asciiTheme="majorHAnsi" w:hAnsiTheme="majorHAnsi" w:cstheme="majorHAnsi"/>
          <w:b/>
          <w:bCs/>
          <w:snapToGrid w:val="0"/>
          <w:sz w:val="20"/>
        </w:rPr>
        <w:t>p</w:t>
      </w:r>
      <w:r w:rsidR="002415D7" w:rsidRPr="00DA270C">
        <w:rPr>
          <w:rFonts w:asciiTheme="majorHAnsi" w:hAnsiTheme="majorHAnsi" w:cstheme="majorHAnsi"/>
          <w:b/>
          <w:bCs/>
          <w:snapToGrid w:val="0"/>
          <w:sz w:val="20"/>
        </w:rPr>
        <w:t>rávní pomoci v jednotlivých záležitostech dle zadání Klienta související s jeho provozem</w:t>
      </w:r>
      <w:r w:rsidR="002415D7" w:rsidRPr="00F22A02">
        <w:rPr>
          <w:rFonts w:asciiTheme="majorHAnsi" w:hAnsiTheme="majorHAnsi" w:cstheme="majorHAnsi"/>
          <w:snapToGrid w:val="0"/>
          <w:sz w:val="20"/>
        </w:rPr>
        <w:t>, zejména ve věcech v oblasti práva obchodních společností, smluvních závazků, a správního práva, spočívající například v sepisu a právní kontrole smluvních a jiných právních dokumentů, přípravě stanovisek a právních rozborů, konzultacích a poradách, aj.</w:t>
      </w:r>
    </w:p>
    <w:p w14:paraId="251F7993" w14:textId="77777777" w:rsidR="009262D3" w:rsidRPr="00F22A02" w:rsidRDefault="009262D3" w:rsidP="00791C4B">
      <w:pPr>
        <w:keepNext/>
        <w:keepLines/>
        <w:widowControl w:val="0"/>
        <w:suppressLineNumbers/>
        <w:suppressAutoHyphens/>
        <w:spacing w:after="0" w:line="240" w:lineRule="auto"/>
        <w:ind w:left="567"/>
        <w:jc w:val="both"/>
        <w:rPr>
          <w:rFonts w:asciiTheme="majorHAnsi" w:hAnsiTheme="majorHAnsi" w:cstheme="majorHAnsi"/>
          <w:snapToGrid w:val="0"/>
          <w:sz w:val="20"/>
          <w:szCs w:val="20"/>
        </w:rPr>
      </w:pPr>
    </w:p>
    <w:p w14:paraId="4387C59B" w14:textId="78908975" w:rsidR="009262D3" w:rsidRPr="00F22A02" w:rsidRDefault="009262D3" w:rsidP="00DA270C">
      <w:pPr>
        <w:keepNext/>
        <w:keepLines/>
        <w:widowControl w:val="0"/>
        <w:numPr>
          <w:ilvl w:val="0"/>
          <w:numId w:val="2"/>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Advokátní kancelář se zavazuje po dobu účinnosti této smlouvy poskytovat Kli</w:t>
      </w:r>
      <w:r w:rsidR="003355DF" w:rsidRPr="00F22A02">
        <w:rPr>
          <w:rFonts w:asciiTheme="majorHAnsi" w:hAnsiTheme="majorHAnsi" w:cstheme="majorHAnsi"/>
          <w:snapToGrid w:val="0"/>
          <w:sz w:val="20"/>
          <w:szCs w:val="20"/>
        </w:rPr>
        <w:t>entovi právní služby a </w:t>
      </w:r>
      <w:r w:rsidRPr="00F22A02">
        <w:rPr>
          <w:rFonts w:asciiTheme="majorHAnsi" w:hAnsiTheme="majorHAnsi" w:cstheme="majorHAnsi"/>
          <w:snapToGrid w:val="0"/>
          <w:sz w:val="20"/>
          <w:szCs w:val="20"/>
        </w:rPr>
        <w:t xml:space="preserve">související administrativní služby ve všech záležitostech </w:t>
      </w:r>
      <w:r w:rsidR="0066708E" w:rsidRPr="00F22A02">
        <w:rPr>
          <w:rFonts w:asciiTheme="majorHAnsi" w:hAnsiTheme="majorHAnsi" w:cstheme="majorHAnsi"/>
          <w:snapToGrid w:val="0"/>
          <w:sz w:val="20"/>
          <w:szCs w:val="20"/>
        </w:rPr>
        <w:t>dle jeho žádosti</w:t>
      </w:r>
      <w:r w:rsidRPr="00F22A02">
        <w:rPr>
          <w:rFonts w:asciiTheme="majorHAnsi" w:hAnsiTheme="majorHAnsi" w:cstheme="majorHAnsi"/>
          <w:snapToGrid w:val="0"/>
          <w:sz w:val="20"/>
          <w:szCs w:val="20"/>
        </w:rPr>
        <w:t>. Právní služby podle této smlouvy nezahrnují služby daňového poradce a patentového zástupce.</w:t>
      </w:r>
    </w:p>
    <w:p w14:paraId="67356F68"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lastRenderedPageBreak/>
        <w:t>II.</w:t>
      </w:r>
      <w:r w:rsidRPr="00F22A02">
        <w:rPr>
          <w:rFonts w:asciiTheme="majorHAnsi" w:hAnsiTheme="majorHAnsi" w:cstheme="majorHAnsi"/>
          <w:b/>
          <w:snapToGrid w:val="0"/>
          <w:sz w:val="20"/>
          <w:szCs w:val="20"/>
        </w:rPr>
        <w:br/>
        <w:t>Plná moc</w:t>
      </w:r>
    </w:p>
    <w:p w14:paraId="07FFD4E8"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p>
    <w:p w14:paraId="7C977FE0" w14:textId="2ED7B29F" w:rsidR="009262D3" w:rsidRPr="00F22A02" w:rsidRDefault="009262D3" w:rsidP="00791C4B">
      <w:pPr>
        <w:keepNext/>
        <w:keepLines/>
        <w:widowControl w:val="0"/>
        <w:numPr>
          <w:ilvl w:val="0"/>
          <w:numId w:val="3"/>
        </w:numPr>
        <w:suppressLineNumbers/>
        <w:suppressAutoHyphens/>
        <w:spacing w:after="0" w:line="240" w:lineRule="auto"/>
        <w:ind w:left="567" w:hanging="567"/>
        <w:jc w:val="both"/>
        <w:rPr>
          <w:rFonts w:asciiTheme="majorHAnsi" w:hAnsiTheme="majorHAnsi" w:cstheme="majorHAnsi"/>
          <w:sz w:val="20"/>
          <w:szCs w:val="20"/>
        </w:rPr>
      </w:pPr>
      <w:r w:rsidRPr="00F22A02">
        <w:rPr>
          <w:rFonts w:asciiTheme="majorHAnsi" w:hAnsiTheme="majorHAnsi" w:cstheme="majorHAnsi"/>
          <w:sz w:val="20"/>
          <w:szCs w:val="20"/>
        </w:rPr>
        <w:t>Pokud to bude povaha činnosti Advokátní kanceláře</w:t>
      </w:r>
      <w:r w:rsidR="0066708E" w:rsidRPr="00F22A02">
        <w:rPr>
          <w:rFonts w:asciiTheme="majorHAnsi" w:hAnsiTheme="majorHAnsi" w:cstheme="majorHAnsi"/>
          <w:sz w:val="20"/>
          <w:szCs w:val="20"/>
        </w:rPr>
        <w:t xml:space="preserve"> pro Klienta</w:t>
      </w:r>
      <w:r w:rsidRPr="00F22A02">
        <w:rPr>
          <w:rFonts w:asciiTheme="majorHAnsi" w:hAnsiTheme="majorHAnsi" w:cstheme="majorHAnsi"/>
          <w:sz w:val="20"/>
          <w:szCs w:val="20"/>
        </w:rPr>
        <w:t xml:space="preserve"> vyžadovat, udělí Klient Advokátní kanceláři nebo příslušnému advokátovi za tímto účelem plnou moc zvláštní listinou.</w:t>
      </w:r>
    </w:p>
    <w:p w14:paraId="5B11AC09" w14:textId="77777777" w:rsidR="009262D3" w:rsidRPr="00F22A02" w:rsidRDefault="009262D3" w:rsidP="00791C4B">
      <w:pPr>
        <w:keepNext/>
        <w:keepLines/>
        <w:widowControl w:val="0"/>
        <w:suppressLineNumbers/>
        <w:suppressAutoHyphens/>
        <w:spacing w:after="0" w:line="240" w:lineRule="auto"/>
        <w:ind w:left="567"/>
        <w:jc w:val="both"/>
        <w:rPr>
          <w:rFonts w:asciiTheme="majorHAnsi" w:hAnsiTheme="majorHAnsi" w:cstheme="majorHAnsi"/>
          <w:sz w:val="20"/>
          <w:szCs w:val="20"/>
        </w:rPr>
      </w:pPr>
    </w:p>
    <w:p w14:paraId="5001B241" w14:textId="7E664893" w:rsidR="009262D3" w:rsidRPr="00F22A02" w:rsidRDefault="009262D3" w:rsidP="00791C4B">
      <w:pPr>
        <w:keepNext/>
        <w:keepLines/>
        <w:widowControl w:val="0"/>
        <w:numPr>
          <w:ilvl w:val="0"/>
          <w:numId w:val="3"/>
        </w:numPr>
        <w:suppressLineNumbers/>
        <w:suppressAutoHyphens/>
        <w:spacing w:after="0" w:line="240" w:lineRule="auto"/>
        <w:ind w:left="567" w:hanging="567"/>
        <w:jc w:val="both"/>
        <w:rPr>
          <w:rFonts w:asciiTheme="majorHAnsi" w:hAnsiTheme="majorHAnsi" w:cstheme="majorHAnsi"/>
          <w:sz w:val="20"/>
          <w:szCs w:val="20"/>
        </w:rPr>
      </w:pPr>
      <w:r w:rsidRPr="00F22A02">
        <w:rPr>
          <w:rFonts w:asciiTheme="majorHAnsi" w:hAnsiTheme="majorHAnsi" w:cstheme="majorHAnsi"/>
          <w:sz w:val="20"/>
          <w:szCs w:val="20"/>
        </w:rPr>
        <w:t xml:space="preserve">Klient bere na vědomí, že Advokátní kancelář </w:t>
      </w:r>
      <w:r w:rsidR="00F90E35" w:rsidRPr="00F22A02">
        <w:rPr>
          <w:rFonts w:asciiTheme="majorHAnsi" w:hAnsiTheme="majorHAnsi" w:cstheme="majorHAnsi"/>
          <w:sz w:val="20"/>
          <w:szCs w:val="20"/>
        </w:rPr>
        <w:t>bude poskytovat právní služby určeným</w:t>
      </w:r>
      <w:r w:rsidRPr="00F22A02">
        <w:rPr>
          <w:rFonts w:asciiTheme="majorHAnsi" w:hAnsiTheme="majorHAnsi" w:cstheme="majorHAnsi"/>
          <w:sz w:val="20"/>
          <w:szCs w:val="20"/>
        </w:rPr>
        <w:t xml:space="preserve"> advokátem</w:t>
      </w:r>
      <w:r w:rsidR="00F90E35" w:rsidRPr="00F22A02">
        <w:rPr>
          <w:rFonts w:asciiTheme="majorHAnsi" w:hAnsiTheme="majorHAnsi" w:cstheme="majorHAnsi"/>
          <w:sz w:val="20"/>
          <w:szCs w:val="20"/>
        </w:rPr>
        <w:t xml:space="preserve">, kterého může </w:t>
      </w:r>
      <w:r w:rsidRPr="00F22A02">
        <w:rPr>
          <w:rFonts w:asciiTheme="majorHAnsi" w:hAnsiTheme="majorHAnsi" w:cstheme="majorHAnsi"/>
          <w:sz w:val="20"/>
          <w:szCs w:val="20"/>
        </w:rPr>
        <w:t>při jednotlivých úkonech právní služby zastoupit i advokátní koncipient nebo jiný zaměstnanec</w:t>
      </w:r>
      <w:r w:rsidR="00F90E35" w:rsidRPr="00F22A02">
        <w:rPr>
          <w:rFonts w:asciiTheme="majorHAnsi" w:hAnsiTheme="majorHAnsi" w:cstheme="majorHAnsi"/>
          <w:sz w:val="20"/>
          <w:szCs w:val="20"/>
        </w:rPr>
        <w:t xml:space="preserve"> Advokátní kanceláře</w:t>
      </w:r>
      <w:r w:rsidRPr="00F22A02">
        <w:rPr>
          <w:rFonts w:asciiTheme="majorHAnsi" w:hAnsiTheme="majorHAnsi" w:cstheme="majorHAnsi"/>
          <w:sz w:val="20"/>
          <w:szCs w:val="20"/>
        </w:rPr>
        <w:t>.</w:t>
      </w:r>
    </w:p>
    <w:p w14:paraId="201C37B2" w14:textId="77777777" w:rsidR="00F22A02" w:rsidRPr="00F22A02" w:rsidRDefault="00F22A02" w:rsidP="00791C4B">
      <w:pPr>
        <w:keepNext/>
        <w:keepLines/>
        <w:widowControl w:val="0"/>
        <w:suppressLineNumbers/>
        <w:suppressAutoHyphens/>
        <w:spacing w:after="0" w:line="240" w:lineRule="auto"/>
        <w:jc w:val="both"/>
        <w:rPr>
          <w:rFonts w:asciiTheme="majorHAnsi" w:hAnsiTheme="majorHAnsi" w:cstheme="majorHAnsi"/>
          <w:snapToGrid w:val="0"/>
          <w:sz w:val="20"/>
          <w:szCs w:val="20"/>
        </w:rPr>
      </w:pPr>
    </w:p>
    <w:p w14:paraId="659CAFBC"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t>III.</w:t>
      </w:r>
      <w:r w:rsidRPr="00F22A02">
        <w:rPr>
          <w:rFonts w:asciiTheme="majorHAnsi" w:hAnsiTheme="majorHAnsi" w:cstheme="majorHAnsi"/>
          <w:b/>
          <w:snapToGrid w:val="0"/>
          <w:sz w:val="20"/>
          <w:szCs w:val="20"/>
        </w:rPr>
        <w:br/>
        <w:t>Místo plnění</w:t>
      </w:r>
    </w:p>
    <w:p w14:paraId="470EBDED" w14:textId="77777777" w:rsidR="009262D3" w:rsidRPr="00F22A02" w:rsidRDefault="009262D3" w:rsidP="00791C4B">
      <w:pPr>
        <w:keepNext/>
        <w:keepLines/>
        <w:widowControl w:val="0"/>
        <w:suppressLineNumbers/>
        <w:suppressAutoHyphens/>
        <w:spacing w:after="0" w:line="240" w:lineRule="auto"/>
        <w:rPr>
          <w:rFonts w:asciiTheme="majorHAnsi" w:hAnsiTheme="majorHAnsi" w:cstheme="majorHAnsi"/>
          <w:b/>
          <w:snapToGrid w:val="0"/>
          <w:sz w:val="20"/>
          <w:szCs w:val="20"/>
        </w:rPr>
      </w:pPr>
    </w:p>
    <w:p w14:paraId="1B9905E4" w14:textId="74A5A6A8" w:rsidR="009262D3" w:rsidRPr="00F22A02" w:rsidRDefault="009262D3" w:rsidP="00791C4B">
      <w:pPr>
        <w:keepNext/>
        <w:keepLines/>
        <w:widowControl w:val="0"/>
        <w:numPr>
          <w:ilvl w:val="0"/>
          <w:numId w:val="4"/>
        </w:numPr>
        <w:suppressLineNumbers/>
        <w:suppressAutoHyphens/>
        <w:spacing w:after="0" w:line="240" w:lineRule="auto"/>
        <w:ind w:left="567" w:hanging="567"/>
        <w:jc w:val="both"/>
        <w:rPr>
          <w:rFonts w:asciiTheme="majorHAnsi" w:hAnsiTheme="majorHAnsi" w:cstheme="majorHAnsi"/>
          <w:sz w:val="20"/>
          <w:szCs w:val="20"/>
        </w:rPr>
      </w:pPr>
      <w:r w:rsidRPr="00F22A02">
        <w:rPr>
          <w:rFonts w:asciiTheme="majorHAnsi" w:hAnsiTheme="majorHAnsi" w:cstheme="majorHAnsi"/>
          <w:sz w:val="20"/>
          <w:szCs w:val="20"/>
        </w:rPr>
        <w:t>Advokátní kancelář se zavazuje zajistit poskytování právních služeb především v sídle Advokátní kanceláře, případně v místech, kde svoji činnost vykonávají soudy</w:t>
      </w:r>
      <w:r w:rsidR="00F90E35" w:rsidRPr="00F22A02">
        <w:rPr>
          <w:rFonts w:asciiTheme="majorHAnsi" w:hAnsiTheme="majorHAnsi" w:cstheme="majorHAnsi"/>
          <w:sz w:val="20"/>
          <w:szCs w:val="20"/>
        </w:rPr>
        <w:t xml:space="preserve"> příslušné k projednání jednotlivých právních věcí</w:t>
      </w:r>
      <w:r w:rsidRPr="00F22A02">
        <w:rPr>
          <w:rFonts w:asciiTheme="majorHAnsi" w:hAnsiTheme="majorHAnsi" w:cstheme="majorHAnsi"/>
          <w:sz w:val="20"/>
          <w:szCs w:val="20"/>
        </w:rPr>
        <w:t>.</w:t>
      </w:r>
    </w:p>
    <w:p w14:paraId="5883B8AB" w14:textId="77777777" w:rsidR="009262D3" w:rsidRPr="00F22A02" w:rsidRDefault="009262D3" w:rsidP="00791C4B">
      <w:pPr>
        <w:keepNext/>
        <w:keepLines/>
        <w:widowControl w:val="0"/>
        <w:suppressLineNumbers/>
        <w:suppressAutoHyphens/>
        <w:spacing w:after="0" w:line="240" w:lineRule="auto"/>
        <w:ind w:left="567"/>
        <w:jc w:val="both"/>
        <w:rPr>
          <w:rFonts w:asciiTheme="majorHAnsi" w:hAnsiTheme="majorHAnsi" w:cstheme="majorHAnsi"/>
          <w:sz w:val="20"/>
          <w:szCs w:val="20"/>
        </w:rPr>
      </w:pPr>
    </w:p>
    <w:p w14:paraId="5FC6760D" w14:textId="341DD0D8" w:rsidR="0026319A" w:rsidRPr="00F22A02" w:rsidRDefault="009262D3" w:rsidP="00791C4B">
      <w:pPr>
        <w:keepNext/>
        <w:keepLines/>
        <w:widowControl w:val="0"/>
        <w:numPr>
          <w:ilvl w:val="0"/>
          <w:numId w:val="4"/>
        </w:numPr>
        <w:suppressLineNumbers/>
        <w:suppressAutoHyphens/>
        <w:spacing w:after="0" w:line="240" w:lineRule="auto"/>
        <w:ind w:left="567" w:hanging="567"/>
        <w:jc w:val="both"/>
        <w:rPr>
          <w:rFonts w:asciiTheme="majorHAnsi" w:hAnsiTheme="majorHAnsi" w:cstheme="majorHAnsi"/>
          <w:sz w:val="20"/>
          <w:szCs w:val="20"/>
        </w:rPr>
      </w:pPr>
      <w:r w:rsidRPr="00F22A02">
        <w:rPr>
          <w:rFonts w:asciiTheme="majorHAnsi" w:hAnsiTheme="majorHAnsi" w:cstheme="majorHAnsi"/>
          <w:snapToGrid w:val="0"/>
          <w:sz w:val="20"/>
          <w:szCs w:val="20"/>
        </w:rPr>
        <w:t>Na základě dohody smluvních stran, zejména v případech, kdy to bude pro vyřízení konkrétní věci vhodnější, můžou být právní služby poskytovány na jiném dohodnutém místě.</w:t>
      </w:r>
      <w:r w:rsidR="0026319A" w:rsidRPr="00F22A02">
        <w:rPr>
          <w:rFonts w:asciiTheme="majorHAnsi" w:hAnsiTheme="majorHAnsi" w:cstheme="majorHAnsi"/>
          <w:snapToGrid w:val="0"/>
          <w:sz w:val="20"/>
          <w:szCs w:val="20"/>
        </w:rPr>
        <w:t xml:space="preserve"> </w:t>
      </w:r>
    </w:p>
    <w:p w14:paraId="5763975C" w14:textId="77777777" w:rsidR="001931A1" w:rsidRPr="00F22A02" w:rsidRDefault="001931A1" w:rsidP="00791C4B">
      <w:pPr>
        <w:keepNext/>
        <w:keepLines/>
        <w:widowControl w:val="0"/>
        <w:suppressLineNumbers/>
        <w:suppressAutoHyphens/>
        <w:spacing w:after="0" w:line="240" w:lineRule="auto"/>
        <w:ind w:left="567"/>
        <w:jc w:val="both"/>
        <w:rPr>
          <w:rFonts w:asciiTheme="majorHAnsi" w:hAnsiTheme="majorHAnsi" w:cstheme="majorHAnsi"/>
          <w:snapToGrid w:val="0"/>
          <w:sz w:val="20"/>
          <w:szCs w:val="20"/>
        </w:rPr>
      </w:pPr>
    </w:p>
    <w:p w14:paraId="2AFACBAF" w14:textId="77777777" w:rsidR="005D2CFA" w:rsidRPr="00F22A02" w:rsidRDefault="005D2CFA"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t>IV.</w:t>
      </w:r>
    </w:p>
    <w:p w14:paraId="7264B783" w14:textId="77777777" w:rsidR="0026319A" w:rsidRPr="00F22A02" w:rsidRDefault="0026319A"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t>Odměna a hotové výdaje</w:t>
      </w:r>
    </w:p>
    <w:p w14:paraId="1CE10C9C" w14:textId="77777777" w:rsidR="0026319A" w:rsidRPr="00F22A02" w:rsidRDefault="0026319A"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p>
    <w:p w14:paraId="2EBEF913" w14:textId="77777777" w:rsidR="002415D7" w:rsidRPr="00F22A02" w:rsidRDefault="00827525" w:rsidP="004551CC">
      <w:pPr>
        <w:keepNext/>
        <w:keepLines/>
        <w:widowControl w:val="0"/>
        <w:numPr>
          <w:ilvl w:val="0"/>
          <w:numId w:val="5"/>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Za poskytování právních služeb dle této smlouvy se Klient zavazuje</w:t>
      </w:r>
      <w:r w:rsidR="00CF72FD" w:rsidRPr="00F22A02">
        <w:rPr>
          <w:rFonts w:asciiTheme="majorHAnsi" w:hAnsiTheme="majorHAnsi" w:cstheme="majorHAnsi"/>
          <w:snapToGrid w:val="0"/>
          <w:sz w:val="20"/>
          <w:szCs w:val="20"/>
        </w:rPr>
        <w:t xml:space="preserve"> zaplatit Advokátní kanceláři</w:t>
      </w:r>
      <w:r w:rsidR="002415D7" w:rsidRPr="00F22A02">
        <w:rPr>
          <w:rFonts w:asciiTheme="majorHAnsi" w:hAnsiTheme="majorHAnsi" w:cstheme="majorHAnsi"/>
          <w:sz w:val="20"/>
          <w:szCs w:val="20"/>
        </w:rPr>
        <w:t>:</w:t>
      </w:r>
    </w:p>
    <w:p w14:paraId="4EDB0EA1" w14:textId="77777777" w:rsidR="002415D7" w:rsidRPr="00F22A02" w:rsidRDefault="002415D7" w:rsidP="002415D7">
      <w:pPr>
        <w:keepNext/>
        <w:keepLines/>
        <w:widowControl w:val="0"/>
        <w:suppressLineNumbers/>
        <w:suppressAutoHyphens/>
        <w:spacing w:after="0" w:line="240" w:lineRule="auto"/>
        <w:ind w:left="567"/>
        <w:jc w:val="both"/>
        <w:rPr>
          <w:rFonts w:asciiTheme="majorHAnsi" w:hAnsiTheme="majorHAnsi" w:cstheme="majorHAnsi"/>
          <w:sz w:val="20"/>
          <w:szCs w:val="20"/>
        </w:rPr>
      </w:pPr>
    </w:p>
    <w:p w14:paraId="08D223B0" w14:textId="61D93C30" w:rsidR="00827525" w:rsidRPr="00F22A02" w:rsidRDefault="002415D7" w:rsidP="002415D7">
      <w:pPr>
        <w:pStyle w:val="Odstavecseseznamem"/>
        <w:keepNext/>
        <w:keepLines/>
        <w:widowControl w:val="0"/>
        <w:numPr>
          <w:ilvl w:val="0"/>
          <w:numId w:val="17"/>
        </w:numPr>
        <w:suppressLineNumbers/>
        <w:suppressAutoHyphens/>
        <w:spacing w:after="0" w:line="240" w:lineRule="auto"/>
        <w:ind w:left="1134" w:hanging="567"/>
        <w:jc w:val="both"/>
        <w:rPr>
          <w:rFonts w:asciiTheme="majorHAnsi" w:hAnsiTheme="majorHAnsi" w:cstheme="majorHAnsi"/>
          <w:snapToGrid w:val="0"/>
          <w:sz w:val="20"/>
        </w:rPr>
      </w:pPr>
      <w:r w:rsidRPr="00F22A02">
        <w:rPr>
          <w:rFonts w:asciiTheme="majorHAnsi" w:hAnsiTheme="majorHAnsi" w:cstheme="majorHAnsi"/>
          <w:sz w:val="20"/>
        </w:rPr>
        <w:t xml:space="preserve">ve věcech </w:t>
      </w:r>
      <w:r w:rsidR="003D4AA9" w:rsidRPr="00F22A02">
        <w:rPr>
          <w:rFonts w:asciiTheme="majorHAnsi" w:hAnsiTheme="majorHAnsi" w:cstheme="majorHAnsi"/>
          <w:sz w:val="20"/>
        </w:rPr>
        <w:t xml:space="preserve">pod bodem (i) odstavce (1) článku I. této smlouvy </w:t>
      </w:r>
      <w:r w:rsidR="008134D7" w:rsidRPr="00F22A02">
        <w:rPr>
          <w:rFonts w:asciiTheme="majorHAnsi" w:hAnsiTheme="majorHAnsi" w:cstheme="majorHAnsi"/>
          <w:sz w:val="20"/>
        </w:rPr>
        <w:t xml:space="preserve">smluvní odměnu </w:t>
      </w:r>
      <w:r w:rsidR="00827525" w:rsidRPr="00F22A02">
        <w:rPr>
          <w:rFonts w:asciiTheme="majorHAnsi" w:hAnsiTheme="majorHAnsi" w:cstheme="majorHAnsi"/>
          <w:snapToGrid w:val="0"/>
          <w:sz w:val="20"/>
        </w:rPr>
        <w:t xml:space="preserve">ve výši </w:t>
      </w:r>
      <w:r w:rsidR="00E30762" w:rsidRPr="00943B16">
        <w:rPr>
          <w:rFonts w:asciiTheme="majorHAnsi" w:hAnsiTheme="majorHAnsi" w:cstheme="majorHAnsi"/>
          <w:b/>
          <w:bCs/>
          <w:snapToGrid w:val="0"/>
          <w:sz w:val="20"/>
        </w:rPr>
        <w:t>3</w:t>
      </w:r>
      <w:r w:rsidR="004551CC" w:rsidRPr="00943B16">
        <w:rPr>
          <w:rFonts w:asciiTheme="majorHAnsi" w:hAnsiTheme="majorHAnsi" w:cstheme="majorHAnsi"/>
          <w:b/>
          <w:bCs/>
          <w:snapToGrid w:val="0"/>
          <w:sz w:val="20"/>
        </w:rPr>
        <w:t>.500</w:t>
      </w:r>
      <w:r w:rsidR="00827525" w:rsidRPr="00943B16">
        <w:rPr>
          <w:rFonts w:asciiTheme="majorHAnsi" w:hAnsiTheme="majorHAnsi" w:cstheme="majorHAnsi"/>
          <w:b/>
          <w:bCs/>
          <w:snapToGrid w:val="0"/>
          <w:sz w:val="20"/>
        </w:rPr>
        <w:t> Kč bez DPH za hodinu</w:t>
      </w:r>
      <w:r w:rsidR="004551CC" w:rsidRPr="00943B16">
        <w:rPr>
          <w:rFonts w:asciiTheme="majorHAnsi" w:hAnsiTheme="majorHAnsi" w:cstheme="majorHAnsi"/>
          <w:b/>
          <w:bCs/>
          <w:snapToGrid w:val="0"/>
          <w:sz w:val="20"/>
        </w:rPr>
        <w:t xml:space="preserve">, je-li právní služba poskytována advokátem, a ve výši </w:t>
      </w:r>
      <w:r w:rsidR="00E30762" w:rsidRPr="00943B16">
        <w:rPr>
          <w:rFonts w:asciiTheme="majorHAnsi" w:hAnsiTheme="majorHAnsi" w:cstheme="majorHAnsi"/>
          <w:b/>
          <w:bCs/>
          <w:snapToGrid w:val="0"/>
          <w:sz w:val="20"/>
        </w:rPr>
        <w:t>2</w:t>
      </w:r>
      <w:r w:rsidR="004551CC" w:rsidRPr="00943B16">
        <w:rPr>
          <w:rFonts w:asciiTheme="majorHAnsi" w:hAnsiTheme="majorHAnsi" w:cstheme="majorHAnsi"/>
          <w:b/>
          <w:bCs/>
          <w:snapToGrid w:val="0"/>
          <w:sz w:val="20"/>
        </w:rPr>
        <w:t>.500 Kč bez DPH, je-li právní služba poskytována advokátním koncipientem</w:t>
      </w:r>
      <w:r w:rsidR="004551CC" w:rsidRPr="00F22A02">
        <w:rPr>
          <w:rFonts w:asciiTheme="majorHAnsi" w:hAnsiTheme="majorHAnsi" w:cstheme="majorHAnsi"/>
          <w:snapToGrid w:val="0"/>
          <w:sz w:val="20"/>
        </w:rPr>
        <w:t xml:space="preserve"> (dále jen</w:t>
      </w:r>
      <w:r w:rsidR="004551CC" w:rsidRPr="00F22A02">
        <w:rPr>
          <w:rFonts w:asciiTheme="majorHAnsi" w:hAnsiTheme="majorHAnsi" w:cstheme="majorHAnsi"/>
          <w:b/>
          <w:snapToGrid w:val="0"/>
          <w:sz w:val="20"/>
        </w:rPr>
        <w:t xml:space="preserve"> </w:t>
      </w:r>
      <w:r w:rsidR="004551CC" w:rsidRPr="00F22A02">
        <w:rPr>
          <w:rFonts w:asciiTheme="majorHAnsi" w:hAnsiTheme="majorHAnsi" w:cstheme="majorHAnsi"/>
          <w:snapToGrid w:val="0"/>
          <w:sz w:val="20"/>
        </w:rPr>
        <w:t>„</w:t>
      </w:r>
      <w:r w:rsidR="004551CC" w:rsidRPr="00F22A02">
        <w:rPr>
          <w:rFonts w:asciiTheme="majorHAnsi" w:hAnsiTheme="majorHAnsi" w:cstheme="majorHAnsi"/>
          <w:b/>
          <w:i/>
          <w:snapToGrid w:val="0"/>
          <w:sz w:val="20"/>
          <w:u w:val="single"/>
        </w:rPr>
        <w:t>Hodinová sazba</w:t>
      </w:r>
      <w:r w:rsidR="004551CC" w:rsidRPr="00F22A02">
        <w:rPr>
          <w:rFonts w:asciiTheme="majorHAnsi" w:hAnsiTheme="majorHAnsi" w:cstheme="majorHAnsi"/>
          <w:snapToGrid w:val="0"/>
          <w:sz w:val="20"/>
        </w:rPr>
        <w:t xml:space="preserve">“). </w:t>
      </w:r>
      <w:r w:rsidR="00827525" w:rsidRPr="00F22A02">
        <w:rPr>
          <w:rFonts w:asciiTheme="majorHAnsi" w:hAnsiTheme="majorHAnsi" w:cstheme="majorHAnsi"/>
          <w:snapToGrid w:val="0"/>
          <w:sz w:val="20"/>
        </w:rPr>
        <w:t>Hodinová sazba je sjednána mezi Smluvními stranami jako pevná částka, přičemž při vyúčtování se</w:t>
      </w:r>
      <w:r w:rsidR="0066708E" w:rsidRPr="00F22A02">
        <w:rPr>
          <w:rFonts w:asciiTheme="majorHAnsi" w:hAnsiTheme="majorHAnsi" w:cstheme="majorHAnsi"/>
          <w:snapToGrid w:val="0"/>
          <w:sz w:val="20"/>
        </w:rPr>
        <w:t> </w:t>
      </w:r>
      <w:r w:rsidR="00827525" w:rsidRPr="00F22A02">
        <w:rPr>
          <w:rFonts w:asciiTheme="majorHAnsi" w:hAnsiTheme="majorHAnsi" w:cstheme="majorHAnsi"/>
          <w:snapToGrid w:val="0"/>
          <w:sz w:val="20"/>
        </w:rPr>
        <w:t>započítává každá započatá čtvrthodina poskytnuté právní služby.</w:t>
      </w:r>
      <w:r w:rsidR="0066708E" w:rsidRPr="00F22A02">
        <w:rPr>
          <w:rFonts w:asciiTheme="majorHAnsi" w:hAnsiTheme="majorHAnsi" w:cstheme="majorHAnsi"/>
          <w:snapToGrid w:val="0"/>
          <w:sz w:val="20"/>
        </w:rPr>
        <w:t xml:space="preserve"> </w:t>
      </w:r>
      <w:r w:rsidR="00827525" w:rsidRPr="00F22A02">
        <w:rPr>
          <w:rFonts w:asciiTheme="majorHAnsi" w:hAnsiTheme="majorHAnsi" w:cstheme="majorHAnsi"/>
          <w:snapToGrid w:val="0"/>
          <w:sz w:val="20"/>
        </w:rPr>
        <w:t>Telefonické hovory a e-maily uskutečněné Klientem nebo Advokátní kanceláří (tj. příchozí i odchozí) jsou účtované jako poskytnutí právní služby, přičemž minimální účtovaná částka odpovídá započaté čtvrthodině (počítáno z Hodinové sazby)</w:t>
      </w:r>
      <w:r w:rsidR="009C7E5E" w:rsidRPr="00F22A02">
        <w:rPr>
          <w:rFonts w:asciiTheme="majorHAnsi" w:hAnsiTheme="majorHAnsi" w:cstheme="majorHAnsi"/>
          <w:snapToGrid w:val="0"/>
          <w:sz w:val="20"/>
        </w:rPr>
        <w:t>. Advokátní kancelář má právo požadovat zaplacení přiměřené zálohy na odměnu.</w:t>
      </w:r>
    </w:p>
    <w:p w14:paraId="26A51006" w14:textId="77777777" w:rsidR="003D4AA9" w:rsidRPr="00F22A02" w:rsidRDefault="003D4AA9" w:rsidP="003D4AA9">
      <w:pPr>
        <w:pStyle w:val="Odstavecseseznamem"/>
        <w:keepNext/>
        <w:keepLines/>
        <w:widowControl w:val="0"/>
        <w:suppressLineNumbers/>
        <w:suppressAutoHyphens/>
        <w:spacing w:after="0" w:line="240" w:lineRule="auto"/>
        <w:ind w:left="1134"/>
        <w:jc w:val="both"/>
        <w:rPr>
          <w:rFonts w:asciiTheme="majorHAnsi" w:hAnsiTheme="majorHAnsi" w:cstheme="majorHAnsi"/>
          <w:snapToGrid w:val="0"/>
          <w:sz w:val="20"/>
        </w:rPr>
      </w:pPr>
    </w:p>
    <w:p w14:paraId="57DBEB95" w14:textId="7FB450CC" w:rsidR="002415D7" w:rsidRPr="00F22A02" w:rsidRDefault="003D4AA9" w:rsidP="002415D7">
      <w:pPr>
        <w:pStyle w:val="Odstavecseseznamem"/>
        <w:keepNext/>
        <w:keepLines/>
        <w:widowControl w:val="0"/>
        <w:numPr>
          <w:ilvl w:val="0"/>
          <w:numId w:val="17"/>
        </w:numPr>
        <w:suppressLineNumbers/>
        <w:suppressAutoHyphens/>
        <w:spacing w:after="0" w:line="240" w:lineRule="auto"/>
        <w:ind w:left="1134" w:hanging="567"/>
        <w:jc w:val="both"/>
        <w:rPr>
          <w:rFonts w:asciiTheme="majorHAnsi" w:hAnsiTheme="majorHAnsi" w:cstheme="majorHAnsi"/>
          <w:snapToGrid w:val="0"/>
          <w:sz w:val="20"/>
        </w:rPr>
      </w:pPr>
      <w:r w:rsidRPr="00F22A02">
        <w:rPr>
          <w:rFonts w:asciiTheme="majorHAnsi" w:hAnsiTheme="majorHAnsi" w:cstheme="majorHAnsi"/>
          <w:sz w:val="20"/>
        </w:rPr>
        <w:t>ve věcech pod bodem (</w:t>
      </w:r>
      <w:proofErr w:type="spellStart"/>
      <w:r w:rsidRPr="00F22A02">
        <w:rPr>
          <w:rFonts w:asciiTheme="majorHAnsi" w:hAnsiTheme="majorHAnsi" w:cstheme="majorHAnsi"/>
          <w:sz w:val="20"/>
        </w:rPr>
        <w:t>ii</w:t>
      </w:r>
      <w:proofErr w:type="spellEnd"/>
      <w:r w:rsidRPr="00F22A02">
        <w:rPr>
          <w:rFonts w:asciiTheme="majorHAnsi" w:hAnsiTheme="majorHAnsi" w:cstheme="majorHAnsi"/>
          <w:sz w:val="20"/>
        </w:rPr>
        <w:t xml:space="preserve">) odstavce (1) článku I. této smlouvy paušální odměnu ve výši </w:t>
      </w:r>
      <w:r w:rsidR="00F22A02" w:rsidRPr="00F22A02">
        <w:rPr>
          <w:rFonts w:asciiTheme="majorHAnsi" w:hAnsiTheme="majorHAnsi" w:cstheme="majorHAnsi"/>
          <w:b/>
          <w:bCs/>
          <w:sz w:val="20"/>
        </w:rPr>
        <w:t>30</w:t>
      </w:r>
      <w:r w:rsidRPr="00F22A02">
        <w:rPr>
          <w:rFonts w:asciiTheme="majorHAnsi" w:hAnsiTheme="majorHAnsi" w:cstheme="majorHAnsi"/>
          <w:b/>
          <w:bCs/>
          <w:sz w:val="20"/>
        </w:rPr>
        <w:t>.000 Kč měsíčně</w:t>
      </w:r>
      <w:r w:rsidR="007F48D0" w:rsidRPr="00F22A02">
        <w:rPr>
          <w:rFonts w:asciiTheme="majorHAnsi" w:hAnsiTheme="majorHAnsi" w:cstheme="majorHAnsi"/>
          <w:b/>
          <w:bCs/>
          <w:sz w:val="20"/>
        </w:rPr>
        <w:t xml:space="preserve">, nepřesáhne-li objem poskytnutých právních služeb </w:t>
      </w:r>
      <w:r w:rsidR="00F22A02" w:rsidRPr="00F22A02">
        <w:rPr>
          <w:rFonts w:asciiTheme="majorHAnsi" w:hAnsiTheme="majorHAnsi" w:cstheme="majorHAnsi"/>
          <w:b/>
          <w:bCs/>
          <w:sz w:val="20"/>
        </w:rPr>
        <w:t>patnáct</w:t>
      </w:r>
      <w:r w:rsidR="007F48D0" w:rsidRPr="00F22A02">
        <w:rPr>
          <w:rFonts w:asciiTheme="majorHAnsi" w:hAnsiTheme="majorHAnsi" w:cstheme="majorHAnsi"/>
          <w:b/>
          <w:bCs/>
          <w:sz w:val="20"/>
        </w:rPr>
        <w:t xml:space="preserve"> (1</w:t>
      </w:r>
      <w:r w:rsidR="00F22A02" w:rsidRPr="00F22A02">
        <w:rPr>
          <w:rFonts w:asciiTheme="majorHAnsi" w:hAnsiTheme="majorHAnsi" w:cstheme="majorHAnsi"/>
          <w:b/>
          <w:bCs/>
          <w:sz w:val="20"/>
        </w:rPr>
        <w:t>5</w:t>
      </w:r>
      <w:r w:rsidR="007F48D0" w:rsidRPr="00F22A02">
        <w:rPr>
          <w:rFonts w:asciiTheme="majorHAnsi" w:hAnsiTheme="majorHAnsi" w:cstheme="majorHAnsi"/>
          <w:b/>
          <w:bCs/>
          <w:sz w:val="20"/>
        </w:rPr>
        <w:t xml:space="preserve">) hodin </w:t>
      </w:r>
      <w:r w:rsidR="007F48D0" w:rsidRPr="00F22A02">
        <w:rPr>
          <w:rFonts w:asciiTheme="majorHAnsi" w:hAnsiTheme="majorHAnsi" w:cstheme="majorHAnsi"/>
          <w:sz w:val="20"/>
        </w:rPr>
        <w:t>(bez ohledu, zda je úkon právní služby proveden advokátem nebo právním koncipient). Přesáhne-li v příslušném měsíci celkový objem poskytnutých právních služeb dle předchozí věty, účtují další poskytované právní služby dle Hodinové sazby a dle pravidel uvedených v bodu (i) tohoto odstavce. Advokátní kancelář upozorní Klienta, že byl vyčerpán sjednaný objem poskytnutých právních služeb v příslušném měsíci, poptává-li právní služby nad rámec tohoto objemu. V případě, že klient nevyčerpá v příslušném měsíci sjednaný objem právních služeb, nevyčerpan</w:t>
      </w:r>
      <w:r w:rsidR="00042835" w:rsidRPr="00F22A02">
        <w:rPr>
          <w:rFonts w:asciiTheme="majorHAnsi" w:hAnsiTheme="majorHAnsi" w:cstheme="majorHAnsi"/>
          <w:sz w:val="20"/>
        </w:rPr>
        <w:t>á část se nepřenáší do měsíce následujícího. To neplatí, vyčerpá-li Klient ½ a méně sjednaného objemu, kdy v takovém případě jsou poskytnuté právní služby vyúčtovány dle Hodinové sazby a dle pravidel uvedených v bodu (i) tohoto odstavce.</w:t>
      </w:r>
    </w:p>
    <w:p w14:paraId="3929216E" w14:textId="77777777" w:rsidR="00243F7A" w:rsidRPr="00F22A02" w:rsidRDefault="00243F7A" w:rsidP="004551CC">
      <w:pPr>
        <w:keepNext/>
        <w:keepLines/>
        <w:widowControl w:val="0"/>
        <w:suppressLineNumbers/>
        <w:suppressAutoHyphens/>
        <w:spacing w:after="0" w:line="240" w:lineRule="auto"/>
        <w:jc w:val="both"/>
        <w:rPr>
          <w:rFonts w:asciiTheme="majorHAnsi" w:hAnsiTheme="majorHAnsi" w:cstheme="majorHAnsi"/>
          <w:snapToGrid w:val="0"/>
          <w:sz w:val="20"/>
          <w:szCs w:val="20"/>
        </w:rPr>
      </w:pPr>
    </w:p>
    <w:p w14:paraId="688F8664" w14:textId="40FE34A4" w:rsidR="009262D3" w:rsidRPr="00F22A02" w:rsidRDefault="009262D3" w:rsidP="00791C4B">
      <w:pPr>
        <w:keepNext/>
        <w:keepLines/>
        <w:widowControl w:val="0"/>
        <w:numPr>
          <w:ilvl w:val="0"/>
          <w:numId w:val="5"/>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Odměna Advokátní kanceláře dle článku IV. odst. (1) nezahrnuje hotové výdaje Advokátní kanceláře vynaložené v souvislosti s poskytováním právních služeb podle této smlouvy (dále jen „</w:t>
      </w:r>
      <w:r w:rsidRPr="00F22A02">
        <w:rPr>
          <w:rFonts w:asciiTheme="majorHAnsi" w:hAnsiTheme="majorHAnsi" w:cstheme="majorHAnsi"/>
          <w:b/>
          <w:bCs/>
          <w:i/>
          <w:iCs/>
          <w:snapToGrid w:val="0"/>
          <w:sz w:val="20"/>
          <w:szCs w:val="20"/>
          <w:u w:val="single"/>
        </w:rPr>
        <w:t>Hotové výdaje</w:t>
      </w:r>
      <w:r w:rsidRPr="00F22A02">
        <w:rPr>
          <w:rFonts w:asciiTheme="majorHAnsi" w:hAnsiTheme="majorHAnsi" w:cstheme="majorHAnsi"/>
          <w:snapToGrid w:val="0"/>
          <w:sz w:val="20"/>
          <w:szCs w:val="20"/>
        </w:rPr>
        <w:t>“). Hotové výdaje bu</w:t>
      </w:r>
      <w:r w:rsidR="00EC565B" w:rsidRPr="00F22A02">
        <w:rPr>
          <w:rFonts w:asciiTheme="majorHAnsi" w:hAnsiTheme="majorHAnsi" w:cstheme="majorHAnsi"/>
          <w:snapToGrid w:val="0"/>
          <w:sz w:val="20"/>
          <w:szCs w:val="20"/>
        </w:rPr>
        <w:t>dou Klientem Advokátní kanceláři</w:t>
      </w:r>
      <w:r w:rsidRPr="00F22A02">
        <w:rPr>
          <w:rFonts w:asciiTheme="majorHAnsi" w:hAnsiTheme="majorHAnsi" w:cstheme="majorHAnsi"/>
          <w:snapToGrid w:val="0"/>
          <w:sz w:val="20"/>
          <w:szCs w:val="20"/>
        </w:rPr>
        <w:t xml:space="preserve"> proplaceny zvlášť, nad rámec dohodnuté </w:t>
      </w:r>
      <w:r w:rsidR="001272D7" w:rsidRPr="00F22A02">
        <w:rPr>
          <w:rFonts w:asciiTheme="majorHAnsi" w:hAnsiTheme="majorHAnsi" w:cstheme="majorHAnsi"/>
          <w:snapToGrid w:val="0"/>
          <w:sz w:val="20"/>
          <w:szCs w:val="20"/>
        </w:rPr>
        <w:t>o</w:t>
      </w:r>
      <w:r w:rsidRPr="00F22A02">
        <w:rPr>
          <w:rFonts w:asciiTheme="majorHAnsi" w:hAnsiTheme="majorHAnsi" w:cstheme="majorHAnsi"/>
          <w:snapToGrid w:val="0"/>
          <w:sz w:val="20"/>
          <w:szCs w:val="20"/>
        </w:rPr>
        <w:t>dměny, a</w:t>
      </w:r>
      <w:r w:rsidR="0066708E"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 xml:space="preserve">to bez zbytečného odkladu po předložení jejich vyúčtování. Hotovými výdaji </w:t>
      </w:r>
      <w:r w:rsidR="001272D7" w:rsidRPr="00F22A02">
        <w:rPr>
          <w:rFonts w:asciiTheme="majorHAnsi" w:hAnsiTheme="majorHAnsi" w:cstheme="majorHAnsi"/>
          <w:snapToGrid w:val="0"/>
          <w:sz w:val="20"/>
          <w:szCs w:val="20"/>
        </w:rPr>
        <w:t>se rozumí</w:t>
      </w:r>
      <w:r w:rsidRPr="00F22A02">
        <w:rPr>
          <w:rFonts w:asciiTheme="majorHAnsi" w:hAnsiTheme="majorHAnsi" w:cstheme="majorHAnsi"/>
          <w:snapToGrid w:val="0"/>
          <w:sz w:val="20"/>
          <w:szCs w:val="20"/>
        </w:rPr>
        <w:t xml:space="preserve"> soudní, správní, notářské a jiné poplatky, znalecké posudky a překlady dokumentů do cizího jazyka a konečně náklady na</w:t>
      </w:r>
      <w:r w:rsidR="0066708E"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 xml:space="preserve">doručování písemností, doručuje-li se písemnost prostřednictvím osoby provádějící přepravu zásilek (kurýrní službou). </w:t>
      </w:r>
    </w:p>
    <w:p w14:paraId="3A5568DB" w14:textId="77777777" w:rsidR="00461AE7" w:rsidRPr="00F22A02" w:rsidRDefault="00461AE7" w:rsidP="00791C4B">
      <w:pPr>
        <w:keepNext/>
        <w:keepLines/>
        <w:widowControl w:val="0"/>
        <w:suppressLineNumbers/>
        <w:suppressAutoHyphens/>
        <w:spacing w:after="0" w:line="240" w:lineRule="auto"/>
        <w:ind w:left="567"/>
        <w:jc w:val="both"/>
        <w:rPr>
          <w:rFonts w:asciiTheme="majorHAnsi" w:hAnsiTheme="majorHAnsi" w:cstheme="majorHAnsi"/>
          <w:snapToGrid w:val="0"/>
          <w:sz w:val="20"/>
          <w:szCs w:val="20"/>
        </w:rPr>
      </w:pPr>
    </w:p>
    <w:p w14:paraId="2B6B53F5" w14:textId="33B73063" w:rsidR="006A732C" w:rsidRPr="00F22A02" w:rsidRDefault="009262D3" w:rsidP="00791C4B">
      <w:pPr>
        <w:keepNext/>
        <w:keepLines/>
        <w:widowControl w:val="0"/>
        <w:numPr>
          <w:ilvl w:val="0"/>
          <w:numId w:val="5"/>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lastRenderedPageBreak/>
        <w:t>Advokátní kancelář má dále nárok na náhradu výdajů za promeškaný čas, je-li právní služba poskytována mimo sídlo Advokátní kanceláře a přesáhne-li čas, který zahrnuje dobu cesty</w:t>
      </w:r>
      <w:r w:rsidR="007C3893" w:rsidRPr="00F22A02">
        <w:rPr>
          <w:rFonts w:asciiTheme="majorHAnsi" w:hAnsiTheme="majorHAnsi" w:cstheme="majorHAnsi"/>
          <w:snapToGrid w:val="0"/>
          <w:sz w:val="20"/>
          <w:szCs w:val="20"/>
        </w:rPr>
        <w:t xml:space="preserve"> do místa, k</w:t>
      </w:r>
      <w:r w:rsidRPr="00F22A02">
        <w:rPr>
          <w:rFonts w:asciiTheme="majorHAnsi" w:hAnsiTheme="majorHAnsi" w:cstheme="majorHAnsi"/>
          <w:snapToGrid w:val="0"/>
          <w:sz w:val="20"/>
          <w:szCs w:val="20"/>
        </w:rPr>
        <w:t xml:space="preserve">de má být právní služba poskytnuta a dále čas, po který je Advokátní kancelář nucena čekat až do započetí poskytování právní služby, v součtu dobu jedné hodiny. Dohodnutá </w:t>
      </w:r>
      <w:r w:rsidR="001272D7" w:rsidRPr="00F22A02">
        <w:rPr>
          <w:rFonts w:asciiTheme="majorHAnsi" w:hAnsiTheme="majorHAnsi" w:cstheme="majorHAnsi"/>
          <w:snapToGrid w:val="0"/>
          <w:sz w:val="20"/>
          <w:szCs w:val="20"/>
        </w:rPr>
        <w:t xml:space="preserve">smluvní </w:t>
      </w:r>
      <w:r w:rsidRPr="00F22A02">
        <w:rPr>
          <w:rFonts w:asciiTheme="majorHAnsi" w:hAnsiTheme="majorHAnsi" w:cstheme="majorHAnsi"/>
          <w:snapToGrid w:val="0"/>
          <w:sz w:val="20"/>
          <w:szCs w:val="20"/>
        </w:rPr>
        <w:t xml:space="preserve">náhrada za promeškaný čas činí </w:t>
      </w:r>
      <w:r w:rsidR="00DA270C">
        <w:rPr>
          <w:rFonts w:asciiTheme="majorHAnsi" w:hAnsiTheme="majorHAnsi" w:cstheme="majorHAnsi"/>
          <w:snapToGrid w:val="0"/>
          <w:sz w:val="20"/>
          <w:szCs w:val="20"/>
        </w:rPr>
        <w:t>750</w:t>
      </w:r>
      <w:r w:rsidRPr="00F22A02">
        <w:rPr>
          <w:rFonts w:asciiTheme="majorHAnsi" w:hAnsiTheme="majorHAnsi" w:cstheme="majorHAnsi"/>
          <w:snapToGrid w:val="0"/>
          <w:sz w:val="20"/>
          <w:szCs w:val="20"/>
        </w:rPr>
        <w:t xml:space="preserve"> Kč</w:t>
      </w:r>
      <w:r w:rsidR="00BC0C32" w:rsidRPr="00F22A02">
        <w:rPr>
          <w:rFonts w:asciiTheme="majorHAnsi" w:hAnsiTheme="majorHAnsi" w:cstheme="majorHAnsi"/>
          <w:snapToGrid w:val="0"/>
          <w:sz w:val="20"/>
          <w:szCs w:val="20"/>
        </w:rPr>
        <w:t xml:space="preserve"> bez DPH</w:t>
      </w:r>
      <w:r w:rsidRPr="00F22A02">
        <w:rPr>
          <w:rFonts w:asciiTheme="majorHAnsi" w:hAnsiTheme="majorHAnsi" w:cstheme="majorHAnsi"/>
          <w:snapToGrid w:val="0"/>
          <w:sz w:val="20"/>
          <w:szCs w:val="20"/>
        </w:rPr>
        <w:t xml:space="preserve"> za každých 30 minut promeškaného času.</w:t>
      </w:r>
    </w:p>
    <w:p w14:paraId="652C5D32" w14:textId="788E573C" w:rsidR="009262D3" w:rsidRPr="00F22A02" w:rsidRDefault="009262D3" w:rsidP="00791C4B">
      <w:pPr>
        <w:keepNext/>
        <w:keepLines/>
        <w:widowControl w:val="0"/>
        <w:suppressLineNumbers/>
        <w:suppressAutoHyphens/>
        <w:spacing w:after="0" w:line="240" w:lineRule="auto"/>
        <w:ind w:left="567"/>
        <w:jc w:val="both"/>
        <w:rPr>
          <w:rFonts w:asciiTheme="majorHAnsi" w:hAnsiTheme="majorHAnsi" w:cstheme="majorHAnsi"/>
          <w:snapToGrid w:val="0"/>
          <w:sz w:val="20"/>
          <w:szCs w:val="20"/>
        </w:rPr>
      </w:pPr>
    </w:p>
    <w:p w14:paraId="58C294D7" w14:textId="5E67BCBB" w:rsidR="009262D3" w:rsidRPr="00F22A02" w:rsidRDefault="009262D3" w:rsidP="00791C4B">
      <w:pPr>
        <w:keepNext/>
        <w:keepLines/>
        <w:widowControl w:val="0"/>
        <w:numPr>
          <w:ilvl w:val="0"/>
          <w:numId w:val="5"/>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Odměna a další náhrady</w:t>
      </w:r>
      <w:r w:rsidR="006A732C" w:rsidRPr="00F22A02">
        <w:rPr>
          <w:rFonts w:asciiTheme="majorHAnsi" w:hAnsiTheme="majorHAnsi" w:cstheme="majorHAnsi"/>
          <w:snapToGrid w:val="0"/>
          <w:sz w:val="20"/>
          <w:szCs w:val="20"/>
        </w:rPr>
        <w:t xml:space="preserve"> či zálohy</w:t>
      </w:r>
      <w:r w:rsidR="009C7E5E" w:rsidRPr="00F22A02">
        <w:rPr>
          <w:rFonts w:asciiTheme="majorHAnsi" w:hAnsiTheme="majorHAnsi" w:cstheme="majorHAnsi"/>
          <w:snapToGrid w:val="0"/>
          <w:sz w:val="20"/>
          <w:szCs w:val="20"/>
        </w:rPr>
        <w:t xml:space="preserve"> na odměnu</w:t>
      </w:r>
      <w:r w:rsidRPr="00F22A02">
        <w:rPr>
          <w:rFonts w:asciiTheme="majorHAnsi" w:hAnsiTheme="majorHAnsi" w:cstheme="majorHAnsi"/>
          <w:snapToGrid w:val="0"/>
          <w:sz w:val="20"/>
          <w:szCs w:val="20"/>
        </w:rPr>
        <w:t xml:space="preserve"> dle tohoto článku budou zaplaceny na základě faktur (daňových dokladů) vystavených Advokátní kanceláří v souladu s touto smlouvou. </w:t>
      </w:r>
      <w:r w:rsidR="007C3893" w:rsidRPr="00F22A02">
        <w:rPr>
          <w:rFonts w:asciiTheme="majorHAnsi" w:hAnsiTheme="majorHAnsi" w:cstheme="majorHAnsi"/>
          <w:snapToGrid w:val="0"/>
          <w:sz w:val="20"/>
          <w:szCs w:val="20"/>
        </w:rPr>
        <w:t xml:space="preserve">Faktura (daňový doklad) </w:t>
      </w:r>
      <w:r w:rsidRPr="00F22A02">
        <w:rPr>
          <w:rFonts w:asciiTheme="majorHAnsi" w:hAnsiTheme="majorHAnsi" w:cstheme="majorHAnsi"/>
          <w:snapToGrid w:val="0"/>
          <w:sz w:val="20"/>
          <w:szCs w:val="20"/>
        </w:rPr>
        <w:t>vystavená Advokátní kanceláří musí obsahovat veškeré náležitosti stanovené zákonem č.</w:t>
      </w:r>
      <w:r w:rsidR="00F90E35"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 xml:space="preserve">235/2004 Sb., o dani z přidané hodnoty, ve znění pozdějších právních předpisů. </w:t>
      </w:r>
    </w:p>
    <w:p w14:paraId="0932893F" w14:textId="77777777" w:rsidR="00C95765" w:rsidRPr="00F22A02" w:rsidRDefault="00C95765" w:rsidP="00791C4B">
      <w:pPr>
        <w:keepNext/>
        <w:keepLines/>
        <w:widowControl w:val="0"/>
        <w:suppressLineNumbers/>
        <w:suppressAutoHyphens/>
        <w:spacing w:after="0" w:line="240" w:lineRule="auto"/>
        <w:ind w:left="567"/>
        <w:jc w:val="both"/>
        <w:rPr>
          <w:rFonts w:asciiTheme="majorHAnsi" w:hAnsiTheme="majorHAnsi" w:cstheme="majorHAnsi"/>
          <w:snapToGrid w:val="0"/>
          <w:sz w:val="20"/>
          <w:szCs w:val="20"/>
        </w:rPr>
      </w:pPr>
    </w:p>
    <w:p w14:paraId="119DDBAE" w14:textId="3E8B6F56" w:rsidR="009262D3" w:rsidRPr="00F22A02" w:rsidRDefault="009262D3" w:rsidP="00791C4B">
      <w:pPr>
        <w:keepNext/>
        <w:keepLines/>
        <w:widowControl w:val="0"/>
        <w:numPr>
          <w:ilvl w:val="0"/>
          <w:numId w:val="5"/>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Odměna a další náhrady dle tohoto článku bude Klientem Advokátní kanceláři zaplacena v české měně, a to bezhotovostním převodem na běžný účet Advokátní kanceláře specifikovaný v</w:t>
      </w:r>
      <w:r w:rsidR="00BF40F8"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 xml:space="preserve">záhlaví této smlouvy. </w:t>
      </w:r>
    </w:p>
    <w:p w14:paraId="628C1E6B" w14:textId="77777777" w:rsidR="009C7E5E" w:rsidRPr="00F22A02" w:rsidRDefault="009C7E5E" w:rsidP="00791C4B">
      <w:pPr>
        <w:keepNext/>
        <w:keepLines/>
        <w:widowControl w:val="0"/>
        <w:suppressLineNumbers/>
        <w:suppressAutoHyphens/>
        <w:spacing w:after="0" w:line="240" w:lineRule="auto"/>
        <w:rPr>
          <w:rFonts w:asciiTheme="majorHAnsi" w:hAnsiTheme="majorHAnsi" w:cstheme="majorHAnsi"/>
          <w:sz w:val="20"/>
          <w:szCs w:val="20"/>
          <w:lang w:eastAsia="x-none"/>
        </w:rPr>
      </w:pPr>
    </w:p>
    <w:p w14:paraId="037709F9" w14:textId="63E886BA"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t>V.</w:t>
      </w:r>
      <w:r w:rsidRPr="00F22A02">
        <w:rPr>
          <w:rFonts w:asciiTheme="majorHAnsi" w:hAnsiTheme="majorHAnsi" w:cstheme="majorHAnsi"/>
          <w:b/>
          <w:snapToGrid w:val="0"/>
          <w:sz w:val="20"/>
          <w:szCs w:val="20"/>
        </w:rPr>
        <w:br/>
      </w:r>
      <w:r w:rsidR="00DA270C">
        <w:rPr>
          <w:rFonts w:asciiTheme="majorHAnsi" w:hAnsiTheme="majorHAnsi" w:cstheme="majorHAnsi"/>
          <w:b/>
          <w:snapToGrid w:val="0"/>
          <w:sz w:val="20"/>
          <w:szCs w:val="20"/>
        </w:rPr>
        <w:t>P</w:t>
      </w:r>
      <w:r w:rsidRPr="00F22A02">
        <w:rPr>
          <w:rFonts w:asciiTheme="majorHAnsi" w:hAnsiTheme="majorHAnsi" w:cstheme="majorHAnsi"/>
          <w:b/>
          <w:snapToGrid w:val="0"/>
          <w:sz w:val="20"/>
          <w:szCs w:val="20"/>
        </w:rPr>
        <w:t>ráva a povinnosti</w:t>
      </w:r>
      <w:r w:rsidR="00DA270C">
        <w:rPr>
          <w:rFonts w:asciiTheme="majorHAnsi" w:hAnsiTheme="majorHAnsi" w:cstheme="majorHAnsi"/>
          <w:b/>
          <w:snapToGrid w:val="0"/>
          <w:sz w:val="20"/>
          <w:szCs w:val="20"/>
        </w:rPr>
        <w:t xml:space="preserve"> Smluvních stran</w:t>
      </w:r>
    </w:p>
    <w:p w14:paraId="08C65873"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p>
    <w:p w14:paraId="3C3BDB39" w14:textId="07305081" w:rsidR="009262D3" w:rsidRPr="00F22A02" w:rsidRDefault="009262D3" w:rsidP="00791C4B">
      <w:pPr>
        <w:keepNext/>
        <w:keepLines/>
        <w:widowControl w:val="0"/>
        <w:numPr>
          <w:ilvl w:val="0"/>
          <w:numId w:val="6"/>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 xml:space="preserve">Klient se zavazuje poskytovat Advokátní kanceláři průběžně včasné, úplné, pravdivé a přehledné informace a současně mu předkládat veškerý </w:t>
      </w:r>
      <w:r w:rsidR="00F90E35" w:rsidRPr="00F22A02">
        <w:rPr>
          <w:rFonts w:asciiTheme="majorHAnsi" w:hAnsiTheme="majorHAnsi" w:cstheme="majorHAnsi"/>
          <w:snapToGrid w:val="0"/>
          <w:sz w:val="20"/>
          <w:szCs w:val="20"/>
        </w:rPr>
        <w:t>(</w:t>
      </w:r>
      <w:r w:rsidRPr="00F22A02">
        <w:rPr>
          <w:rFonts w:asciiTheme="majorHAnsi" w:hAnsiTheme="majorHAnsi" w:cstheme="majorHAnsi"/>
          <w:snapToGrid w:val="0"/>
          <w:sz w:val="20"/>
          <w:szCs w:val="20"/>
        </w:rPr>
        <w:t>spisový</w:t>
      </w:r>
      <w:r w:rsidR="00F90E35" w:rsidRPr="00F22A02">
        <w:rPr>
          <w:rFonts w:asciiTheme="majorHAnsi" w:hAnsiTheme="majorHAnsi" w:cstheme="majorHAnsi"/>
          <w:snapToGrid w:val="0"/>
          <w:sz w:val="20"/>
          <w:szCs w:val="20"/>
        </w:rPr>
        <w:t>)</w:t>
      </w:r>
      <w:r w:rsidRPr="00F22A02">
        <w:rPr>
          <w:rFonts w:asciiTheme="majorHAnsi" w:hAnsiTheme="majorHAnsi" w:cstheme="majorHAnsi"/>
          <w:snapToGrid w:val="0"/>
          <w:sz w:val="20"/>
          <w:szCs w:val="20"/>
        </w:rPr>
        <w:t xml:space="preserve"> materiál nezbytný k výkonu činnosti Advokátní kanceláře podle této smlouvy. Advokátní kancelář neodpovídá za škodu vzniklou v důsledku nesplnění této povinnosti Klientem. </w:t>
      </w:r>
    </w:p>
    <w:p w14:paraId="5F55F10E" w14:textId="77777777" w:rsidR="009262D3" w:rsidRPr="00F22A02" w:rsidRDefault="009262D3" w:rsidP="00791C4B">
      <w:pPr>
        <w:keepNext/>
        <w:keepLines/>
        <w:widowControl w:val="0"/>
        <w:suppressLineNumbers/>
        <w:suppressAutoHyphens/>
        <w:spacing w:after="0" w:line="240" w:lineRule="auto"/>
        <w:ind w:left="567"/>
        <w:jc w:val="both"/>
        <w:rPr>
          <w:rFonts w:asciiTheme="majorHAnsi" w:hAnsiTheme="majorHAnsi" w:cstheme="majorHAnsi"/>
          <w:snapToGrid w:val="0"/>
          <w:sz w:val="20"/>
          <w:szCs w:val="20"/>
        </w:rPr>
      </w:pPr>
    </w:p>
    <w:p w14:paraId="7F0D7FD9" w14:textId="2764156E" w:rsidR="009262D3" w:rsidRPr="00F22A02" w:rsidRDefault="009262D3" w:rsidP="00791C4B">
      <w:pPr>
        <w:keepNext/>
        <w:keepLines/>
        <w:widowControl w:val="0"/>
        <w:numPr>
          <w:ilvl w:val="0"/>
          <w:numId w:val="6"/>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 xml:space="preserve">Pokud Advokátní kancelář vyžaduje, aby Klient vyjádřil názor či připomínky k aktuálně řešeným dílčím problémům v rámci konkrétní právní věci, zašle Advokátní kancelář formou e-mailů, případně jiným vhodným způsobem tuto informaci spolu s případným příslušným dokumentem. Informace musí obsahovat zejména následky vyplývající pro Klienta v souvislosti s řešeným problémem a lhůtu, do které se má Klient vyjádřit. Pokud se Klient v potřebné lhůtě nevyjádří, zpracuje Advokátní kancelář další postup dle svého nejlepšího uvážení tak, aby zájmy Klienta byly chráněny co nejlépe. Vyjádří-li se Klient v potřebné lhůtě, Advokátní kancelář zváží, zda jsou požadavky Klienta oprávněné a v souladu s platným právním řádem a okolnostmi v dané právní věci. Advokátní kancelář informuje Klienta o důvodech, pro které jeho názor či připomínky z právního hlediska nemohly být akceptovány. </w:t>
      </w:r>
    </w:p>
    <w:p w14:paraId="43EE98E6" w14:textId="77777777" w:rsidR="009262D3" w:rsidRPr="00F22A02" w:rsidRDefault="009262D3" w:rsidP="00791C4B">
      <w:pPr>
        <w:keepNext/>
        <w:keepLines/>
        <w:widowControl w:val="0"/>
        <w:suppressLineNumbers/>
        <w:suppressAutoHyphens/>
        <w:spacing w:after="0" w:line="240" w:lineRule="auto"/>
        <w:ind w:left="567"/>
        <w:jc w:val="both"/>
        <w:rPr>
          <w:rFonts w:asciiTheme="majorHAnsi" w:hAnsiTheme="majorHAnsi" w:cstheme="majorHAnsi"/>
          <w:snapToGrid w:val="0"/>
          <w:sz w:val="20"/>
          <w:szCs w:val="20"/>
        </w:rPr>
      </w:pPr>
    </w:p>
    <w:p w14:paraId="336C8D24" w14:textId="573F23AC" w:rsidR="009262D3" w:rsidRPr="00F22A02" w:rsidRDefault="009262D3" w:rsidP="00791C4B">
      <w:pPr>
        <w:keepNext/>
        <w:keepLines/>
        <w:widowControl w:val="0"/>
        <w:numPr>
          <w:ilvl w:val="0"/>
          <w:numId w:val="6"/>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Advokátní kancelář je povinna při výkonu své činnosti podle této smlouvy jednat s potřebnou odbornou péčí a svědomitostí, řídit se pokyny Klienta s výjimkou takových případů, kdy je to naléhavě nezbytné v zájmu Klienta a nelze-li souhlasu Klienta dosáhnout včas. Advokátní kancelář je povinna chránit a</w:t>
      </w:r>
      <w:r w:rsidR="000E161F"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prosazovat práva a oprávněné zájmy klienta a řídit se jeho pokyny. Pokyny klienta však není Advokátní kancelář vázána, jsou-li v rozporu s právním nebo stavovským předpisem; o tom je Advokátní kancelář povinna Klienta přiměřeně poučit.</w:t>
      </w:r>
    </w:p>
    <w:p w14:paraId="666F72E5" w14:textId="77777777" w:rsidR="009262D3" w:rsidRPr="00F22A02" w:rsidRDefault="009262D3" w:rsidP="00791C4B">
      <w:pPr>
        <w:keepNext/>
        <w:keepLines/>
        <w:widowControl w:val="0"/>
        <w:suppressLineNumbers/>
        <w:suppressAutoHyphens/>
        <w:spacing w:after="0" w:line="240" w:lineRule="auto"/>
        <w:jc w:val="both"/>
        <w:rPr>
          <w:rFonts w:asciiTheme="majorHAnsi" w:hAnsiTheme="majorHAnsi" w:cstheme="majorHAnsi"/>
          <w:snapToGrid w:val="0"/>
          <w:sz w:val="20"/>
          <w:szCs w:val="20"/>
        </w:rPr>
      </w:pPr>
    </w:p>
    <w:p w14:paraId="5C97ACB5" w14:textId="77777777" w:rsidR="009262D3" w:rsidRPr="00F22A02" w:rsidRDefault="009262D3" w:rsidP="00791C4B">
      <w:pPr>
        <w:keepNext/>
        <w:keepLines/>
        <w:widowControl w:val="0"/>
        <w:numPr>
          <w:ilvl w:val="0"/>
          <w:numId w:val="6"/>
        </w:numPr>
        <w:suppressLineNumbers/>
        <w:suppressAutoHyphens/>
        <w:spacing w:after="0" w:line="240" w:lineRule="auto"/>
        <w:ind w:left="567" w:hanging="567"/>
        <w:jc w:val="both"/>
        <w:rPr>
          <w:rFonts w:asciiTheme="majorHAnsi" w:eastAsia="Times New Roman" w:hAnsiTheme="majorHAnsi" w:cstheme="majorHAnsi"/>
          <w:sz w:val="20"/>
          <w:szCs w:val="20"/>
        </w:rPr>
      </w:pPr>
      <w:r w:rsidRPr="00F22A02">
        <w:rPr>
          <w:rFonts w:asciiTheme="majorHAnsi" w:hAnsiTheme="majorHAnsi" w:cstheme="majorHAnsi"/>
          <w:snapToGrid w:val="0"/>
          <w:sz w:val="20"/>
          <w:szCs w:val="20"/>
        </w:rPr>
        <w:t>Klient je povinen požadovat po Advokátní kanceláři poskytnutí právních služeb v rozumných časových termínech. Toto se netýká naléhavých případů, kterými se pro účely této smlouvy rozumí situace, kdy Klient potřebuje bezodkladně poskytnout právní služby a neposkytnutím těchto právních služeb hrozí Klientovi vážná újma na jeho právech, či právem chráněných zájmech.</w:t>
      </w:r>
    </w:p>
    <w:p w14:paraId="41C97CB6" w14:textId="77777777" w:rsidR="009262D3" w:rsidRPr="00F22A02" w:rsidRDefault="009262D3" w:rsidP="00791C4B">
      <w:pPr>
        <w:keepNext/>
        <w:keepLines/>
        <w:widowControl w:val="0"/>
        <w:suppressLineNumbers/>
        <w:suppressAutoHyphens/>
        <w:spacing w:after="0" w:line="240" w:lineRule="auto"/>
        <w:ind w:left="567"/>
        <w:jc w:val="both"/>
        <w:rPr>
          <w:rFonts w:asciiTheme="majorHAnsi" w:eastAsia="Times New Roman" w:hAnsiTheme="majorHAnsi" w:cstheme="majorHAnsi"/>
          <w:sz w:val="20"/>
          <w:szCs w:val="20"/>
        </w:rPr>
      </w:pPr>
    </w:p>
    <w:p w14:paraId="69C22D9A" w14:textId="77777777" w:rsidR="009262D3" w:rsidRPr="00F22A02" w:rsidRDefault="009262D3" w:rsidP="00791C4B">
      <w:pPr>
        <w:keepNext/>
        <w:keepLines/>
        <w:widowControl w:val="0"/>
        <w:numPr>
          <w:ilvl w:val="0"/>
          <w:numId w:val="6"/>
        </w:numPr>
        <w:suppressLineNumbers/>
        <w:suppressAutoHyphens/>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t>Na žádost Klienta je Advokátní kancelář povinna vydat Klientovi doklad o poskytnutí služby s uvedením data poskytnutí služby, o jakou službu se jedná a za jakou cenu byla služba</w:t>
      </w:r>
      <w:r w:rsidRPr="00F22A02">
        <w:rPr>
          <w:rFonts w:asciiTheme="majorHAnsi" w:hAnsiTheme="majorHAnsi" w:cstheme="majorHAnsi"/>
          <w:color w:val="666666"/>
          <w:sz w:val="20"/>
          <w:szCs w:val="20"/>
          <w:shd w:val="clear" w:color="auto" w:fill="FFFFFF"/>
        </w:rPr>
        <w:t xml:space="preserve"> </w:t>
      </w:r>
      <w:r w:rsidRPr="00F22A02">
        <w:rPr>
          <w:rFonts w:asciiTheme="majorHAnsi" w:eastAsia="Times New Roman" w:hAnsiTheme="majorHAnsi" w:cstheme="majorHAnsi"/>
          <w:sz w:val="20"/>
          <w:szCs w:val="20"/>
        </w:rPr>
        <w:t>poskytnuta.</w:t>
      </w:r>
    </w:p>
    <w:p w14:paraId="7430307F" w14:textId="77777777" w:rsidR="00C95765" w:rsidRPr="00F22A02" w:rsidRDefault="00C95765" w:rsidP="00791C4B">
      <w:pPr>
        <w:keepNext/>
        <w:keepLines/>
        <w:widowControl w:val="0"/>
        <w:suppressLineNumbers/>
        <w:suppressAutoHyphens/>
        <w:spacing w:after="0" w:line="240" w:lineRule="auto"/>
        <w:jc w:val="both"/>
        <w:rPr>
          <w:rFonts w:asciiTheme="majorHAnsi" w:hAnsiTheme="majorHAnsi" w:cstheme="majorHAnsi"/>
          <w:snapToGrid w:val="0"/>
          <w:sz w:val="20"/>
          <w:szCs w:val="20"/>
        </w:rPr>
      </w:pPr>
    </w:p>
    <w:p w14:paraId="1A7C46D6" w14:textId="77777777" w:rsidR="009262D3" w:rsidRPr="00F22A02" w:rsidRDefault="009262D3" w:rsidP="00791C4B">
      <w:pPr>
        <w:keepNext/>
        <w:keepLines/>
        <w:widowControl w:val="0"/>
        <w:numPr>
          <w:ilvl w:val="0"/>
          <w:numId w:val="6"/>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V případě ukončení účinnosti této smlouvy ze strany Advokátní kanceláře nebo Klienta, je Advokátní kancelář povinna učinit ještě vše, co nesnese odkladu, aby Klient neutrpěl újmu na svých právech. Úkony takto učiněné mají stejné právní účinky, jako kdyby zastoupení ještě trvalo.</w:t>
      </w:r>
    </w:p>
    <w:p w14:paraId="059D646B" w14:textId="6A858886" w:rsidR="00F22A02" w:rsidRDefault="00F22A02" w:rsidP="00791C4B">
      <w:pPr>
        <w:keepNext/>
        <w:keepLines/>
        <w:widowControl w:val="0"/>
        <w:suppressLineNumbers/>
        <w:suppressAutoHyphens/>
        <w:spacing w:after="0" w:line="240" w:lineRule="auto"/>
        <w:rPr>
          <w:rFonts w:asciiTheme="majorHAnsi" w:hAnsiTheme="majorHAnsi" w:cstheme="majorHAnsi"/>
          <w:b/>
          <w:snapToGrid w:val="0"/>
          <w:sz w:val="20"/>
          <w:szCs w:val="20"/>
        </w:rPr>
      </w:pPr>
    </w:p>
    <w:p w14:paraId="1FD37FA8" w14:textId="0FD516FE" w:rsidR="00DA270C" w:rsidRDefault="00DA270C" w:rsidP="00791C4B">
      <w:pPr>
        <w:keepNext/>
        <w:keepLines/>
        <w:widowControl w:val="0"/>
        <w:suppressLineNumbers/>
        <w:suppressAutoHyphens/>
        <w:spacing w:after="0" w:line="240" w:lineRule="auto"/>
        <w:rPr>
          <w:rFonts w:asciiTheme="majorHAnsi" w:hAnsiTheme="majorHAnsi" w:cstheme="majorHAnsi"/>
          <w:b/>
          <w:snapToGrid w:val="0"/>
          <w:sz w:val="20"/>
          <w:szCs w:val="20"/>
        </w:rPr>
      </w:pPr>
    </w:p>
    <w:p w14:paraId="7CDFC245" w14:textId="2F2CD385" w:rsidR="00DA270C" w:rsidRDefault="00DA270C" w:rsidP="00791C4B">
      <w:pPr>
        <w:keepNext/>
        <w:keepLines/>
        <w:widowControl w:val="0"/>
        <w:suppressLineNumbers/>
        <w:suppressAutoHyphens/>
        <w:spacing w:after="0" w:line="240" w:lineRule="auto"/>
        <w:rPr>
          <w:rFonts w:asciiTheme="majorHAnsi" w:hAnsiTheme="majorHAnsi" w:cstheme="majorHAnsi"/>
          <w:b/>
          <w:snapToGrid w:val="0"/>
          <w:sz w:val="20"/>
          <w:szCs w:val="20"/>
        </w:rPr>
      </w:pPr>
    </w:p>
    <w:p w14:paraId="65BB51EE" w14:textId="77777777" w:rsidR="00DA270C" w:rsidRPr="00F22A02" w:rsidRDefault="00DA270C" w:rsidP="00791C4B">
      <w:pPr>
        <w:keepNext/>
        <w:keepLines/>
        <w:widowControl w:val="0"/>
        <w:suppressLineNumbers/>
        <w:suppressAutoHyphens/>
        <w:spacing w:after="0" w:line="240" w:lineRule="auto"/>
        <w:rPr>
          <w:rFonts w:asciiTheme="majorHAnsi" w:hAnsiTheme="majorHAnsi" w:cstheme="majorHAnsi"/>
          <w:b/>
          <w:snapToGrid w:val="0"/>
          <w:sz w:val="20"/>
          <w:szCs w:val="20"/>
        </w:rPr>
      </w:pPr>
    </w:p>
    <w:p w14:paraId="1D473FD0" w14:textId="4D277E2D"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lastRenderedPageBreak/>
        <w:t>VI.</w:t>
      </w:r>
      <w:r w:rsidRPr="00F22A02">
        <w:rPr>
          <w:rFonts w:asciiTheme="majorHAnsi" w:hAnsiTheme="majorHAnsi" w:cstheme="majorHAnsi"/>
          <w:b/>
          <w:snapToGrid w:val="0"/>
          <w:sz w:val="20"/>
          <w:szCs w:val="20"/>
        </w:rPr>
        <w:br/>
        <w:t>Povinnost mlčenlivosti</w:t>
      </w:r>
      <w:r w:rsidR="00791C4B" w:rsidRPr="00F22A02">
        <w:rPr>
          <w:rFonts w:asciiTheme="majorHAnsi" w:hAnsiTheme="majorHAnsi" w:cstheme="majorHAnsi"/>
          <w:b/>
          <w:snapToGrid w:val="0"/>
          <w:sz w:val="20"/>
          <w:szCs w:val="20"/>
        </w:rPr>
        <w:t xml:space="preserve"> advokáta</w:t>
      </w:r>
    </w:p>
    <w:p w14:paraId="5167E10F"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p>
    <w:p w14:paraId="1931D5C4" w14:textId="70B7C0E3" w:rsidR="009262D3" w:rsidRPr="00F22A02" w:rsidRDefault="009262D3" w:rsidP="00791C4B">
      <w:pPr>
        <w:keepNext/>
        <w:keepLines/>
        <w:widowControl w:val="0"/>
        <w:numPr>
          <w:ilvl w:val="0"/>
          <w:numId w:val="7"/>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Advokátní kancelář je povinna zachovávat mlčenlivost o všech skutečnostech, o nichž se dozvěděla v</w:t>
      </w:r>
      <w:r w:rsidR="000E161F"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souvislosti s poskytováním právních služeb pro Klienta. Podmínky, za nichž může být Advokátní kancelář této povinnosti zproštěna, stejně jako případy, kdy Advokátní kancelář není touto povinností vázána, jsou vymezeny zákonem o advokacii, příp. jinými právními předpisy.</w:t>
      </w:r>
    </w:p>
    <w:p w14:paraId="27E28776" w14:textId="77777777" w:rsidR="009262D3" w:rsidRPr="00F22A02" w:rsidRDefault="009262D3" w:rsidP="00791C4B">
      <w:pPr>
        <w:keepNext/>
        <w:keepLines/>
        <w:widowControl w:val="0"/>
        <w:suppressLineNumbers/>
        <w:suppressAutoHyphens/>
        <w:spacing w:after="0" w:line="240" w:lineRule="auto"/>
        <w:ind w:left="567"/>
        <w:jc w:val="both"/>
        <w:rPr>
          <w:rFonts w:asciiTheme="majorHAnsi" w:hAnsiTheme="majorHAnsi" w:cstheme="majorHAnsi"/>
          <w:snapToGrid w:val="0"/>
          <w:sz w:val="20"/>
          <w:szCs w:val="20"/>
        </w:rPr>
      </w:pPr>
    </w:p>
    <w:p w14:paraId="387389BE" w14:textId="39B5DA67" w:rsidR="009262D3" w:rsidRPr="00F22A02" w:rsidRDefault="009262D3" w:rsidP="00791C4B">
      <w:pPr>
        <w:keepNext/>
        <w:keepLines/>
        <w:widowControl w:val="0"/>
        <w:numPr>
          <w:ilvl w:val="0"/>
          <w:numId w:val="7"/>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Advokátní kancelář prohlašuje, že její zaměstnanci</w:t>
      </w:r>
      <w:r w:rsidR="002B65E8" w:rsidRPr="00F22A02">
        <w:rPr>
          <w:rFonts w:asciiTheme="majorHAnsi" w:hAnsiTheme="majorHAnsi" w:cstheme="majorHAnsi"/>
          <w:snapToGrid w:val="0"/>
          <w:sz w:val="20"/>
          <w:szCs w:val="20"/>
        </w:rPr>
        <w:t xml:space="preserve"> a osoby podílející se na poskytování právní služby</w:t>
      </w:r>
      <w:r w:rsidRPr="00F22A02">
        <w:rPr>
          <w:rFonts w:asciiTheme="majorHAnsi" w:hAnsiTheme="majorHAnsi" w:cstheme="majorHAnsi"/>
          <w:snapToGrid w:val="0"/>
          <w:sz w:val="20"/>
          <w:szCs w:val="20"/>
        </w:rPr>
        <w:t>, kteří nejsou vázáni povinností mlčenlivosti dle zákona o advokacii, jsou smluvně vázáni k zachovávání mlčenlivosti o všech informací získaných v průběhu práce pro Advokátní kancelář, o čemž byli náležitě poučeni.</w:t>
      </w:r>
    </w:p>
    <w:p w14:paraId="6D13F7F2" w14:textId="77777777" w:rsidR="00F22A02" w:rsidRPr="00F22A02" w:rsidRDefault="00F22A02" w:rsidP="00791C4B">
      <w:pPr>
        <w:keepNext/>
        <w:keepLines/>
        <w:widowControl w:val="0"/>
        <w:suppressLineNumbers/>
        <w:suppressAutoHyphens/>
        <w:spacing w:after="0" w:line="240" w:lineRule="auto"/>
        <w:jc w:val="both"/>
        <w:rPr>
          <w:rFonts w:asciiTheme="majorHAnsi" w:hAnsiTheme="majorHAnsi" w:cstheme="majorHAnsi"/>
          <w:snapToGrid w:val="0"/>
          <w:sz w:val="20"/>
          <w:szCs w:val="20"/>
        </w:rPr>
      </w:pPr>
    </w:p>
    <w:p w14:paraId="3F5DDB2B"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t>VII.</w:t>
      </w:r>
      <w:r w:rsidRPr="00F22A02">
        <w:rPr>
          <w:rFonts w:asciiTheme="majorHAnsi" w:hAnsiTheme="majorHAnsi" w:cstheme="majorHAnsi"/>
          <w:b/>
          <w:snapToGrid w:val="0"/>
          <w:sz w:val="20"/>
          <w:szCs w:val="20"/>
        </w:rPr>
        <w:br/>
        <w:t>Doba trvání smlouvy, skončení smlouvy</w:t>
      </w:r>
    </w:p>
    <w:p w14:paraId="0EADD478"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snapToGrid w:val="0"/>
          <w:sz w:val="20"/>
          <w:szCs w:val="20"/>
        </w:rPr>
      </w:pPr>
    </w:p>
    <w:p w14:paraId="3DBCBCE3" w14:textId="1DA0DFAE" w:rsidR="009262D3" w:rsidRPr="00F22A02" w:rsidRDefault="009262D3" w:rsidP="00791C4B">
      <w:pPr>
        <w:keepNext/>
        <w:keepLines/>
        <w:widowControl w:val="0"/>
        <w:numPr>
          <w:ilvl w:val="0"/>
          <w:numId w:val="8"/>
        </w:numPr>
        <w:suppressLineNumbers/>
        <w:suppressAutoHyphens/>
        <w:spacing w:after="0" w:line="240" w:lineRule="auto"/>
        <w:ind w:left="567" w:hanging="567"/>
        <w:jc w:val="both"/>
        <w:rPr>
          <w:rFonts w:asciiTheme="majorHAnsi" w:eastAsia="Times New Roman" w:hAnsiTheme="majorHAnsi" w:cstheme="majorHAnsi"/>
          <w:snapToGrid w:val="0"/>
          <w:sz w:val="20"/>
          <w:szCs w:val="20"/>
        </w:rPr>
      </w:pPr>
      <w:r w:rsidRPr="00F22A02">
        <w:rPr>
          <w:rFonts w:asciiTheme="majorHAnsi" w:eastAsia="Times New Roman" w:hAnsiTheme="majorHAnsi" w:cstheme="majorHAnsi"/>
          <w:snapToGrid w:val="0"/>
          <w:sz w:val="20"/>
          <w:szCs w:val="20"/>
        </w:rPr>
        <w:t xml:space="preserve">Tato smlouva se uzavírá na dobu </w:t>
      </w:r>
      <w:r w:rsidR="00F22A02" w:rsidRPr="00F22A02">
        <w:rPr>
          <w:rFonts w:asciiTheme="majorHAnsi" w:eastAsia="Times New Roman" w:hAnsiTheme="majorHAnsi" w:cstheme="majorHAnsi"/>
          <w:b/>
          <w:snapToGrid w:val="0"/>
          <w:sz w:val="20"/>
          <w:szCs w:val="20"/>
        </w:rPr>
        <w:t>určitou do 31. 12. 2025</w:t>
      </w:r>
      <w:r w:rsidRPr="00F22A02">
        <w:rPr>
          <w:rFonts w:asciiTheme="majorHAnsi" w:eastAsia="Times New Roman" w:hAnsiTheme="majorHAnsi" w:cstheme="majorHAnsi"/>
          <w:snapToGrid w:val="0"/>
          <w:sz w:val="20"/>
          <w:szCs w:val="20"/>
        </w:rPr>
        <w:t xml:space="preserve"> a může být kdykoliv ukončena písemnou dohodou smluvních stran.</w:t>
      </w:r>
    </w:p>
    <w:p w14:paraId="0CA71A46" w14:textId="77777777" w:rsidR="009262D3" w:rsidRPr="00F22A02" w:rsidRDefault="009262D3" w:rsidP="00791C4B">
      <w:pPr>
        <w:keepNext/>
        <w:keepLines/>
        <w:widowControl w:val="0"/>
        <w:suppressLineNumbers/>
        <w:suppressAutoHyphens/>
        <w:spacing w:after="0" w:line="240" w:lineRule="auto"/>
        <w:ind w:left="567"/>
        <w:jc w:val="both"/>
        <w:rPr>
          <w:rFonts w:asciiTheme="majorHAnsi" w:eastAsia="Times New Roman" w:hAnsiTheme="majorHAnsi" w:cstheme="majorHAnsi"/>
          <w:snapToGrid w:val="0"/>
          <w:sz w:val="20"/>
          <w:szCs w:val="20"/>
        </w:rPr>
      </w:pPr>
    </w:p>
    <w:p w14:paraId="18EFB6E9" w14:textId="5D9C7418" w:rsidR="009262D3" w:rsidRPr="00F22A02" w:rsidRDefault="009262D3" w:rsidP="00791C4B">
      <w:pPr>
        <w:keepNext/>
        <w:keepLines/>
        <w:widowControl w:val="0"/>
        <w:numPr>
          <w:ilvl w:val="0"/>
          <w:numId w:val="8"/>
        </w:numPr>
        <w:suppressLineNumbers/>
        <w:suppressAutoHyphens/>
        <w:spacing w:after="0" w:line="240" w:lineRule="auto"/>
        <w:ind w:left="567" w:hanging="567"/>
        <w:jc w:val="both"/>
        <w:rPr>
          <w:rFonts w:asciiTheme="majorHAnsi" w:eastAsia="Times New Roman" w:hAnsiTheme="majorHAnsi" w:cstheme="majorHAnsi"/>
          <w:snapToGrid w:val="0"/>
          <w:sz w:val="20"/>
          <w:szCs w:val="20"/>
        </w:rPr>
      </w:pPr>
      <w:r w:rsidRPr="00F22A02">
        <w:rPr>
          <w:rFonts w:asciiTheme="majorHAnsi" w:eastAsia="Times New Roman" w:hAnsiTheme="majorHAnsi" w:cstheme="majorHAnsi"/>
          <w:snapToGrid w:val="0"/>
          <w:sz w:val="20"/>
          <w:szCs w:val="20"/>
        </w:rPr>
        <w:t>Tuto smlouvu je Klient oprávněn vypovědět jednostranně i bez udání důvodu, formou písemné výpovědi, která musí být řádně doručena druhé smluvní straně.</w:t>
      </w:r>
      <w:r w:rsidR="009704DF" w:rsidRPr="00F22A02">
        <w:rPr>
          <w:rFonts w:asciiTheme="majorHAnsi" w:eastAsia="Times New Roman" w:hAnsiTheme="majorHAnsi" w:cstheme="majorHAnsi"/>
          <w:snapToGrid w:val="0"/>
          <w:sz w:val="20"/>
          <w:szCs w:val="20"/>
        </w:rPr>
        <w:t xml:space="preserve"> </w:t>
      </w:r>
      <w:r w:rsidRPr="00F22A02">
        <w:rPr>
          <w:rFonts w:asciiTheme="majorHAnsi" w:eastAsia="Times New Roman" w:hAnsiTheme="majorHAnsi" w:cstheme="majorHAnsi"/>
          <w:snapToGrid w:val="0"/>
          <w:sz w:val="20"/>
          <w:szCs w:val="20"/>
        </w:rPr>
        <w:t xml:space="preserve">Advokátní kancelář může tuto smlouvu ukončit, jen pokud </w:t>
      </w:r>
      <w:r w:rsidRPr="00F22A02">
        <w:rPr>
          <w:rFonts w:asciiTheme="majorHAnsi" w:eastAsia="Times New Roman" w:hAnsiTheme="majorHAnsi" w:cstheme="majorHAnsi"/>
          <w:sz w:val="20"/>
          <w:szCs w:val="20"/>
        </w:rPr>
        <w:t>důvěra mezi ním a Klientem je narušena, Klient neposkytuje Advokátní kanceláři dostatečnou součinnost, Klient nezaplatil Advokátní kanceláři odměnu za poskytnuté právní služby ani poté, co obdrží upomínku k zaplacení a Klient opakovaně nerespektuje odborné stanovisko Advokátní kanceláře.</w:t>
      </w:r>
      <w:r w:rsidR="009704DF" w:rsidRPr="00F22A02">
        <w:rPr>
          <w:rFonts w:asciiTheme="majorHAnsi" w:eastAsia="Times New Roman" w:hAnsiTheme="majorHAnsi" w:cstheme="majorHAnsi"/>
          <w:snapToGrid w:val="0"/>
          <w:sz w:val="20"/>
          <w:szCs w:val="20"/>
        </w:rPr>
        <w:t xml:space="preserve"> </w:t>
      </w:r>
      <w:r w:rsidRPr="00F22A02">
        <w:rPr>
          <w:rFonts w:asciiTheme="majorHAnsi" w:hAnsiTheme="majorHAnsi" w:cstheme="majorHAnsi"/>
          <w:snapToGrid w:val="0"/>
          <w:sz w:val="20"/>
          <w:szCs w:val="20"/>
        </w:rPr>
        <w:t>Výpovědní doba činí patnáct (15) kalendářních dnů pro obě smluvní strany a počíná běžet prvním dnem následujícím po dni, kdy byla výpověď doručena Klientovi. Pokud nedojde k faktickému doručení na</w:t>
      </w:r>
      <w:r w:rsidR="000E161F"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korespondenční adrese, jde tato skutečnost k tíži Klienta.</w:t>
      </w:r>
    </w:p>
    <w:p w14:paraId="3F48C018" w14:textId="77777777" w:rsidR="009262D3" w:rsidRPr="00F22A02" w:rsidRDefault="009262D3" w:rsidP="00791C4B">
      <w:pPr>
        <w:pStyle w:val="Odstavecseseznamem"/>
        <w:keepNext/>
        <w:keepLines/>
        <w:widowControl w:val="0"/>
        <w:suppressLineNumbers/>
        <w:suppressAutoHyphens/>
        <w:spacing w:after="0" w:line="240" w:lineRule="auto"/>
        <w:rPr>
          <w:rFonts w:asciiTheme="majorHAnsi" w:hAnsiTheme="majorHAnsi" w:cstheme="majorHAnsi"/>
          <w:snapToGrid w:val="0"/>
          <w:sz w:val="20"/>
        </w:rPr>
      </w:pPr>
    </w:p>
    <w:p w14:paraId="64FE1C14" w14:textId="77777777" w:rsidR="009262D3" w:rsidRPr="00F22A02" w:rsidRDefault="009262D3" w:rsidP="00791C4B">
      <w:pPr>
        <w:keepNext/>
        <w:keepLines/>
        <w:widowControl w:val="0"/>
        <w:numPr>
          <w:ilvl w:val="0"/>
          <w:numId w:val="8"/>
        </w:numPr>
        <w:suppressLineNumbers/>
        <w:suppressAutoHyphens/>
        <w:spacing w:after="0" w:line="240" w:lineRule="auto"/>
        <w:ind w:left="567" w:hanging="567"/>
        <w:jc w:val="both"/>
        <w:rPr>
          <w:rFonts w:asciiTheme="majorHAnsi" w:eastAsia="Times New Roman" w:hAnsiTheme="majorHAnsi" w:cstheme="majorHAnsi"/>
          <w:snapToGrid w:val="0"/>
          <w:sz w:val="20"/>
          <w:szCs w:val="20"/>
        </w:rPr>
      </w:pPr>
      <w:r w:rsidRPr="00F22A02">
        <w:rPr>
          <w:rFonts w:asciiTheme="majorHAnsi" w:hAnsiTheme="majorHAnsi" w:cstheme="majorHAnsi"/>
          <w:snapToGrid w:val="0"/>
          <w:sz w:val="20"/>
          <w:szCs w:val="20"/>
        </w:rPr>
        <w:t xml:space="preserve">Pokud se strany nedohodnout písemně jinak, je Advokátní kancelář oprávněna odstoupit od smlouvy vždy, zjistí-li dodatečně, že již poskytla právní pomoc osobě, jejíž zájmy </w:t>
      </w:r>
      <w:proofErr w:type="gramStart"/>
      <w:r w:rsidRPr="00F22A02">
        <w:rPr>
          <w:rFonts w:asciiTheme="majorHAnsi" w:hAnsiTheme="majorHAnsi" w:cstheme="majorHAnsi"/>
          <w:snapToGrid w:val="0"/>
          <w:sz w:val="20"/>
          <w:szCs w:val="20"/>
        </w:rPr>
        <w:t>jsou  v</w:t>
      </w:r>
      <w:proofErr w:type="gramEnd"/>
      <w:r w:rsidRPr="00F22A02">
        <w:rPr>
          <w:rFonts w:asciiTheme="majorHAnsi" w:hAnsiTheme="majorHAnsi" w:cstheme="majorHAnsi"/>
          <w:snapToGrid w:val="0"/>
          <w:sz w:val="20"/>
          <w:szCs w:val="20"/>
        </w:rPr>
        <w:t xml:space="preserve"> rozporu se zájmy Klienta, nebo se projednávání věci se zúčastnily osoby blízké Advokátní kanceláři nebo jejím spolupracovníkům, zejména jejich rodinní příslušníci.</w:t>
      </w:r>
    </w:p>
    <w:p w14:paraId="0388106C" w14:textId="77777777" w:rsidR="009262D3" w:rsidRPr="00F22A02" w:rsidRDefault="009262D3" w:rsidP="00791C4B">
      <w:pPr>
        <w:pStyle w:val="Odstavecseseznamem"/>
        <w:keepNext/>
        <w:keepLines/>
        <w:widowControl w:val="0"/>
        <w:suppressLineNumbers/>
        <w:suppressAutoHyphens/>
        <w:spacing w:after="0" w:line="240" w:lineRule="auto"/>
        <w:rPr>
          <w:rFonts w:asciiTheme="majorHAnsi" w:hAnsiTheme="majorHAnsi" w:cstheme="majorHAnsi"/>
          <w:snapToGrid w:val="0"/>
          <w:sz w:val="20"/>
        </w:rPr>
      </w:pPr>
    </w:p>
    <w:p w14:paraId="4D4AB050" w14:textId="6E6E9E86" w:rsidR="002B65E8" w:rsidRPr="00F22A02" w:rsidRDefault="009262D3" w:rsidP="00791C4B">
      <w:pPr>
        <w:keepNext/>
        <w:keepLines/>
        <w:widowControl w:val="0"/>
        <w:numPr>
          <w:ilvl w:val="0"/>
          <w:numId w:val="8"/>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hAnsiTheme="majorHAnsi" w:cstheme="majorHAnsi"/>
          <w:snapToGrid w:val="0"/>
          <w:sz w:val="20"/>
          <w:szCs w:val="20"/>
        </w:rPr>
        <w:t>Advokátní kancelář je povinna ve lhůtě patnácti (15) kalendářních dnů ode dne odstoupení od smlouvy dle předchozího odstavce učinit veškeré neodkladné úkony tak, aby Klientovi nevznikla z odstoupení od</w:t>
      </w:r>
      <w:r w:rsidR="000E161F"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této smlouvy škoda. V případě odstoupení od smlouvy platí pro doručování a</w:t>
      </w:r>
      <w:r w:rsidR="00CA2E31"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běh lhůt totéž</w:t>
      </w:r>
      <w:r w:rsidR="009704DF" w:rsidRPr="00F22A02">
        <w:rPr>
          <w:rFonts w:asciiTheme="majorHAnsi" w:hAnsiTheme="majorHAnsi" w:cstheme="majorHAnsi"/>
          <w:snapToGrid w:val="0"/>
          <w:sz w:val="20"/>
          <w:szCs w:val="20"/>
        </w:rPr>
        <w:t>.</w:t>
      </w:r>
    </w:p>
    <w:p w14:paraId="0259FE81" w14:textId="60A64F32" w:rsidR="009704DF" w:rsidRPr="00F22A02" w:rsidRDefault="009704DF" w:rsidP="00791C4B">
      <w:pPr>
        <w:keepNext/>
        <w:keepLines/>
        <w:widowControl w:val="0"/>
        <w:suppressLineNumbers/>
        <w:suppressAutoHyphens/>
        <w:spacing w:after="0" w:line="240" w:lineRule="auto"/>
        <w:jc w:val="both"/>
        <w:rPr>
          <w:rFonts w:asciiTheme="majorHAnsi" w:hAnsiTheme="majorHAnsi" w:cstheme="majorHAnsi"/>
          <w:snapToGrid w:val="0"/>
          <w:sz w:val="20"/>
          <w:szCs w:val="20"/>
        </w:rPr>
      </w:pPr>
    </w:p>
    <w:p w14:paraId="1716BBBF" w14:textId="167D00BF" w:rsidR="009262D3" w:rsidRPr="00F22A02" w:rsidRDefault="009262D3" w:rsidP="00791C4B">
      <w:pPr>
        <w:keepNext/>
        <w:keepLines/>
        <w:widowControl w:val="0"/>
        <w:numPr>
          <w:ilvl w:val="0"/>
          <w:numId w:val="8"/>
        </w:numPr>
        <w:suppressLineNumbers/>
        <w:suppressAutoHyphens/>
        <w:spacing w:after="0" w:line="240" w:lineRule="auto"/>
        <w:ind w:left="567" w:hanging="567"/>
        <w:jc w:val="both"/>
        <w:rPr>
          <w:rFonts w:asciiTheme="majorHAnsi" w:eastAsia="Times New Roman" w:hAnsiTheme="majorHAnsi" w:cstheme="majorHAnsi"/>
          <w:snapToGrid w:val="0"/>
          <w:sz w:val="20"/>
          <w:szCs w:val="20"/>
        </w:rPr>
      </w:pPr>
      <w:r w:rsidRPr="00F22A02">
        <w:rPr>
          <w:rFonts w:asciiTheme="majorHAnsi" w:hAnsiTheme="majorHAnsi" w:cstheme="majorHAnsi"/>
          <w:snapToGrid w:val="0"/>
          <w:sz w:val="20"/>
          <w:szCs w:val="20"/>
        </w:rPr>
        <w:t>Po zániku smlouvy se Advokátní kancelář zavazuje předat Klientovi veškerou dokumentaci související s poskytováním právních služeb dle této smlouvy po uplynutí patnácti kalendářních dnů ode dne ukončení této smlouvy (právního zatupování). Před uplynutím této lhůty není Klient oprávněn požadovat předání takovéto dokumentace. Advokátní kancelář vyzve písemně Klienta k převzetí dokumentace dle tohoto ustanovení. Nedostaví-li se Klient bez dalšího na</w:t>
      </w:r>
      <w:r w:rsidR="00A533CB"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 xml:space="preserve">výzvu Advokátní kanceláře dle předchozí věty, považuje se za předanou uplynutím devadesáti (90) kalendářních dnů ode dne doručení této výzvy Klientovi. </w:t>
      </w:r>
    </w:p>
    <w:p w14:paraId="5E2D5F75" w14:textId="77777777" w:rsidR="009262D3" w:rsidRPr="00F22A02" w:rsidRDefault="009262D3" w:rsidP="00791C4B">
      <w:pPr>
        <w:pStyle w:val="Odstavecseseznamem"/>
        <w:keepNext/>
        <w:keepLines/>
        <w:widowControl w:val="0"/>
        <w:suppressLineNumbers/>
        <w:suppressAutoHyphens/>
        <w:spacing w:after="0" w:line="240" w:lineRule="auto"/>
        <w:rPr>
          <w:rFonts w:asciiTheme="majorHAnsi" w:hAnsiTheme="majorHAnsi" w:cstheme="majorHAnsi"/>
          <w:snapToGrid w:val="0"/>
          <w:sz w:val="20"/>
        </w:rPr>
      </w:pPr>
    </w:p>
    <w:p w14:paraId="55134DE0" w14:textId="1960060B" w:rsidR="009262D3" w:rsidRPr="00F22A02" w:rsidRDefault="009262D3" w:rsidP="00791C4B">
      <w:pPr>
        <w:keepNext/>
        <w:keepLines/>
        <w:widowControl w:val="0"/>
        <w:numPr>
          <w:ilvl w:val="0"/>
          <w:numId w:val="8"/>
        </w:numPr>
        <w:suppressLineNumbers/>
        <w:suppressAutoHyphens/>
        <w:spacing w:after="0" w:line="240" w:lineRule="auto"/>
        <w:ind w:left="567" w:hanging="567"/>
        <w:jc w:val="both"/>
        <w:rPr>
          <w:rFonts w:asciiTheme="majorHAnsi" w:eastAsia="Times New Roman" w:hAnsiTheme="majorHAnsi" w:cstheme="majorHAnsi"/>
          <w:snapToGrid w:val="0"/>
          <w:sz w:val="20"/>
          <w:szCs w:val="20"/>
        </w:rPr>
      </w:pPr>
      <w:r w:rsidRPr="00F22A02">
        <w:rPr>
          <w:rFonts w:asciiTheme="majorHAnsi" w:hAnsiTheme="majorHAnsi" w:cstheme="majorHAnsi"/>
          <w:snapToGrid w:val="0"/>
          <w:sz w:val="20"/>
          <w:szCs w:val="20"/>
        </w:rPr>
        <w:t>Ode dne účinnosti výpovědi zaniká závazek Advokátní kanceláře vykonávat činnost uvedenou v článku I.</w:t>
      </w:r>
      <w:r w:rsidR="000E161F" w:rsidRPr="00F22A02">
        <w:rPr>
          <w:rFonts w:asciiTheme="majorHAnsi" w:hAnsiTheme="majorHAnsi" w:cstheme="majorHAnsi"/>
          <w:snapToGrid w:val="0"/>
          <w:sz w:val="20"/>
          <w:szCs w:val="20"/>
        </w:rPr>
        <w:t> </w:t>
      </w:r>
      <w:r w:rsidRPr="00F22A02">
        <w:rPr>
          <w:rFonts w:asciiTheme="majorHAnsi" w:hAnsiTheme="majorHAnsi" w:cstheme="majorHAnsi"/>
          <w:snapToGrid w:val="0"/>
          <w:sz w:val="20"/>
          <w:szCs w:val="20"/>
        </w:rPr>
        <w:t>této smlouvy. Advokátní kancelář je však povinna upozornit Klienta na taková opatření, která jsou nezbytná k tomu, aby se zabránilo vzniku škody bezprostředně hrozící Klientovi nepokračováním v poskytování právních služeb dle této smlouvy.</w:t>
      </w:r>
    </w:p>
    <w:p w14:paraId="2837C151" w14:textId="6FA088EC" w:rsidR="00791C4B" w:rsidRPr="00F22A02" w:rsidRDefault="00791C4B" w:rsidP="00791C4B">
      <w:pPr>
        <w:keepNext/>
        <w:keepLines/>
        <w:widowControl w:val="0"/>
        <w:suppressLineNumbers/>
        <w:suppressAutoHyphens/>
        <w:spacing w:after="0" w:line="240" w:lineRule="auto"/>
        <w:jc w:val="both"/>
        <w:rPr>
          <w:rFonts w:asciiTheme="majorHAnsi" w:eastAsia="Times New Roman" w:hAnsiTheme="majorHAnsi" w:cstheme="majorHAnsi"/>
          <w:snapToGrid w:val="0"/>
          <w:sz w:val="20"/>
          <w:szCs w:val="20"/>
        </w:rPr>
      </w:pPr>
    </w:p>
    <w:p w14:paraId="26534B6B" w14:textId="5E4315A3" w:rsidR="00F22A02" w:rsidRDefault="00F22A02" w:rsidP="00791C4B">
      <w:pPr>
        <w:keepNext/>
        <w:keepLines/>
        <w:widowControl w:val="0"/>
        <w:suppressLineNumbers/>
        <w:suppressAutoHyphens/>
        <w:spacing w:after="0" w:line="240" w:lineRule="auto"/>
        <w:jc w:val="both"/>
        <w:rPr>
          <w:rFonts w:asciiTheme="majorHAnsi" w:eastAsia="Times New Roman" w:hAnsiTheme="majorHAnsi" w:cstheme="majorHAnsi"/>
          <w:snapToGrid w:val="0"/>
          <w:sz w:val="20"/>
          <w:szCs w:val="20"/>
        </w:rPr>
      </w:pPr>
    </w:p>
    <w:p w14:paraId="4EA209EC" w14:textId="3963784E" w:rsidR="00DA270C" w:rsidRDefault="00DA270C" w:rsidP="00791C4B">
      <w:pPr>
        <w:keepNext/>
        <w:keepLines/>
        <w:widowControl w:val="0"/>
        <w:suppressLineNumbers/>
        <w:suppressAutoHyphens/>
        <w:spacing w:after="0" w:line="240" w:lineRule="auto"/>
        <w:jc w:val="both"/>
        <w:rPr>
          <w:rFonts w:asciiTheme="majorHAnsi" w:eastAsia="Times New Roman" w:hAnsiTheme="majorHAnsi" w:cstheme="majorHAnsi"/>
          <w:snapToGrid w:val="0"/>
          <w:sz w:val="20"/>
          <w:szCs w:val="20"/>
        </w:rPr>
      </w:pPr>
    </w:p>
    <w:p w14:paraId="380B0C72" w14:textId="1AE94F87" w:rsidR="00DA270C" w:rsidRDefault="00DA270C" w:rsidP="00791C4B">
      <w:pPr>
        <w:keepNext/>
        <w:keepLines/>
        <w:widowControl w:val="0"/>
        <w:suppressLineNumbers/>
        <w:suppressAutoHyphens/>
        <w:spacing w:after="0" w:line="240" w:lineRule="auto"/>
        <w:jc w:val="both"/>
        <w:rPr>
          <w:rFonts w:asciiTheme="majorHAnsi" w:eastAsia="Times New Roman" w:hAnsiTheme="majorHAnsi" w:cstheme="majorHAnsi"/>
          <w:snapToGrid w:val="0"/>
          <w:sz w:val="20"/>
          <w:szCs w:val="20"/>
        </w:rPr>
      </w:pPr>
    </w:p>
    <w:p w14:paraId="039CA6EB" w14:textId="77777777" w:rsidR="00DA270C" w:rsidRPr="00F22A02" w:rsidRDefault="00DA270C" w:rsidP="00791C4B">
      <w:pPr>
        <w:keepNext/>
        <w:keepLines/>
        <w:widowControl w:val="0"/>
        <w:suppressLineNumbers/>
        <w:suppressAutoHyphens/>
        <w:spacing w:after="0" w:line="240" w:lineRule="auto"/>
        <w:jc w:val="both"/>
        <w:rPr>
          <w:rFonts w:asciiTheme="majorHAnsi" w:eastAsia="Times New Roman" w:hAnsiTheme="majorHAnsi" w:cstheme="majorHAnsi"/>
          <w:snapToGrid w:val="0"/>
          <w:sz w:val="20"/>
          <w:szCs w:val="20"/>
        </w:rPr>
      </w:pPr>
    </w:p>
    <w:p w14:paraId="609783D6"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lastRenderedPageBreak/>
        <w:t>VIII.</w:t>
      </w:r>
      <w:r w:rsidRPr="00F22A02">
        <w:rPr>
          <w:rFonts w:asciiTheme="majorHAnsi" w:hAnsiTheme="majorHAnsi" w:cstheme="majorHAnsi"/>
          <w:b/>
          <w:snapToGrid w:val="0"/>
          <w:sz w:val="20"/>
          <w:szCs w:val="20"/>
        </w:rPr>
        <w:br/>
        <w:t>Zvláštní ustanovení o náhradě škody, uplatnění reklamace</w:t>
      </w:r>
    </w:p>
    <w:p w14:paraId="2FA99829" w14:textId="77777777" w:rsidR="009262D3" w:rsidRPr="00F22A02" w:rsidRDefault="009262D3"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t>a mimosoudním řešení sporů</w:t>
      </w:r>
    </w:p>
    <w:p w14:paraId="183F3A8F" w14:textId="77777777" w:rsidR="009262D3" w:rsidRPr="00F22A02" w:rsidRDefault="009262D3" w:rsidP="00791C4B">
      <w:pPr>
        <w:pStyle w:val="Odstavecseseznamem"/>
        <w:keepNext/>
        <w:keepLines/>
        <w:widowControl w:val="0"/>
        <w:suppressLineNumbers/>
        <w:suppressAutoHyphens/>
        <w:spacing w:after="0" w:line="240" w:lineRule="auto"/>
        <w:rPr>
          <w:rFonts w:asciiTheme="majorHAnsi" w:eastAsia="Times New Roman" w:hAnsiTheme="majorHAnsi" w:cstheme="majorHAnsi"/>
          <w:sz w:val="20"/>
        </w:rPr>
      </w:pPr>
    </w:p>
    <w:p w14:paraId="27357449" w14:textId="77777777" w:rsidR="002B65E8" w:rsidRPr="00F22A02" w:rsidRDefault="002B65E8" w:rsidP="00791C4B">
      <w:pPr>
        <w:keepNext/>
        <w:keepLines/>
        <w:widowControl w:val="0"/>
        <w:numPr>
          <w:ilvl w:val="0"/>
          <w:numId w:val="13"/>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eastAsia="Times New Roman" w:hAnsiTheme="majorHAnsi" w:cstheme="majorHAnsi"/>
          <w:sz w:val="20"/>
          <w:szCs w:val="20"/>
        </w:rPr>
        <w:t>Advokátní kancelář odpovídá Klientovi za škodu, kterou by mu způsobila výkonem advokacie v souvislosti s poskytováním právní služby dle této smlouvy, a to i tehdy, byla-li by škoda způsobena jím zvoleným zástupcem, koncipientem nebo jiným zaměstnancem.</w:t>
      </w:r>
    </w:p>
    <w:p w14:paraId="48BAC9B8" w14:textId="77777777" w:rsidR="002B65E8" w:rsidRPr="00F22A02" w:rsidRDefault="002B65E8" w:rsidP="00791C4B">
      <w:pPr>
        <w:keepNext/>
        <w:keepLines/>
        <w:widowControl w:val="0"/>
        <w:suppressLineNumbers/>
        <w:suppressAutoHyphens/>
        <w:spacing w:after="0" w:line="240" w:lineRule="auto"/>
        <w:ind w:left="567"/>
        <w:jc w:val="both"/>
        <w:rPr>
          <w:rFonts w:asciiTheme="majorHAnsi" w:hAnsiTheme="majorHAnsi" w:cstheme="majorHAnsi"/>
          <w:snapToGrid w:val="0"/>
          <w:sz w:val="20"/>
          <w:szCs w:val="20"/>
        </w:rPr>
      </w:pPr>
    </w:p>
    <w:p w14:paraId="40D97056" w14:textId="77777777" w:rsidR="002B65E8" w:rsidRPr="00F22A02" w:rsidRDefault="002B65E8" w:rsidP="00791C4B">
      <w:pPr>
        <w:keepNext/>
        <w:keepLines/>
        <w:widowControl w:val="0"/>
        <w:numPr>
          <w:ilvl w:val="0"/>
          <w:numId w:val="13"/>
        </w:numPr>
        <w:suppressLineNumbers/>
        <w:suppressAutoHyphens/>
        <w:spacing w:after="0" w:line="240" w:lineRule="auto"/>
        <w:ind w:left="567" w:hanging="567"/>
        <w:jc w:val="both"/>
        <w:rPr>
          <w:rFonts w:asciiTheme="majorHAnsi" w:hAnsiTheme="majorHAnsi" w:cstheme="majorHAnsi"/>
          <w:snapToGrid w:val="0"/>
          <w:sz w:val="20"/>
          <w:szCs w:val="20"/>
        </w:rPr>
      </w:pPr>
      <w:r w:rsidRPr="00F22A02">
        <w:rPr>
          <w:rFonts w:asciiTheme="majorHAnsi" w:eastAsia="Times New Roman" w:hAnsiTheme="majorHAnsi" w:cstheme="majorHAnsi"/>
          <w:sz w:val="20"/>
          <w:szCs w:val="20"/>
        </w:rPr>
        <w:t>Advokátní kancelář by se této odpovědnosti zprostila jen tehdy, pokud by prokázala, že škodě nemohlo být zabráněno ani při vynaložení veškerého úsilí, které bylo možno na ní požadovat.</w:t>
      </w:r>
    </w:p>
    <w:p w14:paraId="70B75A92" w14:textId="77777777" w:rsidR="002B65E8" w:rsidRPr="00F22A02" w:rsidRDefault="002B65E8" w:rsidP="00791C4B">
      <w:pPr>
        <w:keepNext/>
        <w:keepLines/>
        <w:widowControl w:val="0"/>
        <w:suppressLineNumbers/>
        <w:suppressAutoHyphens/>
        <w:spacing w:after="0" w:line="240" w:lineRule="auto"/>
        <w:jc w:val="both"/>
        <w:rPr>
          <w:rFonts w:asciiTheme="majorHAnsi" w:hAnsiTheme="majorHAnsi" w:cstheme="majorHAnsi"/>
          <w:snapToGrid w:val="0"/>
          <w:sz w:val="20"/>
          <w:szCs w:val="20"/>
        </w:rPr>
      </w:pPr>
    </w:p>
    <w:p w14:paraId="451A903F" w14:textId="3F0C1B56" w:rsidR="002B65E8" w:rsidRPr="00F22A02" w:rsidRDefault="002B65E8" w:rsidP="00791C4B">
      <w:pPr>
        <w:keepNext/>
        <w:keepLines/>
        <w:widowControl w:val="0"/>
        <w:numPr>
          <w:ilvl w:val="0"/>
          <w:numId w:val="13"/>
        </w:numPr>
        <w:suppressLineNumbers/>
        <w:suppressAutoHyphens/>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t xml:space="preserve">V souvislosti s poskytováním právních služeb dle této smlouvy Advokátní kancelář prohlašuje, že je v souladu se zákonem o advokacii pojištěna až </w:t>
      </w:r>
      <w:r w:rsidR="000A515E" w:rsidRPr="00F22A02">
        <w:rPr>
          <w:rFonts w:asciiTheme="majorHAnsi" w:eastAsia="Times New Roman" w:hAnsiTheme="majorHAnsi" w:cstheme="majorHAnsi"/>
          <w:sz w:val="20"/>
          <w:szCs w:val="20"/>
        </w:rPr>
        <w:t>do výše 100.000.000</w:t>
      </w:r>
      <w:r w:rsidRPr="00F22A02">
        <w:rPr>
          <w:rFonts w:asciiTheme="majorHAnsi" w:eastAsia="Times New Roman" w:hAnsiTheme="majorHAnsi" w:cstheme="majorHAnsi"/>
          <w:sz w:val="20"/>
          <w:szCs w:val="20"/>
        </w:rPr>
        <w:t xml:space="preserve"> Kč. Smluvní strany se dohodly, že pokud Klient nesdělí písemně Advokátní kanceláři nic jiného, platí, že předvídatelné škody, které mohou být Advokátní kanceláří na základě poskytování právních služeb dle této smlouvy způsobeny, nemohou překročit výše uvedenou částku sjednaného pojištění.</w:t>
      </w:r>
    </w:p>
    <w:p w14:paraId="271C8872" w14:textId="77777777" w:rsidR="002B65E8" w:rsidRPr="00F22A02" w:rsidRDefault="002B65E8" w:rsidP="00791C4B">
      <w:pPr>
        <w:keepNext/>
        <w:keepLines/>
        <w:widowControl w:val="0"/>
        <w:suppressLineNumbers/>
        <w:suppressAutoHyphens/>
        <w:spacing w:after="0" w:line="240" w:lineRule="auto"/>
        <w:ind w:left="567"/>
        <w:jc w:val="both"/>
        <w:rPr>
          <w:rFonts w:asciiTheme="majorHAnsi" w:eastAsia="Times New Roman" w:hAnsiTheme="majorHAnsi" w:cstheme="majorHAnsi"/>
          <w:sz w:val="20"/>
          <w:szCs w:val="20"/>
        </w:rPr>
      </w:pPr>
    </w:p>
    <w:p w14:paraId="0CAB42CD" w14:textId="77777777" w:rsidR="002B65E8" w:rsidRPr="00F22A02" w:rsidRDefault="002B65E8" w:rsidP="00791C4B">
      <w:pPr>
        <w:keepNext/>
        <w:keepLines/>
        <w:widowControl w:val="0"/>
        <w:numPr>
          <w:ilvl w:val="0"/>
          <w:numId w:val="13"/>
        </w:numPr>
        <w:suppressLineNumbers/>
        <w:suppressAutoHyphens/>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t>Klient výslovně a neodvolatelně prohlašuje, že byl Advokátní kanceláří informován o rozsahu, podmínkách a způsobu uplatnění reklamace (uplatnění vad v souvislosti poskytováním právních služeb dle této smlouvy), spolu s údaji o tom, kde lze reklamaci uplatnit. Tyto informace bere v plném rozsahu na vědomí.</w:t>
      </w:r>
    </w:p>
    <w:p w14:paraId="212E6D98" w14:textId="77777777" w:rsidR="002B65E8" w:rsidRPr="00F22A02" w:rsidRDefault="002B65E8" w:rsidP="00791C4B">
      <w:pPr>
        <w:keepNext/>
        <w:keepLines/>
        <w:widowControl w:val="0"/>
        <w:suppressLineNumbers/>
        <w:suppressAutoHyphens/>
        <w:spacing w:after="0" w:line="240" w:lineRule="auto"/>
        <w:ind w:left="567"/>
        <w:jc w:val="both"/>
        <w:rPr>
          <w:rFonts w:asciiTheme="majorHAnsi" w:eastAsia="Times New Roman" w:hAnsiTheme="majorHAnsi" w:cstheme="majorHAnsi"/>
          <w:sz w:val="20"/>
          <w:szCs w:val="20"/>
        </w:rPr>
      </w:pPr>
    </w:p>
    <w:p w14:paraId="0D2F1FC3" w14:textId="77777777" w:rsidR="002B65E8" w:rsidRPr="00F22A02" w:rsidRDefault="002B65E8" w:rsidP="00791C4B">
      <w:pPr>
        <w:keepNext/>
        <w:keepLines/>
        <w:widowControl w:val="0"/>
        <w:numPr>
          <w:ilvl w:val="0"/>
          <w:numId w:val="13"/>
        </w:numPr>
        <w:suppressLineNumbers/>
        <w:suppressAutoHyphens/>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t>V případě reklamace ze strany Klienta je Advokátní kancelář povinna Klientovi vydat písemné potvrzení o tom, kdy reklamaci uplatnil, co je obsahem reklamace a jaký způsob vyřízení reklamace klient požaduje; a dále potvrzení o datu a způsobu vyřízení reklamace.</w:t>
      </w:r>
    </w:p>
    <w:p w14:paraId="63E23083" w14:textId="77777777" w:rsidR="002B65E8" w:rsidRPr="00F22A02" w:rsidRDefault="002B65E8" w:rsidP="00791C4B">
      <w:pPr>
        <w:pStyle w:val="Odstavecseseznamem"/>
        <w:keepNext/>
        <w:keepLines/>
        <w:widowControl w:val="0"/>
        <w:suppressLineNumbers/>
        <w:suppressAutoHyphens/>
        <w:spacing w:after="0" w:line="240" w:lineRule="auto"/>
        <w:rPr>
          <w:rFonts w:asciiTheme="majorHAnsi" w:eastAsia="Times New Roman" w:hAnsiTheme="majorHAnsi" w:cstheme="majorHAnsi"/>
          <w:sz w:val="20"/>
        </w:rPr>
      </w:pPr>
    </w:p>
    <w:p w14:paraId="776C0606" w14:textId="524EEA3A" w:rsidR="002B65E8" w:rsidRPr="00F22A02" w:rsidRDefault="002B65E8" w:rsidP="00791C4B">
      <w:pPr>
        <w:keepNext/>
        <w:keepLines/>
        <w:widowControl w:val="0"/>
        <w:numPr>
          <w:ilvl w:val="0"/>
          <w:numId w:val="13"/>
        </w:numPr>
        <w:suppressLineNumbers/>
        <w:suppressAutoHyphens/>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t>Advokátní kancelář dále tímto Klienta informuje v souladu se zákonem č. 634/1992 Sb., o ochraně spotřebitele</w:t>
      </w:r>
      <w:r w:rsidR="000D5997" w:rsidRPr="00F22A02">
        <w:rPr>
          <w:rFonts w:asciiTheme="majorHAnsi" w:eastAsia="Times New Roman" w:hAnsiTheme="majorHAnsi" w:cstheme="majorHAnsi"/>
          <w:sz w:val="20"/>
          <w:szCs w:val="20"/>
        </w:rPr>
        <w:t xml:space="preserve">, </w:t>
      </w:r>
      <w:r w:rsidRPr="00F22A02">
        <w:rPr>
          <w:rFonts w:asciiTheme="majorHAnsi" w:eastAsia="Times New Roman" w:hAnsiTheme="majorHAnsi" w:cstheme="majorHAnsi"/>
          <w:sz w:val="20"/>
          <w:szCs w:val="20"/>
        </w:rPr>
        <w:t xml:space="preserve">ve znění pozdějších právních předpisů, že subjektem pověřeným k mimosoudnímu řešení sporů mezi Smluvními stranami vzniklými z této smlouvy je Česká advokátní komora (webové stránky pověřeného orgánu: </w:t>
      </w:r>
      <w:hyperlink r:id="rId8" w:history="1">
        <w:r w:rsidR="003355DF" w:rsidRPr="00F22A02">
          <w:rPr>
            <w:rStyle w:val="Hypertextovodkaz"/>
            <w:rFonts w:asciiTheme="majorHAnsi" w:eastAsia="Times New Roman" w:hAnsiTheme="majorHAnsi" w:cstheme="majorHAnsi"/>
            <w:sz w:val="20"/>
            <w:szCs w:val="20"/>
          </w:rPr>
          <w:t>www.cak.cz</w:t>
        </w:r>
      </w:hyperlink>
      <w:r w:rsidRPr="00F22A02">
        <w:rPr>
          <w:rFonts w:asciiTheme="majorHAnsi" w:eastAsia="Times New Roman" w:hAnsiTheme="majorHAnsi" w:cstheme="majorHAnsi"/>
          <w:sz w:val="20"/>
          <w:szCs w:val="20"/>
        </w:rPr>
        <w:t>).</w:t>
      </w:r>
    </w:p>
    <w:p w14:paraId="43D84FC3" w14:textId="77777777" w:rsidR="00F22A02" w:rsidRPr="00F22A02" w:rsidRDefault="00F22A02" w:rsidP="00791C4B">
      <w:pPr>
        <w:keepNext/>
        <w:keepLines/>
        <w:widowControl w:val="0"/>
        <w:suppressLineNumbers/>
        <w:suppressAutoHyphens/>
        <w:spacing w:after="0" w:line="240" w:lineRule="auto"/>
        <w:rPr>
          <w:rFonts w:asciiTheme="majorHAnsi" w:hAnsiTheme="majorHAnsi" w:cstheme="majorHAnsi"/>
          <w:b/>
          <w:snapToGrid w:val="0"/>
          <w:sz w:val="20"/>
          <w:szCs w:val="20"/>
        </w:rPr>
      </w:pPr>
    </w:p>
    <w:p w14:paraId="41B6DC9A" w14:textId="77777777" w:rsidR="002B65E8" w:rsidRPr="00F22A02" w:rsidRDefault="002B65E8"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snapToGrid w:val="0"/>
          <w:sz w:val="20"/>
          <w:szCs w:val="20"/>
        </w:rPr>
        <w:t>IX.</w:t>
      </w:r>
      <w:r w:rsidRPr="00F22A02">
        <w:rPr>
          <w:rFonts w:asciiTheme="majorHAnsi" w:hAnsiTheme="majorHAnsi" w:cstheme="majorHAnsi"/>
          <w:b/>
          <w:snapToGrid w:val="0"/>
          <w:sz w:val="20"/>
          <w:szCs w:val="20"/>
        </w:rPr>
        <w:br/>
        <w:t>Závěrečná ustanovení</w:t>
      </w:r>
    </w:p>
    <w:p w14:paraId="1F39D764" w14:textId="77777777" w:rsidR="002B65E8" w:rsidRPr="00F22A02" w:rsidRDefault="002B65E8" w:rsidP="00791C4B">
      <w:pPr>
        <w:keepNext/>
        <w:keepLines/>
        <w:widowControl w:val="0"/>
        <w:suppressLineNumbers/>
        <w:suppressAutoHyphens/>
        <w:spacing w:after="0" w:line="240" w:lineRule="auto"/>
        <w:jc w:val="center"/>
        <w:rPr>
          <w:rFonts w:asciiTheme="majorHAnsi" w:hAnsiTheme="majorHAnsi" w:cstheme="majorHAnsi"/>
          <w:snapToGrid w:val="0"/>
          <w:sz w:val="20"/>
          <w:szCs w:val="20"/>
        </w:rPr>
      </w:pPr>
    </w:p>
    <w:p w14:paraId="0908C9D5" w14:textId="7CF11F4A" w:rsidR="002B65E8" w:rsidRPr="00F22A02" w:rsidRDefault="002B65E8" w:rsidP="00791C4B">
      <w:pPr>
        <w:keepNext/>
        <w:keepLines/>
        <w:widowControl w:val="0"/>
        <w:numPr>
          <w:ilvl w:val="0"/>
          <w:numId w:val="10"/>
        </w:numPr>
        <w:suppressLineNumbers/>
        <w:suppressAutoHyphens/>
        <w:autoSpaceDE w:val="0"/>
        <w:autoSpaceDN w:val="0"/>
        <w:adjustRightInd w:val="0"/>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t>Tato smlouva se vyhotovuje ve dvou (2) vyhotoveních s platností originálu, z nichž každá ze</w:t>
      </w:r>
      <w:r w:rsidR="00A533CB" w:rsidRPr="00F22A02">
        <w:rPr>
          <w:rFonts w:asciiTheme="majorHAnsi" w:eastAsia="Times New Roman" w:hAnsiTheme="majorHAnsi" w:cstheme="majorHAnsi"/>
          <w:sz w:val="20"/>
          <w:szCs w:val="20"/>
        </w:rPr>
        <w:t> </w:t>
      </w:r>
      <w:r w:rsidRPr="00F22A02">
        <w:rPr>
          <w:rFonts w:asciiTheme="majorHAnsi" w:eastAsia="Times New Roman" w:hAnsiTheme="majorHAnsi" w:cstheme="majorHAnsi"/>
          <w:sz w:val="20"/>
          <w:szCs w:val="20"/>
        </w:rPr>
        <w:t>Smluvních stran obdrží po jednom vyhotovení.</w:t>
      </w:r>
    </w:p>
    <w:p w14:paraId="3133B431" w14:textId="77777777" w:rsidR="002B65E8" w:rsidRPr="00F22A02" w:rsidRDefault="002B65E8" w:rsidP="00791C4B">
      <w:pPr>
        <w:keepNext/>
        <w:keepLines/>
        <w:widowControl w:val="0"/>
        <w:suppressLineNumbers/>
        <w:suppressAutoHyphens/>
        <w:autoSpaceDE w:val="0"/>
        <w:autoSpaceDN w:val="0"/>
        <w:adjustRightInd w:val="0"/>
        <w:spacing w:after="0" w:line="240" w:lineRule="auto"/>
        <w:ind w:left="567"/>
        <w:jc w:val="both"/>
        <w:rPr>
          <w:rFonts w:asciiTheme="majorHAnsi" w:eastAsia="Times New Roman" w:hAnsiTheme="majorHAnsi" w:cstheme="majorHAnsi"/>
          <w:sz w:val="20"/>
          <w:szCs w:val="20"/>
        </w:rPr>
      </w:pPr>
    </w:p>
    <w:p w14:paraId="06B40EFE" w14:textId="24B55953" w:rsidR="002B65E8" w:rsidRPr="00943B16" w:rsidRDefault="002B65E8" w:rsidP="00F2296C">
      <w:pPr>
        <w:keepNext/>
        <w:keepLines/>
        <w:widowControl w:val="0"/>
        <w:numPr>
          <w:ilvl w:val="0"/>
          <w:numId w:val="10"/>
        </w:numPr>
        <w:suppressLineNumbers/>
        <w:suppressAutoHyphens/>
        <w:autoSpaceDE w:val="0"/>
        <w:autoSpaceDN w:val="0"/>
        <w:adjustRightInd w:val="0"/>
        <w:spacing w:after="0" w:line="240" w:lineRule="auto"/>
        <w:ind w:left="567" w:hanging="567"/>
        <w:jc w:val="both"/>
        <w:rPr>
          <w:rFonts w:asciiTheme="majorHAnsi" w:eastAsia="Times New Roman" w:hAnsiTheme="majorHAnsi" w:cstheme="majorHAnsi"/>
          <w:sz w:val="20"/>
        </w:rPr>
      </w:pPr>
      <w:r w:rsidRPr="00943B16">
        <w:rPr>
          <w:rFonts w:asciiTheme="majorHAnsi" w:eastAsia="Times New Roman" w:hAnsiTheme="majorHAnsi" w:cstheme="majorHAnsi"/>
          <w:sz w:val="20"/>
          <w:szCs w:val="20"/>
        </w:rPr>
        <w:t>Tato smlouva nabývá platnosti jejího podpisu oprávněnými zástupci obou smluvních stran</w:t>
      </w:r>
      <w:r w:rsidR="00AC3201" w:rsidRPr="00943B16">
        <w:rPr>
          <w:rFonts w:asciiTheme="majorHAnsi" w:eastAsia="Times New Roman" w:hAnsiTheme="majorHAnsi" w:cstheme="majorHAnsi"/>
          <w:sz w:val="20"/>
          <w:szCs w:val="20"/>
        </w:rPr>
        <w:t xml:space="preserve"> a účinnosti okamžikem uveřejnění této smlouvy v Centrálním evidenci smluv.</w:t>
      </w:r>
    </w:p>
    <w:p w14:paraId="5C3097B9" w14:textId="77777777" w:rsidR="00943B16" w:rsidRPr="00943B16" w:rsidRDefault="00943B16" w:rsidP="00943B16">
      <w:pPr>
        <w:keepNext/>
        <w:keepLines/>
        <w:widowControl w:val="0"/>
        <w:suppressLineNumbers/>
        <w:suppressAutoHyphens/>
        <w:autoSpaceDE w:val="0"/>
        <w:autoSpaceDN w:val="0"/>
        <w:adjustRightInd w:val="0"/>
        <w:spacing w:after="0" w:line="240" w:lineRule="auto"/>
        <w:ind w:left="567"/>
        <w:jc w:val="both"/>
        <w:rPr>
          <w:rFonts w:asciiTheme="majorHAnsi" w:eastAsia="Times New Roman" w:hAnsiTheme="majorHAnsi" w:cstheme="majorHAnsi"/>
          <w:sz w:val="20"/>
        </w:rPr>
      </w:pPr>
    </w:p>
    <w:p w14:paraId="44AFD315" w14:textId="328C87E4" w:rsidR="002B65E8" w:rsidRPr="00F22A02" w:rsidRDefault="002B65E8" w:rsidP="00791C4B">
      <w:pPr>
        <w:keepNext/>
        <w:keepLines/>
        <w:widowControl w:val="0"/>
        <w:numPr>
          <w:ilvl w:val="0"/>
          <w:numId w:val="10"/>
        </w:numPr>
        <w:suppressLineNumbers/>
        <w:suppressAutoHyphens/>
        <w:autoSpaceDE w:val="0"/>
        <w:autoSpaceDN w:val="0"/>
        <w:adjustRightInd w:val="0"/>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t>Tuto smlouvu lze doplňovat nebo měnit pouze formou písemných dodatků.</w:t>
      </w:r>
    </w:p>
    <w:p w14:paraId="284197EF" w14:textId="77777777" w:rsidR="002B65E8" w:rsidRPr="00F22A02" w:rsidRDefault="002B65E8" w:rsidP="00791C4B">
      <w:pPr>
        <w:pStyle w:val="Odstavecseseznamem"/>
        <w:keepNext/>
        <w:keepLines/>
        <w:widowControl w:val="0"/>
        <w:suppressLineNumbers/>
        <w:suppressAutoHyphens/>
        <w:spacing w:after="0" w:line="240" w:lineRule="auto"/>
        <w:rPr>
          <w:rFonts w:asciiTheme="majorHAnsi" w:eastAsia="Times New Roman" w:hAnsiTheme="majorHAnsi" w:cstheme="majorHAnsi"/>
          <w:sz w:val="20"/>
        </w:rPr>
      </w:pPr>
    </w:p>
    <w:p w14:paraId="3E9674AF" w14:textId="6B19EA63" w:rsidR="002B65E8" w:rsidRPr="00F22A02" w:rsidRDefault="002B65E8" w:rsidP="00791C4B">
      <w:pPr>
        <w:keepNext/>
        <w:keepLines/>
        <w:widowControl w:val="0"/>
        <w:numPr>
          <w:ilvl w:val="0"/>
          <w:numId w:val="10"/>
        </w:numPr>
        <w:suppressLineNumbers/>
        <w:suppressAutoHyphens/>
        <w:autoSpaceDE w:val="0"/>
        <w:autoSpaceDN w:val="0"/>
        <w:adjustRightInd w:val="0"/>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t xml:space="preserve">Podpisem této smlouvy Klient, resp. jeho zástupce souhlasí v souladu </w:t>
      </w:r>
      <w:r w:rsidR="00054C1D" w:rsidRPr="00F22A02">
        <w:rPr>
          <w:rFonts w:asciiTheme="majorHAnsi" w:eastAsia="Times New Roman" w:hAnsiTheme="majorHAnsi" w:cstheme="majorHAnsi"/>
          <w:sz w:val="20"/>
          <w:szCs w:val="20"/>
        </w:rPr>
        <w:t xml:space="preserve">s Nařízením Evropského parlamentu a Rady (EU) 2016/679 ze dne 27. </w:t>
      </w:r>
      <w:r w:rsidR="00B30935" w:rsidRPr="00F22A02">
        <w:rPr>
          <w:rFonts w:asciiTheme="majorHAnsi" w:eastAsia="Times New Roman" w:hAnsiTheme="majorHAnsi" w:cstheme="majorHAnsi"/>
          <w:sz w:val="20"/>
          <w:szCs w:val="20"/>
        </w:rPr>
        <w:t xml:space="preserve">04. </w:t>
      </w:r>
      <w:r w:rsidR="00054C1D" w:rsidRPr="00F22A02">
        <w:rPr>
          <w:rFonts w:asciiTheme="majorHAnsi" w:eastAsia="Times New Roman" w:hAnsiTheme="majorHAnsi" w:cstheme="majorHAnsi"/>
          <w:sz w:val="20"/>
          <w:szCs w:val="20"/>
        </w:rPr>
        <w:t>2016 o ochraně fyzických osob v souvislosti se</w:t>
      </w:r>
      <w:r w:rsidR="000E161F" w:rsidRPr="00F22A02">
        <w:rPr>
          <w:rFonts w:asciiTheme="majorHAnsi" w:eastAsia="Times New Roman" w:hAnsiTheme="majorHAnsi" w:cstheme="majorHAnsi"/>
          <w:sz w:val="20"/>
          <w:szCs w:val="20"/>
        </w:rPr>
        <w:t> </w:t>
      </w:r>
      <w:r w:rsidR="00054C1D" w:rsidRPr="00F22A02">
        <w:rPr>
          <w:rFonts w:asciiTheme="majorHAnsi" w:eastAsia="Times New Roman" w:hAnsiTheme="majorHAnsi" w:cstheme="majorHAnsi"/>
          <w:sz w:val="20"/>
          <w:szCs w:val="20"/>
        </w:rPr>
        <w:t>zpracováním osobních údajů a o volném pohybu těchto údajů a o zrušení směrnice 95/46/ES (obecné nařízení o ochraně osobních údajů) a zákona č. 110/2019 Sb., o zpracování osobních údajů, ve znění pozdějších právních předpisů</w:t>
      </w:r>
      <w:r w:rsidRPr="00F22A02">
        <w:rPr>
          <w:rFonts w:asciiTheme="majorHAnsi" w:eastAsia="Times New Roman" w:hAnsiTheme="majorHAnsi" w:cstheme="majorHAnsi"/>
          <w:sz w:val="20"/>
          <w:szCs w:val="20"/>
        </w:rPr>
        <w:t>, se zpracováním osobních údajů v rozsahu jím poskytnutých osobních údajů. Souhlas se zpracováním takovýchto údajů poskytuje Klient dobrovolně a bere na vědomí, že tento souhlas může kdykoliv písemnou cestou odvolat.</w:t>
      </w:r>
    </w:p>
    <w:p w14:paraId="2D0728F4" w14:textId="77777777" w:rsidR="002B65E8" w:rsidRPr="00F22A02" w:rsidRDefault="002B65E8" w:rsidP="00791C4B">
      <w:pPr>
        <w:pStyle w:val="Odstavecseseznamem"/>
        <w:keepNext/>
        <w:keepLines/>
        <w:widowControl w:val="0"/>
        <w:suppressLineNumbers/>
        <w:suppressAutoHyphens/>
        <w:spacing w:after="0" w:line="240" w:lineRule="auto"/>
        <w:rPr>
          <w:rFonts w:asciiTheme="majorHAnsi" w:eastAsia="Times New Roman" w:hAnsiTheme="majorHAnsi" w:cstheme="majorHAnsi"/>
          <w:sz w:val="20"/>
        </w:rPr>
      </w:pPr>
    </w:p>
    <w:p w14:paraId="06BAE825" w14:textId="5E6C5A0F" w:rsidR="002B65E8" w:rsidRPr="00F22A02" w:rsidRDefault="002B65E8" w:rsidP="00791C4B">
      <w:pPr>
        <w:keepNext/>
        <w:keepLines/>
        <w:widowControl w:val="0"/>
        <w:numPr>
          <w:ilvl w:val="0"/>
          <w:numId w:val="10"/>
        </w:numPr>
        <w:suppressLineNumbers/>
        <w:suppressAutoHyphens/>
        <w:autoSpaceDE w:val="0"/>
        <w:autoSpaceDN w:val="0"/>
        <w:adjustRightInd w:val="0"/>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lastRenderedPageBreak/>
        <w:t>V případě, že některé ustanovení této smlouvy je nebo se stane v budoucnu neplatným, neúčinným či</w:t>
      </w:r>
      <w:r w:rsidR="000E161F" w:rsidRPr="00F22A02">
        <w:rPr>
          <w:rFonts w:asciiTheme="majorHAnsi" w:eastAsia="Times New Roman" w:hAnsiTheme="majorHAnsi" w:cstheme="majorHAnsi"/>
          <w:sz w:val="20"/>
          <w:szCs w:val="20"/>
        </w:rPr>
        <w:t> </w:t>
      </w:r>
      <w:r w:rsidRPr="00F22A02">
        <w:rPr>
          <w:rFonts w:asciiTheme="majorHAnsi" w:eastAsia="Times New Roman" w:hAnsiTheme="majorHAnsi" w:cstheme="majorHAnsi"/>
          <w:sz w:val="20"/>
          <w:szCs w:val="20"/>
        </w:rPr>
        <w:t>nevymahatelným nebo bude-li takovým příslušným orgánem shledáno, zůstávají ostatní ustanovení této smlouvy v platnosti a účinnosti</w:t>
      </w:r>
      <w:r w:rsidR="000D5997" w:rsidRPr="00F22A02">
        <w:rPr>
          <w:rFonts w:asciiTheme="majorHAnsi" w:eastAsia="Times New Roman" w:hAnsiTheme="majorHAnsi" w:cstheme="majorHAnsi"/>
          <w:sz w:val="20"/>
          <w:szCs w:val="20"/>
        </w:rPr>
        <w:t>,</w:t>
      </w:r>
      <w:r w:rsidRPr="00F22A02">
        <w:rPr>
          <w:rFonts w:asciiTheme="majorHAnsi" w:eastAsia="Times New Roman" w:hAnsiTheme="majorHAnsi" w:cstheme="majorHAnsi"/>
          <w:sz w:val="20"/>
          <w:szCs w:val="20"/>
        </w:rPr>
        <w:t xml:space="preserve"> pokud z povahy takového ustanovení nebo z jeho obsahu anebo z</w:t>
      </w:r>
      <w:r w:rsidR="000D5997" w:rsidRPr="00F22A02">
        <w:rPr>
          <w:rFonts w:asciiTheme="majorHAnsi" w:eastAsia="Times New Roman" w:hAnsiTheme="majorHAnsi" w:cstheme="majorHAnsi"/>
          <w:sz w:val="20"/>
          <w:szCs w:val="20"/>
        </w:rPr>
        <w:t> </w:t>
      </w:r>
      <w:r w:rsidRPr="00F22A02">
        <w:rPr>
          <w:rFonts w:asciiTheme="majorHAnsi" w:eastAsia="Times New Roman" w:hAnsiTheme="majorHAnsi" w:cstheme="majorHAnsi"/>
          <w:sz w:val="20"/>
          <w:szCs w:val="20"/>
        </w:rPr>
        <w:t>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4B687C34" w14:textId="77777777" w:rsidR="002B65E8" w:rsidRPr="00F22A02" w:rsidRDefault="002B65E8" w:rsidP="00791C4B">
      <w:pPr>
        <w:pStyle w:val="Odstavecseseznamem"/>
        <w:keepNext/>
        <w:keepLines/>
        <w:widowControl w:val="0"/>
        <w:suppressLineNumbers/>
        <w:suppressAutoHyphens/>
        <w:spacing w:after="0" w:line="240" w:lineRule="auto"/>
        <w:rPr>
          <w:rFonts w:asciiTheme="majorHAnsi" w:eastAsia="Times New Roman" w:hAnsiTheme="majorHAnsi" w:cstheme="majorHAnsi"/>
          <w:sz w:val="20"/>
        </w:rPr>
      </w:pPr>
    </w:p>
    <w:p w14:paraId="6A6859ED" w14:textId="29DF5124" w:rsidR="002B65E8" w:rsidRDefault="002B65E8" w:rsidP="00791C4B">
      <w:pPr>
        <w:keepNext/>
        <w:keepLines/>
        <w:widowControl w:val="0"/>
        <w:numPr>
          <w:ilvl w:val="0"/>
          <w:numId w:val="10"/>
        </w:numPr>
        <w:suppressLineNumbers/>
        <w:suppressAutoHyphens/>
        <w:autoSpaceDE w:val="0"/>
        <w:autoSpaceDN w:val="0"/>
        <w:adjustRightInd w:val="0"/>
        <w:spacing w:after="0" w:line="240" w:lineRule="auto"/>
        <w:ind w:left="567" w:hanging="567"/>
        <w:jc w:val="both"/>
        <w:rPr>
          <w:rFonts w:asciiTheme="majorHAnsi" w:eastAsia="Times New Roman" w:hAnsiTheme="majorHAnsi" w:cstheme="majorHAnsi"/>
          <w:sz w:val="20"/>
          <w:szCs w:val="20"/>
        </w:rPr>
      </w:pPr>
      <w:r w:rsidRPr="00F22A02">
        <w:rPr>
          <w:rFonts w:asciiTheme="majorHAnsi" w:eastAsia="Times New Roman" w:hAnsiTheme="majorHAnsi" w:cstheme="majorHAnsi"/>
          <w:sz w:val="20"/>
          <w:szCs w:val="20"/>
        </w:rPr>
        <w:t>Smluvní strany na závěr této smlouvy výslovně prohlašují, že jim nejsou známy žádné okolnosti bránící v</w:t>
      </w:r>
      <w:r w:rsidR="000D5997" w:rsidRPr="00F22A02">
        <w:rPr>
          <w:rFonts w:asciiTheme="majorHAnsi" w:eastAsia="Times New Roman" w:hAnsiTheme="majorHAnsi" w:cstheme="majorHAnsi"/>
          <w:sz w:val="20"/>
          <w:szCs w:val="20"/>
        </w:rPr>
        <w:t> </w:t>
      </w:r>
      <w:r w:rsidRPr="00F22A02">
        <w:rPr>
          <w:rFonts w:asciiTheme="majorHAnsi" w:eastAsia="Times New Roman" w:hAnsiTheme="majorHAnsi" w:cstheme="majorHAnsi"/>
          <w:sz w:val="20"/>
          <w:szCs w:val="20"/>
        </w:rPr>
        <w:t xml:space="preserve">uzavření této smlouvy, kterou si řádně a pozorně přečetly a porozuměly jejímu obsahu, že tato smlouva je projevem jejich svobodné a omylu prosté vůle a že na </w:t>
      </w:r>
      <w:r w:rsidRPr="00F22A02">
        <w:rPr>
          <w:rFonts w:asciiTheme="majorHAnsi" w:eastAsia="Times New Roman" w:hAnsiTheme="majorHAnsi" w:cstheme="majorHAnsi"/>
          <w:caps/>
          <w:sz w:val="20"/>
          <w:szCs w:val="20"/>
        </w:rPr>
        <w:t>důkaz uvedeného připojují v závěru této smlouvy podpisy osob oprávněných k podepisování</w:t>
      </w:r>
      <w:r w:rsidRPr="00F22A02">
        <w:rPr>
          <w:rFonts w:asciiTheme="majorHAnsi" w:eastAsia="Times New Roman" w:hAnsiTheme="majorHAnsi" w:cstheme="majorHAnsi"/>
          <w:sz w:val="20"/>
          <w:szCs w:val="20"/>
        </w:rPr>
        <w:t>.</w:t>
      </w:r>
    </w:p>
    <w:p w14:paraId="3246B379" w14:textId="77777777" w:rsidR="00F22A02" w:rsidRDefault="00F22A02" w:rsidP="00F22A02">
      <w:pPr>
        <w:keepNext/>
        <w:keepLines/>
        <w:widowControl w:val="0"/>
        <w:suppressLineNumbers/>
        <w:suppressAutoHyphens/>
        <w:autoSpaceDE w:val="0"/>
        <w:autoSpaceDN w:val="0"/>
        <w:adjustRightInd w:val="0"/>
        <w:spacing w:after="0" w:line="240" w:lineRule="auto"/>
        <w:jc w:val="both"/>
        <w:rPr>
          <w:rFonts w:asciiTheme="majorHAnsi" w:eastAsia="Times New Roman" w:hAnsiTheme="majorHAnsi" w:cstheme="majorHAnsi"/>
          <w:sz w:val="20"/>
          <w:szCs w:val="20"/>
        </w:rPr>
      </w:pPr>
    </w:p>
    <w:p w14:paraId="1A5C3DF1" w14:textId="77777777" w:rsidR="00F22A02" w:rsidRPr="00F22A02" w:rsidRDefault="00F22A02" w:rsidP="00F22A02">
      <w:pPr>
        <w:keepNext/>
        <w:keepLines/>
        <w:widowControl w:val="0"/>
        <w:suppressLineNumbers/>
        <w:suppressAutoHyphens/>
        <w:autoSpaceDE w:val="0"/>
        <w:autoSpaceDN w:val="0"/>
        <w:adjustRightInd w:val="0"/>
        <w:spacing w:after="0" w:line="240" w:lineRule="auto"/>
        <w:jc w:val="both"/>
        <w:rPr>
          <w:rFonts w:asciiTheme="majorHAnsi" w:eastAsia="Times New Roman" w:hAnsiTheme="majorHAnsi" w:cstheme="majorHAnsi"/>
          <w:sz w:val="20"/>
          <w:szCs w:val="20"/>
        </w:rPr>
      </w:pPr>
    </w:p>
    <w:tbl>
      <w:tblPr>
        <w:tblW w:w="5169" w:type="pct"/>
        <w:tblLook w:val="04A0" w:firstRow="1" w:lastRow="0" w:firstColumn="1" w:lastColumn="0" w:noHBand="0" w:noVBand="1"/>
      </w:tblPr>
      <w:tblGrid>
        <w:gridCol w:w="4600"/>
        <w:gridCol w:w="4601"/>
      </w:tblGrid>
      <w:tr w:rsidR="0026319A" w:rsidRPr="00F22A02" w14:paraId="6FE45520" w14:textId="77777777" w:rsidTr="0038337E">
        <w:trPr>
          <w:trHeight w:val="1252"/>
        </w:trPr>
        <w:tc>
          <w:tcPr>
            <w:tcW w:w="2500" w:type="pct"/>
          </w:tcPr>
          <w:p w14:paraId="356FCAC7" w14:textId="06EDB7F0" w:rsidR="005E3C3F" w:rsidRPr="00F22A02" w:rsidRDefault="00CF72FD" w:rsidP="00CF72FD">
            <w:pPr>
              <w:keepNext/>
              <w:keepLines/>
              <w:widowControl w:val="0"/>
              <w:suppressLineNumbers/>
              <w:suppressAutoHyphens/>
              <w:spacing w:after="0" w:line="240" w:lineRule="auto"/>
              <w:rPr>
                <w:rFonts w:asciiTheme="majorHAnsi" w:hAnsiTheme="majorHAnsi" w:cstheme="majorHAnsi"/>
                <w:snapToGrid w:val="0"/>
                <w:sz w:val="20"/>
                <w:szCs w:val="20"/>
              </w:rPr>
            </w:pPr>
            <w:r w:rsidRPr="00F22A02">
              <w:rPr>
                <w:rFonts w:asciiTheme="majorHAnsi" w:hAnsiTheme="majorHAnsi" w:cstheme="majorHAnsi"/>
                <w:snapToGrid w:val="0"/>
                <w:sz w:val="20"/>
                <w:szCs w:val="20"/>
              </w:rPr>
              <w:t xml:space="preserve">V Praze dne </w:t>
            </w:r>
            <w:r w:rsidR="00943B16">
              <w:rPr>
                <w:rFonts w:asciiTheme="majorHAnsi" w:hAnsiTheme="majorHAnsi" w:cstheme="majorHAnsi"/>
                <w:snapToGrid w:val="0"/>
                <w:sz w:val="20"/>
                <w:szCs w:val="20"/>
              </w:rPr>
              <w:t>30. 01. 2024</w:t>
            </w:r>
          </w:p>
          <w:p w14:paraId="361F0976" w14:textId="4C33422D" w:rsidR="00CF72FD" w:rsidRPr="00F22A02" w:rsidRDefault="00CF72FD" w:rsidP="00791C4B">
            <w:pPr>
              <w:keepNext/>
              <w:keepLines/>
              <w:widowControl w:val="0"/>
              <w:suppressLineNumbers/>
              <w:suppressAutoHyphens/>
              <w:spacing w:after="0" w:line="240" w:lineRule="auto"/>
              <w:jc w:val="center"/>
              <w:rPr>
                <w:rFonts w:asciiTheme="majorHAnsi" w:hAnsiTheme="majorHAnsi" w:cstheme="majorHAnsi"/>
                <w:snapToGrid w:val="0"/>
                <w:sz w:val="20"/>
                <w:szCs w:val="20"/>
              </w:rPr>
            </w:pPr>
          </w:p>
          <w:p w14:paraId="657E8D8A" w14:textId="2BBC33AE" w:rsidR="0038337E" w:rsidRDefault="0038337E" w:rsidP="00791C4B">
            <w:pPr>
              <w:keepNext/>
              <w:keepLines/>
              <w:widowControl w:val="0"/>
              <w:suppressLineNumbers/>
              <w:suppressAutoHyphens/>
              <w:spacing w:after="0" w:line="240" w:lineRule="auto"/>
              <w:jc w:val="center"/>
              <w:rPr>
                <w:rFonts w:asciiTheme="majorHAnsi" w:hAnsiTheme="majorHAnsi" w:cstheme="majorHAnsi"/>
                <w:snapToGrid w:val="0"/>
                <w:sz w:val="20"/>
                <w:szCs w:val="20"/>
              </w:rPr>
            </w:pPr>
          </w:p>
          <w:p w14:paraId="6E17576D" w14:textId="1081D9CD" w:rsidR="00DA270C" w:rsidRDefault="00DA270C" w:rsidP="00791C4B">
            <w:pPr>
              <w:keepNext/>
              <w:keepLines/>
              <w:widowControl w:val="0"/>
              <w:suppressLineNumbers/>
              <w:suppressAutoHyphens/>
              <w:spacing w:after="0" w:line="240" w:lineRule="auto"/>
              <w:jc w:val="center"/>
              <w:rPr>
                <w:rFonts w:asciiTheme="majorHAnsi" w:hAnsiTheme="majorHAnsi" w:cstheme="majorHAnsi"/>
                <w:snapToGrid w:val="0"/>
                <w:sz w:val="20"/>
                <w:szCs w:val="20"/>
              </w:rPr>
            </w:pPr>
          </w:p>
          <w:p w14:paraId="608D41D9" w14:textId="77777777" w:rsidR="00DA270C" w:rsidRPr="00F22A02" w:rsidRDefault="00DA270C" w:rsidP="00791C4B">
            <w:pPr>
              <w:keepNext/>
              <w:keepLines/>
              <w:widowControl w:val="0"/>
              <w:suppressLineNumbers/>
              <w:suppressAutoHyphens/>
              <w:spacing w:after="0" w:line="240" w:lineRule="auto"/>
              <w:jc w:val="center"/>
              <w:rPr>
                <w:rFonts w:asciiTheme="majorHAnsi" w:hAnsiTheme="majorHAnsi" w:cstheme="majorHAnsi"/>
                <w:snapToGrid w:val="0"/>
                <w:sz w:val="20"/>
                <w:szCs w:val="20"/>
              </w:rPr>
            </w:pPr>
          </w:p>
          <w:p w14:paraId="23F2700F" w14:textId="42A64FF0" w:rsidR="00CF72FD" w:rsidRPr="00F22A02" w:rsidRDefault="00CF72FD" w:rsidP="00791C4B">
            <w:pPr>
              <w:keepNext/>
              <w:keepLines/>
              <w:widowControl w:val="0"/>
              <w:suppressLineNumbers/>
              <w:suppressAutoHyphens/>
              <w:spacing w:after="0" w:line="240" w:lineRule="auto"/>
              <w:jc w:val="center"/>
              <w:rPr>
                <w:rFonts w:asciiTheme="majorHAnsi" w:hAnsiTheme="majorHAnsi" w:cstheme="majorHAnsi"/>
                <w:snapToGrid w:val="0"/>
                <w:sz w:val="20"/>
                <w:szCs w:val="20"/>
              </w:rPr>
            </w:pPr>
          </w:p>
        </w:tc>
        <w:tc>
          <w:tcPr>
            <w:tcW w:w="2500" w:type="pct"/>
          </w:tcPr>
          <w:p w14:paraId="7C509426" w14:textId="4AB77342" w:rsidR="00CF72FD" w:rsidRPr="00F22A02" w:rsidRDefault="00CF72FD" w:rsidP="00CF72FD">
            <w:pPr>
              <w:keepNext/>
              <w:keepLines/>
              <w:widowControl w:val="0"/>
              <w:suppressLineNumbers/>
              <w:suppressAutoHyphens/>
              <w:spacing w:after="0" w:line="240" w:lineRule="auto"/>
              <w:rPr>
                <w:rFonts w:asciiTheme="majorHAnsi" w:hAnsiTheme="majorHAnsi" w:cstheme="majorHAnsi"/>
                <w:snapToGrid w:val="0"/>
                <w:sz w:val="20"/>
                <w:szCs w:val="20"/>
              </w:rPr>
            </w:pPr>
            <w:r w:rsidRPr="00F22A02">
              <w:rPr>
                <w:rFonts w:asciiTheme="majorHAnsi" w:hAnsiTheme="majorHAnsi" w:cstheme="majorHAnsi"/>
                <w:snapToGrid w:val="0"/>
                <w:sz w:val="20"/>
                <w:szCs w:val="20"/>
              </w:rPr>
              <w:t>V </w:t>
            </w:r>
            <w:r w:rsidR="00943B16">
              <w:rPr>
                <w:rFonts w:asciiTheme="majorHAnsi" w:hAnsiTheme="majorHAnsi" w:cstheme="majorHAnsi"/>
                <w:snapToGrid w:val="0"/>
                <w:sz w:val="20"/>
                <w:szCs w:val="20"/>
              </w:rPr>
              <w:t>Kaplicích</w:t>
            </w:r>
            <w:r w:rsidRPr="00F22A02">
              <w:rPr>
                <w:rFonts w:asciiTheme="majorHAnsi" w:hAnsiTheme="majorHAnsi" w:cstheme="majorHAnsi"/>
                <w:snapToGrid w:val="0"/>
                <w:sz w:val="20"/>
                <w:szCs w:val="20"/>
              </w:rPr>
              <w:t xml:space="preserve"> dne </w:t>
            </w:r>
            <w:r w:rsidR="00943B16">
              <w:rPr>
                <w:rFonts w:asciiTheme="majorHAnsi" w:hAnsiTheme="majorHAnsi" w:cstheme="majorHAnsi"/>
                <w:snapToGrid w:val="0"/>
                <w:sz w:val="20"/>
                <w:szCs w:val="20"/>
              </w:rPr>
              <w:t>30. 01. 2024</w:t>
            </w:r>
          </w:p>
          <w:p w14:paraId="3B0B7C24" w14:textId="77777777" w:rsidR="00CF72FD" w:rsidRPr="00F22A02" w:rsidRDefault="00CF72FD" w:rsidP="00CF72FD">
            <w:pPr>
              <w:keepNext/>
              <w:keepLines/>
              <w:widowControl w:val="0"/>
              <w:suppressLineNumbers/>
              <w:suppressAutoHyphens/>
              <w:spacing w:after="0" w:line="240" w:lineRule="auto"/>
              <w:rPr>
                <w:rFonts w:asciiTheme="majorHAnsi" w:hAnsiTheme="majorHAnsi" w:cstheme="majorHAnsi"/>
                <w:snapToGrid w:val="0"/>
                <w:sz w:val="20"/>
                <w:szCs w:val="20"/>
              </w:rPr>
            </w:pPr>
          </w:p>
          <w:p w14:paraId="26C1B25D" w14:textId="3A5070FD" w:rsidR="00CF72FD" w:rsidRPr="00F22A02" w:rsidRDefault="00CF72FD" w:rsidP="00CF72FD">
            <w:pPr>
              <w:keepNext/>
              <w:keepLines/>
              <w:widowControl w:val="0"/>
              <w:suppressLineNumbers/>
              <w:suppressAutoHyphens/>
              <w:spacing w:after="0" w:line="240" w:lineRule="auto"/>
              <w:rPr>
                <w:rFonts w:asciiTheme="majorHAnsi" w:hAnsiTheme="majorHAnsi" w:cstheme="majorHAnsi"/>
                <w:snapToGrid w:val="0"/>
                <w:sz w:val="20"/>
                <w:szCs w:val="20"/>
              </w:rPr>
            </w:pPr>
          </w:p>
        </w:tc>
      </w:tr>
      <w:tr w:rsidR="0026319A" w:rsidRPr="00F22A02" w14:paraId="0E87DB13" w14:textId="77777777" w:rsidTr="0038337E">
        <w:trPr>
          <w:trHeight w:val="261"/>
        </w:trPr>
        <w:tc>
          <w:tcPr>
            <w:tcW w:w="2500" w:type="pct"/>
          </w:tcPr>
          <w:p w14:paraId="25A2A76F" w14:textId="283CAFB2" w:rsidR="0026319A" w:rsidRPr="00F22A02" w:rsidRDefault="008F2236" w:rsidP="00791C4B">
            <w:pPr>
              <w:keepNext/>
              <w:keepLines/>
              <w:widowControl w:val="0"/>
              <w:suppressLineNumbers/>
              <w:suppressAutoHyphens/>
              <w:spacing w:after="0" w:line="240" w:lineRule="auto"/>
              <w:jc w:val="center"/>
              <w:rPr>
                <w:rFonts w:asciiTheme="majorHAnsi" w:hAnsiTheme="majorHAnsi" w:cstheme="majorHAnsi"/>
                <w:snapToGrid w:val="0"/>
                <w:sz w:val="20"/>
                <w:szCs w:val="20"/>
              </w:rPr>
            </w:pPr>
            <w:r w:rsidRPr="00F22A02">
              <w:rPr>
                <w:rFonts w:asciiTheme="majorHAnsi" w:hAnsiTheme="majorHAnsi" w:cstheme="majorHAnsi"/>
                <w:snapToGrid w:val="0"/>
                <w:sz w:val="20"/>
                <w:szCs w:val="20"/>
              </w:rPr>
              <w:t>______________________________</w:t>
            </w:r>
          </w:p>
        </w:tc>
        <w:tc>
          <w:tcPr>
            <w:tcW w:w="2500" w:type="pct"/>
          </w:tcPr>
          <w:p w14:paraId="6BFE1C12" w14:textId="6CB40473" w:rsidR="0026319A" w:rsidRPr="00F22A02" w:rsidRDefault="00EC251C" w:rsidP="00791C4B">
            <w:pPr>
              <w:keepNext/>
              <w:keepLines/>
              <w:widowControl w:val="0"/>
              <w:suppressLineNumbers/>
              <w:suppressAutoHyphens/>
              <w:spacing w:after="0" w:line="240" w:lineRule="auto"/>
              <w:jc w:val="center"/>
              <w:rPr>
                <w:rFonts w:asciiTheme="majorHAnsi" w:hAnsiTheme="majorHAnsi" w:cstheme="majorHAnsi"/>
                <w:snapToGrid w:val="0"/>
                <w:sz w:val="20"/>
                <w:szCs w:val="20"/>
              </w:rPr>
            </w:pPr>
            <w:r w:rsidRPr="00F22A02">
              <w:rPr>
                <w:rFonts w:asciiTheme="majorHAnsi" w:hAnsiTheme="majorHAnsi" w:cstheme="majorHAnsi"/>
                <w:snapToGrid w:val="0"/>
                <w:sz w:val="20"/>
                <w:szCs w:val="20"/>
              </w:rPr>
              <w:t>______________________________</w:t>
            </w:r>
          </w:p>
        </w:tc>
      </w:tr>
      <w:tr w:rsidR="0026319A" w:rsidRPr="00F22A02" w14:paraId="269B49D8" w14:textId="77777777" w:rsidTr="0038337E">
        <w:trPr>
          <w:trHeight w:val="493"/>
        </w:trPr>
        <w:tc>
          <w:tcPr>
            <w:tcW w:w="2500" w:type="pct"/>
          </w:tcPr>
          <w:p w14:paraId="0CEC172F" w14:textId="77777777" w:rsidR="0026319A" w:rsidRPr="00F22A02" w:rsidRDefault="0026319A" w:rsidP="00791C4B">
            <w:pPr>
              <w:keepNext/>
              <w:keepLines/>
              <w:widowControl w:val="0"/>
              <w:suppressLineNumbers/>
              <w:suppressAutoHyphens/>
              <w:spacing w:after="0" w:line="240" w:lineRule="auto"/>
              <w:jc w:val="center"/>
              <w:rPr>
                <w:rFonts w:asciiTheme="majorHAnsi" w:hAnsiTheme="majorHAnsi" w:cstheme="majorHAnsi"/>
                <w:b/>
                <w:snapToGrid w:val="0"/>
                <w:sz w:val="20"/>
                <w:szCs w:val="20"/>
              </w:rPr>
            </w:pPr>
            <w:r w:rsidRPr="00F22A02">
              <w:rPr>
                <w:rFonts w:asciiTheme="majorHAnsi" w:hAnsiTheme="majorHAnsi" w:cstheme="majorHAnsi"/>
                <w:b/>
                <w:bCs/>
                <w:sz w:val="20"/>
                <w:szCs w:val="20"/>
              </w:rPr>
              <w:t>A3K spol. s r.o.</w:t>
            </w:r>
          </w:p>
          <w:p w14:paraId="706F0123" w14:textId="77B8115E" w:rsidR="0026319A" w:rsidRPr="00F22A02" w:rsidRDefault="0026319A" w:rsidP="00424A3C">
            <w:pPr>
              <w:keepNext/>
              <w:keepLines/>
              <w:widowControl w:val="0"/>
              <w:suppressLineNumbers/>
              <w:suppressAutoHyphens/>
              <w:spacing w:after="0" w:line="240" w:lineRule="auto"/>
              <w:jc w:val="center"/>
              <w:rPr>
                <w:rFonts w:asciiTheme="majorHAnsi" w:hAnsiTheme="majorHAnsi" w:cstheme="majorHAnsi"/>
                <w:snapToGrid w:val="0"/>
                <w:sz w:val="20"/>
                <w:szCs w:val="20"/>
              </w:rPr>
            </w:pPr>
            <w:r w:rsidRPr="00F22A02">
              <w:rPr>
                <w:rFonts w:asciiTheme="majorHAnsi" w:hAnsiTheme="majorHAnsi" w:cstheme="majorHAnsi"/>
                <w:snapToGrid w:val="0"/>
                <w:sz w:val="20"/>
                <w:szCs w:val="20"/>
              </w:rPr>
              <w:t>Mgr. Katarína K</w:t>
            </w:r>
            <w:r w:rsidR="005B0967" w:rsidRPr="00F22A02">
              <w:rPr>
                <w:rFonts w:asciiTheme="majorHAnsi" w:hAnsiTheme="majorHAnsi" w:cstheme="majorHAnsi"/>
                <w:snapToGrid w:val="0"/>
                <w:sz w:val="20"/>
                <w:szCs w:val="20"/>
              </w:rPr>
              <w:t>OŽIAKOVÁ OBOŇOVÁ</w:t>
            </w:r>
            <w:r w:rsidRPr="00F22A02">
              <w:rPr>
                <w:rFonts w:asciiTheme="majorHAnsi" w:hAnsiTheme="majorHAnsi" w:cstheme="majorHAnsi"/>
                <w:snapToGrid w:val="0"/>
                <w:sz w:val="20"/>
                <w:szCs w:val="20"/>
              </w:rPr>
              <w:t xml:space="preserve">, </w:t>
            </w:r>
            <w:r w:rsidR="00C923ED" w:rsidRPr="00F22A02">
              <w:rPr>
                <w:rFonts w:asciiTheme="majorHAnsi" w:hAnsiTheme="majorHAnsi" w:cstheme="majorHAnsi"/>
                <w:snapToGrid w:val="0"/>
                <w:sz w:val="20"/>
                <w:szCs w:val="20"/>
              </w:rPr>
              <w:t>jednatelka</w:t>
            </w:r>
          </w:p>
        </w:tc>
        <w:tc>
          <w:tcPr>
            <w:tcW w:w="2500" w:type="pct"/>
          </w:tcPr>
          <w:p w14:paraId="4EFDA1C1" w14:textId="77777777" w:rsidR="0038337E" w:rsidRDefault="00F22A02" w:rsidP="00221D42">
            <w:pPr>
              <w:keepNext/>
              <w:keepLines/>
              <w:widowControl w:val="0"/>
              <w:suppressLineNumbers/>
              <w:suppressAutoHyphens/>
              <w:spacing w:after="0" w:line="240" w:lineRule="auto"/>
              <w:jc w:val="center"/>
              <w:rPr>
                <w:rFonts w:asciiTheme="majorHAnsi" w:hAnsiTheme="majorHAnsi" w:cstheme="majorHAnsi"/>
                <w:b/>
                <w:bCs/>
                <w:sz w:val="20"/>
                <w:szCs w:val="20"/>
              </w:rPr>
            </w:pPr>
            <w:r w:rsidRPr="00F22A02">
              <w:rPr>
                <w:rFonts w:asciiTheme="majorHAnsi" w:hAnsiTheme="majorHAnsi" w:cstheme="majorHAnsi"/>
                <w:b/>
                <w:bCs/>
                <w:sz w:val="20"/>
                <w:szCs w:val="20"/>
              </w:rPr>
              <w:t>Technické služby Kaplice spol. s r.o.</w:t>
            </w:r>
          </w:p>
          <w:p w14:paraId="021CD16F" w14:textId="0C85B505" w:rsidR="00F22A02" w:rsidRPr="00F22A02" w:rsidRDefault="00D55854" w:rsidP="00221D42">
            <w:pPr>
              <w:keepNext/>
              <w:keepLines/>
              <w:widowControl w:val="0"/>
              <w:suppressLineNumbers/>
              <w:suppressAutoHyphens/>
              <w:spacing w:after="0" w:line="240" w:lineRule="auto"/>
              <w:jc w:val="center"/>
              <w:rPr>
                <w:rFonts w:asciiTheme="majorHAnsi" w:hAnsiTheme="majorHAnsi" w:cstheme="majorHAnsi"/>
                <w:sz w:val="20"/>
                <w:szCs w:val="20"/>
              </w:rPr>
            </w:pPr>
            <w:r>
              <w:rPr>
                <w:rFonts w:asciiTheme="majorHAnsi" w:hAnsiTheme="majorHAnsi" w:cstheme="majorHAnsi"/>
                <w:sz w:val="20"/>
                <w:szCs w:val="20"/>
              </w:rPr>
              <w:t xml:space="preserve">Ing. </w:t>
            </w:r>
            <w:r w:rsidR="00F22A02" w:rsidRPr="00F22A02">
              <w:rPr>
                <w:rFonts w:asciiTheme="majorHAnsi" w:hAnsiTheme="majorHAnsi" w:cstheme="majorHAnsi"/>
                <w:sz w:val="20"/>
                <w:szCs w:val="20"/>
              </w:rPr>
              <w:t>Jiří ZEVL, jednatel</w:t>
            </w:r>
          </w:p>
        </w:tc>
      </w:tr>
      <w:bookmarkEnd w:id="0"/>
    </w:tbl>
    <w:p w14:paraId="1E8E183F" w14:textId="77777777" w:rsidR="003E7D6B" w:rsidRPr="00F22A02" w:rsidRDefault="003E7D6B" w:rsidP="0038337E">
      <w:pPr>
        <w:keepNext/>
        <w:keepLines/>
        <w:widowControl w:val="0"/>
        <w:suppressLineNumbers/>
        <w:tabs>
          <w:tab w:val="left" w:pos="426"/>
          <w:tab w:val="left" w:pos="5103"/>
          <w:tab w:val="left" w:pos="5670"/>
        </w:tabs>
        <w:suppressAutoHyphens/>
        <w:spacing w:after="0" w:line="240" w:lineRule="auto"/>
        <w:rPr>
          <w:rFonts w:asciiTheme="majorHAnsi" w:hAnsiTheme="majorHAnsi" w:cstheme="majorHAnsi"/>
          <w:b/>
          <w:bCs/>
          <w:sz w:val="20"/>
          <w:szCs w:val="20"/>
          <w:lang w:eastAsia="en-GB"/>
        </w:rPr>
      </w:pPr>
    </w:p>
    <w:sectPr w:rsidR="003E7D6B" w:rsidRPr="00F22A02" w:rsidSect="000F0DD0">
      <w:headerReference w:type="default" r:id="rId9"/>
      <w:footerReference w:type="default" r:id="rId10"/>
      <w:headerReference w:type="first" r:id="rId11"/>
      <w:footerReference w:type="first" r:id="rId12"/>
      <w:pgSz w:w="11906" w:h="16838"/>
      <w:pgMar w:top="1701" w:right="1418" w:bottom="170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9E50" w14:textId="77777777" w:rsidR="000F0DD0" w:rsidRDefault="000F0DD0" w:rsidP="00E87614">
      <w:r>
        <w:separator/>
      </w:r>
    </w:p>
  </w:endnote>
  <w:endnote w:type="continuationSeparator" w:id="0">
    <w:p w14:paraId="16BC2F02" w14:textId="77777777" w:rsidR="000F0DD0" w:rsidRDefault="000F0DD0" w:rsidP="00E8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1021324757"/>
      <w:docPartObj>
        <w:docPartGallery w:val="Page Numbers (Bottom of Page)"/>
        <w:docPartUnique/>
      </w:docPartObj>
    </w:sdtPr>
    <w:sdtContent>
      <w:p w14:paraId="4A33B04E" w14:textId="584E7165" w:rsidR="00A73785" w:rsidRPr="00424A3C" w:rsidRDefault="00A73785" w:rsidP="0038337E">
        <w:pPr>
          <w:pStyle w:val="Zpat"/>
          <w:pBdr>
            <w:top w:val="single" w:sz="4" w:space="1" w:color="auto"/>
          </w:pBdr>
          <w:jc w:val="center"/>
          <w:rPr>
            <w:rFonts w:asciiTheme="majorHAnsi" w:hAnsiTheme="majorHAnsi"/>
            <w:sz w:val="18"/>
            <w:szCs w:val="18"/>
          </w:rPr>
        </w:pPr>
        <w:r w:rsidRPr="00A73785">
          <w:rPr>
            <w:rFonts w:asciiTheme="majorHAnsi" w:hAnsiTheme="majorHAnsi"/>
            <w:sz w:val="18"/>
            <w:szCs w:val="18"/>
          </w:rPr>
          <w:t>[</w:t>
        </w:r>
        <w:r w:rsidRPr="00A73785">
          <w:rPr>
            <w:rFonts w:asciiTheme="majorHAnsi" w:hAnsiTheme="majorHAnsi"/>
            <w:sz w:val="18"/>
            <w:szCs w:val="18"/>
          </w:rPr>
          <w:fldChar w:fldCharType="begin"/>
        </w:r>
        <w:r w:rsidRPr="00A73785">
          <w:rPr>
            <w:rFonts w:asciiTheme="majorHAnsi" w:hAnsiTheme="majorHAnsi"/>
            <w:sz w:val="18"/>
            <w:szCs w:val="18"/>
          </w:rPr>
          <w:instrText>PAGE   \* MERGEFORMAT</w:instrText>
        </w:r>
        <w:r w:rsidRPr="00A73785">
          <w:rPr>
            <w:rFonts w:asciiTheme="majorHAnsi" w:hAnsiTheme="majorHAnsi"/>
            <w:sz w:val="18"/>
            <w:szCs w:val="18"/>
          </w:rPr>
          <w:fldChar w:fldCharType="separate"/>
        </w:r>
        <w:r w:rsidR="00BC0C32">
          <w:rPr>
            <w:rFonts w:asciiTheme="majorHAnsi" w:hAnsiTheme="majorHAnsi"/>
            <w:noProof/>
            <w:sz w:val="18"/>
            <w:szCs w:val="18"/>
          </w:rPr>
          <w:t>4</w:t>
        </w:r>
        <w:r w:rsidRPr="00A73785">
          <w:rPr>
            <w:rFonts w:asciiTheme="majorHAnsi" w:hAnsiTheme="majorHAnsi"/>
            <w:sz w:val="18"/>
            <w:szCs w:val="18"/>
          </w:rPr>
          <w:fldChar w:fldCharType="end"/>
        </w:r>
        <w:r w:rsidRPr="00A73785">
          <w:rPr>
            <w:rFonts w:asciiTheme="majorHAnsi" w:hAnsiTheme="majorHAnsi"/>
            <w:sz w:val="18"/>
            <w:szCs w:val="1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1778529374"/>
      <w:docPartObj>
        <w:docPartGallery w:val="Page Numbers (Bottom of Page)"/>
        <w:docPartUnique/>
      </w:docPartObj>
    </w:sdtPr>
    <w:sdtContent>
      <w:p w14:paraId="47CF81C9" w14:textId="7AC78796" w:rsidR="00B86A33" w:rsidRPr="00A73785" w:rsidRDefault="00B86A33" w:rsidP="00215847">
        <w:pPr>
          <w:pStyle w:val="Zpat"/>
          <w:pBdr>
            <w:top w:val="single" w:sz="4" w:space="1" w:color="auto"/>
          </w:pBdr>
          <w:spacing w:after="0" w:line="240" w:lineRule="auto"/>
          <w:jc w:val="center"/>
          <w:rPr>
            <w:rFonts w:asciiTheme="majorHAnsi" w:hAnsiTheme="majorHAnsi"/>
            <w:sz w:val="18"/>
            <w:szCs w:val="18"/>
          </w:rPr>
        </w:pPr>
        <w:r w:rsidRPr="00A73785">
          <w:rPr>
            <w:rFonts w:asciiTheme="majorHAnsi" w:hAnsiTheme="majorHAnsi"/>
            <w:sz w:val="18"/>
            <w:szCs w:val="18"/>
          </w:rPr>
          <w:t>[</w:t>
        </w:r>
        <w:r w:rsidRPr="00A73785">
          <w:rPr>
            <w:rFonts w:asciiTheme="majorHAnsi" w:hAnsiTheme="majorHAnsi"/>
            <w:sz w:val="18"/>
            <w:szCs w:val="18"/>
          </w:rPr>
          <w:fldChar w:fldCharType="begin"/>
        </w:r>
        <w:r w:rsidRPr="00A73785">
          <w:rPr>
            <w:rFonts w:asciiTheme="majorHAnsi" w:hAnsiTheme="majorHAnsi"/>
            <w:sz w:val="18"/>
            <w:szCs w:val="18"/>
          </w:rPr>
          <w:instrText>PAGE   \* MERGEFORMAT</w:instrText>
        </w:r>
        <w:r w:rsidRPr="00A73785">
          <w:rPr>
            <w:rFonts w:asciiTheme="majorHAnsi" w:hAnsiTheme="majorHAnsi"/>
            <w:sz w:val="18"/>
            <w:szCs w:val="18"/>
          </w:rPr>
          <w:fldChar w:fldCharType="separate"/>
        </w:r>
        <w:r w:rsidR="00BC0C32">
          <w:rPr>
            <w:rFonts w:asciiTheme="majorHAnsi" w:hAnsiTheme="majorHAnsi"/>
            <w:noProof/>
            <w:sz w:val="18"/>
            <w:szCs w:val="18"/>
          </w:rPr>
          <w:t>1</w:t>
        </w:r>
        <w:r w:rsidRPr="00A73785">
          <w:rPr>
            <w:rFonts w:asciiTheme="majorHAnsi" w:hAnsiTheme="majorHAnsi"/>
            <w:sz w:val="18"/>
            <w:szCs w:val="18"/>
          </w:rPr>
          <w:fldChar w:fldCharType="end"/>
        </w:r>
        <w:r w:rsidRPr="00A73785">
          <w:rPr>
            <w:rFonts w:asciiTheme="majorHAnsi" w:hAnsiTheme="majorHAnsi"/>
            <w:sz w:val="18"/>
            <w:szCs w:val="18"/>
          </w:rPr>
          <w:t>]</w:t>
        </w:r>
      </w:p>
    </w:sdtContent>
  </w:sdt>
  <w:p w14:paraId="7EB2C898" w14:textId="77777777" w:rsidR="00B86A33" w:rsidRDefault="00B86A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EF1B" w14:textId="77777777" w:rsidR="000F0DD0" w:rsidRDefault="000F0DD0" w:rsidP="00E87614">
      <w:r>
        <w:separator/>
      </w:r>
    </w:p>
  </w:footnote>
  <w:footnote w:type="continuationSeparator" w:id="0">
    <w:p w14:paraId="2269B9A1" w14:textId="77777777" w:rsidR="000F0DD0" w:rsidRDefault="000F0DD0" w:rsidP="00E8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8497" w14:textId="77777777" w:rsidR="00C774D7" w:rsidRPr="00C774D7" w:rsidRDefault="00C774D7" w:rsidP="00EB49E7">
    <w:pPr>
      <w:tabs>
        <w:tab w:val="left" w:pos="1418"/>
        <w:tab w:val="left" w:pos="4536"/>
      </w:tabs>
      <w:rPr>
        <w:rFonts w:ascii="Calibri Light" w:hAnsi="Calibri Light"/>
        <w:sz w:val="18"/>
        <w:szCs w:val="18"/>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CA7B" w14:textId="2DE097A7" w:rsidR="00B86A33" w:rsidRDefault="00B86A33" w:rsidP="000D5997">
    <w:pPr>
      <w:tabs>
        <w:tab w:val="left" w:pos="1418"/>
        <w:tab w:val="left" w:pos="4536"/>
      </w:tabs>
      <w:rPr>
        <w:rFonts w:ascii="Calibri Light" w:hAnsi="Calibri Light"/>
        <w:sz w:val="18"/>
        <w:szCs w:val="18"/>
      </w:rPr>
    </w:pPr>
    <w:r>
      <w:rPr>
        <w:rFonts w:ascii="Calibri Light" w:hAnsi="Calibri Light"/>
        <w:b/>
        <w:bCs/>
        <w:noProof/>
        <w:sz w:val="18"/>
        <w:szCs w:val="18"/>
        <w:lang w:eastAsia="cs-CZ"/>
      </w:rPr>
      <w:drawing>
        <wp:anchor distT="0" distB="0" distL="114300" distR="114300" simplePos="0" relativeHeight="251660288" behindDoc="1" locked="0" layoutInCell="1" allowOverlap="1" wp14:anchorId="5352B4E1" wp14:editId="26F1ECE3">
          <wp:simplePos x="0" y="0"/>
          <wp:positionH relativeFrom="column">
            <wp:posOffset>-4445</wp:posOffset>
          </wp:positionH>
          <wp:positionV relativeFrom="paragraph">
            <wp:posOffset>-1905</wp:posOffset>
          </wp:positionV>
          <wp:extent cx="676275" cy="676275"/>
          <wp:effectExtent l="0" t="0" r="9525" b="9525"/>
          <wp:wrapTight wrapText="bothSides">
            <wp:wrapPolygon edited="0">
              <wp:start x="0" y="0"/>
              <wp:lineTo x="0" y="21296"/>
              <wp:lineTo x="21296" y="21296"/>
              <wp:lineTo x="212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b/>
        <w:bCs/>
        <w:sz w:val="18"/>
        <w:szCs w:val="18"/>
        <w:lang w:eastAsia="cs-CZ"/>
      </w:rPr>
      <w:tab/>
    </w:r>
    <w:r w:rsidRPr="00C774D7">
      <w:rPr>
        <w:rFonts w:ascii="Calibri Light" w:hAnsi="Calibri Light"/>
        <w:b/>
        <w:bCs/>
        <w:sz w:val="18"/>
        <w:szCs w:val="18"/>
        <w:lang w:eastAsia="cs-CZ"/>
      </w:rPr>
      <w:t>A3K spol. s r.o.</w:t>
    </w:r>
    <w:r>
      <w:rPr>
        <w:rFonts w:ascii="Calibri Light" w:hAnsi="Calibri Light"/>
        <w:b/>
        <w:bCs/>
        <w:sz w:val="18"/>
        <w:szCs w:val="18"/>
        <w:lang w:eastAsia="cs-CZ"/>
      </w:rPr>
      <w:br/>
    </w:r>
    <w:r>
      <w:rPr>
        <w:rFonts w:ascii="Calibri Light" w:hAnsi="Calibri Light"/>
        <w:bCs/>
        <w:sz w:val="18"/>
        <w:szCs w:val="18"/>
        <w:lang w:eastAsia="cs-CZ"/>
      </w:rPr>
      <w:tab/>
      <w:t>advokátní kancelář |</w:t>
    </w:r>
    <w:r w:rsidRPr="00EB49E7">
      <w:rPr>
        <w:rFonts w:ascii="Calibri Light" w:hAnsi="Calibri Light"/>
        <w:bCs/>
        <w:sz w:val="18"/>
        <w:szCs w:val="18"/>
        <w:lang w:eastAsia="cs-CZ"/>
      </w:rPr>
      <w:t xml:space="preserve"> </w:t>
    </w:r>
    <w:proofErr w:type="spellStart"/>
    <w:r w:rsidRPr="00EB49E7">
      <w:rPr>
        <w:rFonts w:ascii="Calibri Light" w:hAnsi="Calibri Light"/>
        <w:bCs/>
        <w:sz w:val="18"/>
        <w:szCs w:val="18"/>
        <w:lang w:eastAsia="cs-CZ"/>
      </w:rPr>
      <w:t>law</w:t>
    </w:r>
    <w:proofErr w:type="spellEnd"/>
    <w:r w:rsidRPr="00EB49E7">
      <w:rPr>
        <w:rFonts w:ascii="Calibri Light" w:hAnsi="Calibri Light"/>
        <w:bCs/>
        <w:sz w:val="18"/>
        <w:szCs w:val="18"/>
        <w:lang w:eastAsia="cs-CZ"/>
      </w:rPr>
      <w:t xml:space="preserve"> </w:t>
    </w:r>
    <w:proofErr w:type="spellStart"/>
    <w:r w:rsidRPr="00EB49E7">
      <w:rPr>
        <w:rFonts w:ascii="Calibri Light" w:hAnsi="Calibri Light"/>
        <w:bCs/>
        <w:sz w:val="18"/>
        <w:szCs w:val="18"/>
        <w:lang w:eastAsia="cs-CZ"/>
      </w:rPr>
      <w:t>firm</w:t>
    </w:r>
    <w:proofErr w:type="spellEnd"/>
    <w:r>
      <w:rPr>
        <w:rFonts w:ascii="Calibri Light" w:hAnsi="Calibri Light"/>
        <w:bCs/>
        <w:sz w:val="18"/>
        <w:szCs w:val="18"/>
        <w:lang w:eastAsia="cs-CZ"/>
      </w:rPr>
      <w:br/>
    </w:r>
    <w:r>
      <w:rPr>
        <w:rFonts w:ascii="Calibri Light" w:hAnsi="Calibri Light"/>
        <w:sz w:val="18"/>
        <w:szCs w:val="18"/>
        <w:lang w:eastAsia="cs-CZ"/>
      </w:rPr>
      <w:tab/>
      <w:t xml:space="preserve">Praha – Malá Strana, </w:t>
    </w:r>
    <w:r w:rsidRPr="00C774D7">
      <w:rPr>
        <w:rFonts w:ascii="Calibri Light" w:hAnsi="Calibri Light"/>
        <w:sz w:val="18"/>
        <w:szCs w:val="18"/>
        <w:lang w:eastAsia="cs-CZ"/>
      </w:rPr>
      <w:t>Plaská</w:t>
    </w:r>
    <w:r>
      <w:rPr>
        <w:rFonts w:ascii="Calibri Light" w:hAnsi="Calibri Light"/>
        <w:sz w:val="18"/>
        <w:szCs w:val="18"/>
        <w:lang w:eastAsia="cs-CZ"/>
      </w:rPr>
      <w:t xml:space="preserve"> 614/10, PSČ 150 00</w:t>
    </w:r>
    <w:r>
      <w:rPr>
        <w:rFonts w:ascii="Calibri Light" w:hAnsi="Calibri Light"/>
        <w:sz w:val="18"/>
        <w:szCs w:val="18"/>
        <w:lang w:eastAsia="cs-CZ"/>
      </w:rPr>
      <w:br/>
    </w:r>
    <w:r>
      <w:rPr>
        <w:rFonts w:ascii="Calibri Light" w:hAnsi="Calibri Light"/>
        <w:sz w:val="18"/>
        <w:szCs w:val="18"/>
        <w:lang w:eastAsia="cs-CZ"/>
      </w:rPr>
      <w:tab/>
      <w:t>IČO: 040 66 928 | DIČ</w:t>
    </w:r>
    <w:r w:rsidRPr="00C774D7">
      <w:rPr>
        <w:rFonts w:ascii="Calibri Light" w:hAnsi="Calibri Light"/>
        <w:sz w:val="18"/>
        <w:szCs w:val="18"/>
        <w:lang w:eastAsia="cs-CZ"/>
      </w:rPr>
      <w:t>: CZ04066928</w:t>
    </w:r>
    <w:r>
      <w:rPr>
        <w:rFonts w:ascii="Calibri Light" w:hAnsi="Calibri Light"/>
        <w:sz w:val="18"/>
        <w:szCs w:val="18"/>
        <w:lang w:eastAsia="cs-CZ"/>
      </w:rPr>
      <w:br/>
    </w:r>
    <w:r>
      <w:rPr>
        <w:rFonts w:ascii="Calibri Light" w:hAnsi="Calibri Light"/>
        <w:sz w:val="18"/>
        <w:szCs w:val="18"/>
        <w:lang w:eastAsia="cs-CZ"/>
      </w:rPr>
      <w:tab/>
      <w:t>Tel: +420 224 241 494 | ID datové schránky</w:t>
    </w:r>
    <w:r w:rsidRPr="00C774D7">
      <w:rPr>
        <w:rFonts w:ascii="Calibri Light" w:hAnsi="Calibri Light"/>
        <w:sz w:val="18"/>
        <w:szCs w:val="18"/>
        <w:lang w:eastAsia="cs-CZ"/>
      </w:rPr>
      <w:t xml:space="preserve">: </w:t>
    </w:r>
    <w:r w:rsidR="00257716">
      <w:rPr>
        <w:rFonts w:ascii="Calibri Light" w:hAnsi="Calibri Light"/>
        <w:sz w:val="18"/>
        <w:szCs w:val="18"/>
      </w:rPr>
      <w:t>t9433fa</w:t>
    </w:r>
  </w:p>
  <w:p w14:paraId="1C26B058" w14:textId="1347EF2C" w:rsidR="000D5997" w:rsidRDefault="000D5997" w:rsidP="000E161F">
    <w:pPr>
      <w:pBdr>
        <w:top w:val="single" w:sz="4" w:space="1" w:color="auto"/>
      </w:pBdr>
      <w:tabs>
        <w:tab w:val="left" w:pos="1418"/>
        <w:tab w:val="left" w:pos="4536"/>
      </w:tabs>
      <w:spacing w:after="0" w:line="240" w:lineRule="auto"/>
      <w:rPr>
        <w:rFonts w:ascii="Calibri Light" w:hAnsi="Calibri Light"/>
        <w:sz w:val="18"/>
        <w:szCs w:val="18"/>
      </w:rPr>
    </w:pPr>
  </w:p>
  <w:p w14:paraId="5BD8995D" w14:textId="77777777" w:rsidR="00B86A33" w:rsidRPr="00B86A33" w:rsidRDefault="00B86A33" w:rsidP="000D5997">
    <w:pPr>
      <w:pStyle w:val="Zhlav"/>
      <w:spacing w:after="0"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1E9"/>
    <w:multiLevelType w:val="multilevel"/>
    <w:tmpl w:val="04050025"/>
    <w:lvl w:ilvl="0">
      <w:start w:val="1"/>
      <w:numFmt w:val="decimal"/>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7697FB1"/>
    <w:multiLevelType w:val="hybridMultilevel"/>
    <w:tmpl w:val="54C6A724"/>
    <w:lvl w:ilvl="0" w:tplc="AB2A1EA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C036F"/>
    <w:multiLevelType w:val="hybridMultilevel"/>
    <w:tmpl w:val="DD5A7B7A"/>
    <w:lvl w:ilvl="0" w:tplc="899227DE">
      <w:numFmt w:val="bullet"/>
      <w:lvlText w:val="-"/>
      <w:lvlJc w:val="left"/>
      <w:pPr>
        <w:ind w:left="927" w:hanging="360"/>
      </w:pPr>
      <w:rPr>
        <w:rFonts w:ascii="Calibri Light" w:eastAsiaTheme="minorHAnsi" w:hAnsi="Calibri Light" w:cs="Calibri Light"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488498E"/>
    <w:multiLevelType w:val="hybridMultilevel"/>
    <w:tmpl w:val="D1867B12"/>
    <w:lvl w:ilvl="0" w:tplc="D13679A0">
      <w:start w:val="1"/>
      <w:numFmt w:val="decimal"/>
      <w:lvlText w:val="(%1)"/>
      <w:lvlJc w:val="left"/>
      <w:pPr>
        <w:ind w:left="720" w:hanging="360"/>
      </w:pPr>
      <w:rPr>
        <w:rFonts w:hint="default"/>
        <w:b/>
        <w:bCs/>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10A75"/>
    <w:multiLevelType w:val="hybridMultilevel"/>
    <w:tmpl w:val="749E3A0A"/>
    <w:lvl w:ilvl="0" w:tplc="06AE8932">
      <w:start w:val="1"/>
      <w:numFmt w:val="decimal"/>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8C05F7"/>
    <w:multiLevelType w:val="hybridMultilevel"/>
    <w:tmpl w:val="869A5B70"/>
    <w:lvl w:ilvl="0" w:tplc="725248E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603DA"/>
    <w:multiLevelType w:val="hybridMultilevel"/>
    <w:tmpl w:val="BA9A56AA"/>
    <w:lvl w:ilvl="0" w:tplc="49FA6ED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B05C3"/>
    <w:multiLevelType w:val="hybridMultilevel"/>
    <w:tmpl w:val="633EB392"/>
    <w:lvl w:ilvl="0" w:tplc="FDCAB5DC">
      <w:start w:val="1"/>
      <w:numFmt w:val="lowerRoman"/>
      <w:lvlText w:val="(%1)"/>
      <w:lvlJc w:val="left"/>
      <w:pPr>
        <w:ind w:left="1647" w:hanging="72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E5A6778"/>
    <w:multiLevelType w:val="hybridMultilevel"/>
    <w:tmpl w:val="5FD4AB7E"/>
    <w:lvl w:ilvl="0" w:tplc="92207D3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1134DE"/>
    <w:multiLevelType w:val="hybridMultilevel"/>
    <w:tmpl w:val="CB5C20A8"/>
    <w:lvl w:ilvl="0" w:tplc="2D9C23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DC5F7B"/>
    <w:multiLevelType w:val="hybridMultilevel"/>
    <w:tmpl w:val="6AB2A94E"/>
    <w:lvl w:ilvl="0" w:tplc="9274140A">
      <w:start w:val="1"/>
      <w:numFmt w:val="lowerRoman"/>
      <w:lvlText w:val="(%1)"/>
      <w:lvlJc w:val="left"/>
      <w:pPr>
        <w:ind w:left="1287" w:hanging="720"/>
      </w:pPr>
      <w:rPr>
        <w:rFonts w:hint="default"/>
        <w:b/>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AA97F73"/>
    <w:multiLevelType w:val="hybridMultilevel"/>
    <w:tmpl w:val="0EC4FB5E"/>
    <w:lvl w:ilvl="0" w:tplc="E414567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837F48"/>
    <w:multiLevelType w:val="hybridMultilevel"/>
    <w:tmpl w:val="17D0CC10"/>
    <w:lvl w:ilvl="0" w:tplc="2594E4E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C4913"/>
    <w:multiLevelType w:val="hybridMultilevel"/>
    <w:tmpl w:val="94AAA61C"/>
    <w:lvl w:ilvl="0" w:tplc="1A7A33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9175C5"/>
    <w:multiLevelType w:val="hybridMultilevel"/>
    <w:tmpl w:val="ED7A095C"/>
    <w:lvl w:ilvl="0" w:tplc="80AE306E">
      <w:start w:val="1"/>
      <w:numFmt w:val="lowerLetter"/>
      <w:lvlText w:val="%1)"/>
      <w:lvlJc w:val="left"/>
      <w:pPr>
        <w:ind w:left="927" w:hanging="360"/>
      </w:pPr>
      <w:rPr>
        <w:rFonts w:hint="default"/>
        <w:b/>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7EA3082C"/>
    <w:multiLevelType w:val="hybridMultilevel"/>
    <w:tmpl w:val="16DA29E0"/>
    <w:lvl w:ilvl="0" w:tplc="B920A80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844C3F"/>
    <w:multiLevelType w:val="multilevel"/>
    <w:tmpl w:val="697E5D9A"/>
    <w:lvl w:ilvl="0">
      <w:start w:val="1"/>
      <w:numFmt w:val="decimal"/>
      <w:lvlText w:val="%1."/>
      <w:lvlJc w:val="left"/>
      <w:pPr>
        <w:ind w:left="705" w:hanging="705"/>
      </w:pPr>
      <w:rPr>
        <w:rFonts w:hint="default"/>
        <w:b/>
        <w:sz w:val="20"/>
        <w:szCs w:val="28"/>
      </w:rPr>
    </w:lvl>
    <w:lvl w:ilvl="1">
      <w:start w:val="1"/>
      <w:numFmt w:val="decimal"/>
      <w:lvlText w:val="%1.%2."/>
      <w:lvlJc w:val="left"/>
      <w:pPr>
        <w:ind w:left="705" w:hanging="705"/>
      </w:pPr>
      <w:rPr>
        <w:rFonts w:ascii="MS Reference Sans Serif" w:hAnsi="MS Reference Sans Serif" w:hint="default"/>
        <w:b w:val="0"/>
        <w:i w:val="0"/>
        <w:sz w:val="20"/>
        <w:szCs w:val="20"/>
      </w:rPr>
    </w:lvl>
    <w:lvl w:ilvl="2">
      <w:start w:val="1"/>
      <w:numFmt w:val="upperRoman"/>
      <w:lvlText w:val="%1.%2.%3."/>
      <w:lvlJc w:val="left"/>
      <w:pPr>
        <w:ind w:left="1080" w:hanging="108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208763891">
    <w:abstractNumId w:val="13"/>
  </w:num>
  <w:num w:numId="2" w16cid:durableId="815344127">
    <w:abstractNumId w:val="1"/>
  </w:num>
  <w:num w:numId="3" w16cid:durableId="69012567">
    <w:abstractNumId w:val="15"/>
  </w:num>
  <w:num w:numId="4" w16cid:durableId="781992064">
    <w:abstractNumId w:val="12"/>
  </w:num>
  <w:num w:numId="5" w16cid:durableId="1617173828">
    <w:abstractNumId w:val="4"/>
  </w:num>
  <w:num w:numId="6" w16cid:durableId="2092459325">
    <w:abstractNumId w:val="8"/>
  </w:num>
  <w:num w:numId="7" w16cid:durableId="475950723">
    <w:abstractNumId w:val="5"/>
  </w:num>
  <w:num w:numId="8" w16cid:durableId="327901301">
    <w:abstractNumId w:val="6"/>
  </w:num>
  <w:num w:numId="9" w16cid:durableId="983854355">
    <w:abstractNumId w:val="9"/>
  </w:num>
  <w:num w:numId="10" w16cid:durableId="192308635">
    <w:abstractNumId w:val="3"/>
  </w:num>
  <w:num w:numId="11" w16cid:durableId="1579091568">
    <w:abstractNumId w:val="0"/>
  </w:num>
  <w:num w:numId="12" w16cid:durableId="754325959">
    <w:abstractNumId w:val="16"/>
  </w:num>
  <w:num w:numId="13" w16cid:durableId="1794909166">
    <w:abstractNumId w:val="11"/>
  </w:num>
  <w:num w:numId="14" w16cid:durableId="1788701008">
    <w:abstractNumId w:val="14"/>
  </w:num>
  <w:num w:numId="15" w16cid:durableId="2098743799">
    <w:abstractNumId w:val="2"/>
  </w:num>
  <w:num w:numId="16" w16cid:durableId="2010018920">
    <w:abstractNumId w:val="7"/>
  </w:num>
  <w:num w:numId="17" w16cid:durableId="1552688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614"/>
    <w:rsid w:val="0001242B"/>
    <w:rsid w:val="00042835"/>
    <w:rsid w:val="00050780"/>
    <w:rsid w:val="00054C1D"/>
    <w:rsid w:val="00073D9E"/>
    <w:rsid w:val="00076D44"/>
    <w:rsid w:val="000842B7"/>
    <w:rsid w:val="000874E4"/>
    <w:rsid w:val="000A12B2"/>
    <w:rsid w:val="000A515E"/>
    <w:rsid w:val="000B126D"/>
    <w:rsid w:val="000D0FC1"/>
    <w:rsid w:val="000D5997"/>
    <w:rsid w:val="000E161F"/>
    <w:rsid w:val="000F0DD0"/>
    <w:rsid w:val="001047E8"/>
    <w:rsid w:val="001110C5"/>
    <w:rsid w:val="001272D7"/>
    <w:rsid w:val="00153DD8"/>
    <w:rsid w:val="0015456C"/>
    <w:rsid w:val="00171618"/>
    <w:rsid w:val="001738A7"/>
    <w:rsid w:val="001931A1"/>
    <w:rsid w:val="001A4A34"/>
    <w:rsid w:val="001D715D"/>
    <w:rsid w:val="001E04BD"/>
    <w:rsid w:val="001E593D"/>
    <w:rsid w:val="001F48EE"/>
    <w:rsid w:val="001F648C"/>
    <w:rsid w:val="00215847"/>
    <w:rsid w:val="00215B53"/>
    <w:rsid w:val="00221D42"/>
    <w:rsid w:val="00233ECF"/>
    <w:rsid w:val="002415D7"/>
    <w:rsid w:val="00243F7A"/>
    <w:rsid w:val="002554D5"/>
    <w:rsid w:val="00257716"/>
    <w:rsid w:val="0026319A"/>
    <w:rsid w:val="00263333"/>
    <w:rsid w:val="0026395C"/>
    <w:rsid w:val="002650E2"/>
    <w:rsid w:val="002664B9"/>
    <w:rsid w:val="002908A9"/>
    <w:rsid w:val="002B65E8"/>
    <w:rsid w:val="002B6F04"/>
    <w:rsid w:val="00301E23"/>
    <w:rsid w:val="0031433C"/>
    <w:rsid w:val="003355DF"/>
    <w:rsid w:val="00340FCD"/>
    <w:rsid w:val="0038337E"/>
    <w:rsid w:val="0039255C"/>
    <w:rsid w:val="003938C8"/>
    <w:rsid w:val="00396DF4"/>
    <w:rsid w:val="003B2DB8"/>
    <w:rsid w:val="003D4AA9"/>
    <w:rsid w:val="003E7D6B"/>
    <w:rsid w:val="003F13A8"/>
    <w:rsid w:val="004249E0"/>
    <w:rsid w:val="00424A3C"/>
    <w:rsid w:val="004303B5"/>
    <w:rsid w:val="004551CC"/>
    <w:rsid w:val="0046116D"/>
    <w:rsid w:val="00461AE7"/>
    <w:rsid w:val="00472017"/>
    <w:rsid w:val="004867F0"/>
    <w:rsid w:val="00492C2F"/>
    <w:rsid w:val="004A57CF"/>
    <w:rsid w:val="004C0F9B"/>
    <w:rsid w:val="004C33B3"/>
    <w:rsid w:val="004C4995"/>
    <w:rsid w:val="004E6ECB"/>
    <w:rsid w:val="004F1B8C"/>
    <w:rsid w:val="004F400E"/>
    <w:rsid w:val="005059F1"/>
    <w:rsid w:val="005135A5"/>
    <w:rsid w:val="00514E7C"/>
    <w:rsid w:val="00526BE8"/>
    <w:rsid w:val="00574DB7"/>
    <w:rsid w:val="00576644"/>
    <w:rsid w:val="00582127"/>
    <w:rsid w:val="005852CC"/>
    <w:rsid w:val="00590151"/>
    <w:rsid w:val="005B0967"/>
    <w:rsid w:val="005D2611"/>
    <w:rsid w:val="005D2CFA"/>
    <w:rsid w:val="005E3C3F"/>
    <w:rsid w:val="00601059"/>
    <w:rsid w:val="0061290F"/>
    <w:rsid w:val="00660343"/>
    <w:rsid w:val="00663C4E"/>
    <w:rsid w:val="0066708E"/>
    <w:rsid w:val="006717FE"/>
    <w:rsid w:val="006922D8"/>
    <w:rsid w:val="006A3B77"/>
    <w:rsid w:val="006A732C"/>
    <w:rsid w:val="006E677C"/>
    <w:rsid w:val="00716DFC"/>
    <w:rsid w:val="00733959"/>
    <w:rsid w:val="00743232"/>
    <w:rsid w:val="007438C2"/>
    <w:rsid w:val="00754225"/>
    <w:rsid w:val="007606FA"/>
    <w:rsid w:val="0077008F"/>
    <w:rsid w:val="00791C4B"/>
    <w:rsid w:val="007A533B"/>
    <w:rsid w:val="007C229A"/>
    <w:rsid w:val="007C3893"/>
    <w:rsid w:val="007C4B3D"/>
    <w:rsid w:val="007C7654"/>
    <w:rsid w:val="007F48D0"/>
    <w:rsid w:val="00804A51"/>
    <w:rsid w:val="008134D7"/>
    <w:rsid w:val="00825164"/>
    <w:rsid w:val="00827525"/>
    <w:rsid w:val="00837D03"/>
    <w:rsid w:val="008522EC"/>
    <w:rsid w:val="00852DA4"/>
    <w:rsid w:val="0086153B"/>
    <w:rsid w:val="008952DF"/>
    <w:rsid w:val="008A09BA"/>
    <w:rsid w:val="008B2CDB"/>
    <w:rsid w:val="008C50C8"/>
    <w:rsid w:val="008E1013"/>
    <w:rsid w:val="008F0CF9"/>
    <w:rsid w:val="008F2236"/>
    <w:rsid w:val="008F2A86"/>
    <w:rsid w:val="009262D3"/>
    <w:rsid w:val="00943B16"/>
    <w:rsid w:val="0096239B"/>
    <w:rsid w:val="009704DF"/>
    <w:rsid w:val="00973804"/>
    <w:rsid w:val="0097704E"/>
    <w:rsid w:val="009A1EF6"/>
    <w:rsid w:val="009B32B9"/>
    <w:rsid w:val="009C605D"/>
    <w:rsid w:val="009C7E5E"/>
    <w:rsid w:val="009E7216"/>
    <w:rsid w:val="00A137ED"/>
    <w:rsid w:val="00A158F6"/>
    <w:rsid w:val="00A26EF4"/>
    <w:rsid w:val="00A32682"/>
    <w:rsid w:val="00A43940"/>
    <w:rsid w:val="00A533CB"/>
    <w:rsid w:val="00A73785"/>
    <w:rsid w:val="00A90424"/>
    <w:rsid w:val="00AC3201"/>
    <w:rsid w:val="00AC574D"/>
    <w:rsid w:val="00AE5036"/>
    <w:rsid w:val="00AF68D9"/>
    <w:rsid w:val="00B30935"/>
    <w:rsid w:val="00B4096C"/>
    <w:rsid w:val="00B508D1"/>
    <w:rsid w:val="00B510F8"/>
    <w:rsid w:val="00B67F7F"/>
    <w:rsid w:val="00B86A33"/>
    <w:rsid w:val="00B9162D"/>
    <w:rsid w:val="00B93049"/>
    <w:rsid w:val="00BC0C32"/>
    <w:rsid w:val="00BD2B8E"/>
    <w:rsid w:val="00BD42B1"/>
    <w:rsid w:val="00BF3EF9"/>
    <w:rsid w:val="00BF40F8"/>
    <w:rsid w:val="00C774D7"/>
    <w:rsid w:val="00C8267C"/>
    <w:rsid w:val="00C84F90"/>
    <w:rsid w:val="00C923ED"/>
    <w:rsid w:val="00C95765"/>
    <w:rsid w:val="00CA2E31"/>
    <w:rsid w:val="00CA74C5"/>
    <w:rsid w:val="00CB50FB"/>
    <w:rsid w:val="00CD5E43"/>
    <w:rsid w:val="00CE68BC"/>
    <w:rsid w:val="00CF0BF7"/>
    <w:rsid w:val="00CF72FD"/>
    <w:rsid w:val="00D209FE"/>
    <w:rsid w:val="00D21C3E"/>
    <w:rsid w:val="00D26A37"/>
    <w:rsid w:val="00D36128"/>
    <w:rsid w:val="00D55854"/>
    <w:rsid w:val="00D61B96"/>
    <w:rsid w:val="00D904CE"/>
    <w:rsid w:val="00D9658D"/>
    <w:rsid w:val="00D97646"/>
    <w:rsid w:val="00DA270C"/>
    <w:rsid w:val="00DC1F3D"/>
    <w:rsid w:val="00DC65A9"/>
    <w:rsid w:val="00DD02C3"/>
    <w:rsid w:val="00E01AA7"/>
    <w:rsid w:val="00E30762"/>
    <w:rsid w:val="00E50E5A"/>
    <w:rsid w:val="00E72BEA"/>
    <w:rsid w:val="00E87614"/>
    <w:rsid w:val="00EA5BFA"/>
    <w:rsid w:val="00EB49E7"/>
    <w:rsid w:val="00EC251C"/>
    <w:rsid w:val="00EC565B"/>
    <w:rsid w:val="00ED2C95"/>
    <w:rsid w:val="00EE4CCA"/>
    <w:rsid w:val="00EF466A"/>
    <w:rsid w:val="00F100A9"/>
    <w:rsid w:val="00F100E9"/>
    <w:rsid w:val="00F12EE2"/>
    <w:rsid w:val="00F22A02"/>
    <w:rsid w:val="00F37C93"/>
    <w:rsid w:val="00F40A9C"/>
    <w:rsid w:val="00F4638E"/>
    <w:rsid w:val="00F90E35"/>
    <w:rsid w:val="00F930E1"/>
    <w:rsid w:val="00FB4959"/>
    <w:rsid w:val="00FB75C6"/>
    <w:rsid w:val="00FD67AB"/>
    <w:rsid w:val="00FE69EB"/>
    <w:rsid w:val="00FF2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C11A7"/>
  <w15:chartTrackingRefBased/>
  <w15:docId w15:val="{F96FE353-0447-4921-8749-3EA44C00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74D"/>
    <w:rPr>
      <w:rFonts w:ascii="Calibri" w:hAnsi="Calibri" w:cs="Times New Roman"/>
    </w:rPr>
  </w:style>
  <w:style w:type="paragraph" w:styleId="Nadpis2">
    <w:name w:val="heading 2"/>
    <w:basedOn w:val="Normln"/>
    <w:next w:val="Normln"/>
    <w:link w:val="Nadpis2Char"/>
    <w:qFormat/>
    <w:rsid w:val="00973804"/>
    <w:pPr>
      <w:keepNext/>
      <w:numPr>
        <w:ilvl w:val="1"/>
        <w:numId w:val="11"/>
      </w:numPr>
      <w:jc w:val="both"/>
      <w:outlineLvl w:val="1"/>
    </w:pPr>
    <w:rPr>
      <w:rFonts w:ascii="Times New Roman" w:eastAsia="Times New Roman" w:hAnsi="Times New Roman"/>
      <w:b/>
      <w:bCs/>
      <w:sz w:val="24"/>
      <w:szCs w:val="20"/>
      <w:lang w:val="en-GB" w:eastAsia="cs-CZ"/>
    </w:rPr>
  </w:style>
  <w:style w:type="paragraph" w:styleId="Nadpis3">
    <w:name w:val="heading 3"/>
    <w:basedOn w:val="Normln"/>
    <w:next w:val="Normln"/>
    <w:link w:val="Nadpis3Char"/>
    <w:qFormat/>
    <w:rsid w:val="00973804"/>
    <w:pPr>
      <w:keepNext/>
      <w:numPr>
        <w:ilvl w:val="2"/>
        <w:numId w:val="11"/>
      </w:numPr>
      <w:jc w:val="center"/>
      <w:outlineLvl w:val="2"/>
    </w:pPr>
    <w:rPr>
      <w:rFonts w:ascii="Times New Roman" w:eastAsia="Times New Roman" w:hAnsi="Times New Roman"/>
      <w:b/>
      <w:sz w:val="28"/>
      <w:szCs w:val="20"/>
      <w:lang w:val="en-GB" w:eastAsia="cs-CZ"/>
    </w:rPr>
  </w:style>
  <w:style w:type="paragraph" w:styleId="Nadpis4">
    <w:name w:val="heading 4"/>
    <w:basedOn w:val="Normln"/>
    <w:next w:val="Normln"/>
    <w:link w:val="Nadpis4Char"/>
    <w:qFormat/>
    <w:rsid w:val="00973804"/>
    <w:pPr>
      <w:keepNext/>
      <w:numPr>
        <w:ilvl w:val="3"/>
        <w:numId w:val="11"/>
      </w:numPr>
      <w:spacing w:before="240" w:after="60"/>
      <w:outlineLvl w:val="3"/>
    </w:pPr>
    <w:rPr>
      <w:rFonts w:ascii="Times New Roman" w:eastAsia="Times New Roman" w:hAnsi="Times New Roman"/>
      <w:b/>
      <w:bCs/>
      <w:sz w:val="28"/>
      <w:szCs w:val="28"/>
      <w:lang w:val="en-GB" w:eastAsia="cs-CZ"/>
    </w:rPr>
  </w:style>
  <w:style w:type="paragraph" w:styleId="Nadpis5">
    <w:name w:val="heading 5"/>
    <w:basedOn w:val="Normln"/>
    <w:next w:val="Normln"/>
    <w:link w:val="Nadpis5Char"/>
    <w:qFormat/>
    <w:rsid w:val="00973804"/>
    <w:pPr>
      <w:numPr>
        <w:ilvl w:val="4"/>
        <w:numId w:val="11"/>
      </w:numPr>
      <w:spacing w:before="240" w:after="60"/>
      <w:outlineLvl w:val="4"/>
    </w:pPr>
    <w:rPr>
      <w:rFonts w:ascii="Times New Roman" w:eastAsia="Times New Roman" w:hAnsi="Times New Roman"/>
      <w:b/>
      <w:bCs/>
      <w:i/>
      <w:iCs/>
      <w:sz w:val="26"/>
      <w:szCs w:val="26"/>
      <w:lang w:val="en-GB" w:eastAsia="cs-CZ"/>
    </w:rPr>
  </w:style>
  <w:style w:type="paragraph" w:styleId="Nadpis6">
    <w:name w:val="heading 6"/>
    <w:basedOn w:val="Normln"/>
    <w:next w:val="Normln"/>
    <w:link w:val="Nadpis6Char"/>
    <w:qFormat/>
    <w:rsid w:val="00973804"/>
    <w:pPr>
      <w:numPr>
        <w:ilvl w:val="5"/>
        <w:numId w:val="11"/>
      </w:numPr>
      <w:spacing w:before="240" w:after="60"/>
      <w:outlineLvl w:val="5"/>
    </w:pPr>
    <w:rPr>
      <w:rFonts w:ascii="Times New Roman" w:eastAsia="Times New Roman" w:hAnsi="Times New Roman"/>
      <w:b/>
      <w:bCs/>
      <w:lang w:val="en-GB" w:eastAsia="cs-CZ"/>
    </w:rPr>
  </w:style>
  <w:style w:type="paragraph" w:styleId="Nadpis7">
    <w:name w:val="heading 7"/>
    <w:basedOn w:val="Normln"/>
    <w:next w:val="Normln"/>
    <w:link w:val="Nadpis7Char"/>
    <w:qFormat/>
    <w:rsid w:val="00973804"/>
    <w:pPr>
      <w:numPr>
        <w:ilvl w:val="6"/>
        <w:numId w:val="11"/>
      </w:numPr>
      <w:spacing w:before="240" w:after="60"/>
      <w:outlineLvl w:val="6"/>
    </w:pPr>
    <w:rPr>
      <w:rFonts w:ascii="Times New Roman" w:eastAsia="Times New Roman" w:hAnsi="Times New Roman"/>
      <w:sz w:val="24"/>
      <w:szCs w:val="24"/>
      <w:lang w:val="en-GB" w:eastAsia="cs-CZ"/>
    </w:rPr>
  </w:style>
  <w:style w:type="paragraph" w:styleId="Nadpis8">
    <w:name w:val="heading 8"/>
    <w:basedOn w:val="Normln"/>
    <w:next w:val="Normln"/>
    <w:link w:val="Nadpis8Char"/>
    <w:qFormat/>
    <w:rsid w:val="00973804"/>
    <w:pPr>
      <w:numPr>
        <w:ilvl w:val="7"/>
        <w:numId w:val="11"/>
      </w:numPr>
      <w:spacing w:before="240" w:after="60"/>
      <w:outlineLvl w:val="7"/>
    </w:pPr>
    <w:rPr>
      <w:rFonts w:ascii="Times New Roman" w:eastAsia="Times New Roman" w:hAnsi="Times New Roman"/>
      <w:i/>
      <w:iCs/>
      <w:sz w:val="24"/>
      <w:szCs w:val="24"/>
      <w:lang w:val="en-GB" w:eastAsia="cs-CZ"/>
    </w:rPr>
  </w:style>
  <w:style w:type="paragraph" w:styleId="Nadpis9">
    <w:name w:val="heading 9"/>
    <w:basedOn w:val="Normln"/>
    <w:next w:val="Normln"/>
    <w:link w:val="Nadpis9Char"/>
    <w:qFormat/>
    <w:rsid w:val="00973804"/>
    <w:pPr>
      <w:numPr>
        <w:ilvl w:val="8"/>
        <w:numId w:val="11"/>
      </w:numPr>
      <w:spacing w:before="240" w:after="60"/>
      <w:outlineLvl w:val="8"/>
    </w:pPr>
    <w:rPr>
      <w:rFonts w:ascii="Arial" w:eastAsia="Times New Roman" w:hAnsi="Arial" w:cs="Arial"/>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7614"/>
    <w:pPr>
      <w:tabs>
        <w:tab w:val="center" w:pos="4536"/>
        <w:tab w:val="right" w:pos="9072"/>
      </w:tabs>
    </w:pPr>
    <w:rPr>
      <w:rFonts w:asciiTheme="minorHAnsi" w:hAnsiTheme="minorHAnsi" w:cstheme="minorBidi"/>
    </w:rPr>
  </w:style>
  <w:style w:type="character" w:customStyle="1" w:styleId="ZhlavChar">
    <w:name w:val="Záhlaví Char"/>
    <w:basedOn w:val="Standardnpsmoodstavce"/>
    <w:link w:val="Zhlav"/>
    <w:uiPriority w:val="99"/>
    <w:rsid w:val="00E87614"/>
  </w:style>
  <w:style w:type="paragraph" w:styleId="Zpat">
    <w:name w:val="footer"/>
    <w:basedOn w:val="Normln"/>
    <w:link w:val="ZpatChar"/>
    <w:uiPriority w:val="99"/>
    <w:unhideWhenUsed/>
    <w:rsid w:val="00E87614"/>
    <w:pPr>
      <w:tabs>
        <w:tab w:val="center" w:pos="4536"/>
        <w:tab w:val="right" w:pos="9072"/>
      </w:tabs>
    </w:pPr>
    <w:rPr>
      <w:rFonts w:asciiTheme="minorHAnsi" w:hAnsiTheme="minorHAnsi" w:cstheme="minorBidi"/>
    </w:rPr>
  </w:style>
  <w:style w:type="character" w:customStyle="1" w:styleId="ZpatChar">
    <w:name w:val="Zápatí Char"/>
    <w:basedOn w:val="Standardnpsmoodstavce"/>
    <w:link w:val="Zpat"/>
    <w:uiPriority w:val="99"/>
    <w:rsid w:val="00E87614"/>
  </w:style>
  <w:style w:type="table" w:styleId="Mkatabulky">
    <w:name w:val="Table Grid"/>
    <w:basedOn w:val="Normlntabulka"/>
    <w:uiPriority w:val="39"/>
    <w:rsid w:val="00F4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4A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4A34"/>
    <w:rPr>
      <w:rFonts w:ascii="Segoe UI" w:hAnsi="Segoe UI" w:cs="Segoe UI"/>
      <w:sz w:val="18"/>
      <w:szCs w:val="18"/>
    </w:rPr>
  </w:style>
  <w:style w:type="paragraph" w:styleId="Odstavecseseznamem">
    <w:name w:val="List Paragraph"/>
    <w:basedOn w:val="Normln"/>
    <w:uiPriority w:val="34"/>
    <w:qFormat/>
    <w:rsid w:val="0026319A"/>
    <w:pPr>
      <w:ind w:left="708"/>
    </w:pPr>
    <w:rPr>
      <w:rFonts w:ascii="Geneva" w:eastAsia="Geneva" w:hAnsi="Geneva"/>
      <w:sz w:val="24"/>
      <w:szCs w:val="20"/>
      <w:lang w:eastAsia="cs-CZ"/>
    </w:rPr>
  </w:style>
  <w:style w:type="character" w:styleId="Hypertextovodkaz">
    <w:name w:val="Hyperlink"/>
    <w:uiPriority w:val="99"/>
    <w:unhideWhenUsed/>
    <w:rsid w:val="0026319A"/>
    <w:rPr>
      <w:color w:val="0563C1"/>
      <w:u w:val="single"/>
    </w:rPr>
  </w:style>
  <w:style w:type="character" w:styleId="Zdraznn">
    <w:name w:val="Emphasis"/>
    <w:basedOn w:val="Standardnpsmoodstavce"/>
    <w:uiPriority w:val="20"/>
    <w:qFormat/>
    <w:rsid w:val="00E01AA7"/>
    <w:rPr>
      <w:i/>
      <w:iCs/>
    </w:rPr>
  </w:style>
  <w:style w:type="character" w:customStyle="1" w:styleId="apple-converted-space">
    <w:name w:val="apple-converted-space"/>
    <w:basedOn w:val="Standardnpsmoodstavce"/>
    <w:rsid w:val="00E01AA7"/>
  </w:style>
  <w:style w:type="character" w:customStyle="1" w:styleId="Nadpis2Char">
    <w:name w:val="Nadpis 2 Char"/>
    <w:basedOn w:val="Standardnpsmoodstavce"/>
    <w:link w:val="Nadpis2"/>
    <w:rsid w:val="00973804"/>
    <w:rPr>
      <w:rFonts w:ascii="Times New Roman" w:eastAsia="Times New Roman" w:hAnsi="Times New Roman" w:cs="Times New Roman"/>
      <w:b/>
      <w:bCs/>
      <w:sz w:val="24"/>
      <w:szCs w:val="20"/>
      <w:lang w:val="en-GB" w:eastAsia="cs-CZ"/>
    </w:rPr>
  </w:style>
  <w:style w:type="character" w:customStyle="1" w:styleId="Nadpis3Char">
    <w:name w:val="Nadpis 3 Char"/>
    <w:basedOn w:val="Standardnpsmoodstavce"/>
    <w:link w:val="Nadpis3"/>
    <w:rsid w:val="00973804"/>
    <w:rPr>
      <w:rFonts w:ascii="Times New Roman" w:eastAsia="Times New Roman" w:hAnsi="Times New Roman" w:cs="Times New Roman"/>
      <w:b/>
      <w:sz w:val="28"/>
      <w:szCs w:val="20"/>
      <w:lang w:val="en-GB" w:eastAsia="cs-CZ"/>
    </w:rPr>
  </w:style>
  <w:style w:type="character" w:customStyle="1" w:styleId="Nadpis4Char">
    <w:name w:val="Nadpis 4 Char"/>
    <w:basedOn w:val="Standardnpsmoodstavce"/>
    <w:link w:val="Nadpis4"/>
    <w:rsid w:val="00973804"/>
    <w:rPr>
      <w:rFonts w:ascii="Times New Roman" w:eastAsia="Times New Roman" w:hAnsi="Times New Roman" w:cs="Times New Roman"/>
      <w:b/>
      <w:bCs/>
      <w:sz w:val="28"/>
      <w:szCs w:val="28"/>
      <w:lang w:val="en-GB" w:eastAsia="cs-CZ"/>
    </w:rPr>
  </w:style>
  <w:style w:type="character" w:customStyle="1" w:styleId="Nadpis5Char">
    <w:name w:val="Nadpis 5 Char"/>
    <w:basedOn w:val="Standardnpsmoodstavce"/>
    <w:link w:val="Nadpis5"/>
    <w:rsid w:val="00973804"/>
    <w:rPr>
      <w:rFonts w:ascii="Times New Roman" w:eastAsia="Times New Roman" w:hAnsi="Times New Roman" w:cs="Times New Roman"/>
      <w:b/>
      <w:bCs/>
      <w:i/>
      <w:iCs/>
      <w:sz w:val="26"/>
      <w:szCs w:val="26"/>
      <w:lang w:val="en-GB" w:eastAsia="cs-CZ"/>
    </w:rPr>
  </w:style>
  <w:style w:type="character" w:customStyle="1" w:styleId="Nadpis6Char">
    <w:name w:val="Nadpis 6 Char"/>
    <w:basedOn w:val="Standardnpsmoodstavce"/>
    <w:link w:val="Nadpis6"/>
    <w:rsid w:val="00973804"/>
    <w:rPr>
      <w:rFonts w:ascii="Times New Roman" w:eastAsia="Times New Roman" w:hAnsi="Times New Roman" w:cs="Times New Roman"/>
      <w:b/>
      <w:bCs/>
      <w:lang w:val="en-GB" w:eastAsia="cs-CZ"/>
    </w:rPr>
  </w:style>
  <w:style w:type="character" w:customStyle="1" w:styleId="Nadpis7Char">
    <w:name w:val="Nadpis 7 Char"/>
    <w:basedOn w:val="Standardnpsmoodstavce"/>
    <w:link w:val="Nadpis7"/>
    <w:rsid w:val="00973804"/>
    <w:rPr>
      <w:rFonts w:ascii="Times New Roman" w:eastAsia="Times New Roman" w:hAnsi="Times New Roman" w:cs="Times New Roman"/>
      <w:sz w:val="24"/>
      <w:szCs w:val="24"/>
      <w:lang w:val="en-GB" w:eastAsia="cs-CZ"/>
    </w:rPr>
  </w:style>
  <w:style w:type="character" w:customStyle="1" w:styleId="Nadpis8Char">
    <w:name w:val="Nadpis 8 Char"/>
    <w:basedOn w:val="Standardnpsmoodstavce"/>
    <w:link w:val="Nadpis8"/>
    <w:rsid w:val="00973804"/>
    <w:rPr>
      <w:rFonts w:ascii="Times New Roman" w:eastAsia="Times New Roman" w:hAnsi="Times New Roman" w:cs="Times New Roman"/>
      <w:i/>
      <w:iCs/>
      <w:sz w:val="24"/>
      <w:szCs w:val="24"/>
      <w:lang w:val="en-GB" w:eastAsia="cs-CZ"/>
    </w:rPr>
  </w:style>
  <w:style w:type="character" w:customStyle="1" w:styleId="Nadpis9Char">
    <w:name w:val="Nadpis 9 Char"/>
    <w:basedOn w:val="Standardnpsmoodstavce"/>
    <w:link w:val="Nadpis9"/>
    <w:rsid w:val="00973804"/>
    <w:rPr>
      <w:rFonts w:ascii="Arial" w:eastAsia="Times New Roman" w:hAnsi="Arial" w:cs="Arial"/>
      <w:lang w:val="en-GB" w:eastAsia="cs-CZ"/>
    </w:rPr>
  </w:style>
  <w:style w:type="character" w:styleId="Siln">
    <w:name w:val="Strong"/>
    <w:basedOn w:val="Standardnpsmoodstavce"/>
    <w:uiPriority w:val="22"/>
    <w:qFormat/>
    <w:rsid w:val="00F37C93"/>
    <w:rPr>
      <w:b/>
      <w:bCs/>
    </w:rPr>
  </w:style>
  <w:style w:type="character" w:customStyle="1" w:styleId="nowrap">
    <w:name w:val="nowrap"/>
    <w:basedOn w:val="Standardnpsmoodstavce"/>
    <w:rsid w:val="00F37C93"/>
  </w:style>
  <w:style w:type="character" w:styleId="Odkaznakoment">
    <w:name w:val="annotation reference"/>
    <w:basedOn w:val="Standardnpsmoodstavce"/>
    <w:uiPriority w:val="99"/>
    <w:semiHidden/>
    <w:unhideWhenUsed/>
    <w:rsid w:val="005D2CFA"/>
    <w:rPr>
      <w:sz w:val="16"/>
      <w:szCs w:val="16"/>
    </w:rPr>
  </w:style>
  <w:style w:type="paragraph" w:styleId="Textkomente">
    <w:name w:val="annotation text"/>
    <w:basedOn w:val="Normln"/>
    <w:link w:val="TextkomenteChar"/>
    <w:uiPriority w:val="99"/>
    <w:semiHidden/>
    <w:unhideWhenUsed/>
    <w:rsid w:val="005D2CFA"/>
    <w:rPr>
      <w:sz w:val="20"/>
      <w:szCs w:val="20"/>
    </w:rPr>
  </w:style>
  <w:style w:type="character" w:customStyle="1" w:styleId="TextkomenteChar">
    <w:name w:val="Text komentáře Char"/>
    <w:basedOn w:val="Standardnpsmoodstavce"/>
    <w:link w:val="Textkomente"/>
    <w:uiPriority w:val="99"/>
    <w:semiHidden/>
    <w:rsid w:val="005D2CFA"/>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D2CFA"/>
    <w:rPr>
      <w:b/>
      <w:bCs/>
    </w:rPr>
  </w:style>
  <w:style w:type="character" w:customStyle="1" w:styleId="PedmtkomenteChar">
    <w:name w:val="Předmět komentáře Char"/>
    <w:basedOn w:val="TextkomenteChar"/>
    <w:link w:val="Pedmtkomente"/>
    <w:uiPriority w:val="99"/>
    <w:semiHidden/>
    <w:rsid w:val="005D2CFA"/>
    <w:rPr>
      <w:rFonts w:ascii="Calibri" w:hAnsi="Calibri" w:cs="Times New Roman"/>
      <w:b/>
      <w:bCs/>
      <w:sz w:val="20"/>
      <w:szCs w:val="20"/>
    </w:rPr>
  </w:style>
  <w:style w:type="paragraph" w:styleId="Zkladntextodsazen">
    <w:name w:val="Body Text Indent"/>
    <w:basedOn w:val="Normln"/>
    <w:link w:val="ZkladntextodsazenChar"/>
    <w:unhideWhenUsed/>
    <w:rsid w:val="00233ECF"/>
    <w:pPr>
      <w:snapToGrid w:val="0"/>
      <w:ind w:firstLine="360"/>
      <w:jc w:val="both"/>
    </w:pPr>
    <w:rPr>
      <w:rFonts w:ascii="Times New Roman" w:eastAsia="Times New Roman" w:hAnsi="Times New Roman"/>
      <w:sz w:val="24"/>
      <w:szCs w:val="20"/>
      <w:lang w:eastAsia="cs-CZ"/>
    </w:rPr>
  </w:style>
  <w:style w:type="character" w:customStyle="1" w:styleId="ZkladntextodsazenChar">
    <w:name w:val="Základní text odsazený Char"/>
    <w:basedOn w:val="Standardnpsmoodstavce"/>
    <w:link w:val="Zkladntextodsazen"/>
    <w:rsid w:val="00233ECF"/>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0D5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79058">
      <w:bodyDiv w:val="1"/>
      <w:marLeft w:val="0"/>
      <w:marRight w:val="0"/>
      <w:marTop w:val="0"/>
      <w:marBottom w:val="0"/>
      <w:divBdr>
        <w:top w:val="none" w:sz="0" w:space="0" w:color="auto"/>
        <w:left w:val="none" w:sz="0" w:space="0" w:color="auto"/>
        <w:bottom w:val="none" w:sz="0" w:space="0" w:color="auto"/>
        <w:right w:val="none" w:sz="0" w:space="0" w:color="auto"/>
      </w:divBdr>
    </w:div>
    <w:div w:id="421879805">
      <w:bodyDiv w:val="1"/>
      <w:marLeft w:val="0"/>
      <w:marRight w:val="0"/>
      <w:marTop w:val="0"/>
      <w:marBottom w:val="0"/>
      <w:divBdr>
        <w:top w:val="none" w:sz="0" w:space="0" w:color="auto"/>
        <w:left w:val="none" w:sz="0" w:space="0" w:color="auto"/>
        <w:bottom w:val="none" w:sz="0" w:space="0" w:color="auto"/>
        <w:right w:val="none" w:sz="0" w:space="0" w:color="auto"/>
      </w:divBdr>
      <w:divsChild>
        <w:div w:id="1163082396">
          <w:marLeft w:val="0"/>
          <w:marRight w:val="0"/>
          <w:marTop w:val="0"/>
          <w:marBottom w:val="0"/>
          <w:divBdr>
            <w:top w:val="none" w:sz="0" w:space="0" w:color="auto"/>
            <w:left w:val="none" w:sz="0" w:space="0" w:color="auto"/>
            <w:bottom w:val="none" w:sz="0" w:space="0" w:color="auto"/>
            <w:right w:val="none" w:sz="0" w:space="0" w:color="auto"/>
          </w:divBdr>
          <w:divsChild>
            <w:div w:id="344137281">
              <w:marLeft w:val="0"/>
              <w:marRight w:val="0"/>
              <w:marTop w:val="0"/>
              <w:marBottom w:val="0"/>
              <w:divBdr>
                <w:top w:val="none" w:sz="0" w:space="0" w:color="auto"/>
                <w:left w:val="none" w:sz="0" w:space="0" w:color="auto"/>
                <w:bottom w:val="none" w:sz="0" w:space="0" w:color="auto"/>
                <w:right w:val="none" w:sz="0" w:space="0" w:color="auto"/>
              </w:divBdr>
              <w:divsChild>
                <w:div w:id="4646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1312">
      <w:bodyDiv w:val="1"/>
      <w:marLeft w:val="0"/>
      <w:marRight w:val="0"/>
      <w:marTop w:val="0"/>
      <w:marBottom w:val="0"/>
      <w:divBdr>
        <w:top w:val="none" w:sz="0" w:space="0" w:color="auto"/>
        <w:left w:val="none" w:sz="0" w:space="0" w:color="auto"/>
        <w:bottom w:val="none" w:sz="0" w:space="0" w:color="auto"/>
        <w:right w:val="none" w:sz="0" w:space="0" w:color="auto"/>
      </w:divBdr>
      <w:divsChild>
        <w:div w:id="432020206">
          <w:marLeft w:val="0"/>
          <w:marRight w:val="0"/>
          <w:marTop w:val="0"/>
          <w:marBottom w:val="0"/>
          <w:divBdr>
            <w:top w:val="none" w:sz="0" w:space="0" w:color="auto"/>
            <w:left w:val="none" w:sz="0" w:space="0" w:color="auto"/>
            <w:bottom w:val="none" w:sz="0" w:space="0" w:color="auto"/>
            <w:right w:val="none" w:sz="0" w:space="0" w:color="auto"/>
          </w:divBdr>
          <w:divsChild>
            <w:div w:id="1069037556">
              <w:marLeft w:val="0"/>
              <w:marRight w:val="0"/>
              <w:marTop w:val="0"/>
              <w:marBottom w:val="0"/>
              <w:divBdr>
                <w:top w:val="none" w:sz="0" w:space="0" w:color="auto"/>
                <w:left w:val="none" w:sz="0" w:space="0" w:color="auto"/>
                <w:bottom w:val="none" w:sz="0" w:space="0" w:color="auto"/>
                <w:right w:val="none" w:sz="0" w:space="0" w:color="auto"/>
              </w:divBdr>
              <w:divsChild>
                <w:div w:id="20780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334">
      <w:bodyDiv w:val="1"/>
      <w:marLeft w:val="0"/>
      <w:marRight w:val="0"/>
      <w:marTop w:val="0"/>
      <w:marBottom w:val="0"/>
      <w:divBdr>
        <w:top w:val="none" w:sz="0" w:space="0" w:color="auto"/>
        <w:left w:val="none" w:sz="0" w:space="0" w:color="auto"/>
        <w:bottom w:val="none" w:sz="0" w:space="0" w:color="auto"/>
        <w:right w:val="none" w:sz="0" w:space="0" w:color="auto"/>
      </w:divBdr>
    </w:div>
    <w:div w:id="948052367">
      <w:bodyDiv w:val="1"/>
      <w:marLeft w:val="0"/>
      <w:marRight w:val="0"/>
      <w:marTop w:val="0"/>
      <w:marBottom w:val="0"/>
      <w:divBdr>
        <w:top w:val="none" w:sz="0" w:space="0" w:color="auto"/>
        <w:left w:val="none" w:sz="0" w:space="0" w:color="auto"/>
        <w:bottom w:val="none" w:sz="0" w:space="0" w:color="auto"/>
        <w:right w:val="none" w:sz="0" w:space="0" w:color="auto"/>
      </w:divBdr>
    </w:div>
    <w:div w:id="1281492274">
      <w:bodyDiv w:val="1"/>
      <w:marLeft w:val="0"/>
      <w:marRight w:val="0"/>
      <w:marTop w:val="0"/>
      <w:marBottom w:val="0"/>
      <w:divBdr>
        <w:top w:val="none" w:sz="0" w:space="0" w:color="auto"/>
        <w:left w:val="none" w:sz="0" w:space="0" w:color="auto"/>
        <w:bottom w:val="none" w:sz="0" w:space="0" w:color="auto"/>
        <w:right w:val="none" w:sz="0" w:space="0" w:color="auto"/>
      </w:divBdr>
    </w:div>
    <w:div w:id="21140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9EE4-994F-4D19-BE5E-D129E706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2410</Words>
  <Characters>14221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Reková</dc:creator>
  <cp:keywords/>
  <dc:description/>
  <cp:lastModifiedBy>tsk Antosova</cp:lastModifiedBy>
  <cp:revision>2</cp:revision>
  <cp:lastPrinted>2019-05-14T08:31:00Z</cp:lastPrinted>
  <dcterms:created xsi:type="dcterms:W3CDTF">2024-02-27T13:21:00Z</dcterms:created>
  <dcterms:modified xsi:type="dcterms:W3CDTF">2024-02-27T13:21:00Z</dcterms:modified>
</cp:coreProperties>
</file>