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Objednávka č.JH267471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24893</wp:posOffset>
            </wp:positionV>
            <wp:extent cx="6839965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363" w:lineRule="exact"/>
        <w:ind w:left="103" w:right="384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Odběratel: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3996054</wp:posOffset>
            </wp:positionH>
            <wp:positionV relativeFrom="line">
              <wp:posOffset>88900</wp:posOffset>
            </wp:positionV>
            <wp:extent cx="21717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54" y="8890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Abbott Laboratories,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2591/33d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-199898</wp:posOffset>
            </wp:positionV>
            <wp:extent cx="3240023" cy="1500759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3" cy="1500759"/>
                    </a:xfrm>
                    <a:custGeom>
                      <a:rect l="l" t="t" r="r" b="b"/>
                      <a:pathLst>
                        <a:path w="3240023" h="1500759">
                          <a:moveTo>
                            <a:pt x="0" y="0"/>
                          </a:moveTo>
                          <a:lnTo>
                            <a:pt x="3240023" y="0"/>
                          </a:lnTo>
                          <a:lnTo>
                            <a:pt x="3240023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3959986</wp:posOffset>
            </wp:positionH>
            <wp:positionV relativeFrom="line">
              <wp:posOffset>-199898</wp:posOffset>
            </wp:positionV>
            <wp:extent cx="3240024" cy="1500759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4" cy="1500759"/>
                    </a:xfrm>
                    <a:custGeom>
                      <a:rect l="l" t="t" r="r" b="b"/>
                      <a:pathLst>
                        <a:path w="3240024" h="1500759">
                          <a:moveTo>
                            <a:pt x="0" y="0"/>
                          </a:moveTo>
                          <a:lnTo>
                            <a:pt x="3240024" y="0"/>
                          </a:lnTo>
                          <a:lnTo>
                            <a:pt x="3240024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267 292 204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3163" w:space="2629"/>
            <w:col w:w="37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czobjednavky@abbott.com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5"/>
          <w:tab w:val="left" w:pos="1406"/>
          <w:tab w:val="left" w:pos="2323"/>
          <w:tab w:val="left" w:pos="2576"/>
          <w:tab w:val="left" w:pos="3588"/>
          <w:tab w:val="left" w:pos="4505"/>
          <w:tab w:val="left" w:pos="4853"/>
          <w:tab w:val="left" w:pos="5106"/>
          <w:tab w:val="left" w:pos="6592"/>
          <w:tab w:val="left" w:pos="7888"/>
          <w:tab w:val="left" w:pos="8141"/>
          <w:tab w:val="left" w:pos="8584"/>
          <w:tab w:val="left" w:pos="9501"/>
          <w:tab w:val="left" w:pos="10323"/>
        </w:tabs>
        <w:spacing w:before="0" w:after="0" w:line="202" w:lineRule="exact"/>
        <w:ind w:left="47" w:right="113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-41910</wp:posOffset>
            </wp:positionV>
            <wp:extent cx="6839965" cy="18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 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 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 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19" w:lineRule="exact"/>
        <w:ind w:left="47" w:right="338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5839586</wp:posOffset>
            </wp:positionH>
            <wp:positionV relativeFrom="line">
              <wp:posOffset>258192</wp:posOffset>
            </wp:positionV>
            <wp:extent cx="1023620" cy="5080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3620" cy="5080"/>
                    </a:xfrm>
                    <a:custGeom>
                      <a:rect l="l" t="t" r="r" b="b"/>
                      <a:pathLst>
                        <a:path w="1023620" h="5080">
                          <a:moveTo>
                            <a:pt x="0" y="0"/>
                          </a:moveTo>
                          <a:lnTo>
                            <a:pt x="1023620" y="0"/>
                          </a:lnTo>
                          <a:lnTo>
                            <a:pt x="10236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7" w:history="1">
        <w:r>
          <w:rPr lang="cs-CZ" sz="16" baseline="0" dirty="0">
            <w:jc w:val="left"/>
            <w:rFonts w:ascii="Arial" w:hAnsi="Arial" w:cs="Arial"/>
            <w:b/>
            <w:bCs/>
            <w:color w:val="0000FF"/>
            <w:spacing w:val="-14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5" w:lineRule="exact"/>
        <w:ind w:left="47" w:right="0" w:firstLine="0"/>
      </w:pPr>
      <w:r/>
      <w:r>
        <w:rPr lang="cs-CZ" sz="13" baseline="0" dirty="0">
          <w:jc w:val="left"/>
          <w:rFonts w:ascii="Arial" w:hAnsi="Arial" w:cs="Arial"/>
          <w:b/>
          <w:bCs/>
          <w:color w:val="FF0000"/>
          <w:sz w:val="13"/>
          <w:szCs w:val="13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-95757</wp:posOffset>
                  </wp:positionV>
                  <wp:extent cx="6839965" cy="18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39965" cy="180"/>
                          </a:xfrm>
                          <a:custGeom>
                            <a:rect l="l" t="t" r="r" b="b"/>
                            <a:pathLst>
                              <a:path w="6839965" h="18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noFill/>
                          <a:ln w="723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Středisko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Kód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272" w:right="210" w:firstLine="54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2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7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7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54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53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2G2230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ARCHITECT HBsAg Qualitative II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3038" w:right="364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Reagent Kit 1 bal = 2000 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6419" w:space="1664"/>
            <w:col w:w="1145" w:space="0"/>
          </w:cols>
          <w:docGrid w:linePitch="360"/>
        </w:sectPr>
        <w:tabs>
          <w:tab w:val="left" w:pos="781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9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2G2325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ARCHITECT HBsAg Qualitative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280" w:line="225" w:lineRule="exact"/>
              <w:ind w:left="31" w:right="314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Confirmatory  Reagent Kit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 = 50 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730" w:line="240" w:lineRule="auto"/>
              <w:ind w:left="4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73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6C2927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ARCHITECT HAVAb-IgG Reagent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3038" w:right="688" w:firstLine="0"/>
        <w:jc w:val="right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Kit RF 1 bal = 100 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6095" w:space="1988"/>
            <w:col w:w="1145" w:space="0"/>
          </w:cols>
          <w:docGrid w:linePitch="360"/>
        </w:sectPr>
        <w:tabs>
          <w:tab w:val="left" w:pos="781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73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6C3025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ARCHITECT HAVAb-IgM Reagent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80" w:line="180" w:lineRule="exact"/>
              <w:ind w:left="-49" w:right="1365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Kit 1 bal = 100 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4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6C3227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ARCHITECT HBeAg Reagent Kit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311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 = 100 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6310" w:space="1772"/>
            <w:col w:w="1145" w:space="0"/>
          </w:cols>
          <w:docGrid w:linePitch="360"/>
        </w:sectPr>
        <w:tabs>
          <w:tab w:val="left" w:pos="781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73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6C3425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ARCHITECT Anti-HBe Reagent Kit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80" w:line="180" w:lineRule="exact"/>
              <w:ind w:left="31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 bal = 100 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4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53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6C3727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ARCHITECT Anti-HCV Reagent Kit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311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bal = 100 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6419" w:space="1664"/>
            <w:col w:w="1145" w:space="0"/>
          </w:cols>
          <w:docGrid w:linePitch="360"/>
        </w:sectPr>
        <w:tabs>
          <w:tab w:val="left" w:pos="781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73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6C5458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ARCHITECT Concentrate Wash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80" w:line="180" w:lineRule="exact"/>
              <w:ind w:left="-49" w:right="60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Buffer 1 Liter 4Pack 4x1l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4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37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8062"/>
          <w:tab w:val="left" w:pos="8898"/>
        </w:tabs>
        <w:spacing w:before="54" w:after="0" w:line="180" w:lineRule="exact"/>
        <w:ind w:left="1838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6C5563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ARCHITECT Trigger Solution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73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05" w:line="240" w:lineRule="auto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7C1503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25" w:lineRule="exact"/>
              <w:ind w:left="13" w:right="441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ARCHITECT Reaction Vessels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bal. = 4000 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4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37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7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-24130</wp:posOffset>
            </wp:positionV>
            <wp:extent cx="6839965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17" w:after="0" w:line="225" w:lineRule="exact"/>
        <w:ind w:left="1280" w:right="-40" w:hanging="128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8D0642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ARCHITECT Syphilis TP II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Reagent Kit 1 bal = 500 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795"/>
        </w:tabs>
        <w:spacing w:before="54" w:after="0" w:line="180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5428741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5472048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5515228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5587238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5659246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5745607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5817615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5903976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5961634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6033642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6062345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6120003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6177660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6220840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6278371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6321552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6379209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6436740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6537579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6595236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6638417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6695947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6739255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6811136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6854443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6911975</wp:posOffset>
            </wp:positionH>
            <wp:positionV relativeFrom="paragraph">
              <wp:posOffset>68581</wp:posOffset>
            </wp:positionV>
            <wp:extent cx="14350" cy="21602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0" cy="216027"/>
                    </a:xfrm>
                    <a:custGeom>
                      <a:rect l="l" t="t" r="r" b="b"/>
                      <a:pathLst>
                        <a:path w="14350" h="216027">
                          <a:moveTo>
                            <a:pt x="0" y="0"/>
                          </a:moveTo>
                          <a:lnTo>
                            <a:pt x="14350" y="0"/>
                          </a:lnTo>
                          <a:lnTo>
                            <a:pt x="1435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6940804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7012813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68581</wp:posOffset>
            </wp:positionV>
            <wp:extent cx="43180" cy="21602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7142353</wp:posOffset>
            </wp:positionH>
            <wp:positionV relativeFrom="paragraph">
              <wp:posOffset>68581</wp:posOffset>
            </wp:positionV>
            <wp:extent cx="14351" cy="21602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7171181</wp:posOffset>
            </wp:positionH>
            <wp:positionV relativeFrom="paragraph">
              <wp:posOffset>68581</wp:posOffset>
            </wp:positionV>
            <wp:extent cx="28829" cy="216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68581</wp:posOffset>
            </wp:positionV>
            <wp:extent cx="180" cy="21602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68581</wp:posOffset>
            </wp:positionV>
            <wp:extent cx="180" cy="21602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23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3" w:space="0" w:equalWidth="0">
            <w:col w:w="1163" w:space="695"/>
            <w:col w:w="4127" w:space="2062"/>
            <w:col w:w="2829" w:space="0"/>
          </w:cols>
          <w:docGrid w:linePitch="360"/>
        </w:sectPr>
        <w:tabs>
          <w:tab w:val="left" w:pos="380"/>
          <w:tab w:val="left" w:pos="787"/>
          <w:tab w:val="left" w:pos="1174"/>
          <w:tab w:val="left" w:pos="1561"/>
          <w:tab w:val="left" w:pos="1948"/>
          <w:tab w:val="left" w:pos="2335"/>
          <w:tab w:val="left" w:pos="2723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66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73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1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8L4425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0" w:lineRule="exact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ARCHITECT Anti-HBc II Reagent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80" w:line="180" w:lineRule="exact"/>
              <w:ind w:left="-49" w:right="1365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Kit 1 bal = 100 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4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505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252" w:after="0" w:line="220" w:lineRule="exact"/>
        <w:ind w:left="693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233 745,38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2024-02-27 09:06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170561</wp:posOffset>
            </wp:positionV>
            <wp:extent cx="6839965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5428741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5472048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5515228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5587238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5659246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5745607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5817615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5903976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5961634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6033642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6062345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6120003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6177660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6220840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6278371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6321552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6379209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6436740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6537579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6595236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6638417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6695947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6739255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6811136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6854443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6911975</wp:posOffset>
            </wp:positionH>
            <wp:positionV relativeFrom="paragraph">
              <wp:posOffset>-42544</wp:posOffset>
            </wp:positionV>
            <wp:extent cx="14350" cy="21602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0" cy="216027"/>
                    </a:xfrm>
                    <a:custGeom>
                      <a:rect l="l" t="t" r="r" b="b"/>
                      <a:pathLst>
                        <a:path w="14350" h="216027">
                          <a:moveTo>
                            <a:pt x="0" y="0"/>
                          </a:moveTo>
                          <a:lnTo>
                            <a:pt x="14350" y="0"/>
                          </a:lnTo>
                          <a:lnTo>
                            <a:pt x="1435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6940804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7012813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7142353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7171181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-42544</wp:posOffset>
            </wp:positionV>
            <wp:extent cx="180" cy="216027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-42544</wp:posOffset>
            </wp:positionV>
            <wp:extent cx="180" cy="216027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  <w:tabs>
          <w:tab w:val="left" w:pos="8409"/>
          <w:tab w:val="left" w:pos="8816"/>
          <w:tab w:val="left" w:pos="9203"/>
          <w:tab w:val="left" w:pos="9590"/>
          <w:tab w:val="left" w:pos="9977"/>
          <w:tab w:val="left" w:pos="10364"/>
          <w:tab w:val="left" w:pos="10752"/>
        </w:tabs>
        <w:spacing w:before="0" w:after="0" w:line="111" w:lineRule="exact"/>
        <w:ind w:left="8029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234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4" Type="http://schemas.openxmlformats.org/officeDocument/2006/relationships/hyperlink" TargetMode="External" Target="mailto:czobjednavky@abbott.com"/><Relationship Id="rId107" Type="http://schemas.openxmlformats.org/officeDocument/2006/relationships/hyperlink" TargetMode="External" Target="mailto:OBCHODNI@NEMJH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2024-02-27T09:32:37Z</dcterms:created>
  <dcterms:modified xsi:type="dcterms:W3CDTF">2024-02-27T09:32:37Z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