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507" w:h="274" w:wrap="none" w:hAnchor="page" w:x="5162" w:y="12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DODATEK č. 2</w:t>
      </w:r>
    </w:p>
    <w:p>
      <w:pPr>
        <w:pStyle w:val="Style4"/>
        <w:keepNext w:val="0"/>
        <w:keepLines w:val="0"/>
        <w:framePr w:w="2410" w:h="859" w:wrap="none" w:hAnchor="page" w:x="8219" w:y="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</w:rPr>
        <w:t>Illllllllllllllllllllllll</w:t>
      </w:r>
    </w:p>
    <w:p>
      <w:pPr>
        <w:pStyle w:val="Style6"/>
        <w:keepNext w:val="0"/>
        <w:keepLines w:val="0"/>
        <w:framePr w:w="2410" w:h="859" w:wrap="none" w:hAnchor="page" w:x="8219" w:y="1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rPr>
          <w:sz w:val="17"/>
          <w:szCs w:val="17"/>
        </w:rPr>
      </w:pPr>
      <w:r>
        <w:rPr>
          <w:rStyle w:val="CharStyle7"/>
          <w:sz w:val="17"/>
          <w:szCs w:val="17"/>
        </w:rPr>
        <w:t>2024001448</w:t>
      </w:r>
    </w:p>
    <w:p>
      <w:pPr>
        <w:pStyle w:val="Style6"/>
        <w:keepNext w:val="0"/>
        <w:keepLines w:val="0"/>
        <w:framePr w:w="2357" w:h="235" w:wrap="none" w:hAnchor="page" w:x="8210" w:y="13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Style w:val="CharStyle7"/>
          <w:b/>
          <w:bCs/>
          <w:sz w:val="18"/>
          <w:szCs w:val="18"/>
        </w:rPr>
        <w:t>II111 lil III111 lil um ni</w:t>
      </w:r>
    </w:p>
    <w:p>
      <w:pPr>
        <w:pStyle w:val="Style6"/>
        <w:keepNext w:val="0"/>
        <w:keepLines w:val="0"/>
        <w:framePr w:w="8789" w:h="475" w:wrap="none" w:hAnchor="page" w:x="1542" w:y="16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"/>
        </w:rPr>
        <w:t>k Rámcové kupní smlouvě ze dne 20. 10. 2023 (dále jen „smlouva“) ve znění Dodatku č. 1 ze dne 30.</w:t>
        <w:br/>
        <w:t>1. 2024 uzavřený mezi níže uvedenými smluvními stranami</w:t>
      </w:r>
    </w:p>
    <w:tbl>
      <w:tblPr>
        <w:tblOverlap w:val="never"/>
        <w:jc w:val="left"/>
        <w:tblLayout w:type="fixed"/>
      </w:tblPr>
      <w:tblGrid>
        <w:gridCol w:w="2246"/>
        <w:gridCol w:w="6614"/>
      </w:tblGrid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52" w:lineRule="auto"/>
              <w:ind w:left="500" w:right="0" w:firstLine="20"/>
              <w:jc w:val="left"/>
            </w:pPr>
            <w:r>
              <w:rPr>
                <w:rStyle w:val="CharStyle11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Kamenice 798/1 d, 625 00 Brno</w:t>
            </w:r>
          </w:p>
        </w:tc>
      </w:tr>
      <w:tr>
        <w:trPr>
          <w:trHeight w:val="66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Jednající:</w:t>
            </w:r>
          </w:p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500"/>
              <w:jc w:val="left"/>
            </w:pPr>
            <w:r>
              <w:rPr>
                <w:rStyle w:val="CharStyle11"/>
              </w:rPr>
              <w:t>MUDr. Hana Albrechtová, ředitelka</w:t>
            </w:r>
          </w:p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59" w:lineRule="auto"/>
              <w:ind w:left="500" w:right="0" w:firstLine="20"/>
              <w:jc w:val="left"/>
            </w:pPr>
            <w:r>
              <w:rPr>
                <w:rStyle w:val="CharStyle11"/>
                <w:spacing w:val="1"/>
                <w:shd w:val="clear" w:color="auto" w:fill="000000"/>
              </w:rPr>
              <w:t>..</w:t>
            </w:r>
            <w:r>
              <w:rPr>
                <w:rStyle w:val="CharStyle11"/>
                <w:spacing w:val="2"/>
                <w:shd w:val="clear" w:color="auto" w:fill="000000"/>
              </w:rPr>
              <w:t>....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2"/>
                <w:shd w:val="clear" w:color="auto" w:fill="000000"/>
              </w:rPr>
              <w:t>............</w:t>
            </w:r>
            <w:r>
              <w:rPr>
                <w:rStyle w:val="CharStyle11"/>
                <w:spacing w:val="3"/>
                <w:shd w:val="clear" w:color="auto" w:fill="000000"/>
              </w:rPr>
              <w:t>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2"/>
                <w:shd w:val="clear" w:color="auto" w:fill="000000"/>
              </w:rPr>
              <w:t>..</w:t>
            </w:r>
            <w:r>
              <w:rPr>
                <w:rStyle w:val="CharStyle11"/>
                <w:spacing w:val="3"/>
                <w:shd w:val="clear" w:color="auto" w:fill="000000"/>
              </w:rPr>
              <w:t>............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4"/>
                <w:shd w:val="clear" w:color="auto" w:fill="000000"/>
              </w:rPr>
              <w:t>....</w:t>
            </w:r>
            <w:r>
              <w:rPr>
                <w:rStyle w:val="CharStyle11"/>
                <w:spacing w:val="5"/>
                <w:shd w:val="clear" w:color="auto" w:fill="000000"/>
              </w:rPr>
              <w:t>.....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3"/>
                <w:shd w:val="clear" w:color="auto" w:fill="000000"/>
              </w:rPr>
              <w:t>..</w:t>
            </w:r>
            <w:r>
              <w:rPr>
                <w:rStyle w:val="CharStyle11"/>
                <w:spacing w:val="4"/>
                <w:shd w:val="clear" w:color="auto" w:fill="000000"/>
              </w:rPr>
              <w:t>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3"/>
                <w:shd w:val="clear" w:color="auto" w:fill="000000"/>
              </w:rPr>
              <w:t>..</w:t>
            </w:r>
            <w:r>
              <w:rPr>
                <w:rStyle w:val="CharStyle11"/>
                <w:spacing w:val="4"/>
                <w:shd w:val="clear" w:color="auto" w:fill="000000"/>
              </w:rPr>
              <w:t>......</w:t>
            </w:r>
            <w:r>
              <w:rPr>
                <w:rStyle w:val="CharStyle11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1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CharStyle11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11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1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1"/>
                <w:shd w:val="clear" w:color="auto" w:fill="000000"/>
              </w:rPr>
              <w:t>​</w:t>
            </w:r>
            <w:r>
              <w:rPr>
                <w:rStyle w:val="CharStyle11"/>
                <w:spacing w:val="8"/>
                <w:shd w:val="clear" w:color="auto" w:fill="000000"/>
              </w:rPr>
              <w:t>...</w:t>
            </w:r>
            <w:r>
              <w:rPr>
                <w:rStyle w:val="CharStyle11"/>
                <w:spacing w:val="9"/>
                <w:shd w:val="clear" w:color="auto" w:fill="000000"/>
              </w:rPr>
              <w:t>..</w:t>
            </w:r>
            <w:r>
              <w:rPr>
                <w:rStyle w:val="CharStyle11"/>
                <w:shd w:val="clear" w:color="auto" w:fill="000000"/>
              </w:rPr>
              <w:t>​.......​</w:t>
            </w:r>
            <w:r>
              <w:rPr>
                <w:rStyle w:val="CharStyle11"/>
                <w:spacing w:val="7"/>
                <w:shd w:val="clear" w:color="auto" w:fill="000000"/>
              </w:rPr>
              <w:t>.</w:t>
            </w:r>
            <w:r>
              <w:rPr>
                <w:rStyle w:val="CharStyle11"/>
                <w:spacing w:val="8"/>
                <w:shd w:val="clear" w:color="auto" w:fill="000000"/>
              </w:rPr>
              <w:t>....</w:t>
            </w:r>
            <w:r>
              <w:rPr>
                <w:rStyle w:val="CharStyle11"/>
              </w:rPr>
              <w:t xml:space="preserve"> </w:t>
            </w:r>
            <w:r>
              <w:rPr>
                <w:rStyle w:val="CharStyle11"/>
                <w:shd w:val="clear" w:color="auto" w:fill="000000"/>
              </w:rPr>
              <w:t>​......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00346292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CZ00346292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framePr w:w="8861" w:h="2050" w:vSpace="211" w:wrap="none" w:hAnchor="page" w:x="1475" w:y="25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1"/>
              </w:rPr>
              <w:t>Krajský soud v Brně sp. zn. Pr 1245</w:t>
            </w:r>
          </w:p>
        </w:tc>
      </w:tr>
    </w:tbl>
    <w:p>
      <w:pPr>
        <w:framePr w:w="8861" w:h="2050" w:vSpace="211" w:wrap="none" w:hAnchor="page" w:x="1475" w:y="2593"/>
        <w:widowControl w:val="0"/>
        <w:spacing w:line="1" w:lineRule="exact"/>
      </w:pPr>
    </w:p>
    <w:p>
      <w:pPr>
        <w:pStyle w:val="Style25"/>
        <w:keepNext w:val="0"/>
        <w:keepLines w:val="0"/>
        <w:framePr w:w="1738" w:h="250" w:wrap="none" w:hAnchor="page" w:x="1485" w:y="4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(dále jen ,,</w:t>
      </w:r>
      <w:r>
        <w:rPr>
          <w:rStyle w:val="CharStyle26"/>
          <w:b/>
          <w:bCs/>
          <w:i/>
          <w:iCs/>
          <w:sz w:val="19"/>
          <w:szCs w:val="19"/>
        </w:rPr>
        <w:t>kupující'</w:t>
      </w:r>
    </w:p>
    <w:p>
      <w:pPr>
        <w:pStyle w:val="Style6"/>
        <w:keepNext w:val="0"/>
        <w:keepLines w:val="0"/>
        <w:framePr w:w="2112" w:h="1814" w:wrap="none" w:hAnchor="page" w:x="1470" w:y="5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Jméno:</w:t>
      </w:r>
    </w:p>
    <w:p>
      <w:pPr>
        <w:pStyle w:val="Style6"/>
        <w:keepNext w:val="0"/>
        <w:keepLines w:val="0"/>
        <w:framePr w:w="2112" w:h="1814" w:wrap="none" w:hAnchor="page" w:x="1470" w:y="5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Sídlo:</w:t>
      </w:r>
    </w:p>
    <w:p>
      <w:pPr>
        <w:pStyle w:val="Style6"/>
        <w:keepNext w:val="0"/>
        <w:keepLines w:val="0"/>
        <w:framePr w:w="2112" w:h="1814" w:wrap="none" w:hAnchor="page" w:x="1470" w:y="5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Jednající:</w:t>
      </w:r>
    </w:p>
    <w:p>
      <w:pPr>
        <w:pStyle w:val="Style6"/>
        <w:keepNext w:val="0"/>
        <w:keepLines w:val="0"/>
        <w:framePr w:w="2112" w:h="1814" w:wrap="none" w:hAnchor="page" w:x="1470" w:y="5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Kontaktní osoba:</w:t>
      </w:r>
    </w:p>
    <w:p>
      <w:pPr>
        <w:pStyle w:val="Style6"/>
        <w:keepNext w:val="0"/>
        <w:keepLines w:val="0"/>
        <w:framePr w:w="2112" w:h="1814" w:wrap="none" w:hAnchor="page" w:x="1470" w:y="5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IČ:</w:t>
      </w:r>
    </w:p>
    <w:p>
      <w:pPr>
        <w:pStyle w:val="Style6"/>
        <w:keepNext w:val="0"/>
        <w:keepLines w:val="0"/>
        <w:framePr w:w="2112" w:h="1814" w:wrap="none" w:hAnchor="page" w:x="1470" w:y="5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DIČ:</w:t>
      </w:r>
    </w:p>
    <w:p>
      <w:pPr>
        <w:pStyle w:val="Style6"/>
        <w:keepNext w:val="0"/>
        <w:keepLines w:val="0"/>
        <w:framePr w:w="2112" w:h="1814" w:wrap="none" w:hAnchor="page" w:x="1470" w:y="5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Zápis v OR:</w:t>
      </w:r>
    </w:p>
    <w:p>
      <w:pPr>
        <w:pStyle w:val="Style6"/>
        <w:keepNext w:val="0"/>
        <w:keepLines w:val="0"/>
        <w:framePr w:w="2112" w:h="1814" w:wrap="none" w:hAnchor="page" w:x="1470" w:y="55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(dále jen „</w:t>
      </w:r>
      <w:r>
        <w:rPr>
          <w:rStyle w:val="CharStyle7"/>
          <w:b/>
          <w:bCs/>
          <w:i/>
          <w:iCs/>
          <w:sz w:val="19"/>
          <w:szCs w:val="19"/>
        </w:rPr>
        <w:t>prodávající )</w:t>
      </w:r>
    </w:p>
    <w:p>
      <w:pPr>
        <w:pStyle w:val="Style6"/>
        <w:keepNext w:val="0"/>
        <w:keepLines w:val="0"/>
        <w:framePr w:w="5179" w:h="1594" w:wrap="none" w:hAnchor="page" w:x="4221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b/>
          <w:bCs/>
        </w:rPr>
        <w:t>MEDISTYL - PHARMA a.s.</w:t>
      </w:r>
    </w:p>
    <w:p>
      <w:pPr>
        <w:pStyle w:val="Style6"/>
        <w:keepNext w:val="0"/>
        <w:keepLines w:val="0"/>
        <w:framePr w:w="5179" w:h="1594" w:wrap="none" w:hAnchor="page" w:x="4221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Táborská 325/57, Nusle, 140 00 Praha 4</w:t>
      </w:r>
    </w:p>
    <w:p>
      <w:pPr>
        <w:pStyle w:val="Style6"/>
        <w:keepNext w:val="0"/>
        <w:keepLines w:val="0"/>
        <w:framePr w:w="5179" w:h="1594" w:wrap="none" w:hAnchor="page" w:x="4221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RNDr. Ing. Jaroslav Řehák, CSc., předseda představenstva</w:t>
      </w:r>
    </w:p>
    <w:p>
      <w:pPr>
        <w:pStyle w:val="Style6"/>
        <w:keepNext w:val="0"/>
        <w:keepLines w:val="0"/>
        <w:framePr w:w="5179" w:h="1594" w:wrap="none" w:hAnchor="page" w:x="4221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  <w:spacing w:val="7"/>
          <w:shd w:val="clear" w:color="auto" w:fill="000000"/>
        </w:rPr>
        <w:t>......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2"/>
          <w:shd w:val="clear" w:color="auto" w:fill="000000"/>
        </w:rPr>
        <w:t>.........</w:t>
      </w:r>
      <w:r>
        <w:rPr>
          <w:rStyle w:val="CharStyle7"/>
          <w:spacing w:val="3"/>
          <w:shd w:val="clear" w:color="auto" w:fill="000000"/>
        </w:rPr>
        <w:t>....</w:t>
      </w:r>
      <w:r>
        <w:rPr>
          <w:rStyle w:val="CharStyle7"/>
          <w:shd w:val="clear" w:color="auto" w:fill="000000"/>
        </w:rPr>
        <w:t>​</w:t>
      </w:r>
      <w:r>
        <w:rPr>
          <w:rStyle w:val="CharStyle7"/>
          <w:spacing w:val="6"/>
          <w:shd w:val="clear" w:color="auto" w:fill="000000"/>
        </w:rPr>
        <w:t>.</w:t>
      </w:r>
      <w:r>
        <w:rPr>
          <w:rStyle w:val="CharStyle7"/>
          <w:spacing w:val="7"/>
          <w:shd w:val="clear" w:color="auto" w:fill="000000"/>
        </w:rPr>
        <w:t>.....</w:t>
      </w:r>
    </w:p>
    <w:p>
      <w:pPr>
        <w:pStyle w:val="Style6"/>
        <w:keepNext w:val="0"/>
        <w:keepLines w:val="0"/>
        <w:framePr w:w="5179" w:h="1594" w:wrap="none" w:hAnchor="page" w:x="4221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61855782</w:t>
      </w:r>
    </w:p>
    <w:p>
      <w:pPr>
        <w:pStyle w:val="Style6"/>
        <w:keepNext w:val="0"/>
        <w:keepLines w:val="0"/>
        <w:framePr w:w="5179" w:h="1594" w:wrap="none" w:hAnchor="page" w:x="4221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CZ61855782</w:t>
      </w:r>
    </w:p>
    <w:p>
      <w:pPr>
        <w:pStyle w:val="Style6"/>
        <w:keepNext w:val="0"/>
        <w:keepLines w:val="0"/>
        <w:framePr w:w="5179" w:h="1594" w:wrap="none" w:hAnchor="page" w:x="4221" w:y="54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Městský soud v Praze, v oddílu B, vložka 19063</w:t>
      </w:r>
    </w:p>
    <w:p>
      <w:pPr>
        <w:pStyle w:val="Style6"/>
        <w:keepNext w:val="0"/>
        <w:keepLines w:val="0"/>
        <w:framePr w:w="8381" w:h="480" w:wrap="none" w:hAnchor="page" w:x="1480" w:y="7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7"/>
          <w:b/>
          <w:bCs/>
        </w:rPr>
        <w:t>I.</w:t>
      </w:r>
    </w:p>
    <w:p>
      <w:pPr>
        <w:pStyle w:val="Style6"/>
        <w:keepNext w:val="0"/>
        <w:keepLines w:val="0"/>
        <w:framePr w:w="8381" w:h="480" w:wrap="none" w:hAnchor="page" w:x="1480" w:y="7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Obě strany se dohodly, že položka č. 13 v dosavadní příloze č. 2 smlouvy se ruší a nahrazuje se:</w:t>
      </w:r>
    </w:p>
    <w:tbl>
      <w:tblPr>
        <w:tblOverlap w:val="never"/>
        <w:jc w:val="left"/>
        <w:tblLayout w:type="fixed"/>
      </w:tblPr>
      <w:tblGrid>
        <w:gridCol w:w="1214"/>
        <w:gridCol w:w="2890"/>
        <w:gridCol w:w="1238"/>
        <w:gridCol w:w="1512"/>
        <w:gridCol w:w="1378"/>
        <w:gridCol w:w="1301"/>
      </w:tblGrid>
      <w:tr>
        <w:trPr>
          <w:trHeight w:val="653" w:hRule="exact"/>
        </w:trPr>
        <w:tc>
          <w:tcPr>
            <w:tcBorders>
              <w:top w:val="single" w:sz="4"/>
              <w:left w:val="single" w:sz="4"/>
            </w:tcBorders>
            <w:shd w:val="clear" w:color="auto" w:fill="E0F6FC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0F6FC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b/>
                <w:bCs/>
                <w:sz w:val="17"/>
                <w:szCs w:val="17"/>
              </w:rPr>
              <w:t>Název produktu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0F6FC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b/>
                <w:bCs/>
                <w:sz w:val="17"/>
                <w:szCs w:val="17"/>
              </w:rPr>
              <w:t>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0F6FC"/>
            <w:vAlign w:val="bottom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b/>
                <w:bCs/>
                <w:sz w:val="17"/>
                <w:szCs w:val="17"/>
              </w:rPr>
              <w:t>Produktové číslo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0F6FC"/>
            <w:vAlign w:val="top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b/>
                <w:bCs/>
                <w:sz w:val="17"/>
                <w:szCs w:val="17"/>
              </w:rPr>
              <w:t>Cena za balení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0F6FC"/>
            <w:vAlign w:val="top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b/>
                <w:bCs/>
                <w:sz w:val="17"/>
                <w:szCs w:val="17"/>
              </w:rPr>
              <w:t>Cena za balení vč.</w:t>
            </w:r>
          </w:p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b/>
                <w:bCs/>
                <w:sz w:val="17"/>
                <w:szCs w:val="17"/>
              </w:rPr>
              <w:t>DPH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>Mýdlo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>DESCOLIND COMFORT WASH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>00-607-010-01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>60,00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framePr w:w="9533" w:h="1234" w:wrap="none" w:hAnchor="page" w:x="1384" w:y="845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sz w:val="17"/>
                <w:szCs w:val="17"/>
              </w:rPr>
              <w:t>72,60 Kč</w:t>
            </w:r>
          </w:p>
        </w:tc>
      </w:tr>
    </w:tbl>
    <w:p>
      <w:pPr>
        <w:framePr w:w="9533" w:h="1234" w:wrap="none" w:hAnchor="page" w:x="1384" w:y="8459"/>
        <w:widowControl w:val="0"/>
        <w:spacing w:line="1" w:lineRule="exact"/>
      </w:pPr>
    </w:p>
    <w:p>
      <w:pPr>
        <w:pStyle w:val="Style6"/>
        <w:keepNext w:val="0"/>
        <w:keepLines w:val="0"/>
        <w:framePr w:w="5496" w:h="259" w:wrap="none" w:hAnchor="page" w:x="1480" w:y="10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Ostatní ujednání smlouvy nejsou tímto dodatkem nijak dotčena.</w:t>
      </w:r>
    </w:p>
    <w:p>
      <w:pPr>
        <w:pStyle w:val="Style6"/>
        <w:keepNext w:val="0"/>
        <w:keepLines w:val="0"/>
        <w:framePr w:w="5534" w:h="475" w:wrap="none" w:hAnchor="page" w:x="1470" w:y="10643"/>
        <w:widowControl w:val="0"/>
        <w:shd w:val="clear" w:color="auto" w:fill="auto"/>
        <w:bidi w:val="0"/>
        <w:spacing w:before="0" w:after="0" w:line="240" w:lineRule="auto"/>
        <w:ind w:left="4320" w:right="0" w:firstLine="0"/>
        <w:jc w:val="left"/>
      </w:pPr>
      <w:r>
        <w:rPr>
          <w:rStyle w:val="CharStyle7"/>
          <w:b/>
          <w:bCs/>
        </w:rPr>
        <w:t>III.</w:t>
      </w:r>
    </w:p>
    <w:p>
      <w:pPr>
        <w:pStyle w:val="Style6"/>
        <w:keepNext w:val="0"/>
        <w:keepLines w:val="0"/>
        <w:framePr w:w="5534" w:h="475" w:wrap="none" w:hAnchor="page" w:x="1470" w:y="106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Tento dodatek nabývá platnosti a účinnosti dnem jeho uzavření.</w:t>
      </w:r>
    </w:p>
    <w:p>
      <w:pPr>
        <w:pStyle w:val="Style6"/>
        <w:keepNext w:val="0"/>
        <w:keepLines w:val="0"/>
        <w:framePr w:w="4555" w:h="485" w:wrap="none" w:hAnchor="page" w:x="1480" w:y="11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7"/>
          <w:b/>
          <w:bCs/>
        </w:rPr>
        <w:t>IV.</w:t>
      </w:r>
    </w:p>
    <w:p>
      <w:pPr>
        <w:pStyle w:val="Style6"/>
        <w:keepNext w:val="0"/>
        <w:keepLines w:val="0"/>
        <w:framePr w:w="4555" w:h="485" w:wrap="none" w:hAnchor="page" w:x="1480" w:y="11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Smlouva je vyhotovena v jednom stejnopise.</w:t>
      </w:r>
    </w:p>
    <w:p>
      <w:pPr>
        <w:pStyle w:val="Style6"/>
        <w:keepNext w:val="0"/>
        <w:keepLines w:val="0"/>
        <w:framePr w:w="1066" w:h="235" w:wrap="none" w:hAnchor="page" w:x="1470" w:y="12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</w:rPr>
        <w:t>V Brně dne:</w:t>
      </w:r>
    </w:p>
    <w:p>
      <w:pPr>
        <w:pStyle w:val="Style6"/>
        <w:keepNext w:val="0"/>
        <w:keepLines w:val="0"/>
        <w:framePr w:w="1162" w:h="235" w:wrap="none" w:hAnchor="page" w:x="6554" w:y="12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V Praze dne: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89" w:right="984" w:bottom="545" w:left="1311" w:header="0" w:footer="117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4395470</wp:posOffset>
                </wp:positionH>
                <wp:positionV relativeFrom="paragraph">
                  <wp:posOffset>15240</wp:posOffset>
                </wp:positionV>
                <wp:extent cx="670560" cy="49403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494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7"/>
                                <w:sz w:val="18"/>
                                <w:szCs w:val="18"/>
                              </w:rPr>
                              <w:t>Ing. RNDr. Jaroslav Řehák, CSc.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6.10000000000002pt;margin-top:1.2pt;width:52.800000000000004pt;height:38.8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7"/>
                          <w:sz w:val="18"/>
                          <w:szCs w:val="18"/>
                        </w:rPr>
                        <w:t>Ing. RNDr. Jaroslav Řehák, CSc.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5106035</wp:posOffset>
                </wp:positionH>
                <wp:positionV relativeFrom="paragraph">
                  <wp:posOffset>12700</wp:posOffset>
                </wp:positionV>
                <wp:extent cx="658495" cy="50609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8495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9"/>
                              </w:rPr>
                              <w:t>Digitálně podepsal Ing. RNDr. Jaroslav Řehák, CSc.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9"/>
                              </w:rPr>
                              <w:t>Datum: 2024.02.22 14:59:44+01'00'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2.05000000000001pt;margin-top:1.pt;width:51.850000000000001pt;height:39.8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39"/>
                        </w:rPr>
                        <w:t>Digitálně podepsal Ing. RNDr. Jaroslav Řehák, CSc.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rStyle w:val="CharStyle39"/>
                        </w:rPr>
                        <w:t>Datum: 2024.02.22 14:59:44+01'00'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41"/>
        </w:rPr>
        <w:t>MUDr. Hana</w:t>
        <w:br/>
        <w:t>Albrechtová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43"/>
        </w:rPr>
        <w:t>Digitálně podepsal MUDr. Hana Albrechtová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43"/>
        </w:rPr>
        <w:t>Datum: 2024.02.23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" w:right="6599" w:bottom="545" w:left="1311" w:header="0" w:footer="3" w:gutter="0"/>
          <w:cols w:num="2" w:space="100"/>
          <w:noEndnote/>
          <w:rtlGutter w:val="0"/>
          <w:docGrid w:linePitch="360"/>
        </w:sectPr>
      </w:pPr>
      <w:r>
        <w:rPr>
          <w:rStyle w:val="CharStyle43"/>
        </w:rPr>
        <w:t>08:37:37+01'00'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33655</wp:posOffset>
                </wp:positionV>
                <wp:extent cx="1398905" cy="44513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8905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43"/>
                                <w:i/>
                                <w:iCs/>
                                <w:sz w:val="18"/>
                                <w:szCs w:val="18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3.950000000000003pt;margin-top:2.6499999999999999pt;width:110.15000000000001pt;height:35.050000000000004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43"/>
                          <w:i/>
                          <w:iCs/>
                          <w:sz w:val="18"/>
                          <w:szCs w:val="18"/>
                        </w:rPr>
                        <w:t>MUDr. Hana Albrechtová ředitelka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20" w:line="262" w:lineRule="auto"/>
        <w:ind w:left="2980" w:right="0" w:firstLine="20"/>
        <w:jc w:val="left"/>
      </w:pPr>
      <w:r>
        <w:rPr>
          <w:rStyle w:val="CharStyle7"/>
          <w:i/>
          <w:iCs/>
          <w:sz w:val="18"/>
          <w:szCs w:val="18"/>
        </w:rPr>
        <w:t xml:space="preserve">RNDr. Ing. Jaroslav Řehák, CSc. Předseda představenstva </w:t>
      </w:r>
      <w:r>
        <w:rPr>
          <w:rStyle w:val="CharStyle7"/>
          <w:b/>
          <w:bCs/>
          <w:i/>
          <w:iCs/>
          <w:sz w:val="19"/>
          <w:szCs w:val="19"/>
        </w:rPr>
        <w:t>prodávající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2180"/>
        <w:jc w:val="left"/>
      </w:pPr>
      <w:r>
        <w:rPr>
          <w:rStyle w:val="CharStyle43"/>
          <w:i/>
          <w:iCs/>
        </w:rPr>
        <w:t>Veřejná zakázka 31-23 Dezinfekce 2024 - 2025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89" w:right="984" w:bottom="189" w:left="368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6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9">
    <w:name w:val="Základní text (3)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1">
    <w:name w:val="Základní text (5)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43">
    <w:name w:val="Základní text (2)_"/>
    <w:basedOn w:val="DefaultParagraphFont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6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  <w:spacing w:after="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8">
    <w:name w:val="Základní text (3)"/>
    <w:basedOn w:val="Normal"/>
    <w:link w:val="CharStyle39"/>
    <w:pPr>
      <w:widowControl w:val="0"/>
      <w:shd w:val="clear" w:color="auto" w:fill="auto"/>
      <w:spacing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40">
    <w:name w:val="Základní text (5)"/>
    <w:basedOn w:val="Normal"/>
    <w:link w:val="CharStyle41"/>
    <w:pPr>
      <w:widowControl w:val="0"/>
      <w:shd w:val="clear" w:color="auto" w:fill="auto"/>
      <w:spacing w:line="28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2">
    <w:name w:val="Základní text (2)"/>
    <w:basedOn w:val="Normal"/>
    <w:link w:val="CharStyle43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