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A7CE0A" w:rsidR="00E0086F" w:rsidRPr="00ED6435" w:rsidRDefault="00CC2B7A" w:rsidP="00E0086F">
      <w:pPr>
        <w:pStyle w:val="Nzev"/>
        <w:rPr>
          <w:rFonts w:ascii="Arial" w:hAnsi="Arial"/>
          <w:b w:val="0"/>
          <w:bCs w:val="0"/>
          <w:szCs w:val="22"/>
        </w:rPr>
      </w:pPr>
      <w:r>
        <w:rPr>
          <w:rFonts w:ascii="Arial" w:hAnsi="Arial"/>
          <w:szCs w:val="22"/>
        </w:rPr>
        <w:t>Dodatek</w:t>
      </w:r>
      <w:r w:rsidR="00A124C3">
        <w:rPr>
          <w:rFonts w:ascii="Arial" w:hAnsi="Arial"/>
          <w:szCs w:val="22"/>
        </w:rPr>
        <w:t xml:space="preserve"> č. </w:t>
      </w:r>
      <w:r w:rsidR="00424473">
        <w:rPr>
          <w:rFonts w:ascii="Arial" w:hAnsi="Arial"/>
          <w:szCs w:val="22"/>
        </w:rPr>
        <w:t>2</w:t>
      </w:r>
    </w:p>
    <w:p w14:paraId="2B871BEE" w14:textId="7D22C10F" w:rsidR="00E0086F" w:rsidRPr="00BF554C" w:rsidRDefault="00A124C3" w:rsidP="00AC4D08">
      <w:pPr>
        <w:pStyle w:val="Normln-odrky"/>
        <w:numPr>
          <w:ilvl w:val="0"/>
          <w:numId w:val="0"/>
        </w:numPr>
        <w:spacing w:before="240" w:after="240" w:line="240" w:lineRule="auto"/>
        <w:jc w:val="center"/>
        <w:rPr>
          <w:rFonts w:cs="Arial"/>
          <w:sz w:val="22"/>
        </w:rPr>
      </w:pPr>
      <w:r w:rsidRPr="00BF554C">
        <w:rPr>
          <w:rFonts w:cs="Arial"/>
          <w:sz w:val="22"/>
        </w:rPr>
        <w:t xml:space="preserve">ke smlouvě o dílo č. </w:t>
      </w:r>
      <w:bookmarkStart w:id="0" w:name="_Hlk143679382"/>
      <w:r w:rsidR="00205366">
        <w:rPr>
          <w:rFonts w:cs="Arial"/>
          <w:sz w:val="22"/>
        </w:rPr>
        <w:t>1104</w:t>
      </w:r>
      <w:r w:rsidR="00C759C1">
        <w:rPr>
          <w:rFonts w:cs="Arial"/>
          <w:sz w:val="22"/>
        </w:rPr>
        <w:t>-2022-514204</w:t>
      </w:r>
      <w:r w:rsidRPr="00BF554C">
        <w:rPr>
          <w:rFonts w:cs="Arial"/>
          <w:sz w:val="22"/>
        </w:rPr>
        <w:t xml:space="preserve"> </w:t>
      </w:r>
      <w:bookmarkEnd w:id="0"/>
      <w:r w:rsidRPr="00BF554C">
        <w:rPr>
          <w:rFonts w:cs="Arial"/>
          <w:sz w:val="22"/>
        </w:rPr>
        <w:t>ze dne</w:t>
      </w:r>
      <w:r w:rsidR="00C759C1">
        <w:rPr>
          <w:rFonts w:cs="Arial"/>
          <w:sz w:val="22"/>
        </w:rPr>
        <w:t xml:space="preserve"> </w:t>
      </w:r>
      <w:r w:rsidR="00205366">
        <w:rPr>
          <w:rFonts w:cs="Arial"/>
          <w:sz w:val="22"/>
        </w:rPr>
        <w:t>20.10</w:t>
      </w:r>
      <w:r w:rsidR="00C759C1">
        <w:rPr>
          <w:rFonts w:cs="Arial"/>
          <w:sz w:val="22"/>
        </w:rPr>
        <w:t>.2022</w:t>
      </w:r>
      <w:r w:rsidR="00E0086F" w:rsidRPr="00BF554C">
        <w:rPr>
          <w:rFonts w:cs="Arial"/>
          <w:sz w:val="22"/>
        </w:rPr>
        <w:t xml:space="preserve"> („</w:t>
      </w:r>
      <w:r w:rsidR="00BF09B1" w:rsidRPr="00BF554C">
        <w:rPr>
          <w:rFonts w:cs="Arial"/>
          <w:b/>
          <w:bCs/>
          <w:sz w:val="22"/>
        </w:rPr>
        <w:t>Smlouva</w:t>
      </w:r>
      <w:r w:rsidR="00E0086F" w:rsidRPr="00BF554C">
        <w:rPr>
          <w:rFonts w:cs="Arial"/>
          <w:sz w:val="22"/>
        </w:rPr>
        <w:t>“)</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BF554C" w:rsidRDefault="00E0086F" w:rsidP="005E6975">
      <w:pPr>
        <w:pStyle w:val="Level3"/>
        <w:numPr>
          <w:ilvl w:val="0"/>
          <w:numId w:val="13"/>
        </w:numPr>
        <w:spacing w:before="120" w:after="12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61ECB128"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se sídlem Husinecká 1024/11a, 130 00 Praha 3 – Žižkov, IČO: 013 12 774, Krajský pozemkový úřad pro Královéhradecký kraj, Pobočka Rychnov nad Kněžnou, na adrese Jiráskova 1320, 516 01 Rychnov nad Kněžnou </w:t>
      </w:r>
    </w:p>
    <w:p w14:paraId="50552705"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Zastoupená: Mgr. Alena Rufferová, vedoucí Pobočky Rychnov nad Kněžnou </w:t>
      </w:r>
    </w:p>
    <w:p w14:paraId="6DC6BC56"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Ve smluvních záležitostech zastoupená: Mgr. Alena Rufferová, KPÚ pro Královéhradecký kraj, Pobočka Rychnov nad Kněžnou </w:t>
      </w:r>
    </w:p>
    <w:p w14:paraId="4939C5C6" w14:textId="7B1BD5AC" w:rsidR="00E0086F" w:rsidRPr="00BF554C" w:rsidRDefault="00C759C1" w:rsidP="00C759C1">
      <w:pPr>
        <w:tabs>
          <w:tab w:val="left" w:pos="4536"/>
        </w:tabs>
        <w:spacing w:after="120"/>
        <w:ind w:left="567"/>
        <w:jc w:val="both"/>
        <w:rPr>
          <w:rFonts w:ascii="Arial" w:hAnsi="Arial" w:cs="Arial"/>
        </w:rPr>
      </w:pPr>
      <w:r w:rsidRPr="00C759C1">
        <w:rPr>
          <w:rFonts w:ascii="Arial" w:hAnsi="Arial" w:cs="Arial"/>
        </w:rPr>
        <w:t>V technických záležitostech zastoupená: Ing. Karel Káda, KPÚ pro Královéhradecký kraj, Pobočka Rychnov nad Kněžnou</w:t>
      </w:r>
      <w:r w:rsidR="007B063D">
        <w:rPr>
          <w:rFonts w:ascii="Arial" w:hAnsi="Arial" w:cs="Arial"/>
        </w:rPr>
        <w:t>, Ing. Michal Drtík, KPÚ pro Královéhradecký kraj, Pobočka Rychnov nad Kněžnou</w:t>
      </w:r>
      <w:r w:rsidR="00E0086F" w:rsidRPr="00BF554C">
        <w:rPr>
          <w:rFonts w:ascii="Arial" w:hAnsi="Arial" w:cs="Arial"/>
          <w:iCs/>
        </w:rPr>
        <w:t xml:space="preserve"> </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730F9382" w14:textId="77777777" w:rsidR="00C759C1" w:rsidRPr="00ED6435" w:rsidRDefault="00C759C1" w:rsidP="00C759C1">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602155177</w:t>
      </w:r>
      <w:r w:rsidRPr="00ED6435">
        <w:rPr>
          <w:rFonts w:ascii="Arial" w:hAnsi="Arial" w:cs="Arial"/>
          <w:snapToGrid w:val="0"/>
        </w:rPr>
        <w:t>.</w:t>
      </w:r>
    </w:p>
    <w:p w14:paraId="379AE7D3" w14:textId="77777777" w:rsidR="00C759C1" w:rsidRPr="00ED6435" w:rsidRDefault="00C759C1" w:rsidP="00C759C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rychnov.pk@spucr.cz</w:t>
      </w:r>
    </w:p>
    <w:p w14:paraId="251A0BC1" w14:textId="69C5E234" w:rsidR="00E0086F" w:rsidRPr="00BF554C" w:rsidRDefault="00E0086F" w:rsidP="00EC1291">
      <w:pPr>
        <w:spacing w:after="120"/>
        <w:ind w:left="567" w:right="1418"/>
        <w:jc w:val="both"/>
        <w:rPr>
          <w:rFonts w:ascii="Arial" w:hAnsi="Arial" w:cs="Arial"/>
          <w:b/>
          <w:i/>
        </w:rPr>
      </w:pPr>
      <w:r w:rsidRPr="00BF554C">
        <w:rPr>
          <w:rFonts w:ascii="Arial" w:hAnsi="Arial" w:cs="Arial"/>
        </w:rPr>
        <w:t>ID datové schránky: z49per3</w:t>
      </w:r>
    </w:p>
    <w:p w14:paraId="7341B31E" w14:textId="77777777" w:rsidR="00E0086F" w:rsidRPr="00BF554C" w:rsidRDefault="00E0086F" w:rsidP="00EC1291">
      <w:pPr>
        <w:tabs>
          <w:tab w:val="left" w:pos="4536"/>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Česká národní banka</w:t>
      </w:r>
    </w:p>
    <w:p w14:paraId="3A817518" w14:textId="77777777" w:rsidR="00E0086F" w:rsidRPr="00BF554C" w:rsidRDefault="00E0086F" w:rsidP="00EC1291">
      <w:pPr>
        <w:spacing w:after="120"/>
        <w:ind w:left="4536" w:right="1417" w:hanging="3969"/>
        <w:contextualSpacing/>
        <w:jc w:val="both"/>
        <w:rPr>
          <w:rFonts w:ascii="Arial" w:hAnsi="Arial" w:cs="Arial"/>
          <w:b/>
          <w:i/>
        </w:rPr>
      </w:pPr>
      <w:r w:rsidRPr="00BF554C">
        <w:rPr>
          <w:rFonts w:ascii="Arial" w:hAnsi="Arial" w:cs="Arial"/>
        </w:rPr>
        <w:t>Číslo účtu: 3723001/0710</w:t>
      </w:r>
    </w:p>
    <w:p w14:paraId="1375E27A" w14:textId="77777777" w:rsidR="00E0086F" w:rsidRPr="00BF554C" w:rsidRDefault="00E0086F" w:rsidP="00EC1291">
      <w:pPr>
        <w:spacing w:after="120"/>
        <w:ind w:left="4536" w:right="1418" w:hanging="3969"/>
        <w:jc w:val="both"/>
        <w:rPr>
          <w:rFonts w:ascii="Arial" w:hAnsi="Arial" w:cs="Arial"/>
        </w:rPr>
      </w:pPr>
      <w:r w:rsidRPr="00BF554C">
        <w:rPr>
          <w:rFonts w:ascii="Arial" w:hAnsi="Arial" w:cs="Arial"/>
        </w:rPr>
        <w:t>DIČ: 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EC1291">
      <w:pPr>
        <w:spacing w:before="240" w:after="120"/>
        <w:ind w:left="567"/>
        <w:jc w:val="both"/>
        <w:rPr>
          <w:rFonts w:ascii="Arial" w:hAnsi="Arial" w:cs="Arial"/>
          <w:b/>
        </w:rPr>
      </w:pPr>
      <w:r w:rsidRPr="00BF554C">
        <w:rPr>
          <w:rFonts w:ascii="Arial" w:hAnsi="Arial" w:cs="Arial"/>
        </w:rPr>
        <w:t>a</w:t>
      </w:r>
    </w:p>
    <w:p w14:paraId="60A84729" w14:textId="2A4130CC" w:rsidR="00E0086F" w:rsidRPr="00205366" w:rsidRDefault="00205366" w:rsidP="00205366">
      <w:pPr>
        <w:pStyle w:val="Level3"/>
        <w:numPr>
          <w:ilvl w:val="0"/>
          <w:numId w:val="13"/>
        </w:numPr>
        <w:spacing w:before="120" w:after="120" w:line="240" w:lineRule="auto"/>
        <w:ind w:left="567" w:hanging="567"/>
        <w:jc w:val="both"/>
        <w:rPr>
          <w:rFonts w:ascii="Arial" w:hAnsi="Arial" w:cs="Arial"/>
          <w:b/>
          <w:szCs w:val="22"/>
        </w:rPr>
      </w:pPr>
      <w:r>
        <w:rPr>
          <w:rFonts w:ascii="Arial" w:hAnsi="Arial" w:cs="Arial"/>
          <w:b/>
          <w:szCs w:val="22"/>
        </w:rPr>
        <w:t>AGROPLAN, spol. s r.o.</w:t>
      </w:r>
    </w:p>
    <w:p w14:paraId="5CB0880C" w14:textId="56E77BE8"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společnost založená a existující podle právního řádu [České republiky], se sídlem Jeremenkova</w:t>
      </w:r>
      <w:r w:rsidR="00EA02E4">
        <w:rPr>
          <w:rFonts w:ascii="Arial" w:hAnsi="Arial" w:cs="Arial"/>
        </w:rPr>
        <w:t> </w:t>
      </w:r>
      <w:r w:rsidRPr="00C759C1">
        <w:rPr>
          <w:rFonts w:ascii="Arial" w:hAnsi="Arial" w:cs="Arial"/>
        </w:rPr>
        <w:t>9, 147 00 Praha 4, IČO: 481 10 141, zapsaná v obchodním rejstříku vedeném městským soudem v Praze, oddíl oddíl C, vložka 16154.</w:t>
      </w:r>
    </w:p>
    <w:p w14:paraId="7B602C8B"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Zastoupená: Ing. Janou Švábovou</w:t>
      </w:r>
    </w:p>
    <w:p w14:paraId="3399B7D3"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Ve smluvních záležitostech oprávněn(a) jednat: Ing. Jana Švábová, jednatel</w:t>
      </w:r>
    </w:p>
    <w:p w14:paraId="2B2DDFB6" w14:textId="77777777" w:rsidR="00C759C1" w:rsidRPr="00C759C1" w:rsidRDefault="00C759C1" w:rsidP="00C759C1">
      <w:pPr>
        <w:tabs>
          <w:tab w:val="left" w:pos="4536"/>
        </w:tabs>
        <w:spacing w:after="120"/>
        <w:ind w:left="5245"/>
        <w:jc w:val="both"/>
        <w:rPr>
          <w:rFonts w:ascii="Arial" w:hAnsi="Arial" w:cs="Arial"/>
        </w:rPr>
      </w:pPr>
      <w:r w:rsidRPr="00C759C1">
        <w:rPr>
          <w:rFonts w:ascii="Arial" w:hAnsi="Arial" w:cs="Arial"/>
        </w:rPr>
        <w:t>Ing. Petr Kubů, jednatel</w:t>
      </w:r>
    </w:p>
    <w:p w14:paraId="19EC1C97" w14:textId="148CF28A"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V technických záležitostech oprávněn(a) jednat: </w:t>
      </w:r>
      <w:r w:rsidR="00063FF3">
        <w:rPr>
          <w:rFonts w:ascii="Arial" w:hAnsi="Arial" w:cs="Arial"/>
        </w:rPr>
        <w:t>xxxxxxxxxxxxxxxx</w:t>
      </w:r>
    </w:p>
    <w:p w14:paraId="2D5046AC" w14:textId="2981A5EA" w:rsidR="00E0086F" w:rsidRPr="00BF554C" w:rsidRDefault="00063FF3" w:rsidP="00C759C1">
      <w:pPr>
        <w:tabs>
          <w:tab w:val="left" w:pos="4536"/>
        </w:tabs>
        <w:spacing w:after="120"/>
        <w:ind w:left="5278"/>
        <w:jc w:val="both"/>
        <w:rPr>
          <w:rFonts w:ascii="Arial" w:hAnsi="Arial" w:cs="Arial"/>
          <w:snapToGrid w:val="0"/>
        </w:rPr>
      </w:pPr>
      <w:r>
        <w:rPr>
          <w:rFonts w:ascii="Arial" w:hAnsi="Arial" w:cs="Arial"/>
        </w:rPr>
        <w:t>xxxxxxxxxxxxxxxx</w:t>
      </w:r>
    </w:p>
    <w:p w14:paraId="7BB3EF7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37C95DF4" w14:textId="053D7A8A" w:rsidR="00C759C1" w:rsidRPr="00F136C0" w:rsidRDefault="00C759C1" w:rsidP="00C759C1">
      <w:pPr>
        <w:pStyle w:val="Bezmezer"/>
        <w:ind w:left="567"/>
        <w:rPr>
          <w:rFonts w:ascii="Arial" w:hAnsi="Arial" w:cs="Arial"/>
          <w:sz w:val="22"/>
          <w:szCs w:val="22"/>
        </w:rPr>
      </w:pPr>
      <w:r w:rsidRPr="00F136C0">
        <w:rPr>
          <w:rFonts w:ascii="Arial" w:hAnsi="Arial" w:cs="Arial"/>
          <w:b/>
          <w:sz w:val="22"/>
          <w:szCs w:val="22"/>
        </w:rPr>
        <w:t xml:space="preserve">Telefon: </w:t>
      </w:r>
      <w:r w:rsidR="00063FF3">
        <w:rPr>
          <w:rFonts w:ascii="Arial" w:hAnsi="Arial" w:cs="Arial"/>
          <w:sz w:val="22"/>
          <w:szCs w:val="22"/>
        </w:rPr>
        <w:t>xxxxxxxxxxxxxxx</w:t>
      </w:r>
    </w:p>
    <w:p w14:paraId="43262A7D" w14:textId="26BCCDF9" w:rsidR="00C759C1" w:rsidRPr="00F136C0" w:rsidRDefault="00C759C1" w:rsidP="00C759C1">
      <w:pPr>
        <w:pStyle w:val="Bezmezer"/>
        <w:tabs>
          <w:tab w:val="left" w:pos="4536"/>
        </w:tabs>
        <w:ind w:left="567"/>
        <w:rPr>
          <w:rFonts w:ascii="Arial" w:hAnsi="Arial" w:cs="Arial"/>
          <w:sz w:val="22"/>
          <w:szCs w:val="22"/>
        </w:rPr>
      </w:pPr>
      <w:r w:rsidRPr="00F136C0">
        <w:rPr>
          <w:rFonts w:ascii="Arial" w:hAnsi="Arial" w:cs="Arial"/>
          <w:b/>
          <w:sz w:val="22"/>
          <w:szCs w:val="22"/>
        </w:rPr>
        <w:t xml:space="preserve">E-mail : </w:t>
      </w:r>
      <w:r w:rsidR="00063FF3">
        <w:rPr>
          <w:rFonts w:ascii="Arial" w:hAnsi="Arial" w:cs="Arial"/>
          <w:sz w:val="22"/>
          <w:szCs w:val="22"/>
        </w:rPr>
        <w:t>xxxxxxxxxxxxxxxx</w:t>
      </w:r>
    </w:p>
    <w:p w14:paraId="2A38D6E0" w14:textId="77777777" w:rsidR="00C759C1" w:rsidRPr="00F136C0" w:rsidRDefault="00C759C1" w:rsidP="00C759C1">
      <w:pPr>
        <w:pStyle w:val="Bezmezer"/>
        <w:tabs>
          <w:tab w:val="left" w:pos="4536"/>
        </w:tabs>
        <w:spacing w:after="120"/>
        <w:ind w:left="567"/>
        <w:rPr>
          <w:rFonts w:ascii="Arial" w:hAnsi="Arial" w:cs="Arial"/>
          <w:sz w:val="22"/>
          <w:szCs w:val="22"/>
        </w:rPr>
      </w:pPr>
      <w:r w:rsidRPr="00F136C0">
        <w:rPr>
          <w:rFonts w:ascii="Arial" w:hAnsi="Arial" w:cs="Arial"/>
          <w:b/>
          <w:sz w:val="22"/>
          <w:szCs w:val="22"/>
        </w:rPr>
        <w:t xml:space="preserve">ID DS: </w:t>
      </w:r>
      <w:r w:rsidRPr="00F136C0">
        <w:rPr>
          <w:rFonts w:ascii="Arial" w:hAnsi="Arial" w:cs="Arial"/>
          <w:sz w:val="22"/>
          <w:szCs w:val="22"/>
        </w:rPr>
        <w:t>pb5jxk5</w:t>
      </w:r>
    </w:p>
    <w:p w14:paraId="61982491" w14:textId="77777777" w:rsidR="00C759C1" w:rsidRPr="00F136C0" w:rsidRDefault="00C759C1" w:rsidP="00C759C1">
      <w:pPr>
        <w:tabs>
          <w:tab w:val="left" w:pos="4536"/>
        </w:tabs>
        <w:ind w:left="567"/>
        <w:contextualSpacing/>
        <w:rPr>
          <w:rFonts w:ascii="Arial" w:hAnsi="Arial" w:cs="Arial"/>
        </w:rPr>
      </w:pPr>
      <w:r w:rsidRPr="00F136C0">
        <w:rPr>
          <w:rFonts w:ascii="Arial" w:hAnsi="Arial" w:cs="Arial"/>
          <w:b/>
        </w:rPr>
        <w:t>Bankovní spojení:</w:t>
      </w:r>
      <w:r w:rsidRPr="00F136C0">
        <w:rPr>
          <w:rFonts w:ascii="Arial" w:hAnsi="Arial" w:cs="Arial"/>
          <w:snapToGrid w:val="0"/>
        </w:rPr>
        <w:t xml:space="preserve"> </w:t>
      </w:r>
      <w:r w:rsidRPr="00F136C0">
        <w:rPr>
          <w:rFonts w:ascii="Arial" w:hAnsi="Arial" w:cs="Arial"/>
        </w:rPr>
        <w:t>ČSOB Praha 4</w:t>
      </w:r>
    </w:p>
    <w:p w14:paraId="24BFBCAC" w14:textId="77777777" w:rsidR="00C759C1" w:rsidRPr="00F136C0" w:rsidRDefault="00C759C1" w:rsidP="00C759C1">
      <w:pPr>
        <w:pStyle w:val="Bezmezer"/>
        <w:tabs>
          <w:tab w:val="left" w:pos="4536"/>
        </w:tabs>
        <w:ind w:left="0" w:firstLine="567"/>
        <w:rPr>
          <w:rFonts w:ascii="Arial" w:hAnsi="Arial" w:cs="Arial"/>
          <w:sz w:val="22"/>
          <w:szCs w:val="22"/>
        </w:rPr>
      </w:pPr>
      <w:r w:rsidRPr="00F136C0">
        <w:rPr>
          <w:rFonts w:ascii="Arial" w:hAnsi="Arial" w:cs="Arial"/>
          <w:b/>
          <w:sz w:val="22"/>
          <w:szCs w:val="22"/>
        </w:rPr>
        <w:t xml:space="preserve">Číslo účtu: </w:t>
      </w:r>
      <w:r w:rsidRPr="00F136C0">
        <w:rPr>
          <w:rFonts w:ascii="Arial" w:hAnsi="Arial" w:cs="Arial"/>
          <w:sz w:val="22"/>
          <w:szCs w:val="22"/>
        </w:rPr>
        <w:t>31405/0300</w:t>
      </w:r>
    </w:p>
    <w:p w14:paraId="19074D75" w14:textId="466EBE46" w:rsidR="00E0086F" w:rsidRPr="00BF554C" w:rsidRDefault="00C759C1" w:rsidP="00C759C1">
      <w:pPr>
        <w:tabs>
          <w:tab w:val="left" w:pos="4536"/>
        </w:tabs>
        <w:spacing w:after="120"/>
        <w:ind w:left="567"/>
        <w:jc w:val="both"/>
        <w:rPr>
          <w:rFonts w:ascii="Arial" w:hAnsi="Arial" w:cs="Arial"/>
        </w:rPr>
      </w:pPr>
      <w:r w:rsidRPr="00F136C0">
        <w:rPr>
          <w:rFonts w:ascii="Arial" w:hAnsi="Arial" w:cs="Arial"/>
          <w:b/>
        </w:rPr>
        <w:t xml:space="preserve">DIČ: </w:t>
      </w:r>
      <w:r w:rsidRPr="00F136C0">
        <w:rPr>
          <w:rFonts w:ascii="Arial" w:hAnsi="Arial" w:cs="Arial"/>
        </w:rPr>
        <w:t>CZ48110141</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lastRenderedPageBreak/>
        <w:t>(</w:t>
      </w:r>
      <w:r w:rsidRPr="00BF554C">
        <w:rPr>
          <w:rFonts w:ascii="Arial" w:hAnsi="Arial" w:cs="Arial"/>
          <w:b/>
        </w:rPr>
        <w:t>„Zhotovitel“</w:t>
      </w:r>
      <w:r w:rsidRPr="00BF554C">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20C10832" w14:textId="40D3D3BE" w:rsidR="009025E9" w:rsidRPr="00BF554C" w:rsidRDefault="00EF7A93" w:rsidP="00BF554C">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t>Preambule</w:t>
      </w:r>
    </w:p>
    <w:p w14:paraId="0DA60BB6" w14:textId="21E1F4CC" w:rsidR="001F573B" w:rsidRPr="001F573B" w:rsidRDefault="00B4569F" w:rsidP="001F573B">
      <w:pPr>
        <w:pStyle w:val="Level1"/>
        <w:keepNext w:val="0"/>
        <w:numPr>
          <w:ilvl w:val="0"/>
          <w:numId w:val="0"/>
        </w:numPr>
        <w:spacing w:after="240" w:line="240" w:lineRule="auto"/>
        <w:jc w:val="both"/>
        <w:rPr>
          <w:rFonts w:ascii="Arial" w:hAnsi="Arial" w:cs="Arial"/>
          <w:b w:val="0"/>
          <w:bCs w:val="0"/>
          <w:caps w:val="0"/>
          <w:szCs w:val="22"/>
        </w:rPr>
      </w:pPr>
      <w:bookmarkStart w:id="1" w:name="_Ref64871997"/>
      <w:r w:rsidRPr="00BF554C">
        <w:rPr>
          <w:rFonts w:ascii="Arial" w:hAnsi="Arial" w:cs="Arial"/>
          <w:b w:val="0"/>
          <w:bCs w:val="0"/>
          <w:caps w:val="0"/>
          <w:szCs w:val="22"/>
        </w:rPr>
        <w:t xml:space="preserve">Předmětem Dodatku č. </w:t>
      </w:r>
      <w:r w:rsidR="00B163F0">
        <w:rPr>
          <w:rFonts w:ascii="Arial" w:hAnsi="Arial" w:cs="Arial"/>
          <w:b w:val="0"/>
          <w:bCs w:val="0"/>
          <w:szCs w:val="22"/>
        </w:rPr>
        <w:t>2</w:t>
      </w:r>
      <w:r w:rsidR="00BF09B1" w:rsidRPr="00BF554C">
        <w:rPr>
          <w:rFonts w:ascii="Arial" w:hAnsi="Arial" w:cs="Arial"/>
          <w:b w:val="0"/>
          <w:bCs w:val="0"/>
          <w:szCs w:val="22"/>
        </w:rPr>
        <w:t xml:space="preserve"> </w:t>
      </w:r>
      <w:r w:rsidRPr="00BF554C">
        <w:rPr>
          <w:rFonts w:ascii="Arial" w:hAnsi="Arial" w:cs="Arial"/>
          <w:b w:val="0"/>
          <w:bCs w:val="0"/>
          <w:caps w:val="0"/>
          <w:szCs w:val="22"/>
        </w:rPr>
        <w:t xml:space="preserve">ke Smlouvě je </w:t>
      </w:r>
      <w:r w:rsidR="001F573B" w:rsidRPr="001F573B">
        <w:rPr>
          <w:rFonts w:ascii="Arial" w:hAnsi="Arial" w:cs="Arial"/>
          <w:b w:val="0"/>
          <w:bCs w:val="0"/>
          <w:caps w:val="0"/>
          <w:szCs w:val="22"/>
        </w:rPr>
        <w:t xml:space="preserve">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V důsledku této změny se mění </w:t>
      </w:r>
      <w:r w:rsidR="001F573B" w:rsidRPr="00126165">
        <w:rPr>
          <w:rFonts w:ascii="Arial" w:hAnsi="Arial" w:cs="Arial"/>
          <w:caps w:val="0"/>
          <w:szCs w:val="22"/>
        </w:rPr>
        <w:t>čl.</w:t>
      </w:r>
      <w:r w:rsidR="001F573B">
        <w:rPr>
          <w:rFonts w:ascii="Arial" w:hAnsi="Arial" w:cs="Arial"/>
          <w:caps w:val="0"/>
          <w:szCs w:val="22"/>
        </w:rPr>
        <w:t> </w:t>
      </w:r>
      <w:r w:rsidR="001F573B" w:rsidRPr="001F573B">
        <w:rPr>
          <w:rFonts w:ascii="Arial" w:hAnsi="Arial" w:cs="Arial"/>
          <w:caps w:val="0"/>
          <w:szCs w:val="22"/>
        </w:rPr>
        <w:t>3.</w:t>
      </w:r>
      <w:r w:rsidR="001F573B">
        <w:rPr>
          <w:rFonts w:ascii="Arial" w:hAnsi="Arial" w:cs="Arial"/>
          <w:caps w:val="0"/>
          <w:szCs w:val="22"/>
        </w:rPr>
        <w:t> </w:t>
      </w:r>
      <w:r w:rsidR="001F573B" w:rsidRPr="001F573B">
        <w:rPr>
          <w:rFonts w:ascii="Arial" w:hAnsi="Arial" w:cs="Arial"/>
          <w:caps w:val="0"/>
          <w:szCs w:val="22"/>
        </w:rPr>
        <w:t>CENA DÍLA a příloha ke smlouvě – položkový výkaz činností.</w:t>
      </w:r>
    </w:p>
    <w:p w14:paraId="40E32E7B" w14:textId="77777777" w:rsidR="00EF7A93" w:rsidRPr="00BF554C" w:rsidRDefault="00EF7A93" w:rsidP="00BF554C">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t>Předmět Dodatku</w:t>
      </w:r>
    </w:p>
    <w:p w14:paraId="0E7C5CCE" w14:textId="77777777" w:rsidR="00966FFF" w:rsidRDefault="00966FFF" w:rsidP="00966FFF">
      <w:pPr>
        <w:autoSpaceDE w:val="0"/>
        <w:autoSpaceDN w:val="0"/>
        <w:adjustRightInd w:val="0"/>
        <w:spacing w:after="0" w:line="240" w:lineRule="auto"/>
        <w:rPr>
          <w:rFonts w:ascii="Arial" w:hAnsi="Arial" w:cs="Arial"/>
          <w:b/>
          <w:bCs/>
        </w:rPr>
      </w:pPr>
      <w:bookmarkStart w:id="2" w:name="_Ref50585481"/>
      <w:bookmarkEnd w:id="1"/>
    </w:p>
    <w:p w14:paraId="6E387429" w14:textId="4155160D" w:rsidR="001F573B" w:rsidRDefault="00126165" w:rsidP="00126165">
      <w:pPr>
        <w:pStyle w:val="Level2"/>
        <w:tabs>
          <w:tab w:val="clear" w:pos="1248"/>
          <w:tab w:val="num" w:pos="709"/>
        </w:tabs>
        <w:spacing w:after="240"/>
        <w:ind w:hanging="1248"/>
        <w:rPr>
          <w:rFonts w:ascii="Arial" w:hAnsi="Arial" w:cs="Arial"/>
          <w:b/>
          <w:bCs/>
        </w:rPr>
      </w:pPr>
      <w:r>
        <w:rPr>
          <w:rFonts w:ascii="Arial" w:hAnsi="Arial" w:cs="Arial"/>
          <w:b/>
          <w:bCs/>
        </w:rPr>
        <w:t>U</w:t>
      </w:r>
      <w:r w:rsidR="00617364" w:rsidRPr="00617364">
        <w:rPr>
          <w:rFonts w:ascii="Arial" w:hAnsi="Arial" w:cs="Arial"/>
          <w:b/>
          <w:bCs/>
        </w:rPr>
        <w:t xml:space="preserve">platnění </w:t>
      </w:r>
      <w:r w:rsidR="00617364" w:rsidRPr="00617364">
        <w:rPr>
          <w:rFonts w:ascii="Arial" w:hAnsi="Arial" w:cs="Arial"/>
          <w:b/>
          <w:bCs/>
          <w:szCs w:val="22"/>
        </w:rPr>
        <w:t>inflační</w:t>
      </w:r>
      <w:r w:rsidR="00617364" w:rsidRPr="00617364">
        <w:rPr>
          <w:rFonts w:ascii="Arial" w:hAnsi="Arial" w:cs="Arial"/>
          <w:b/>
          <w:bCs/>
        </w:rPr>
        <w:t xml:space="preserve"> doložky</w:t>
      </w:r>
    </w:p>
    <w:p w14:paraId="25AC1C52" w14:textId="7F40A353" w:rsidR="00617364" w:rsidRDefault="00231E49" w:rsidP="009E53F7">
      <w:pPr>
        <w:pStyle w:val="Level2"/>
        <w:numPr>
          <w:ilvl w:val="0"/>
          <w:numId w:val="0"/>
        </w:numPr>
        <w:spacing w:after="240"/>
        <w:jc w:val="both"/>
        <w:rPr>
          <w:rFonts w:ascii="Arial" w:hAnsi="Arial" w:cs="Arial"/>
        </w:rPr>
      </w:pPr>
      <w:r w:rsidRPr="00966FFF">
        <w:rPr>
          <w:rFonts w:ascii="Arial" w:hAnsi="Arial" w:cs="Arial"/>
        </w:rPr>
        <w:t xml:space="preserve">Zhotovitel požádal dopisem ze dne </w:t>
      </w:r>
      <w:r w:rsidR="00B163F0">
        <w:rPr>
          <w:rFonts w:ascii="Arial" w:hAnsi="Arial" w:cs="Arial"/>
        </w:rPr>
        <w:t>20.2.2024</w:t>
      </w:r>
      <w:r w:rsidRPr="00966FFF">
        <w:rPr>
          <w:rFonts w:ascii="Arial" w:hAnsi="Arial" w:cs="Arial"/>
        </w:rPr>
        <w:t xml:space="preserv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w:t>
      </w:r>
      <w:r w:rsidR="00B163F0">
        <w:rPr>
          <w:rFonts w:ascii="Arial" w:hAnsi="Arial" w:cs="Arial"/>
        </w:rPr>
        <w:t xml:space="preserve"> </w:t>
      </w:r>
      <w:r w:rsidRPr="00966FFF">
        <w:rPr>
          <w:rFonts w:ascii="Arial" w:hAnsi="Arial" w:cs="Arial"/>
        </w:rPr>
        <w:t>% za předchozí rok. Navýšení jednotkových položkových cen (měrných jednotek) provedené dle čl. 3.6 Smlouvy může v každém kalendářním roce činit až 10</w:t>
      </w:r>
      <w:r w:rsidR="00B163F0">
        <w:rPr>
          <w:rFonts w:ascii="Arial" w:hAnsi="Arial" w:cs="Arial"/>
        </w:rPr>
        <w:t xml:space="preserve"> </w:t>
      </w:r>
      <w:r w:rsidRPr="00966FFF">
        <w:rPr>
          <w:rFonts w:ascii="Arial" w:hAnsi="Arial" w:cs="Arial"/>
        </w:rPr>
        <w:t xml:space="preserve">%. Průměrná meziroční inflace vyjádřená přírůstkem </w:t>
      </w:r>
      <w:r w:rsidR="009E53F7" w:rsidRPr="00966FFF">
        <w:rPr>
          <w:rFonts w:ascii="Arial" w:hAnsi="Arial" w:cs="Arial"/>
        </w:rPr>
        <w:t xml:space="preserve">průměrného ročního indexu spotřebitelských cen, která vyjadřuje procentní změnu průměrné cenové hladiny za 12 posledních měsíců proti průměru 12 předchozích měsíců, je </w:t>
      </w:r>
      <w:r w:rsidR="00B163F0">
        <w:rPr>
          <w:rFonts w:ascii="Arial" w:hAnsi="Arial" w:cs="Arial"/>
        </w:rPr>
        <w:t>10,7</w:t>
      </w:r>
      <w:r w:rsidR="009E53F7" w:rsidRPr="00966FFF">
        <w:rPr>
          <w:rFonts w:ascii="Arial" w:hAnsi="Arial" w:cs="Arial"/>
        </w:rPr>
        <w:t xml:space="preserve"> %. V souladu se smluvním ujednáním dojde k navýšení jednotkových položkových cen (měrných jednotek) o 10%. Objednatel žádost schválil a s navýšením jednotkových položkových cen (měrných jednotek) u dílčích částí 6.2.4, 6.2.5, 6.2.6, 6.2.7, 6.2.8, 6.3.1, 6.3.1 i) a), 6.3.1 i) b), 6.3.2 h), 6.3.2 h) i), 6.3.2 h) ii), 6.3.2 h) iii), 6.3.2, 6.3.3, 6.3.4, 6.3.5, 6.3.5 i), 6.3.5 ii), 6.3.5 iii) a 6.4 souhlasí</w:t>
      </w:r>
      <w:r w:rsidR="009E53F7" w:rsidRPr="007B063D">
        <w:rPr>
          <w:rFonts w:ascii="Arial" w:hAnsi="Arial" w:cs="Arial"/>
        </w:rPr>
        <w:t xml:space="preserve">. Z výše uvedeného důvodu se celková cena navyšuje </w:t>
      </w:r>
      <w:r w:rsidR="009E53F7" w:rsidRPr="000B7452">
        <w:rPr>
          <w:rFonts w:ascii="Arial" w:hAnsi="Arial" w:cs="Arial"/>
        </w:rPr>
        <w:t xml:space="preserve">o </w:t>
      </w:r>
      <w:r w:rsidR="00424473" w:rsidRPr="000B7452">
        <w:rPr>
          <w:rFonts w:ascii="Arial" w:hAnsi="Arial" w:cs="Arial"/>
        </w:rPr>
        <w:t>264 115,50</w:t>
      </w:r>
      <w:r w:rsidR="00C06892" w:rsidRPr="000B7452">
        <w:rPr>
          <w:rFonts w:ascii="Arial" w:hAnsi="Arial" w:cs="Arial"/>
        </w:rPr>
        <w:t xml:space="preserve"> Kč bez DPH (</w:t>
      </w:r>
      <w:r w:rsidR="00424473" w:rsidRPr="000B7452">
        <w:rPr>
          <w:rFonts w:ascii="Arial" w:hAnsi="Arial" w:cs="Arial"/>
        </w:rPr>
        <w:t>319 579,7</w:t>
      </w:r>
      <w:r w:rsidR="000B7452" w:rsidRPr="000B7452">
        <w:rPr>
          <w:rFonts w:ascii="Arial" w:hAnsi="Arial" w:cs="Arial"/>
        </w:rPr>
        <w:t>6</w:t>
      </w:r>
      <w:r w:rsidR="00C06892" w:rsidRPr="000B7452">
        <w:rPr>
          <w:rFonts w:ascii="Arial" w:hAnsi="Arial" w:cs="Arial"/>
        </w:rPr>
        <w:t xml:space="preserve"> Kč včetně</w:t>
      </w:r>
      <w:r w:rsidR="00C06892" w:rsidRPr="007B063D">
        <w:rPr>
          <w:rFonts w:ascii="Arial" w:hAnsi="Arial" w:cs="Arial"/>
        </w:rPr>
        <w:t xml:space="preserve"> DPH).</w:t>
      </w:r>
      <w:r w:rsidR="00C06892">
        <w:rPr>
          <w:rFonts w:ascii="Arial" w:hAnsi="Arial" w:cs="Arial"/>
        </w:rPr>
        <w:t xml:space="preserve"> </w:t>
      </w:r>
      <w:r w:rsidR="009E53F7">
        <w:rPr>
          <w:rFonts w:ascii="Arial" w:hAnsi="Arial" w:cs="Arial"/>
        </w:rPr>
        <w:t>Jedná se o vyhrazenou změnu závazku ze smlouvy o dílo (dle § 100 zákona č. 134/2016 Sb., o zadávání veřejných zakázek, ve znění pozdějších předpisů).</w:t>
      </w:r>
    </w:p>
    <w:p w14:paraId="3644C6DA" w14:textId="245A5D6D" w:rsidR="009E53F7" w:rsidRDefault="009E53F7" w:rsidP="009E53F7">
      <w:pPr>
        <w:pStyle w:val="Level2"/>
        <w:numPr>
          <w:ilvl w:val="0"/>
          <w:numId w:val="0"/>
        </w:numPr>
        <w:spacing w:after="240"/>
        <w:jc w:val="both"/>
        <w:rPr>
          <w:rFonts w:ascii="Arial" w:hAnsi="Arial" w:cs="Arial"/>
        </w:rPr>
      </w:pPr>
      <w:r>
        <w:rPr>
          <w:rFonts w:ascii="Arial" w:hAnsi="Arial" w:cs="Arial"/>
        </w:rPr>
        <w:t>Nové znění Položkového výkazu činností je nedílnou součástí tohoto Dodatku.</w:t>
      </w:r>
    </w:p>
    <w:p w14:paraId="39BEDCA4" w14:textId="02F78C49" w:rsidR="009E53F7" w:rsidRPr="00126165" w:rsidRDefault="00CA59A8" w:rsidP="00126165">
      <w:pPr>
        <w:pStyle w:val="Level2"/>
        <w:tabs>
          <w:tab w:val="clear" w:pos="1248"/>
          <w:tab w:val="num" w:pos="567"/>
        </w:tabs>
        <w:spacing w:after="240"/>
        <w:ind w:hanging="1248"/>
        <w:rPr>
          <w:rFonts w:ascii="Arial" w:hAnsi="Arial" w:cs="Arial"/>
          <w:b/>
        </w:rPr>
      </w:pPr>
      <w:r w:rsidRPr="00126165">
        <w:rPr>
          <w:rFonts w:ascii="Arial" w:hAnsi="Arial" w:cs="Arial"/>
          <w:b/>
        </w:rPr>
        <w:t>Čl. 3, bod 3.1 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424473" w:rsidRPr="00C62699" w14:paraId="7A2CF02E"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9D934A2" w14:textId="77777777" w:rsidR="00424473" w:rsidRPr="00C62699" w:rsidRDefault="00424473" w:rsidP="0042447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tcPr>
          <w:p w14:paraId="0CC4EFB7" w14:textId="025F4107" w:rsidR="00424473" w:rsidRPr="00424473" w:rsidRDefault="00424473" w:rsidP="00424473">
            <w:pPr>
              <w:tabs>
                <w:tab w:val="decimal" w:pos="1414"/>
              </w:tabs>
              <w:spacing w:after="0" w:line="240" w:lineRule="auto"/>
              <w:ind w:left="280" w:firstLine="1"/>
              <w:jc w:val="both"/>
              <w:rPr>
                <w:rFonts w:ascii="Arial" w:hAnsi="Arial" w:cs="Arial"/>
              </w:rPr>
            </w:pPr>
            <w:r w:rsidRPr="00424473">
              <w:rPr>
                <w:rFonts w:ascii="Arial" w:hAnsi="Arial" w:cs="Arial"/>
              </w:rPr>
              <w:t>1 579 831,00 Kč</w:t>
            </w:r>
          </w:p>
        </w:tc>
      </w:tr>
      <w:tr w:rsidR="00424473" w:rsidRPr="00C62699" w14:paraId="18C7AAC2"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9071776" w14:textId="77777777" w:rsidR="00424473" w:rsidRPr="00C62699" w:rsidRDefault="00424473" w:rsidP="0042447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tcPr>
          <w:p w14:paraId="101BE25C" w14:textId="25343E72" w:rsidR="00424473" w:rsidRPr="00424473" w:rsidRDefault="00424473" w:rsidP="00424473">
            <w:pPr>
              <w:tabs>
                <w:tab w:val="decimal" w:pos="1414"/>
              </w:tabs>
              <w:spacing w:after="0" w:line="240" w:lineRule="auto"/>
              <w:ind w:left="280" w:firstLine="1"/>
              <w:jc w:val="both"/>
              <w:rPr>
                <w:rFonts w:ascii="Arial" w:hAnsi="Arial" w:cs="Arial"/>
              </w:rPr>
            </w:pPr>
            <w:r w:rsidRPr="00424473">
              <w:rPr>
                <w:rFonts w:ascii="Arial" w:hAnsi="Arial" w:cs="Arial"/>
              </w:rPr>
              <w:t>1 578 263,50 Kč</w:t>
            </w:r>
          </w:p>
        </w:tc>
      </w:tr>
      <w:tr w:rsidR="00424473" w:rsidRPr="00C62699" w14:paraId="5187E3D3"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EEE84F5" w14:textId="77777777" w:rsidR="00424473" w:rsidRPr="00C62699" w:rsidRDefault="00424473" w:rsidP="0042447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tcPr>
          <w:p w14:paraId="5F6F727C" w14:textId="6D1354A0" w:rsidR="00424473" w:rsidRPr="00424473" w:rsidRDefault="00424473" w:rsidP="00424473">
            <w:pPr>
              <w:tabs>
                <w:tab w:val="decimal" w:pos="1414"/>
              </w:tabs>
              <w:spacing w:after="0" w:line="240" w:lineRule="auto"/>
              <w:ind w:left="280" w:firstLine="1"/>
              <w:jc w:val="both"/>
              <w:rPr>
                <w:rFonts w:ascii="Arial" w:hAnsi="Arial" w:cs="Arial"/>
              </w:rPr>
            </w:pPr>
            <w:r w:rsidRPr="00424473">
              <w:rPr>
                <w:rFonts w:ascii="Arial" w:hAnsi="Arial" w:cs="Arial"/>
              </w:rPr>
              <w:t>309 276,00 Kč</w:t>
            </w:r>
          </w:p>
        </w:tc>
      </w:tr>
      <w:tr w:rsidR="00424473" w:rsidRPr="00C62699" w14:paraId="57E48DA3"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BFB41" w14:textId="77777777" w:rsidR="00424473" w:rsidRPr="00C62699" w:rsidRDefault="00424473" w:rsidP="00424473">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4922D224" w14:textId="051544E5" w:rsidR="00424473" w:rsidRPr="00424473" w:rsidRDefault="00424473" w:rsidP="00424473">
            <w:pPr>
              <w:tabs>
                <w:tab w:val="decimal" w:pos="1414"/>
              </w:tabs>
              <w:spacing w:after="0" w:line="240" w:lineRule="auto"/>
              <w:ind w:left="280" w:firstLine="1"/>
              <w:jc w:val="both"/>
              <w:rPr>
                <w:rFonts w:ascii="Arial" w:hAnsi="Arial" w:cs="Arial"/>
                <w:b/>
                <w:bCs/>
              </w:rPr>
            </w:pPr>
            <w:r w:rsidRPr="00424473">
              <w:rPr>
                <w:rFonts w:ascii="Arial" w:hAnsi="Arial" w:cs="Arial"/>
                <w:b/>
                <w:bCs/>
              </w:rPr>
              <w:t>3 467 370,50 Kč</w:t>
            </w:r>
          </w:p>
        </w:tc>
      </w:tr>
      <w:tr w:rsidR="00424473" w:rsidRPr="00ED6435" w14:paraId="46143CF7"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61A88E4" w14:textId="77777777" w:rsidR="00424473" w:rsidRPr="00C62699" w:rsidRDefault="00424473" w:rsidP="00424473">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tcPr>
          <w:p w14:paraId="73029B7F" w14:textId="652ECD78" w:rsidR="00424473" w:rsidRPr="00424473" w:rsidRDefault="00424473" w:rsidP="00424473">
            <w:pPr>
              <w:tabs>
                <w:tab w:val="decimal" w:pos="1414"/>
              </w:tabs>
              <w:spacing w:after="0" w:line="240" w:lineRule="auto"/>
              <w:ind w:left="280" w:firstLine="1"/>
              <w:jc w:val="both"/>
              <w:rPr>
                <w:rFonts w:ascii="Arial" w:hAnsi="Arial" w:cs="Arial"/>
              </w:rPr>
            </w:pPr>
            <w:r w:rsidRPr="00424473">
              <w:rPr>
                <w:rFonts w:ascii="Arial" w:hAnsi="Arial" w:cs="Arial"/>
              </w:rPr>
              <w:t>728 147,81 Kč</w:t>
            </w:r>
          </w:p>
        </w:tc>
      </w:tr>
      <w:tr w:rsidR="00424473" w:rsidRPr="00ED6435" w14:paraId="0EDC0AD2" w14:textId="77777777" w:rsidTr="00BE09A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3A3E1" w14:textId="77777777" w:rsidR="00424473" w:rsidRPr="00ED6435" w:rsidRDefault="00424473" w:rsidP="00424473">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1C62A18B" w14:textId="7DB00B58" w:rsidR="00424473" w:rsidRPr="00424473" w:rsidRDefault="00424473" w:rsidP="00424473">
            <w:pPr>
              <w:tabs>
                <w:tab w:val="decimal" w:pos="1414"/>
              </w:tabs>
              <w:spacing w:after="0" w:line="240" w:lineRule="auto"/>
              <w:ind w:left="280" w:firstLine="1"/>
              <w:jc w:val="both"/>
              <w:rPr>
                <w:rFonts w:ascii="Arial" w:hAnsi="Arial" w:cs="Arial"/>
                <w:b/>
                <w:bCs/>
              </w:rPr>
            </w:pPr>
            <w:r w:rsidRPr="00424473">
              <w:rPr>
                <w:rFonts w:ascii="Arial" w:hAnsi="Arial" w:cs="Arial"/>
                <w:b/>
                <w:bCs/>
              </w:rPr>
              <w:t>4 195 518,31 Kč</w:t>
            </w:r>
          </w:p>
        </w:tc>
      </w:tr>
    </w:tbl>
    <w:p w14:paraId="6DCD6D09" w14:textId="50A68383" w:rsidR="00CA59A8" w:rsidRDefault="00CA59A8" w:rsidP="009E53F7">
      <w:pPr>
        <w:pStyle w:val="Level2"/>
        <w:numPr>
          <w:ilvl w:val="0"/>
          <w:numId w:val="0"/>
        </w:numPr>
        <w:spacing w:after="240"/>
        <w:jc w:val="both"/>
        <w:rPr>
          <w:rFonts w:ascii="Arial" w:hAnsi="Arial" w:cs="Arial"/>
          <w:b/>
          <w:bCs/>
        </w:rPr>
      </w:pPr>
    </w:p>
    <w:p w14:paraId="1F101A39" w14:textId="47CACA2F" w:rsidR="007B063D" w:rsidRDefault="007B063D" w:rsidP="009E53F7">
      <w:pPr>
        <w:pStyle w:val="Level2"/>
        <w:numPr>
          <w:ilvl w:val="0"/>
          <w:numId w:val="0"/>
        </w:numPr>
        <w:spacing w:after="240"/>
        <w:jc w:val="both"/>
        <w:rPr>
          <w:rFonts w:ascii="Arial" w:hAnsi="Arial" w:cs="Arial"/>
          <w:b/>
          <w:bCs/>
        </w:rPr>
      </w:pPr>
    </w:p>
    <w:p w14:paraId="49BB3FDF" w14:textId="77777777" w:rsidR="007B063D" w:rsidRPr="00CA59A8" w:rsidRDefault="007B063D" w:rsidP="009E53F7">
      <w:pPr>
        <w:pStyle w:val="Level2"/>
        <w:numPr>
          <w:ilvl w:val="0"/>
          <w:numId w:val="0"/>
        </w:numPr>
        <w:spacing w:after="240"/>
        <w:jc w:val="both"/>
        <w:rPr>
          <w:rFonts w:ascii="Arial" w:hAnsi="Arial" w:cs="Arial"/>
          <w:b/>
          <w:bCs/>
        </w:rPr>
      </w:pPr>
    </w:p>
    <w:p w14:paraId="3924F67E" w14:textId="3B7D63C5" w:rsidR="00354192" w:rsidRPr="00BF554C" w:rsidRDefault="00354192" w:rsidP="00BF554C">
      <w:pPr>
        <w:pStyle w:val="Level1"/>
        <w:keepNext w:val="0"/>
        <w:spacing w:after="240" w:line="240" w:lineRule="auto"/>
        <w:ind w:left="567" w:hanging="567"/>
        <w:jc w:val="both"/>
        <w:rPr>
          <w:rFonts w:ascii="Arial" w:hAnsi="Arial" w:cs="Arial"/>
          <w:szCs w:val="22"/>
        </w:rPr>
      </w:pPr>
      <w:r w:rsidRPr="00BF554C">
        <w:rPr>
          <w:rFonts w:ascii="Arial" w:hAnsi="Arial" w:cs="Arial"/>
          <w:szCs w:val="22"/>
        </w:rPr>
        <w:t>Závěrečná ustanovení</w:t>
      </w:r>
      <w:bookmarkEnd w:id="2"/>
    </w:p>
    <w:p w14:paraId="21A8B9C7" w14:textId="77777777" w:rsidR="009F796B" w:rsidRDefault="007B79BA" w:rsidP="003429B5">
      <w:pPr>
        <w:pStyle w:val="Level2"/>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(tj. termíny</w:t>
      </w:r>
      <w:r w:rsidR="006D392A" w:rsidRPr="00BF554C">
        <w:rPr>
          <w:rFonts w:ascii="Arial" w:hAnsi="Arial" w:cs="Arial"/>
          <w:szCs w:val="22"/>
        </w:rPr>
        <w:t xml:space="preserve"> a</w:t>
      </w:r>
      <w:r w:rsidRPr="00BF554C">
        <w:rPr>
          <w:rFonts w:ascii="Arial" w:hAnsi="Arial" w:cs="Arial"/>
          <w:szCs w:val="22"/>
        </w:rPr>
        <w:t xml:space="preserve"> ceny</w:t>
      </w:r>
      <w:r w:rsidR="004B47CC" w:rsidRPr="00BF554C">
        <w:rPr>
          <w:rFonts w:ascii="Arial" w:hAnsi="Arial" w:cs="Arial"/>
          <w:szCs w:val="22"/>
        </w:rPr>
        <w:t>)</w:t>
      </w:r>
      <w:r w:rsidRPr="00BF554C">
        <w:rPr>
          <w:rFonts w:ascii="Arial" w:hAnsi="Arial" w:cs="Arial"/>
          <w:szCs w:val="22"/>
        </w:rPr>
        <w:t>, se nemění.</w:t>
      </w:r>
    </w:p>
    <w:p w14:paraId="23D278A9" w14:textId="3BF50402" w:rsidR="007B79BA" w:rsidRPr="00BD622E" w:rsidRDefault="00BD622E" w:rsidP="00BD622E">
      <w:pPr>
        <w:pStyle w:val="Level2"/>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kterými se tato Smlouva doplňuje, mění, nahrazuje nebo ruší,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3"/>
    <w:p w14:paraId="388ED453" w14:textId="7655B598" w:rsidR="00CC7449" w:rsidRPr="00CC7449"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66D13F7C" w14:textId="30C41879" w:rsidR="002C5371" w:rsidRDefault="002C5371">
      <w:pPr>
        <w:spacing w:line="240" w:lineRule="auto"/>
        <w:rPr>
          <w:rFonts w:ascii="Arial" w:hAnsi="Arial" w:cs="Arial"/>
        </w:rPr>
      </w:pPr>
    </w:p>
    <w:p w14:paraId="1B27B9D3" w14:textId="77777777" w:rsidR="00357899" w:rsidRDefault="00357899" w:rsidP="002C5371">
      <w:pPr>
        <w:spacing w:before="240" w:line="240" w:lineRule="auto"/>
        <w:jc w:val="both"/>
        <w:rPr>
          <w:rFonts w:ascii="Arial" w:hAnsi="Arial" w:cs="Arial"/>
          <w:b/>
        </w:rPr>
      </w:pPr>
    </w:p>
    <w:p w14:paraId="37EF3024" w14:textId="5DEE545F"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032954C1" w14:textId="77777777" w:rsidR="00C06892" w:rsidRPr="00ED6435" w:rsidRDefault="00C06892" w:rsidP="00C0689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FF7071">
        <w:rPr>
          <w:rFonts w:ascii="Arial" w:eastAsia="Times New Roman" w:hAnsi="Arial" w:cs="Arial"/>
          <w:b/>
          <w:lang w:eastAsia="cs-CZ"/>
        </w:rPr>
        <w:t>AGROPLAN, spol. s r.o.</w:t>
      </w:r>
    </w:p>
    <w:p w14:paraId="63A521B7"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510B4CC3" w14:textId="28CECBCE"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063FF3">
        <w:rPr>
          <w:rFonts w:ascii="Arial" w:eastAsia="Times New Roman" w:hAnsi="Arial" w:cs="Arial"/>
          <w:bCs/>
          <w:lang w:eastAsia="cs-CZ"/>
        </w:rPr>
        <w:t xml:space="preserve"> 27.2.2024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063FF3">
        <w:rPr>
          <w:rFonts w:ascii="Arial" w:eastAsia="Times New Roman" w:hAnsi="Arial" w:cs="Arial"/>
          <w:bCs/>
          <w:lang w:eastAsia="cs-CZ"/>
        </w:rPr>
        <w:t>26.2.2024</w:t>
      </w:r>
    </w:p>
    <w:p w14:paraId="398CB92B"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66A888C6"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6A94122E"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4D8A7163"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532CB469"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75120AFD"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Pr="00FF7071">
        <w:rPr>
          <w:rFonts w:ascii="Arial" w:eastAsia="Times New Roman" w:hAnsi="Arial" w:cs="Arial"/>
          <w:bCs/>
          <w:lang w:eastAsia="cs-CZ"/>
        </w:rPr>
        <w:t>Ing. Petr Kubů</w:t>
      </w:r>
    </w:p>
    <w:p w14:paraId="7FE07943" w14:textId="503C8CDC" w:rsidR="002C5371" w:rsidRPr="00ED6435" w:rsidRDefault="00C06892" w:rsidP="00C06892">
      <w:pPr>
        <w:spacing w:before="240" w:line="240" w:lineRule="auto"/>
        <w:jc w:val="both"/>
        <w:rPr>
          <w:rFonts w:ascii="Arial" w:hAnsi="Arial" w:cs="Arial"/>
          <w:b/>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2CBAF01F" w14:textId="77777777" w:rsidR="00BF554C" w:rsidRPr="00ED6435" w:rsidRDefault="00BF554C">
      <w:pPr>
        <w:spacing w:line="240" w:lineRule="auto"/>
        <w:rPr>
          <w:rFonts w:ascii="Arial" w:hAnsi="Arial" w:cs="Arial"/>
        </w:rPr>
      </w:pPr>
    </w:p>
    <w:sectPr w:rsidR="00BF554C"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23F5" w14:textId="77777777" w:rsidR="00F27FB1" w:rsidRDefault="00F27FB1" w:rsidP="007936E4">
      <w:pPr>
        <w:spacing w:after="0"/>
      </w:pPr>
      <w:r>
        <w:separator/>
      </w:r>
    </w:p>
  </w:endnote>
  <w:endnote w:type="continuationSeparator" w:id="0">
    <w:p w14:paraId="4DC16C23" w14:textId="77777777" w:rsidR="00F27FB1" w:rsidRDefault="00F27FB1" w:rsidP="007936E4">
      <w:pPr>
        <w:spacing w:after="0"/>
      </w:pPr>
      <w:r>
        <w:continuationSeparator/>
      </w:r>
    </w:p>
  </w:endnote>
  <w:endnote w:type="continuationNotice" w:id="1">
    <w:p w14:paraId="10E6BA58" w14:textId="77777777" w:rsidR="00F27FB1" w:rsidRDefault="00F27FB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BEBE" w14:textId="77777777" w:rsidR="00F27FB1" w:rsidRDefault="00F27FB1" w:rsidP="007936E4">
      <w:pPr>
        <w:spacing w:after="0"/>
      </w:pPr>
      <w:r>
        <w:separator/>
      </w:r>
    </w:p>
  </w:footnote>
  <w:footnote w:type="continuationSeparator" w:id="0">
    <w:p w14:paraId="3AC39967" w14:textId="77777777" w:rsidR="00F27FB1" w:rsidRDefault="00F27FB1" w:rsidP="007936E4">
      <w:pPr>
        <w:spacing w:after="0"/>
      </w:pPr>
      <w:r>
        <w:continuationSeparator/>
      </w:r>
    </w:p>
  </w:footnote>
  <w:footnote w:type="continuationNotice" w:id="1">
    <w:p w14:paraId="58E98517" w14:textId="77777777" w:rsidR="00F27FB1" w:rsidRDefault="00F27FB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15407DA" w:rsidR="00043079" w:rsidRPr="001D4BED" w:rsidRDefault="00EA02E4" w:rsidP="00DE26B7">
    <w:pPr>
      <w:pStyle w:val="Zhlav"/>
      <w:pBdr>
        <w:bottom w:val="single" w:sz="6" w:space="1" w:color="auto"/>
      </w:pBdr>
      <w:tabs>
        <w:tab w:val="left" w:pos="3374"/>
      </w:tabs>
      <w:spacing w:before="120" w:after="120"/>
      <w:rPr>
        <w:szCs w:val="16"/>
      </w:rPr>
    </w:pPr>
    <w:r>
      <w:rPr>
        <w:szCs w:val="16"/>
      </w:rPr>
      <w:t xml:space="preserve">Dodatek č. </w:t>
    </w:r>
    <w:r w:rsidR="00424473">
      <w:rPr>
        <w:szCs w:val="16"/>
      </w:rPr>
      <w:t>2</w:t>
    </w:r>
    <w:r>
      <w:rPr>
        <w:szCs w:val="16"/>
      </w:rPr>
      <w:t xml:space="preserve"> ke </w:t>
    </w:r>
    <w:r w:rsidR="00043079" w:rsidRPr="001D4BED">
      <w:rPr>
        <w:szCs w:val="16"/>
      </w:rPr>
      <w:t>S</w:t>
    </w:r>
    <w:r>
      <w:rPr>
        <w:szCs w:val="16"/>
      </w:rPr>
      <w:t>oD</w:t>
    </w:r>
    <w:r w:rsidR="00043079" w:rsidRPr="001D4BED">
      <w:rPr>
        <w:szCs w:val="16"/>
      </w:rPr>
      <w:t xml:space="preserve"> </w:t>
    </w:r>
    <w:r w:rsidR="00043079">
      <w:rPr>
        <w:rFonts w:cs="Arial"/>
        <w:sz w:val="20"/>
        <w:szCs w:val="20"/>
      </w:rPr>
      <w:t>–</w:t>
    </w:r>
    <w:r w:rsidR="00043079" w:rsidRPr="001D4BED">
      <w:rPr>
        <w:szCs w:val="16"/>
      </w:rPr>
      <w:t xml:space="preserve"> Komplexní pozemkové úpravy </w:t>
    </w:r>
    <w:r w:rsidR="00A87D76">
      <w:rPr>
        <w:szCs w:val="16"/>
      </w:rPr>
      <w:t>Čestice u Častolovic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095A" w14:textId="2C8479FE" w:rsidR="00205366" w:rsidRPr="001D4BED" w:rsidRDefault="00043079" w:rsidP="00205366">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205366" w:rsidRPr="001D4BED">
      <w:rPr>
        <w:rFonts w:cs="Arial"/>
        <w:szCs w:val="16"/>
        <w:lang w:val="fr-FR" w:eastAsia="cs-CZ"/>
      </w:rPr>
      <w:t xml:space="preserve">Číslo Smlouvy Objednatele: </w:t>
    </w:r>
    <w:r w:rsidR="00205366">
      <w:rPr>
        <w:rFonts w:cs="Arial"/>
        <w:szCs w:val="16"/>
        <w:lang w:val="fr-FR" w:eastAsia="cs-CZ"/>
      </w:rPr>
      <w:t>1104-2022-514204/</w:t>
    </w:r>
    <w:r w:rsidR="00424473">
      <w:rPr>
        <w:rFonts w:cs="Arial"/>
        <w:szCs w:val="16"/>
        <w:lang w:val="fr-FR" w:eastAsia="cs-CZ"/>
      </w:rPr>
      <w:t xml:space="preserve">2 </w:t>
    </w:r>
    <w:r w:rsidR="00205366">
      <w:rPr>
        <w:rFonts w:cs="Arial"/>
        <w:szCs w:val="16"/>
        <w:lang w:val="fr-FR" w:eastAsia="cs-CZ"/>
      </w:rPr>
      <w:tab/>
    </w:r>
    <w:r w:rsidR="00205366">
      <w:rPr>
        <w:rFonts w:cs="Arial"/>
        <w:szCs w:val="16"/>
        <w:lang w:val="fr-FR" w:eastAsia="cs-CZ"/>
      </w:rPr>
      <w:tab/>
    </w:r>
    <w:r w:rsidR="00205366" w:rsidRPr="001D4BED">
      <w:rPr>
        <w:rFonts w:cs="Arial"/>
        <w:szCs w:val="16"/>
        <w:lang w:val="fr-FR" w:eastAsia="cs-CZ"/>
      </w:rPr>
      <w:tab/>
      <w:t>Číslo Smlouvy Zhotovitele:</w:t>
    </w:r>
    <w:r w:rsidR="00205366">
      <w:rPr>
        <w:rFonts w:cs="Arial"/>
        <w:szCs w:val="16"/>
        <w:lang w:val="fr-FR" w:eastAsia="cs-CZ"/>
      </w:rPr>
      <w:t xml:space="preserve"> 40/22</w:t>
    </w:r>
    <w:r w:rsidR="00205366" w:rsidRPr="001D4BED">
      <w:rPr>
        <w:rFonts w:cs="Arial"/>
        <w:szCs w:val="16"/>
        <w:lang w:val="fr-FR" w:eastAsia="cs-CZ"/>
      </w:rPr>
      <w:tab/>
    </w:r>
  </w:p>
  <w:p w14:paraId="6F75F815" w14:textId="3721F5B0" w:rsidR="00043079" w:rsidRPr="001D4BED" w:rsidRDefault="00205366" w:rsidP="00205366">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Pr>
        <w:rFonts w:cs="Arial"/>
        <w:szCs w:val="16"/>
        <w:lang w:val="fr-FR" w:eastAsia="cs-CZ"/>
      </w:rPr>
      <w:t>Čestice u Častolovic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390E552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5"/>
  </w:num>
  <w:num w:numId="2" w16cid:durableId="2107381581">
    <w:abstractNumId w:val="5"/>
  </w:num>
  <w:num w:numId="3" w16cid:durableId="376590071">
    <w:abstractNumId w:val="7"/>
  </w:num>
  <w:num w:numId="4" w16cid:durableId="907034161">
    <w:abstractNumId w:val="13"/>
  </w:num>
  <w:num w:numId="5" w16cid:durableId="2001225391">
    <w:abstractNumId w:val="3"/>
  </w:num>
  <w:num w:numId="6" w16cid:durableId="1251088131">
    <w:abstractNumId w:val="9"/>
  </w:num>
  <w:num w:numId="7" w16cid:durableId="708072732">
    <w:abstractNumId w:val="1"/>
  </w:num>
  <w:num w:numId="8" w16cid:durableId="2088570880">
    <w:abstractNumId w:val="0"/>
  </w:num>
  <w:num w:numId="9" w16cid:durableId="695468307">
    <w:abstractNumId w:val="2"/>
  </w:num>
  <w:num w:numId="10" w16cid:durableId="901017247">
    <w:abstractNumId w:val="17"/>
  </w:num>
  <w:num w:numId="11" w16cid:durableId="1639145949">
    <w:abstractNumId w:val="6"/>
  </w:num>
  <w:num w:numId="12" w16cid:durableId="713506796">
    <w:abstractNumId w:val="16"/>
  </w:num>
  <w:num w:numId="13" w16cid:durableId="684092465">
    <w:abstractNumId w:val="12"/>
  </w:num>
  <w:num w:numId="14" w16cid:durableId="1864975807">
    <w:abstractNumId w:val="4"/>
  </w:num>
  <w:num w:numId="15" w16cid:durableId="982346941">
    <w:abstractNumId w:val="10"/>
  </w:num>
  <w:num w:numId="16" w16cid:durableId="1742673720">
    <w:abstractNumId w:val="14"/>
  </w:num>
  <w:num w:numId="17" w16cid:durableId="1838420779">
    <w:abstractNumId w:val="15"/>
  </w:num>
  <w:num w:numId="18" w16cid:durableId="1708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1"/>
  </w:num>
  <w:num w:numId="20" w16cid:durableId="612437958">
    <w:abstractNumId w:val="8"/>
  </w:num>
  <w:num w:numId="21" w16cid:durableId="1760909472">
    <w:abstractNumId w:val="13"/>
  </w:num>
  <w:num w:numId="22" w16cid:durableId="1797016810">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264765">
    <w:abstractNumId w:val="13"/>
  </w:num>
  <w:num w:numId="24" w16cid:durableId="2059015086">
    <w:abstractNumId w:val="13"/>
  </w:num>
  <w:num w:numId="25" w16cid:durableId="2115054653">
    <w:abstractNumId w:val="13"/>
  </w:num>
  <w:num w:numId="26" w16cid:durableId="154148696">
    <w:abstractNumId w:val="1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2277">
    <w:abstractNumId w:val="1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344098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3FF3"/>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452"/>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165"/>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1F8B"/>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73B"/>
    <w:rsid w:val="001F5AF2"/>
    <w:rsid w:val="001F6A26"/>
    <w:rsid w:val="001F76DA"/>
    <w:rsid w:val="002026D7"/>
    <w:rsid w:val="00202FB8"/>
    <w:rsid w:val="00205366"/>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1E49"/>
    <w:rsid w:val="002322BF"/>
    <w:rsid w:val="002324AC"/>
    <w:rsid w:val="00232B98"/>
    <w:rsid w:val="0023338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91113"/>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57899"/>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6741"/>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4473"/>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364"/>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392A"/>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063D"/>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4588"/>
    <w:rsid w:val="007C5142"/>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3CB"/>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6FF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53F7"/>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87D76"/>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63F0"/>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2E"/>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892"/>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2084"/>
    <w:rsid w:val="00C733F6"/>
    <w:rsid w:val="00C73A5B"/>
    <w:rsid w:val="00C74000"/>
    <w:rsid w:val="00C74299"/>
    <w:rsid w:val="00C7438B"/>
    <w:rsid w:val="00C74D0B"/>
    <w:rsid w:val="00C755A4"/>
    <w:rsid w:val="00C759C1"/>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59A8"/>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1A"/>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E5B69"/>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2E4"/>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106"/>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1B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6741"/>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7"/>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B674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B674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7"/>
      </w:numPr>
    </w:pPr>
  </w:style>
  <w:style w:type="paragraph" w:customStyle="1" w:styleId="Claneki">
    <w:name w:val="Clanek (i)"/>
    <w:basedOn w:val="Normln"/>
    <w:link w:val="ClanekiChar"/>
    <w:qFormat/>
    <w:rsid w:val="00434083"/>
    <w:pPr>
      <w:keepNext/>
      <w:numPr>
        <w:ilvl w:val="3"/>
        <w:numId w:val="17"/>
      </w:numPr>
    </w:pPr>
    <w:rPr>
      <w:color w:val="000000"/>
    </w:rPr>
  </w:style>
  <w:style w:type="paragraph" w:customStyle="1" w:styleId="Clanek11">
    <w:name w:val="Clanek 1.1"/>
    <w:basedOn w:val="Nadpis2"/>
    <w:link w:val="Clanek11Char"/>
    <w:qFormat/>
    <w:rsid w:val="00434083"/>
    <w:pPr>
      <w:keepNext w:val="0"/>
      <w:widowControl w:val="0"/>
      <w:numPr>
        <w:numId w:val="17"/>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Archiv</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5.xml><?xml version="1.0" encoding="utf-8"?>
<?mso-contentType ?>
<FormUrls xmlns="http://schemas.microsoft.com/sharepoint/v3/contenttype/forms/url">
  <Display>~site/DokumentyVestniky/Forms/DispForm.aspx</Display>
  <Edit>~site/DokumentyVestniky/Forms/EditForm.aspx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purl.org/dc/elements/1.1/"/>
    <ds:schemaRef ds:uri="http://schemas.microsoft.com/office/2006/documentManagement/types"/>
    <ds:schemaRef ds:uri="85f4b5cc-4033-44c7-b405-f5eed34c8154"/>
    <ds:schemaRef ds:uri="http://schemas.microsoft.com/office/infopath/2007/PartnerControls"/>
    <ds:schemaRef ds:uri="c656cff5-c402-4d10-aea1-9f704c23631b"/>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4702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2024-02-26T14:06:00Z</cp:lastPrinted>
  <dcterms:created xsi:type="dcterms:W3CDTF">2024-02-27T07:31:00Z</dcterms:created>
  <dcterms:modified xsi:type="dcterms:W3CDTF">2024-02-27T07:32:00Z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