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A4C1" w14:textId="77777777" w:rsidR="00CA25EF" w:rsidRPr="007D7632" w:rsidRDefault="0099772D">
      <w:pPr>
        <w:jc w:val="center"/>
        <w:rPr>
          <w:sz w:val="36"/>
          <w:szCs w:val="36"/>
        </w:rPr>
      </w:pPr>
      <w:bookmarkStart w:id="0" w:name="_GoBack"/>
      <w:bookmarkEnd w:id="0"/>
      <w:r w:rsidRPr="007D7632">
        <w:rPr>
          <w:b/>
          <w:sz w:val="36"/>
          <w:szCs w:val="36"/>
        </w:rPr>
        <w:t>Servisní smlouva</w:t>
      </w:r>
    </w:p>
    <w:p w14:paraId="32E5615F" w14:textId="77777777" w:rsidR="00CA25EF" w:rsidRPr="005061E8" w:rsidRDefault="00CA25EF">
      <w:pPr>
        <w:jc w:val="center"/>
        <w:rPr>
          <w:b/>
        </w:rPr>
      </w:pPr>
    </w:p>
    <w:p w14:paraId="24D54A83" w14:textId="50888CA9" w:rsidR="00CA25EF" w:rsidRPr="005061E8" w:rsidRDefault="0099772D" w:rsidP="0099772D">
      <w:pPr>
        <w:jc w:val="center"/>
      </w:pPr>
      <w:r w:rsidRPr="005061E8">
        <w:t>uzavřená dle ustanovení § 2586 a následujících občanského zákoníku, ve znění pozdějších předpisů</w:t>
      </w:r>
    </w:p>
    <w:p w14:paraId="259844A1" w14:textId="77777777" w:rsidR="00CA25EF" w:rsidRPr="005061E8" w:rsidRDefault="00CA2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1D77346F" w14:textId="77777777" w:rsidR="00CA25EF" w:rsidRPr="005061E8" w:rsidRDefault="00CA2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01234BA3" w14:textId="77777777" w:rsidR="00CA25EF" w:rsidRPr="005061E8" w:rsidRDefault="009977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5061E8">
        <w:rPr>
          <w:u w:val="single"/>
        </w:rPr>
        <w:t>mezi firmou:</w:t>
      </w:r>
      <w:r w:rsidRPr="005061E8">
        <w:t xml:space="preserve">             </w:t>
      </w:r>
      <w:r w:rsidRPr="005061E8">
        <w:rPr>
          <w:b/>
        </w:rPr>
        <w:tab/>
      </w:r>
    </w:p>
    <w:p w14:paraId="08910FC8" w14:textId="77777777" w:rsidR="00403E80" w:rsidRPr="005061E8" w:rsidRDefault="00403E80" w:rsidP="00403E80">
      <w:pPr>
        <w:tabs>
          <w:tab w:val="left" w:pos="2835"/>
        </w:tabs>
      </w:pPr>
    </w:p>
    <w:p w14:paraId="50B3DD37" w14:textId="6C99D9E7" w:rsidR="00403E80" w:rsidRPr="005061E8" w:rsidRDefault="00403E80" w:rsidP="00403E80">
      <w:pPr>
        <w:tabs>
          <w:tab w:val="left" w:pos="2835"/>
        </w:tabs>
      </w:pPr>
      <w:r w:rsidRPr="005061E8">
        <w:t>Obchodní jméno</w:t>
      </w:r>
      <w:r w:rsidRPr="005061E8">
        <w:tab/>
        <w:t>S</w:t>
      </w:r>
      <w:r w:rsidR="00FC1254">
        <w:t>UNNY</w:t>
      </w:r>
      <w:r w:rsidRPr="005061E8">
        <w:t xml:space="preserve"> P</w:t>
      </w:r>
      <w:r w:rsidR="00FC1254">
        <w:t>OWER</w:t>
      </w:r>
      <w:r w:rsidRPr="005061E8">
        <w:t xml:space="preserve"> s.r.o.</w:t>
      </w:r>
    </w:p>
    <w:p w14:paraId="1F3A5728" w14:textId="4D91AE06" w:rsidR="00403E80" w:rsidRPr="005061E8" w:rsidRDefault="00403E80" w:rsidP="00403E80">
      <w:pPr>
        <w:tabs>
          <w:tab w:val="left" w:pos="2835"/>
        </w:tabs>
      </w:pPr>
      <w:r w:rsidRPr="005061E8">
        <w:t>Sídlo</w:t>
      </w:r>
      <w:r w:rsidRPr="005061E8">
        <w:tab/>
      </w:r>
      <w:r w:rsidR="00465DA9">
        <w:t>nám Míru 616</w:t>
      </w:r>
      <w:r w:rsidRPr="005061E8">
        <w:t>, 696 4</w:t>
      </w:r>
      <w:r w:rsidR="00465DA9">
        <w:t>2</w:t>
      </w:r>
      <w:r w:rsidRPr="005061E8">
        <w:t xml:space="preserve"> V</w:t>
      </w:r>
      <w:r w:rsidR="00465DA9">
        <w:t>racov</w:t>
      </w:r>
    </w:p>
    <w:p w14:paraId="1C2E5AA5" w14:textId="77777777" w:rsidR="00403E80" w:rsidRPr="005061E8" w:rsidRDefault="00403E80" w:rsidP="00403E80">
      <w:pPr>
        <w:tabs>
          <w:tab w:val="left" w:pos="2835"/>
        </w:tabs>
      </w:pPr>
      <w:r w:rsidRPr="005061E8">
        <w:t>Zapsán</w:t>
      </w:r>
      <w:r w:rsidRPr="005061E8">
        <w:tab/>
        <w:t>OR vedený Krajským soudem v Brně, oddíl C, vložka 64765</w:t>
      </w:r>
    </w:p>
    <w:p w14:paraId="39583FDD" w14:textId="77777777" w:rsidR="00403E80" w:rsidRPr="005061E8" w:rsidRDefault="00403E80" w:rsidP="00403E80">
      <w:pPr>
        <w:tabs>
          <w:tab w:val="left" w:pos="2835"/>
        </w:tabs>
      </w:pPr>
      <w:r w:rsidRPr="005061E8">
        <w:t>Bankovní spojení</w:t>
      </w:r>
      <w:r w:rsidRPr="005061E8">
        <w:tab/>
        <w:t xml:space="preserve">Česká spořitelna, 1397156349/0800 </w:t>
      </w:r>
    </w:p>
    <w:p w14:paraId="0996C58C" w14:textId="77777777" w:rsidR="00403E80" w:rsidRDefault="00403E80" w:rsidP="00403E80">
      <w:pPr>
        <w:tabs>
          <w:tab w:val="left" w:pos="2835"/>
        </w:tabs>
      </w:pPr>
      <w:r w:rsidRPr="005061E8">
        <w:t>IČO/DIČ</w:t>
      </w:r>
      <w:r w:rsidRPr="005061E8">
        <w:tab/>
        <w:t>29194687/CZ29194687</w:t>
      </w:r>
      <w:r w:rsidRPr="005061E8">
        <w:tab/>
      </w:r>
    </w:p>
    <w:p w14:paraId="1179543B" w14:textId="3B8E08BD" w:rsidR="00FC2519" w:rsidRPr="005061E8" w:rsidRDefault="00FC2519" w:rsidP="00403E80">
      <w:pPr>
        <w:tabs>
          <w:tab w:val="left" w:pos="2835"/>
        </w:tabs>
      </w:pPr>
      <w:r>
        <w:t>e-mail:</w:t>
      </w:r>
      <w:r>
        <w:tab/>
      </w:r>
      <w:r w:rsidR="00A37CEC">
        <w:t>d.vyhnak@sunnypower.cz</w:t>
      </w:r>
    </w:p>
    <w:p w14:paraId="7825518A" w14:textId="77777777" w:rsidR="00403E80" w:rsidRPr="005061E8" w:rsidRDefault="00403E80" w:rsidP="00403E80">
      <w:pPr>
        <w:tabs>
          <w:tab w:val="left" w:pos="2835"/>
        </w:tabs>
        <w:rPr>
          <w:b/>
        </w:rPr>
      </w:pPr>
      <w:r w:rsidRPr="005061E8">
        <w:t>Jménem spol. jedná</w:t>
      </w:r>
      <w:r w:rsidRPr="005061E8">
        <w:tab/>
      </w:r>
      <w:r w:rsidRPr="005061E8">
        <w:rPr>
          <w:b/>
        </w:rPr>
        <w:t>jednatel Ing. David Vyhňák</w:t>
      </w:r>
    </w:p>
    <w:p w14:paraId="6292B9CF" w14:textId="77777777" w:rsidR="00CA25EF" w:rsidRPr="005061E8" w:rsidRDefault="00CA2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30A1D10D" w14:textId="2789F832" w:rsidR="00CA25EF" w:rsidRPr="005061E8" w:rsidRDefault="009977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5061E8">
        <w:tab/>
      </w:r>
      <w:r w:rsidRPr="005061E8">
        <w:tab/>
      </w:r>
      <w:r w:rsidRPr="005061E8">
        <w:tab/>
      </w:r>
      <w:r w:rsidRPr="005061E8">
        <w:tab/>
        <w:t xml:space="preserve">dále jen </w:t>
      </w:r>
      <w:r w:rsidR="003029EB" w:rsidRPr="005061E8">
        <w:t>dodavatel</w:t>
      </w:r>
    </w:p>
    <w:p w14:paraId="34B7B6EB" w14:textId="77777777" w:rsidR="00CA25EF" w:rsidRPr="005061E8" w:rsidRDefault="00CA2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06F1368F" w14:textId="77777777" w:rsidR="00CA25EF" w:rsidRPr="005061E8" w:rsidRDefault="009977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5061E8">
        <w:rPr>
          <w:u w:val="single"/>
        </w:rPr>
        <w:t xml:space="preserve">a firmou:                   </w:t>
      </w:r>
    </w:p>
    <w:p w14:paraId="17348031" w14:textId="77777777" w:rsidR="00403E80" w:rsidRPr="005061E8" w:rsidRDefault="00403E80">
      <w:pPr>
        <w:rPr>
          <w:b/>
        </w:rPr>
      </w:pPr>
    </w:p>
    <w:p w14:paraId="5426A08E" w14:textId="62953A24" w:rsidR="00403E80" w:rsidRPr="005061E8" w:rsidRDefault="00403E80" w:rsidP="00403E80">
      <w:pPr>
        <w:tabs>
          <w:tab w:val="left" w:pos="2835"/>
        </w:tabs>
      </w:pPr>
      <w:r w:rsidRPr="005061E8">
        <w:t>Obchodní jméno</w:t>
      </w:r>
      <w:r w:rsidR="00380A3A">
        <w:tab/>
      </w:r>
      <w:r w:rsidR="00465DA9">
        <w:t>TESPRA Hodonín, s.r.o.</w:t>
      </w:r>
      <w:r w:rsidRPr="005061E8">
        <w:t xml:space="preserve"> </w:t>
      </w:r>
    </w:p>
    <w:p w14:paraId="68EA4FBC" w14:textId="366E515A" w:rsidR="00403E80" w:rsidRPr="005061E8" w:rsidRDefault="00403E80" w:rsidP="00403E80">
      <w:pPr>
        <w:tabs>
          <w:tab w:val="left" w:pos="2835"/>
        </w:tabs>
      </w:pPr>
      <w:r w:rsidRPr="005061E8">
        <w:t>Sídlo</w:t>
      </w:r>
      <w:r w:rsidRPr="005061E8">
        <w:tab/>
      </w:r>
      <w:r w:rsidR="00465DA9">
        <w:t>Velkomoravská 3652/91</w:t>
      </w:r>
      <w:r w:rsidR="00DA6EA7" w:rsidRPr="005061E8">
        <w:t xml:space="preserve">, </w:t>
      </w:r>
      <w:r w:rsidR="00465DA9">
        <w:t xml:space="preserve"> 69501 Hodonín</w:t>
      </w:r>
    </w:p>
    <w:p w14:paraId="0001CB93" w14:textId="1A39B5AB" w:rsidR="00403E80" w:rsidRPr="005061E8" w:rsidRDefault="00403E80" w:rsidP="00403E80">
      <w:pPr>
        <w:tabs>
          <w:tab w:val="left" w:pos="2835"/>
        </w:tabs>
      </w:pPr>
      <w:r w:rsidRPr="005061E8">
        <w:t>Zapsán</w:t>
      </w:r>
      <w:r w:rsidRPr="005061E8">
        <w:tab/>
      </w:r>
      <w:r w:rsidR="00FC1254">
        <w:t>OR</w:t>
      </w:r>
      <w:r w:rsidR="00B730BE" w:rsidRPr="005061E8">
        <w:t xml:space="preserve"> veden</w:t>
      </w:r>
      <w:r w:rsidR="00FC1254">
        <w:t>ý</w:t>
      </w:r>
      <w:r w:rsidR="00B730BE" w:rsidRPr="005061E8">
        <w:t xml:space="preserve"> </w:t>
      </w:r>
      <w:r w:rsidR="00465DA9">
        <w:t>Krajským</w:t>
      </w:r>
      <w:r w:rsidR="00B730BE" w:rsidRPr="005061E8">
        <w:t xml:space="preserve"> soud</w:t>
      </w:r>
      <w:r w:rsidR="00FC1254">
        <w:t>em</w:t>
      </w:r>
      <w:r w:rsidR="00B730BE" w:rsidRPr="005061E8">
        <w:t xml:space="preserve"> v</w:t>
      </w:r>
      <w:r w:rsidR="00FC1254">
        <w:t> </w:t>
      </w:r>
      <w:r w:rsidR="00465DA9">
        <w:t>Brně</w:t>
      </w:r>
      <w:r w:rsidR="00FC1254">
        <w:t xml:space="preserve">, </w:t>
      </w:r>
      <w:proofErr w:type="spellStart"/>
      <w:r w:rsidR="00465DA9" w:rsidRPr="00465DA9">
        <w:t>sp</w:t>
      </w:r>
      <w:proofErr w:type="spellEnd"/>
      <w:r w:rsidR="00465DA9" w:rsidRPr="00465DA9">
        <w:t>. značk</w:t>
      </w:r>
      <w:r w:rsidR="00465DA9">
        <w:t>a</w:t>
      </w:r>
      <w:r w:rsidR="00465DA9" w:rsidRPr="00465DA9">
        <w:t xml:space="preserve"> C/29223</w:t>
      </w:r>
    </w:p>
    <w:p w14:paraId="5FEB6592" w14:textId="5CD5261F" w:rsidR="00403E80" w:rsidRDefault="00403E80" w:rsidP="00403E80">
      <w:pPr>
        <w:tabs>
          <w:tab w:val="left" w:pos="2835"/>
        </w:tabs>
      </w:pPr>
      <w:r w:rsidRPr="005061E8">
        <w:t>IČO/DIČ</w:t>
      </w:r>
      <w:r w:rsidRPr="005061E8">
        <w:tab/>
      </w:r>
      <w:r w:rsidR="00465DA9">
        <w:t>25512251</w:t>
      </w:r>
      <w:r w:rsidR="00B730BE" w:rsidRPr="005061E8">
        <w:t>/ CZ</w:t>
      </w:r>
      <w:r w:rsidR="00465DA9">
        <w:t>699001303</w:t>
      </w:r>
    </w:p>
    <w:p w14:paraId="3917ACFF" w14:textId="0023F5CB" w:rsidR="00FC2519" w:rsidRPr="005061E8" w:rsidRDefault="00FC2519" w:rsidP="00403E80">
      <w:pPr>
        <w:tabs>
          <w:tab w:val="left" w:pos="2835"/>
        </w:tabs>
      </w:pPr>
      <w:r>
        <w:t>e-mail:</w:t>
      </w:r>
      <w:r>
        <w:tab/>
      </w:r>
      <w:r w:rsidR="00465DA9">
        <w:t>info</w:t>
      </w:r>
      <w:r w:rsidR="003353C1">
        <w:t>@</w:t>
      </w:r>
      <w:r w:rsidR="00465DA9">
        <w:t>tespra-hodonín</w:t>
      </w:r>
      <w:r w:rsidR="003353C1">
        <w:t>.cz</w:t>
      </w:r>
    </w:p>
    <w:p w14:paraId="16075107" w14:textId="6BB9F492" w:rsidR="00403E80" w:rsidRPr="005061E8" w:rsidRDefault="00403E80" w:rsidP="00403E80">
      <w:pPr>
        <w:tabs>
          <w:tab w:val="left" w:pos="2835"/>
        </w:tabs>
      </w:pPr>
      <w:r w:rsidRPr="005061E8">
        <w:t>Zastoupená</w:t>
      </w:r>
      <w:r w:rsidRPr="005061E8">
        <w:tab/>
      </w:r>
      <w:r w:rsidR="00D00DFD" w:rsidRPr="00D00DFD">
        <w:rPr>
          <w:b/>
          <w:bCs/>
        </w:rPr>
        <w:t xml:space="preserve">jednatel </w:t>
      </w:r>
      <w:r w:rsidR="00465DA9">
        <w:rPr>
          <w:b/>
          <w:bCs/>
        </w:rPr>
        <w:t>Ing. Ivo Zbořil</w:t>
      </w:r>
    </w:p>
    <w:p w14:paraId="574C058E" w14:textId="77777777" w:rsidR="00CA25EF" w:rsidRPr="005061E8" w:rsidRDefault="00CA25EF">
      <w:pPr>
        <w:rPr>
          <w:b/>
        </w:rPr>
      </w:pPr>
    </w:p>
    <w:p w14:paraId="000863F0" w14:textId="439AF8CC" w:rsidR="00CA25EF" w:rsidRPr="005061E8" w:rsidRDefault="009977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5061E8">
        <w:rPr>
          <w:b/>
        </w:rPr>
        <w:tab/>
      </w:r>
      <w:r w:rsidRPr="005061E8">
        <w:rPr>
          <w:b/>
        </w:rPr>
        <w:tab/>
      </w:r>
      <w:r w:rsidRPr="005061E8">
        <w:rPr>
          <w:b/>
        </w:rPr>
        <w:tab/>
      </w:r>
      <w:r w:rsidRPr="005061E8">
        <w:rPr>
          <w:b/>
        </w:rPr>
        <w:tab/>
      </w:r>
      <w:r w:rsidRPr="005061E8">
        <w:t>dále jen objednatel</w:t>
      </w:r>
    </w:p>
    <w:p w14:paraId="5CEEA08A" w14:textId="77777777" w:rsidR="00CA25EF" w:rsidRPr="005061E8" w:rsidRDefault="00CA25EF">
      <w:pPr>
        <w:jc w:val="left"/>
        <w:rPr>
          <w:b/>
        </w:rPr>
      </w:pPr>
    </w:p>
    <w:p w14:paraId="4991AA5F" w14:textId="77777777" w:rsidR="00CA25EF" w:rsidRPr="005061E8" w:rsidRDefault="0099772D">
      <w:pPr>
        <w:jc w:val="center"/>
      </w:pPr>
      <w:r w:rsidRPr="005061E8">
        <w:rPr>
          <w:b/>
        </w:rPr>
        <w:t>I.</w:t>
      </w:r>
    </w:p>
    <w:p w14:paraId="7441D6A0" w14:textId="77777777" w:rsidR="00CA25EF" w:rsidRPr="005061E8" w:rsidRDefault="0099772D">
      <w:pPr>
        <w:jc w:val="center"/>
      </w:pPr>
      <w:r w:rsidRPr="005061E8">
        <w:rPr>
          <w:b/>
        </w:rPr>
        <w:t>Předmět smlouvy</w:t>
      </w:r>
    </w:p>
    <w:p w14:paraId="7E5A7715" w14:textId="1F187F9E" w:rsidR="00100E4E" w:rsidRPr="005061E8" w:rsidRDefault="003029EB">
      <w:r w:rsidRPr="005061E8">
        <w:t>Dodavatel</w:t>
      </w:r>
      <w:r w:rsidR="0099772D" w:rsidRPr="005061E8">
        <w:t xml:space="preserve"> se zavazuje dle podmínek stanovených v této smlouvě provádět pro objednatele údržbu a servis technologie fotovoltaické elektrárny (dále též jen „FVE“)</w:t>
      </w:r>
      <w:r w:rsidR="00DD1E5D" w:rsidRPr="005061E8">
        <w:t>.</w:t>
      </w:r>
      <w:r w:rsidR="0099772D" w:rsidRPr="005061E8">
        <w:t xml:space="preserve"> </w:t>
      </w:r>
    </w:p>
    <w:p w14:paraId="774427E1" w14:textId="77777777" w:rsidR="00091712" w:rsidRPr="005061E8" w:rsidRDefault="00091712"/>
    <w:tbl>
      <w:tblPr>
        <w:tblStyle w:val="Mkatabulky"/>
        <w:tblW w:w="8648" w:type="dxa"/>
        <w:jc w:val="center"/>
        <w:tblLook w:val="04A0" w:firstRow="1" w:lastRow="0" w:firstColumn="1" w:lastColumn="0" w:noHBand="0" w:noVBand="1"/>
      </w:tblPr>
      <w:tblGrid>
        <w:gridCol w:w="4976"/>
        <w:gridCol w:w="3672"/>
      </w:tblGrid>
      <w:tr w:rsidR="00091712" w:rsidRPr="005061E8" w14:paraId="406CA256" w14:textId="77777777" w:rsidTr="00091712">
        <w:trPr>
          <w:trHeight w:val="580"/>
          <w:jc w:val="center"/>
        </w:trPr>
        <w:tc>
          <w:tcPr>
            <w:tcW w:w="4976" w:type="dxa"/>
            <w:shd w:val="clear" w:color="auto" w:fill="DBE5F1" w:themeFill="accent1" w:themeFillTint="33"/>
          </w:tcPr>
          <w:p w14:paraId="720B83CE" w14:textId="2BDA533D" w:rsidR="00091712" w:rsidRPr="005061E8" w:rsidRDefault="000D3CFB" w:rsidP="00CD0252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Identifikace</w:t>
            </w:r>
          </w:p>
        </w:tc>
        <w:tc>
          <w:tcPr>
            <w:tcW w:w="3672" w:type="dxa"/>
            <w:shd w:val="clear" w:color="auto" w:fill="DBE5F1" w:themeFill="accent1" w:themeFillTint="33"/>
          </w:tcPr>
          <w:p w14:paraId="3ECC5884" w14:textId="77777777" w:rsidR="00091712" w:rsidRPr="005061E8" w:rsidRDefault="00091712" w:rsidP="00CD0252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FVE Šardice</w:t>
            </w:r>
          </w:p>
        </w:tc>
      </w:tr>
      <w:tr w:rsidR="00091712" w:rsidRPr="005061E8" w14:paraId="2EBF8BAF" w14:textId="77777777" w:rsidTr="00091712">
        <w:trPr>
          <w:jc w:val="center"/>
        </w:trPr>
        <w:tc>
          <w:tcPr>
            <w:tcW w:w="4976" w:type="dxa"/>
            <w:tcMar>
              <w:top w:w="170" w:type="dxa"/>
            </w:tcMar>
            <w:vAlign w:val="center"/>
          </w:tcPr>
          <w:p w14:paraId="229C83AD" w14:textId="77777777" w:rsidR="00091712" w:rsidRPr="005061E8" w:rsidRDefault="00091712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Lokalita</w:t>
            </w:r>
          </w:p>
        </w:tc>
        <w:tc>
          <w:tcPr>
            <w:tcW w:w="3672" w:type="dxa"/>
            <w:tcMar>
              <w:top w:w="170" w:type="dxa"/>
            </w:tcMar>
            <w:vAlign w:val="center"/>
          </w:tcPr>
          <w:p w14:paraId="697453CB" w14:textId="77777777" w:rsidR="00091712" w:rsidRPr="005061E8" w:rsidRDefault="00091712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Jihomoravský kraj</w:t>
            </w:r>
          </w:p>
        </w:tc>
      </w:tr>
      <w:tr w:rsidR="00091712" w:rsidRPr="005061E8" w14:paraId="2D178EAE" w14:textId="77777777" w:rsidTr="00091712">
        <w:trPr>
          <w:jc w:val="center"/>
        </w:trPr>
        <w:tc>
          <w:tcPr>
            <w:tcW w:w="4976" w:type="dxa"/>
            <w:tcMar>
              <w:top w:w="170" w:type="dxa"/>
            </w:tcMar>
            <w:vAlign w:val="center"/>
          </w:tcPr>
          <w:p w14:paraId="055E727F" w14:textId="77777777" w:rsidR="00091712" w:rsidRPr="005061E8" w:rsidRDefault="00091712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Instalovaný výkon</w:t>
            </w:r>
          </w:p>
        </w:tc>
        <w:tc>
          <w:tcPr>
            <w:tcW w:w="3672" w:type="dxa"/>
            <w:tcMar>
              <w:top w:w="170" w:type="dxa"/>
            </w:tcMar>
            <w:vAlign w:val="center"/>
          </w:tcPr>
          <w:p w14:paraId="135B3547" w14:textId="06A70FDB" w:rsidR="00091712" w:rsidRPr="005061E8" w:rsidRDefault="00091712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29</w:t>
            </w:r>
            <w:r w:rsidR="00465DA9">
              <w:rPr>
                <w:sz w:val="20"/>
                <w:szCs w:val="20"/>
                <w:lang w:val="cs-CZ"/>
              </w:rPr>
              <w:t>,</w:t>
            </w:r>
            <w:r w:rsidRPr="005061E8">
              <w:rPr>
                <w:sz w:val="20"/>
                <w:szCs w:val="20"/>
                <w:lang w:val="cs-CZ"/>
              </w:rPr>
              <w:t xml:space="preserve">7 </w:t>
            </w:r>
            <w:proofErr w:type="spellStart"/>
            <w:r w:rsidR="00465DA9">
              <w:rPr>
                <w:sz w:val="20"/>
                <w:szCs w:val="20"/>
                <w:lang w:val="cs-CZ"/>
              </w:rPr>
              <w:t>k</w:t>
            </w:r>
            <w:r w:rsidRPr="005061E8">
              <w:rPr>
                <w:sz w:val="20"/>
                <w:szCs w:val="20"/>
                <w:lang w:val="cs-CZ"/>
              </w:rPr>
              <w:t>W</w:t>
            </w:r>
            <w:r w:rsidR="00465DA9">
              <w:rPr>
                <w:sz w:val="20"/>
                <w:szCs w:val="20"/>
                <w:lang w:val="cs-CZ"/>
              </w:rPr>
              <w:t>p</w:t>
            </w:r>
            <w:proofErr w:type="spellEnd"/>
          </w:p>
        </w:tc>
      </w:tr>
      <w:tr w:rsidR="00091712" w:rsidRPr="005061E8" w14:paraId="3D500312" w14:textId="77777777" w:rsidTr="00091712">
        <w:trPr>
          <w:jc w:val="center"/>
        </w:trPr>
        <w:tc>
          <w:tcPr>
            <w:tcW w:w="4976" w:type="dxa"/>
            <w:tcMar>
              <w:top w:w="170" w:type="dxa"/>
            </w:tcMar>
            <w:vAlign w:val="center"/>
          </w:tcPr>
          <w:p w14:paraId="7BC9714A" w14:textId="77777777" w:rsidR="00091712" w:rsidRPr="005061E8" w:rsidRDefault="00091712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Umístění</w:t>
            </w:r>
          </w:p>
        </w:tc>
        <w:tc>
          <w:tcPr>
            <w:tcW w:w="3672" w:type="dxa"/>
            <w:tcMar>
              <w:top w:w="170" w:type="dxa"/>
            </w:tcMar>
            <w:vAlign w:val="center"/>
          </w:tcPr>
          <w:p w14:paraId="7A0C1A0B" w14:textId="1EE8CA00" w:rsidR="00091712" w:rsidRPr="005061E8" w:rsidRDefault="00465DA9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na hale</w:t>
            </w:r>
          </w:p>
        </w:tc>
      </w:tr>
      <w:tr w:rsidR="00091712" w:rsidRPr="005061E8" w14:paraId="3DE49D4F" w14:textId="77777777" w:rsidTr="00091712">
        <w:trPr>
          <w:jc w:val="center"/>
        </w:trPr>
        <w:tc>
          <w:tcPr>
            <w:tcW w:w="4976" w:type="dxa"/>
            <w:tcMar>
              <w:top w:w="170" w:type="dxa"/>
            </w:tcMar>
            <w:vAlign w:val="center"/>
          </w:tcPr>
          <w:p w14:paraId="419292BF" w14:textId="77777777" w:rsidR="00091712" w:rsidRPr="005061E8" w:rsidRDefault="00091712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Měniče</w:t>
            </w:r>
          </w:p>
        </w:tc>
        <w:tc>
          <w:tcPr>
            <w:tcW w:w="3672" w:type="dxa"/>
            <w:tcMar>
              <w:top w:w="170" w:type="dxa"/>
            </w:tcMar>
            <w:vAlign w:val="center"/>
          </w:tcPr>
          <w:p w14:paraId="2F146E9F" w14:textId="3C4DFBE5" w:rsidR="00091712" w:rsidRPr="005061E8" w:rsidRDefault="00465DA9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091712" w:rsidRPr="005061E8">
              <w:rPr>
                <w:sz w:val="20"/>
                <w:szCs w:val="20"/>
                <w:lang w:val="cs-CZ"/>
              </w:rPr>
              <w:t xml:space="preserve"> ks SMA</w:t>
            </w:r>
            <w:r>
              <w:rPr>
                <w:sz w:val="20"/>
                <w:szCs w:val="20"/>
                <w:lang w:val="cs-CZ"/>
              </w:rPr>
              <w:t xml:space="preserve"> + 3 ks Studer</w:t>
            </w:r>
          </w:p>
        </w:tc>
      </w:tr>
      <w:tr w:rsidR="00091712" w:rsidRPr="005061E8" w14:paraId="26586C94" w14:textId="77777777" w:rsidTr="00091712">
        <w:trPr>
          <w:jc w:val="center"/>
        </w:trPr>
        <w:tc>
          <w:tcPr>
            <w:tcW w:w="4976" w:type="dxa"/>
            <w:tcMar>
              <w:top w:w="170" w:type="dxa"/>
            </w:tcMar>
            <w:vAlign w:val="center"/>
          </w:tcPr>
          <w:p w14:paraId="0673A77C" w14:textId="77777777" w:rsidR="00091712" w:rsidRPr="005061E8" w:rsidRDefault="00091712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Moduly</w:t>
            </w:r>
          </w:p>
        </w:tc>
        <w:tc>
          <w:tcPr>
            <w:tcW w:w="3672" w:type="dxa"/>
            <w:tcMar>
              <w:top w:w="170" w:type="dxa"/>
            </w:tcMar>
            <w:vAlign w:val="center"/>
          </w:tcPr>
          <w:p w14:paraId="1DECF3F9" w14:textId="321C233B" w:rsidR="00091712" w:rsidRPr="005061E8" w:rsidRDefault="00465DA9" w:rsidP="00CD0252">
            <w:pPr>
              <w:pStyle w:val="Zkladntext"/>
              <w:spacing w:line="36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90</w:t>
            </w:r>
            <w:r w:rsidR="00091712" w:rsidRPr="005061E8">
              <w:rPr>
                <w:sz w:val="20"/>
                <w:szCs w:val="20"/>
                <w:lang w:val="cs-CZ"/>
              </w:rPr>
              <w:t xml:space="preserve"> ks</w:t>
            </w:r>
          </w:p>
        </w:tc>
      </w:tr>
      <w:tr w:rsidR="007D7632" w:rsidRPr="005061E8" w14:paraId="1A43AE50" w14:textId="77777777" w:rsidTr="00091712">
        <w:trPr>
          <w:jc w:val="center"/>
        </w:trPr>
        <w:tc>
          <w:tcPr>
            <w:tcW w:w="4976" w:type="dxa"/>
            <w:tcMar>
              <w:top w:w="170" w:type="dxa"/>
            </w:tcMar>
            <w:vAlign w:val="center"/>
          </w:tcPr>
          <w:p w14:paraId="6AF59CB4" w14:textId="1A66A3B1" w:rsidR="007D7632" w:rsidRPr="005061E8" w:rsidRDefault="007D7632" w:rsidP="00CD0252">
            <w:pPr>
              <w:pStyle w:val="Zkladntext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Baterie</w:t>
            </w:r>
            <w:proofErr w:type="spellEnd"/>
          </w:p>
        </w:tc>
        <w:tc>
          <w:tcPr>
            <w:tcW w:w="3672" w:type="dxa"/>
            <w:tcMar>
              <w:top w:w="170" w:type="dxa"/>
            </w:tcMar>
            <w:vAlign w:val="center"/>
          </w:tcPr>
          <w:p w14:paraId="6B89A31E" w14:textId="7DADA310" w:rsidR="007D7632" w:rsidRDefault="007D7632" w:rsidP="00CD0252">
            <w:pPr>
              <w:pStyle w:val="Zkladntex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ks</w:t>
            </w:r>
            <w:proofErr w:type="spellEnd"/>
          </w:p>
        </w:tc>
      </w:tr>
    </w:tbl>
    <w:p w14:paraId="797E5F43" w14:textId="77777777" w:rsidR="00091712" w:rsidRDefault="00091712"/>
    <w:p w14:paraId="60E5E85F" w14:textId="77777777" w:rsidR="00465DA9" w:rsidRPr="005061E8" w:rsidRDefault="00465DA9"/>
    <w:p w14:paraId="6DB71211" w14:textId="77777777" w:rsidR="00091712" w:rsidRPr="005061E8" w:rsidRDefault="00091712"/>
    <w:p w14:paraId="5D8C446A" w14:textId="77777777" w:rsidR="00656014" w:rsidRPr="005061E8" w:rsidRDefault="00656014" w:rsidP="00656014">
      <w:pPr>
        <w:tabs>
          <w:tab w:val="left" w:pos="708"/>
        </w:tabs>
        <w:jc w:val="center"/>
      </w:pPr>
      <w:r w:rsidRPr="005061E8">
        <w:rPr>
          <w:b/>
        </w:rPr>
        <w:t>II.</w:t>
      </w:r>
    </w:p>
    <w:p w14:paraId="69297571" w14:textId="4C982C57" w:rsidR="00656014" w:rsidRPr="005061E8" w:rsidRDefault="00656014" w:rsidP="00656014">
      <w:pPr>
        <w:tabs>
          <w:tab w:val="left" w:pos="708"/>
        </w:tabs>
        <w:jc w:val="center"/>
      </w:pPr>
      <w:r w:rsidRPr="005061E8">
        <w:rPr>
          <w:b/>
        </w:rPr>
        <w:t>Rozsah prací</w:t>
      </w:r>
      <w:r w:rsidR="005061E8">
        <w:rPr>
          <w:b/>
        </w:rPr>
        <w:t>,</w:t>
      </w:r>
      <w:r w:rsidRPr="005061E8">
        <w:rPr>
          <w:b/>
        </w:rPr>
        <w:t xml:space="preserve"> údržby</w:t>
      </w:r>
      <w:r w:rsidR="005061E8">
        <w:rPr>
          <w:b/>
        </w:rPr>
        <w:t xml:space="preserve"> a cena</w:t>
      </w:r>
    </w:p>
    <w:p w14:paraId="768B4F35" w14:textId="77777777" w:rsidR="00656014" w:rsidRPr="005061E8" w:rsidRDefault="00656014" w:rsidP="00656014"/>
    <w:p w14:paraId="0E4C8117" w14:textId="77777777" w:rsidR="003021FC" w:rsidRPr="005061E8" w:rsidRDefault="003021FC" w:rsidP="00656014"/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7"/>
        <w:gridCol w:w="4820"/>
      </w:tblGrid>
      <w:tr w:rsidR="003021FC" w:rsidRPr="005061E8" w14:paraId="0006253D" w14:textId="77777777" w:rsidTr="00324962">
        <w:trPr>
          <w:trHeight w:val="558"/>
        </w:trPr>
        <w:tc>
          <w:tcPr>
            <w:tcW w:w="3867" w:type="dxa"/>
            <w:shd w:val="clear" w:color="auto" w:fill="DBE5F1" w:themeFill="accent1" w:themeFillTint="33"/>
          </w:tcPr>
          <w:p w14:paraId="378F789C" w14:textId="4AD1CC63" w:rsidR="003021FC" w:rsidRPr="005061E8" w:rsidRDefault="003021FC" w:rsidP="003021FC">
            <w:pPr>
              <w:pStyle w:val="Zkladntext"/>
              <w:spacing w:before="152" w:line="290" w:lineRule="auto"/>
              <w:jc w:val="center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Služby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6800C157" w14:textId="5B8783F5" w:rsidR="003021FC" w:rsidRPr="005061E8" w:rsidRDefault="003021FC" w:rsidP="003021FC">
            <w:pPr>
              <w:pStyle w:val="Zkladntext"/>
              <w:spacing w:before="152" w:line="290" w:lineRule="auto"/>
              <w:jc w:val="center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Cena bez DPH</w:t>
            </w:r>
          </w:p>
        </w:tc>
      </w:tr>
      <w:tr w:rsidR="003021FC" w:rsidRPr="005061E8" w14:paraId="687C9436" w14:textId="77777777" w:rsidTr="003021FC">
        <w:trPr>
          <w:trHeight w:val="565"/>
        </w:trPr>
        <w:tc>
          <w:tcPr>
            <w:tcW w:w="3867" w:type="dxa"/>
            <w:vAlign w:val="center"/>
          </w:tcPr>
          <w:p w14:paraId="58FA28B3" w14:textId="520A821D" w:rsidR="003021FC" w:rsidRPr="005061E8" w:rsidRDefault="003021FC" w:rsidP="003021FC">
            <w:pPr>
              <w:pStyle w:val="Zkladntext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Komplexní servis</w:t>
            </w:r>
          </w:p>
        </w:tc>
        <w:tc>
          <w:tcPr>
            <w:tcW w:w="4820" w:type="dxa"/>
            <w:vAlign w:val="center"/>
          </w:tcPr>
          <w:p w14:paraId="3F317C5B" w14:textId="0AD5A1EA" w:rsidR="003021FC" w:rsidRPr="005061E8" w:rsidRDefault="007D7632" w:rsidP="003021FC">
            <w:pPr>
              <w:pStyle w:val="Zkladntext"/>
              <w:spacing w:after="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</w:t>
            </w:r>
            <w:r w:rsidR="003021FC" w:rsidRPr="005061E8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8</w:t>
            </w:r>
            <w:r w:rsidR="003021FC" w:rsidRPr="005061E8">
              <w:rPr>
                <w:sz w:val="20"/>
                <w:szCs w:val="20"/>
                <w:lang w:val="cs-CZ"/>
              </w:rPr>
              <w:t>00 Kč / rok</w:t>
            </w:r>
          </w:p>
        </w:tc>
      </w:tr>
      <w:tr w:rsidR="003021FC" w:rsidRPr="005061E8" w14:paraId="0F414FEB" w14:textId="77777777" w:rsidTr="003021FC">
        <w:trPr>
          <w:trHeight w:val="457"/>
        </w:trPr>
        <w:tc>
          <w:tcPr>
            <w:tcW w:w="3867" w:type="dxa"/>
            <w:vAlign w:val="center"/>
          </w:tcPr>
          <w:p w14:paraId="7E3907EB" w14:textId="77777777" w:rsidR="003021FC" w:rsidRPr="005061E8" w:rsidRDefault="003021FC" w:rsidP="003021FC">
            <w:pPr>
              <w:pStyle w:val="Zkladntext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Doplňkové služby</w:t>
            </w:r>
          </w:p>
        </w:tc>
        <w:tc>
          <w:tcPr>
            <w:tcW w:w="4820" w:type="dxa"/>
            <w:vAlign w:val="center"/>
          </w:tcPr>
          <w:p w14:paraId="6CF1B1DD" w14:textId="45A5F273" w:rsidR="003021FC" w:rsidRPr="005061E8" w:rsidRDefault="003021FC" w:rsidP="003021FC">
            <w:pPr>
              <w:pStyle w:val="Zkladntext"/>
              <w:spacing w:after="0" w:line="240" w:lineRule="auto"/>
              <w:jc w:val="center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volitelné</w:t>
            </w:r>
          </w:p>
        </w:tc>
      </w:tr>
    </w:tbl>
    <w:p w14:paraId="4C6019D3" w14:textId="77777777" w:rsidR="003021FC" w:rsidRPr="005061E8" w:rsidRDefault="003021FC" w:rsidP="00656014"/>
    <w:p w14:paraId="23567F96" w14:textId="1CF38384" w:rsidR="003021FC" w:rsidRPr="005061E8" w:rsidRDefault="007C74FC" w:rsidP="00656014">
      <w:pPr>
        <w:rPr>
          <w:b/>
          <w:bCs/>
          <w:color w:val="1F497D" w:themeColor="text2"/>
          <w:sz w:val="28"/>
          <w:szCs w:val="28"/>
        </w:rPr>
      </w:pPr>
      <w:r w:rsidRPr="005061E8">
        <w:rPr>
          <w:b/>
          <w:bCs/>
          <w:color w:val="1F497D" w:themeColor="text2"/>
          <w:sz w:val="28"/>
          <w:szCs w:val="28"/>
        </w:rPr>
        <w:t>Komplexní servis</w:t>
      </w:r>
    </w:p>
    <w:p w14:paraId="106D110E" w14:textId="77777777" w:rsidR="003021FC" w:rsidRPr="005061E8" w:rsidRDefault="003021FC" w:rsidP="006560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021FC" w:rsidRPr="005061E8" w14:paraId="3A1645DE" w14:textId="77777777" w:rsidTr="003021FC">
        <w:trPr>
          <w:trHeight w:val="645"/>
        </w:trPr>
        <w:tc>
          <w:tcPr>
            <w:tcW w:w="3964" w:type="dxa"/>
            <w:shd w:val="clear" w:color="auto" w:fill="DBE5F1" w:themeFill="accent1" w:themeFillTint="33"/>
          </w:tcPr>
          <w:p w14:paraId="78AEDEC3" w14:textId="77777777" w:rsidR="003021FC" w:rsidRPr="005061E8" w:rsidRDefault="003021FC" w:rsidP="003021FC">
            <w:pPr>
              <w:pStyle w:val="Zkladntext"/>
              <w:spacing w:before="152" w:line="290" w:lineRule="auto"/>
              <w:jc w:val="center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Služby</w:t>
            </w:r>
          </w:p>
        </w:tc>
        <w:tc>
          <w:tcPr>
            <w:tcW w:w="5098" w:type="dxa"/>
            <w:shd w:val="clear" w:color="auto" w:fill="DBE5F1" w:themeFill="accent1" w:themeFillTint="33"/>
          </w:tcPr>
          <w:p w14:paraId="67A4D899" w14:textId="77777777" w:rsidR="003021FC" w:rsidRPr="005061E8" w:rsidRDefault="003021FC" w:rsidP="003021FC">
            <w:pPr>
              <w:pStyle w:val="Zkladntext"/>
              <w:spacing w:before="152" w:line="290" w:lineRule="auto"/>
              <w:jc w:val="center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Popis</w:t>
            </w:r>
          </w:p>
        </w:tc>
      </w:tr>
      <w:tr w:rsidR="003021FC" w:rsidRPr="005061E8" w14:paraId="544A75F1" w14:textId="77777777" w:rsidTr="003021FC">
        <w:tc>
          <w:tcPr>
            <w:tcW w:w="3964" w:type="dxa"/>
            <w:vAlign w:val="center"/>
          </w:tcPr>
          <w:p w14:paraId="038318CA" w14:textId="132DA44E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Systém preventivní péče</w:t>
            </w:r>
          </w:p>
        </w:tc>
        <w:tc>
          <w:tcPr>
            <w:tcW w:w="5098" w:type="dxa"/>
            <w:vAlign w:val="center"/>
          </w:tcPr>
          <w:p w14:paraId="575AA744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Preventivní údržba všech součástí FVE</w:t>
            </w:r>
          </w:p>
          <w:p w14:paraId="4BCFCA26" w14:textId="692D2AA5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Revize NN, </w:t>
            </w:r>
          </w:p>
          <w:p w14:paraId="7D8AE39A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Viz Příloha 1</w:t>
            </w:r>
          </w:p>
        </w:tc>
      </w:tr>
      <w:tr w:rsidR="003021FC" w:rsidRPr="005061E8" w14:paraId="7AF7133E" w14:textId="77777777" w:rsidTr="003021FC">
        <w:tc>
          <w:tcPr>
            <w:tcW w:w="3964" w:type="dxa"/>
            <w:vAlign w:val="center"/>
          </w:tcPr>
          <w:p w14:paraId="479B8713" w14:textId="5905036D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Monitoring a dispečink</w:t>
            </w:r>
          </w:p>
        </w:tc>
        <w:tc>
          <w:tcPr>
            <w:tcW w:w="5098" w:type="dxa"/>
            <w:vAlign w:val="center"/>
          </w:tcPr>
          <w:p w14:paraId="3499CCA7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Monitoring 356 dní v roce / 24 hodin denně</w:t>
            </w:r>
          </w:p>
          <w:p w14:paraId="231E1D4C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Reporting</w:t>
            </w:r>
          </w:p>
          <w:p w14:paraId="5556B8A9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Viz Příloha 2</w:t>
            </w:r>
          </w:p>
        </w:tc>
      </w:tr>
      <w:tr w:rsidR="003021FC" w:rsidRPr="005061E8" w14:paraId="3AF17726" w14:textId="77777777" w:rsidTr="003021FC">
        <w:tc>
          <w:tcPr>
            <w:tcW w:w="3964" w:type="dxa"/>
            <w:vAlign w:val="center"/>
          </w:tcPr>
          <w:p w14:paraId="73AA2848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Servisní pohotovost</w:t>
            </w:r>
          </w:p>
        </w:tc>
        <w:tc>
          <w:tcPr>
            <w:tcW w:w="5098" w:type="dxa"/>
            <w:vAlign w:val="center"/>
          </w:tcPr>
          <w:p w14:paraId="61D84E9C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Garance doby dojezdu</w:t>
            </w:r>
          </w:p>
          <w:p w14:paraId="424CABA3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a rekreační doby (opravy závady)</w:t>
            </w:r>
          </w:p>
          <w:p w14:paraId="12615473" w14:textId="4C0EA459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Viz Příloha </w:t>
            </w:r>
            <w:r w:rsidR="000D3CFB" w:rsidRPr="005061E8">
              <w:rPr>
                <w:sz w:val="20"/>
                <w:szCs w:val="20"/>
                <w:lang w:val="cs-CZ"/>
              </w:rPr>
              <w:t>3</w:t>
            </w:r>
          </w:p>
        </w:tc>
      </w:tr>
      <w:tr w:rsidR="003021FC" w:rsidRPr="005061E8" w14:paraId="5E1E4CF3" w14:textId="77777777" w:rsidTr="003021FC">
        <w:tc>
          <w:tcPr>
            <w:tcW w:w="3964" w:type="dxa"/>
            <w:vAlign w:val="center"/>
          </w:tcPr>
          <w:p w14:paraId="5C74CF8F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Systém servisní péče</w:t>
            </w:r>
          </w:p>
        </w:tc>
        <w:tc>
          <w:tcPr>
            <w:tcW w:w="5098" w:type="dxa"/>
            <w:vAlign w:val="center"/>
          </w:tcPr>
          <w:p w14:paraId="084B8A3A" w14:textId="44F00B04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Servisní výjezdy nejsou zahrnuty a budou účtovány dle ceníku </w:t>
            </w:r>
          </w:p>
          <w:p w14:paraId="55028E6A" w14:textId="538B6635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Viz Příloha </w:t>
            </w:r>
            <w:r w:rsidR="000D3CFB" w:rsidRPr="005061E8">
              <w:rPr>
                <w:sz w:val="20"/>
                <w:szCs w:val="20"/>
                <w:lang w:val="cs-CZ"/>
              </w:rPr>
              <w:t>5</w:t>
            </w:r>
          </w:p>
        </w:tc>
      </w:tr>
      <w:tr w:rsidR="003021FC" w:rsidRPr="005061E8" w14:paraId="2D342D49" w14:textId="77777777" w:rsidTr="003021FC">
        <w:tc>
          <w:tcPr>
            <w:tcW w:w="3964" w:type="dxa"/>
            <w:vAlign w:val="center"/>
          </w:tcPr>
          <w:p w14:paraId="4B7AFB51" w14:textId="47E375E3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Správa FVE</w:t>
            </w:r>
          </w:p>
        </w:tc>
        <w:tc>
          <w:tcPr>
            <w:tcW w:w="5098" w:type="dxa"/>
            <w:vAlign w:val="center"/>
          </w:tcPr>
          <w:p w14:paraId="480821A0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Vyřizování reklamací</w:t>
            </w:r>
          </w:p>
          <w:p w14:paraId="7AFED0BC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Vyřizování pojistných událostí</w:t>
            </w:r>
          </w:p>
          <w:p w14:paraId="1C9AC5CB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Komunikace s PCO</w:t>
            </w:r>
          </w:p>
          <w:p w14:paraId="78A2BC35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Komunikace s PDS</w:t>
            </w:r>
          </w:p>
          <w:p w14:paraId="161B37B1" w14:textId="2302F098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Viz Příloha </w:t>
            </w:r>
            <w:r w:rsidR="000D3CFB" w:rsidRPr="005061E8">
              <w:rPr>
                <w:sz w:val="20"/>
                <w:szCs w:val="20"/>
                <w:lang w:val="cs-CZ"/>
              </w:rPr>
              <w:t>4</w:t>
            </w:r>
          </w:p>
        </w:tc>
      </w:tr>
      <w:tr w:rsidR="003021FC" w:rsidRPr="005061E8" w14:paraId="16BB5544" w14:textId="77777777" w:rsidTr="003021FC">
        <w:tc>
          <w:tcPr>
            <w:tcW w:w="3964" w:type="dxa"/>
            <w:vAlign w:val="center"/>
          </w:tcPr>
          <w:p w14:paraId="45BA14E6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Podpora klienta</w:t>
            </w:r>
          </w:p>
        </w:tc>
        <w:tc>
          <w:tcPr>
            <w:tcW w:w="5098" w:type="dxa"/>
            <w:vAlign w:val="center"/>
          </w:tcPr>
          <w:p w14:paraId="0EC08B0F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proofErr w:type="spellStart"/>
            <w:r w:rsidRPr="005061E8">
              <w:rPr>
                <w:sz w:val="20"/>
                <w:szCs w:val="20"/>
                <w:lang w:val="cs-CZ"/>
              </w:rPr>
              <w:t>Help</w:t>
            </w:r>
            <w:proofErr w:type="spellEnd"/>
            <w:r w:rsidRPr="005061E8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061E8">
              <w:rPr>
                <w:sz w:val="20"/>
                <w:szCs w:val="20"/>
                <w:lang w:val="cs-CZ"/>
              </w:rPr>
              <w:t>desk</w:t>
            </w:r>
            <w:proofErr w:type="spellEnd"/>
          </w:p>
          <w:p w14:paraId="0BA36737" w14:textId="77777777" w:rsidR="003021FC" w:rsidRPr="005061E8" w:rsidRDefault="003021FC" w:rsidP="00E54FBE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Obchodní a servisní podpora</w:t>
            </w:r>
          </w:p>
        </w:tc>
      </w:tr>
    </w:tbl>
    <w:p w14:paraId="3D3BCC80" w14:textId="77777777" w:rsidR="003021FC" w:rsidRPr="005061E8" w:rsidRDefault="003021FC" w:rsidP="00656014"/>
    <w:p w14:paraId="381EC60F" w14:textId="77777777" w:rsidR="007D7632" w:rsidRDefault="007D7632" w:rsidP="00656014">
      <w:pPr>
        <w:rPr>
          <w:b/>
          <w:bCs/>
          <w:color w:val="1F497D" w:themeColor="text2"/>
          <w:sz w:val="28"/>
          <w:szCs w:val="28"/>
        </w:rPr>
      </w:pPr>
    </w:p>
    <w:p w14:paraId="2253CA3D" w14:textId="77777777" w:rsidR="007D7632" w:rsidRDefault="007D7632" w:rsidP="00656014">
      <w:pPr>
        <w:rPr>
          <w:b/>
          <w:bCs/>
          <w:color w:val="1F497D" w:themeColor="text2"/>
          <w:sz w:val="28"/>
          <w:szCs w:val="28"/>
        </w:rPr>
      </w:pPr>
    </w:p>
    <w:p w14:paraId="243CB220" w14:textId="090FA44D" w:rsidR="003021FC" w:rsidRPr="005061E8" w:rsidRDefault="007C74FC" w:rsidP="00656014">
      <w:pPr>
        <w:rPr>
          <w:b/>
          <w:bCs/>
          <w:color w:val="1F497D" w:themeColor="text2"/>
          <w:sz w:val="28"/>
          <w:szCs w:val="28"/>
        </w:rPr>
      </w:pPr>
      <w:r w:rsidRPr="005061E8">
        <w:rPr>
          <w:b/>
          <w:bCs/>
          <w:color w:val="1F497D" w:themeColor="text2"/>
          <w:sz w:val="28"/>
          <w:szCs w:val="28"/>
        </w:rPr>
        <w:t>Doplňkové služby</w:t>
      </w:r>
    </w:p>
    <w:p w14:paraId="22D750A0" w14:textId="77777777" w:rsidR="007C74FC" w:rsidRPr="005061E8" w:rsidRDefault="007C74FC" w:rsidP="006560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74FC" w:rsidRPr="005061E8" w14:paraId="376769FD" w14:textId="77777777" w:rsidTr="007C74FC">
        <w:trPr>
          <w:trHeight w:val="661"/>
        </w:trPr>
        <w:tc>
          <w:tcPr>
            <w:tcW w:w="4531" w:type="dxa"/>
            <w:shd w:val="clear" w:color="auto" w:fill="DBE5F1" w:themeFill="accent1" w:themeFillTint="33"/>
          </w:tcPr>
          <w:p w14:paraId="09411B98" w14:textId="2EA48D2D" w:rsidR="007C74FC" w:rsidRPr="005061E8" w:rsidRDefault="007C74FC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Služby</w:t>
            </w:r>
          </w:p>
        </w:tc>
        <w:tc>
          <w:tcPr>
            <w:tcW w:w="4531" w:type="dxa"/>
            <w:shd w:val="clear" w:color="auto" w:fill="DBE5F1" w:themeFill="accent1" w:themeFillTint="33"/>
          </w:tcPr>
          <w:p w14:paraId="21CC5862" w14:textId="053B6C87" w:rsidR="007C74FC" w:rsidRPr="005061E8" w:rsidRDefault="00DA2AF3" w:rsidP="00E54FBE">
            <w:pPr>
              <w:pStyle w:val="Zkladntext"/>
              <w:spacing w:before="152" w:line="290" w:lineRule="auto"/>
              <w:jc w:val="center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Cena bez DPH</w:t>
            </w:r>
          </w:p>
        </w:tc>
      </w:tr>
      <w:tr w:rsidR="007C74FC" w:rsidRPr="007D7632" w14:paraId="2BA07DDF" w14:textId="77777777" w:rsidTr="007D7632">
        <w:tc>
          <w:tcPr>
            <w:tcW w:w="4531" w:type="dxa"/>
            <w:vAlign w:val="center"/>
          </w:tcPr>
          <w:p w14:paraId="788C3C27" w14:textId="43140E0E" w:rsidR="007C74FC" w:rsidRPr="007D7632" w:rsidRDefault="007C74FC" w:rsidP="007D7632">
            <w:pPr>
              <w:pStyle w:val="Zkladntext"/>
              <w:spacing w:line="360" w:lineRule="auto"/>
              <w:rPr>
                <w:sz w:val="20"/>
                <w:szCs w:val="20"/>
              </w:rPr>
            </w:pPr>
            <w:proofErr w:type="spellStart"/>
            <w:r w:rsidRPr="007D7632">
              <w:rPr>
                <w:sz w:val="20"/>
                <w:szCs w:val="20"/>
              </w:rPr>
              <w:t>Termovizní</w:t>
            </w:r>
            <w:proofErr w:type="spellEnd"/>
            <w:r w:rsidRPr="007D7632">
              <w:rPr>
                <w:sz w:val="20"/>
                <w:szCs w:val="20"/>
              </w:rPr>
              <w:t xml:space="preserve"> </w:t>
            </w:r>
            <w:proofErr w:type="spellStart"/>
            <w:r w:rsidRPr="007D7632">
              <w:rPr>
                <w:sz w:val="20"/>
                <w:szCs w:val="20"/>
              </w:rPr>
              <w:t>měření</w:t>
            </w:r>
            <w:proofErr w:type="spellEnd"/>
            <w:r w:rsidRPr="007D7632">
              <w:rPr>
                <w:sz w:val="20"/>
                <w:szCs w:val="20"/>
              </w:rPr>
              <w:t xml:space="preserve"> </w:t>
            </w:r>
            <w:proofErr w:type="spellStart"/>
            <w:r w:rsidRPr="007D7632">
              <w:rPr>
                <w:sz w:val="20"/>
                <w:szCs w:val="20"/>
              </w:rPr>
              <w:t>modulů</w:t>
            </w:r>
            <w:proofErr w:type="spellEnd"/>
            <w:r w:rsidRPr="007D7632">
              <w:rPr>
                <w:sz w:val="20"/>
                <w:szCs w:val="20"/>
              </w:rPr>
              <w:t xml:space="preserve"> + report</w:t>
            </w:r>
          </w:p>
        </w:tc>
        <w:tc>
          <w:tcPr>
            <w:tcW w:w="4531" w:type="dxa"/>
            <w:vAlign w:val="center"/>
          </w:tcPr>
          <w:p w14:paraId="36EC8B15" w14:textId="3DFA0E8C" w:rsidR="007C74FC" w:rsidRPr="007D7632" w:rsidRDefault="007C74FC" w:rsidP="007D7632">
            <w:pPr>
              <w:pStyle w:val="Zkladntext"/>
              <w:spacing w:line="360" w:lineRule="auto"/>
              <w:rPr>
                <w:sz w:val="20"/>
                <w:szCs w:val="20"/>
              </w:rPr>
            </w:pPr>
            <w:r w:rsidRPr="007D7632">
              <w:rPr>
                <w:sz w:val="20"/>
                <w:szCs w:val="20"/>
              </w:rPr>
              <w:t>1</w:t>
            </w:r>
            <w:r w:rsidR="007D7632" w:rsidRPr="007D7632">
              <w:rPr>
                <w:sz w:val="20"/>
                <w:szCs w:val="20"/>
              </w:rPr>
              <w:t>0</w:t>
            </w:r>
            <w:r w:rsidRPr="007D7632">
              <w:rPr>
                <w:sz w:val="20"/>
                <w:szCs w:val="20"/>
              </w:rPr>
              <w:t xml:space="preserve">.000 </w:t>
            </w:r>
            <w:proofErr w:type="spellStart"/>
            <w:r w:rsidRPr="007D7632">
              <w:rPr>
                <w:sz w:val="20"/>
                <w:szCs w:val="20"/>
              </w:rPr>
              <w:t>Kč</w:t>
            </w:r>
            <w:proofErr w:type="spellEnd"/>
            <w:r w:rsidRPr="007D7632">
              <w:rPr>
                <w:sz w:val="20"/>
                <w:szCs w:val="20"/>
              </w:rPr>
              <w:t xml:space="preserve"> / </w:t>
            </w:r>
            <w:proofErr w:type="spellStart"/>
            <w:r w:rsidR="007D7632">
              <w:rPr>
                <w:sz w:val="20"/>
                <w:szCs w:val="20"/>
              </w:rPr>
              <w:t>měření</w:t>
            </w:r>
            <w:proofErr w:type="spellEnd"/>
          </w:p>
        </w:tc>
      </w:tr>
    </w:tbl>
    <w:p w14:paraId="6F363595" w14:textId="77777777" w:rsidR="007C74FC" w:rsidRPr="005061E8" w:rsidRDefault="007C74FC" w:rsidP="00656014"/>
    <w:p w14:paraId="5A24BE60" w14:textId="77777777" w:rsidR="007D7632" w:rsidRDefault="007D7632" w:rsidP="007C74FC">
      <w:pPr>
        <w:rPr>
          <w:b/>
          <w:bCs/>
          <w:color w:val="1F497D" w:themeColor="text2"/>
          <w:sz w:val="28"/>
          <w:szCs w:val="28"/>
        </w:rPr>
      </w:pPr>
    </w:p>
    <w:p w14:paraId="3164B795" w14:textId="77777777" w:rsidR="007D7632" w:rsidRDefault="007D7632" w:rsidP="007C74FC">
      <w:pPr>
        <w:rPr>
          <w:b/>
          <w:bCs/>
          <w:color w:val="1F497D" w:themeColor="text2"/>
          <w:sz w:val="28"/>
          <w:szCs w:val="28"/>
        </w:rPr>
      </w:pPr>
    </w:p>
    <w:p w14:paraId="59FBB91A" w14:textId="77777777" w:rsidR="007D7632" w:rsidRDefault="007D7632" w:rsidP="007C74FC">
      <w:pPr>
        <w:rPr>
          <w:b/>
          <w:bCs/>
          <w:color w:val="1F497D" w:themeColor="text2"/>
          <w:sz w:val="28"/>
          <w:szCs w:val="28"/>
        </w:rPr>
      </w:pPr>
    </w:p>
    <w:p w14:paraId="75DC76DB" w14:textId="77777777" w:rsidR="007D7632" w:rsidRDefault="007D7632" w:rsidP="007C74FC">
      <w:pPr>
        <w:rPr>
          <w:b/>
          <w:bCs/>
          <w:color w:val="1F497D" w:themeColor="text2"/>
          <w:sz w:val="28"/>
          <w:szCs w:val="28"/>
        </w:rPr>
      </w:pPr>
    </w:p>
    <w:p w14:paraId="1D28B351" w14:textId="77777777" w:rsidR="007D7632" w:rsidRDefault="007D7632" w:rsidP="007C74FC">
      <w:pPr>
        <w:rPr>
          <w:b/>
          <w:bCs/>
          <w:color w:val="1F497D" w:themeColor="text2"/>
          <w:sz w:val="28"/>
          <w:szCs w:val="28"/>
        </w:rPr>
      </w:pPr>
    </w:p>
    <w:p w14:paraId="293C4AD5" w14:textId="77777777" w:rsidR="007D7632" w:rsidRPr="005061E8" w:rsidRDefault="007D7632" w:rsidP="007C74FC">
      <w:pPr>
        <w:rPr>
          <w:b/>
          <w:bCs/>
          <w:color w:val="1F497D" w:themeColor="text2"/>
          <w:sz w:val="28"/>
          <w:szCs w:val="28"/>
        </w:rPr>
      </w:pPr>
    </w:p>
    <w:p w14:paraId="0E2C501C" w14:textId="76C61096" w:rsidR="007C74FC" w:rsidRPr="005061E8" w:rsidRDefault="007C74FC" w:rsidP="007C74FC">
      <w:pPr>
        <w:rPr>
          <w:b/>
          <w:bCs/>
          <w:color w:val="1F497D" w:themeColor="text2"/>
          <w:sz w:val="28"/>
          <w:szCs w:val="28"/>
        </w:rPr>
      </w:pPr>
      <w:r w:rsidRPr="005061E8">
        <w:rPr>
          <w:b/>
          <w:bCs/>
          <w:color w:val="1F497D" w:themeColor="text2"/>
          <w:sz w:val="28"/>
          <w:szCs w:val="28"/>
        </w:rPr>
        <w:t>Příloha 1</w:t>
      </w:r>
      <w:r w:rsidRPr="005061E8">
        <w:rPr>
          <w:b/>
          <w:bCs/>
          <w:color w:val="1F497D" w:themeColor="text2"/>
          <w:sz w:val="28"/>
          <w:szCs w:val="28"/>
        </w:rPr>
        <w:tab/>
        <w:t>Systém preventivní péče</w:t>
      </w:r>
    </w:p>
    <w:p w14:paraId="1C5D04D7" w14:textId="77777777" w:rsidR="003021FC" w:rsidRPr="005061E8" w:rsidRDefault="003021FC" w:rsidP="006560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C74FC" w:rsidRPr="005061E8" w14:paraId="01672193" w14:textId="77777777" w:rsidTr="007C74FC">
        <w:tc>
          <w:tcPr>
            <w:tcW w:w="7366" w:type="dxa"/>
            <w:shd w:val="clear" w:color="auto" w:fill="DBE5F1" w:themeFill="accent1" w:themeFillTint="33"/>
          </w:tcPr>
          <w:p w14:paraId="628CB074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Podpůrné konstrukce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4A5A3319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Rozsah</w:t>
            </w:r>
          </w:p>
        </w:tc>
      </w:tr>
      <w:tr w:rsidR="007C74FC" w:rsidRPr="005061E8" w14:paraId="16342B4A" w14:textId="77777777" w:rsidTr="00E54FBE">
        <w:tc>
          <w:tcPr>
            <w:tcW w:w="7366" w:type="dxa"/>
          </w:tcPr>
          <w:p w14:paraId="6C7FAF8F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Vizuální inspekce</w:t>
            </w:r>
          </w:p>
        </w:tc>
        <w:tc>
          <w:tcPr>
            <w:tcW w:w="1696" w:type="dxa"/>
          </w:tcPr>
          <w:p w14:paraId="797EF2C3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3FB46303" w14:textId="77777777" w:rsidTr="00E54FBE">
        <w:tc>
          <w:tcPr>
            <w:tcW w:w="7366" w:type="dxa"/>
          </w:tcPr>
          <w:p w14:paraId="6A6D6084" w14:textId="41068BD6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Kontrola zavětrování a kotvení</w:t>
            </w:r>
          </w:p>
        </w:tc>
        <w:tc>
          <w:tcPr>
            <w:tcW w:w="1696" w:type="dxa"/>
          </w:tcPr>
          <w:p w14:paraId="011C8F5C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5923046E" w14:textId="77777777" w:rsidTr="007C74FC">
        <w:tc>
          <w:tcPr>
            <w:tcW w:w="7366" w:type="dxa"/>
            <w:shd w:val="clear" w:color="auto" w:fill="DBE5F1" w:themeFill="accent1" w:themeFillTint="33"/>
          </w:tcPr>
          <w:p w14:paraId="0647327A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Moduly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74681CBA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</w:p>
        </w:tc>
      </w:tr>
      <w:tr w:rsidR="007C74FC" w:rsidRPr="005061E8" w14:paraId="1C50DC7D" w14:textId="77777777" w:rsidTr="00E54FBE">
        <w:tc>
          <w:tcPr>
            <w:tcW w:w="7366" w:type="dxa"/>
          </w:tcPr>
          <w:p w14:paraId="2F6DC95A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Vizuální inspekce modulů</w:t>
            </w:r>
          </w:p>
        </w:tc>
        <w:tc>
          <w:tcPr>
            <w:tcW w:w="1696" w:type="dxa"/>
          </w:tcPr>
          <w:p w14:paraId="21D24FEC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6A22C259" w14:textId="77777777" w:rsidTr="00E54FBE">
        <w:tc>
          <w:tcPr>
            <w:tcW w:w="7366" w:type="dxa"/>
          </w:tcPr>
          <w:p w14:paraId="65277363" w14:textId="5AAE326F" w:rsidR="007C74FC" w:rsidRPr="005061E8" w:rsidRDefault="007C74FC" w:rsidP="00E54FBE">
            <w:pPr>
              <w:rPr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Namátková kontrola upevnění</w:t>
            </w:r>
          </w:p>
        </w:tc>
        <w:tc>
          <w:tcPr>
            <w:tcW w:w="1696" w:type="dxa"/>
          </w:tcPr>
          <w:p w14:paraId="35827DD9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4D734390" w14:textId="77777777" w:rsidTr="00E54FBE">
        <w:tc>
          <w:tcPr>
            <w:tcW w:w="7366" w:type="dxa"/>
          </w:tcPr>
          <w:p w14:paraId="5286CC56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Termovizní měření</w:t>
            </w:r>
          </w:p>
        </w:tc>
        <w:tc>
          <w:tcPr>
            <w:tcW w:w="1696" w:type="dxa"/>
          </w:tcPr>
          <w:p w14:paraId="1859F0B0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750EFD13" w14:textId="77777777" w:rsidTr="007C74FC">
        <w:tc>
          <w:tcPr>
            <w:tcW w:w="7366" w:type="dxa"/>
            <w:shd w:val="clear" w:color="auto" w:fill="DBE5F1" w:themeFill="accent1" w:themeFillTint="33"/>
          </w:tcPr>
          <w:p w14:paraId="59F3CAEB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Stejnosměrné a střídavé elektrické rozvody NN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78BC90E1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</w:p>
        </w:tc>
      </w:tr>
      <w:tr w:rsidR="007C74FC" w:rsidRPr="005061E8" w14:paraId="33A5F18F" w14:textId="77777777" w:rsidTr="00E54FBE">
        <w:tc>
          <w:tcPr>
            <w:tcW w:w="7366" w:type="dxa"/>
          </w:tcPr>
          <w:p w14:paraId="5B0FAD20" w14:textId="0742FEBA" w:rsidR="007C74FC" w:rsidRPr="005061E8" w:rsidRDefault="007C74FC" w:rsidP="00E54FBE">
            <w:pPr>
              <w:rPr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Vizuální inspekce stejnosměrné a střídavé kabeláže</w:t>
            </w:r>
          </w:p>
        </w:tc>
        <w:tc>
          <w:tcPr>
            <w:tcW w:w="1696" w:type="dxa"/>
          </w:tcPr>
          <w:p w14:paraId="03717BC5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5DA02591" w14:textId="77777777" w:rsidTr="00E54FBE">
        <w:trPr>
          <w:trHeight w:val="256"/>
        </w:trPr>
        <w:tc>
          <w:tcPr>
            <w:tcW w:w="7366" w:type="dxa"/>
          </w:tcPr>
          <w:p w14:paraId="0030CF3F" w14:textId="69694545" w:rsidR="007C74FC" w:rsidRPr="005061E8" w:rsidRDefault="007C74FC" w:rsidP="00E54FBE">
            <w:pPr>
              <w:rPr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Vizuální inspekce hlavních kabelových tras</w:t>
            </w:r>
          </w:p>
        </w:tc>
        <w:tc>
          <w:tcPr>
            <w:tcW w:w="1696" w:type="dxa"/>
          </w:tcPr>
          <w:p w14:paraId="6B8B649F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07A7C9D6" w14:textId="77777777" w:rsidTr="00E54FBE">
        <w:tc>
          <w:tcPr>
            <w:tcW w:w="7366" w:type="dxa"/>
          </w:tcPr>
          <w:p w14:paraId="63CE1300" w14:textId="350DE8D9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Kontrola rozvodných skříní a rozvaděčů vč. jejich výbavy</w:t>
            </w:r>
          </w:p>
        </w:tc>
        <w:tc>
          <w:tcPr>
            <w:tcW w:w="1696" w:type="dxa"/>
          </w:tcPr>
          <w:p w14:paraId="73BBD358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29097542" w14:textId="77777777" w:rsidTr="00E54FBE">
        <w:tc>
          <w:tcPr>
            <w:tcW w:w="7366" w:type="dxa"/>
          </w:tcPr>
          <w:p w14:paraId="4AF6DBC0" w14:textId="34B10901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Dotažení všech proudových spojů v rozvodných skříních a rozvaděčích</w:t>
            </w:r>
          </w:p>
        </w:tc>
        <w:tc>
          <w:tcPr>
            <w:tcW w:w="1696" w:type="dxa"/>
          </w:tcPr>
          <w:p w14:paraId="7B5939C0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4625DCFF" w14:textId="77777777" w:rsidTr="00E54FBE">
        <w:tc>
          <w:tcPr>
            <w:tcW w:w="7366" w:type="dxa"/>
          </w:tcPr>
          <w:p w14:paraId="6AE43E37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Termovizní měření všech rozvaděčů a přívodů</w:t>
            </w:r>
          </w:p>
        </w:tc>
        <w:tc>
          <w:tcPr>
            <w:tcW w:w="1696" w:type="dxa"/>
          </w:tcPr>
          <w:p w14:paraId="5133AAA2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774021A5" w14:textId="77777777" w:rsidTr="007C74FC">
        <w:tc>
          <w:tcPr>
            <w:tcW w:w="7366" w:type="dxa"/>
            <w:shd w:val="clear" w:color="auto" w:fill="DBE5F1" w:themeFill="accent1" w:themeFillTint="33"/>
          </w:tcPr>
          <w:p w14:paraId="359BFBCD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Měniče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3C17C728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</w:p>
        </w:tc>
      </w:tr>
      <w:tr w:rsidR="007C74FC" w:rsidRPr="005061E8" w14:paraId="1584CFBE" w14:textId="77777777" w:rsidTr="00E54FBE">
        <w:tc>
          <w:tcPr>
            <w:tcW w:w="7366" w:type="dxa"/>
          </w:tcPr>
          <w:p w14:paraId="7257A828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Vizuální inspekce měničů (kontrola displeje)</w:t>
            </w:r>
          </w:p>
        </w:tc>
        <w:tc>
          <w:tcPr>
            <w:tcW w:w="1696" w:type="dxa"/>
          </w:tcPr>
          <w:p w14:paraId="27DAF20E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7D3E908A" w14:textId="77777777" w:rsidTr="00E54FBE">
        <w:tc>
          <w:tcPr>
            <w:tcW w:w="7366" w:type="dxa"/>
          </w:tcPr>
          <w:p w14:paraId="23225888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Kontrola krytů chladičů, čištění ventilátorů</w:t>
            </w:r>
          </w:p>
        </w:tc>
        <w:tc>
          <w:tcPr>
            <w:tcW w:w="1696" w:type="dxa"/>
          </w:tcPr>
          <w:p w14:paraId="77AB2F32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5E359DC5" w14:textId="77777777" w:rsidTr="007C74FC">
        <w:tc>
          <w:tcPr>
            <w:tcW w:w="7366" w:type="dxa"/>
            <w:shd w:val="clear" w:color="auto" w:fill="DBE5F1" w:themeFill="accent1" w:themeFillTint="33"/>
          </w:tcPr>
          <w:p w14:paraId="6D8E1713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Údržba kontrolních a monitorovacích jednotek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7F1831A6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</w:p>
        </w:tc>
      </w:tr>
      <w:tr w:rsidR="007C74FC" w:rsidRPr="005061E8" w14:paraId="7099CE72" w14:textId="77777777" w:rsidTr="00E54FBE">
        <w:tc>
          <w:tcPr>
            <w:tcW w:w="7366" w:type="dxa"/>
          </w:tcPr>
          <w:p w14:paraId="49F28122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Update software</w:t>
            </w:r>
          </w:p>
        </w:tc>
        <w:tc>
          <w:tcPr>
            <w:tcW w:w="1696" w:type="dxa"/>
          </w:tcPr>
          <w:p w14:paraId="7750C4C6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783E862B" w14:textId="77777777" w:rsidTr="00E54FBE">
        <w:tc>
          <w:tcPr>
            <w:tcW w:w="7366" w:type="dxa"/>
          </w:tcPr>
          <w:p w14:paraId="5791E89E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Vizuální inspekce kontrolních jednotek</w:t>
            </w:r>
          </w:p>
        </w:tc>
        <w:tc>
          <w:tcPr>
            <w:tcW w:w="1696" w:type="dxa"/>
          </w:tcPr>
          <w:p w14:paraId="1395E352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12886143" w14:textId="77777777" w:rsidTr="00E54FBE">
        <w:tc>
          <w:tcPr>
            <w:tcW w:w="7366" w:type="dxa"/>
          </w:tcPr>
          <w:p w14:paraId="11AE2778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Vizuální inspekce měřičů záření</w:t>
            </w:r>
          </w:p>
        </w:tc>
        <w:tc>
          <w:tcPr>
            <w:tcW w:w="1696" w:type="dxa"/>
          </w:tcPr>
          <w:p w14:paraId="612CE635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1x ročně</w:t>
            </w:r>
          </w:p>
        </w:tc>
      </w:tr>
      <w:tr w:rsidR="007C74FC" w:rsidRPr="005061E8" w14:paraId="2D6BE5C9" w14:textId="77777777" w:rsidTr="007C74FC">
        <w:tc>
          <w:tcPr>
            <w:tcW w:w="7366" w:type="dxa"/>
            <w:shd w:val="clear" w:color="auto" w:fill="DBE5F1" w:themeFill="accent1" w:themeFillTint="33"/>
          </w:tcPr>
          <w:p w14:paraId="20C5BBCE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Revize elektrotechnických zařízení a zdravotně-bezpečnostních rizik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5CC284C2" w14:textId="77777777" w:rsidR="007C74FC" w:rsidRPr="005061E8" w:rsidRDefault="007C74FC" w:rsidP="007C74FC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</w:p>
        </w:tc>
      </w:tr>
      <w:tr w:rsidR="007C74FC" w:rsidRPr="005061E8" w14:paraId="200DC3FD" w14:textId="77777777" w:rsidTr="00E54FBE">
        <w:tc>
          <w:tcPr>
            <w:tcW w:w="7366" w:type="dxa"/>
          </w:tcPr>
          <w:p w14:paraId="1F5B2BA9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Revize elektrozařízení NN</w:t>
            </w:r>
          </w:p>
        </w:tc>
        <w:tc>
          <w:tcPr>
            <w:tcW w:w="1696" w:type="dxa"/>
          </w:tcPr>
          <w:p w14:paraId="07A6AB7E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Dle legislativy </w:t>
            </w:r>
          </w:p>
        </w:tc>
      </w:tr>
      <w:tr w:rsidR="007C74FC" w:rsidRPr="005061E8" w14:paraId="709D8B6E" w14:textId="77777777" w:rsidTr="00E54FBE">
        <w:tc>
          <w:tcPr>
            <w:tcW w:w="7366" w:type="dxa"/>
          </w:tcPr>
          <w:p w14:paraId="4B2471C3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Aktualizace MPP (místního provozního předpisu)</w:t>
            </w:r>
          </w:p>
        </w:tc>
        <w:tc>
          <w:tcPr>
            <w:tcW w:w="1696" w:type="dxa"/>
          </w:tcPr>
          <w:p w14:paraId="502D302A" w14:textId="77777777" w:rsidR="007C74FC" w:rsidRPr="005061E8" w:rsidRDefault="007C74FC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Dle potřeby</w:t>
            </w:r>
          </w:p>
        </w:tc>
      </w:tr>
    </w:tbl>
    <w:p w14:paraId="5606EBB0" w14:textId="77777777" w:rsidR="007C74FC" w:rsidRPr="005061E8" w:rsidRDefault="007C74FC" w:rsidP="00656014"/>
    <w:p w14:paraId="2A5CADB5" w14:textId="77777777" w:rsidR="007C74FC" w:rsidRPr="005061E8" w:rsidRDefault="007C74FC" w:rsidP="00656014"/>
    <w:p w14:paraId="280DAF0D" w14:textId="77777777" w:rsidR="007C74FC" w:rsidRPr="005061E8" w:rsidRDefault="007C74FC" w:rsidP="00656014"/>
    <w:p w14:paraId="04C7A385" w14:textId="77777777" w:rsidR="00DA2AF3" w:rsidRPr="005061E8" w:rsidRDefault="00DA2AF3" w:rsidP="00DA2AF3">
      <w:pPr>
        <w:rPr>
          <w:b/>
          <w:bCs/>
          <w:color w:val="1F497D" w:themeColor="text2"/>
          <w:sz w:val="28"/>
          <w:szCs w:val="28"/>
        </w:rPr>
      </w:pPr>
      <w:r w:rsidRPr="005061E8">
        <w:rPr>
          <w:b/>
          <w:bCs/>
          <w:color w:val="1F497D" w:themeColor="text2"/>
          <w:sz w:val="28"/>
          <w:szCs w:val="28"/>
        </w:rPr>
        <w:t>Příloha 2</w:t>
      </w:r>
      <w:r w:rsidRPr="005061E8">
        <w:rPr>
          <w:b/>
          <w:bCs/>
          <w:color w:val="1F497D" w:themeColor="text2"/>
          <w:sz w:val="28"/>
          <w:szCs w:val="28"/>
        </w:rPr>
        <w:tab/>
        <w:t>Monitoring a dispečink</w:t>
      </w:r>
    </w:p>
    <w:p w14:paraId="4E99FE8F" w14:textId="77777777" w:rsidR="00DA2AF3" w:rsidRPr="005061E8" w:rsidRDefault="00DA2AF3" w:rsidP="006560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A2AF3" w:rsidRPr="005061E8" w14:paraId="40909A2D" w14:textId="77777777" w:rsidTr="00DA2AF3">
        <w:trPr>
          <w:trHeight w:val="612"/>
        </w:trPr>
        <w:tc>
          <w:tcPr>
            <w:tcW w:w="4815" w:type="dxa"/>
            <w:shd w:val="clear" w:color="auto" w:fill="DBE5F1" w:themeFill="accent1" w:themeFillTint="33"/>
          </w:tcPr>
          <w:p w14:paraId="0FE92414" w14:textId="77777777" w:rsidR="00DA2AF3" w:rsidRPr="005061E8" w:rsidRDefault="00DA2AF3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Dálkové monitorování výkonu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14:paraId="7E19D86C" w14:textId="77777777" w:rsidR="00DA2AF3" w:rsidRPr="005061E8" w:rsidRDefault="00DA2AF3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Frekvence</w:t>
            </w:r>
          </w:p>
        </w:tc>
      </w:tr>
      <w:tr w:rsidR="00DA2AF3" w:rsidRPr="005061E8" w14:paraId="71E960AD" w14:textId="77777777" w:rsidTr="00E54FBE">
        <w:tc>
          <w:tcPr>
            <w:tcW w:w="4815" w:type="dxa"/>
          </w:tcPr>
          <w:p w14:paraId="06777C67" w14:textId="77777777" w:rsidR="00DA2AF3" w:rsidRPr="005061E8" w:rsidRDefault="00DA2AF3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Monitorování chybových zpráv a oznámení klientovi</w:t>
            </w:r>
          </w:p>
        </w:tc>
        <w:tc>
          <w:tcPr>
            <w:tcW w:w="4247" w:type="dxa"/>
          </w:tcPr>
          <w:p w14:paraId="30EC3CE8" w14:textId="06914190" w:rsidR="00DA2AF3" w:rsidRPr="005061E8" w:rsidRDefault="00DA2AF3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Denně v pracovní dny</w:t>
            </w:r>
          </w:p>
        </w:tc>
      </w:tr>
      <w:tr w:rsidR="00DA2AF3" w:rsidRPr="005061E8" w14:paraId="36A20CA8" w14:textId="77777777" w:rsidTr="00E54FBE">
        <w:tc>
          <w:tcPr>
            <w:tcW w:w="4815" w:type="dxa"/>
          </w:tcPr>
          <w:p w14:paraId="212EC93B" w14:textId="77777777" w:rsidR="00DA2AF3" w:rsidRPr="005061E8" w:rsidRDefault="00DA2AF3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Sledování výkonu a odchylek a vyhodnocování</w:t>
            </w:r>
          </w:p>
        </w:tc>
        <w:tc>
          <w:tcPr>
            <w:tcW w:w="4247" w:type="dxa"/>
          </w:tcPr>
          <w:p w14:paraId="1AEAA3FE" w14:textId="7594EFCF" w:rsidR="00DA2AF3" w:rsidRPr="005061E8" w:rsidRDefault="00DA2AF3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Denně v pracovní dny</w:t>
            </w:r>
          </w:p>
        </w:tc>
      </w:tr>
      <w:tr w:rsidR="00DA2AF3" w:rsidRPr="005061E8" w14:paraId="4E9E6DA4" w14:textId="77777777" w:rsidTr="00E54FBE">
        <w:tc>
          <w:tcPr>
            <w:tcW w:w="4815" w:type="dxa"/>
          </w:tcPr>
          <w:p w14:paraId="01CC6A84" w14:textId="181B71AF" w:rsidR="00DA2AF3" w:rsidRPr="005061E8" w:rsidRDefault="00DA2AF3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Aktivní operátor</w:t>
            </w:r>
          </w:p>
        </w:tc>
        <w:tc>
          <w:tcPr>
            <w:tcW w:w="4247" w:type="dxa"/>
          </w:tcPr>
          <w:p w14:paraId="33BC01D1" w14:textId="71E649B9" w:rsidR="00DA2AF3" w:rsidRPr="005061E8" w:rsidRDefault="00DA2AF3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Denně v pracovní dny</w:t>
            </w:r>
          </w:p>
        </w:tc>
      </w:tr>
      <w:tr w:rsidR="00DA2AF3" w:rsidRPr="005061E8" w14:paraId="79C19E06" w14:textId="77777777" w:rsidTr="00E54FBE">
        <w:tc>
          <w:tcPr>
            <w:tcW w:w="4815" w:type="dxa"/>
          </w:tcPr>
          <w:p w14:paraId="2EE107B1" w14:textId="77777777" w:rsidR="00DA2AF3" w:rsidRPr="005061E8" w:rsidRDefault="00DA2AF3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Oznámení servisních zásahů a inspekcí</w:t>
            </w:r>
          </w:p>
        </w:tc>
        <w:tc>
          <w:tcPr>
            <w:tcW w:w="4247" w:type="dxa"/>
          </w:tcPr>
          <w:p w14:paraId="09F0E659" w14:textId="69762CFB" w:rsidR="00DA2AF3" w:rsidRPr="005061E8" w:rsidRDefault="00DA2AF3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Telefonicky / e-mail do druhého dne</w:t>
            </w:r>
          </w:p>
        </w:tc>
      </w:tr>
      <w:tr w:rsidR="00DA2AF3" w:rsidRPr="005061E8" w14:paraId="5AECCB58" w14:textId="77777777" w:rsidTr="00DA2AF3">
        <w:tc>
          <w:tcPr>
            <w:tcW w:w="4815" w:type="dxa"/>
          </w:tcPr>
          <w:p w14:paraId="13D84724" w14:textId="77777777" w:rsidR="00DA2AF3" w:rsidRPr="005061E8" w:rsidRDefault="00DA2AF3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Zpráva o výrobě zahrnující vyhodnocení provozních parametrů a souhrn záznamů o údržbě, opravách a provozních událostech</w:t>
            </w:r>
          </w:p>
        </w:tc>
        <w:tc>
          <w:tcPr>
            <w:tcW w:w="4247" w:type="dxa"/>
            <w:vAlign w:val="center"/>
          </w:tcPr>
          <w:p w14:paraId="6B2DE666" w14:textId="5F5B9248" w:rsidR="00DA2AF3" w:rsidRPr="005061E8" w:rsidRDefault="007D7632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 x ročně do 31. 1. za předchozí kalendářní rok</w:t>
            </w:r>
            <w:r w:rsidR="00DA2AF3" w:rsidRPr="005061E8">
              <w:rPr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2E9543DF" w14:textId="77777777" w:rsidR="00DA2AF3" w:rsidRDefault="00DA2AF3" w:rsidP="00656014"/>
    <w:p w14:paraId="30A707CA" w14:textId="77777777" w:rsidR="007D7632" w:rsidRDefault="007D7632" w:rsidP="00656014"/>
    <w:p w14:paraId="1822B280" w14:textId="77777777" w:rsidR="007D7632" w:rsidRDefault="007D7632" w:rsidP="00656014"/>
    <w:p w14:paraId="6BF03222" w14:textId="77777777" w:rsidR="007D7632" w:rsidRPr="005061E8" w:rsidRDefault="007D7632" w:rsidP="00656014"/>
    <w:p w14:paraId="1CAA8B20" w14:textId="4EE258EA" w:rsidR="00DB39EB" w:rsidRPr="005061E8" w:rsidRDefault="00DB39EB" w:rsidP="00DB39EB">
      <w:pPr>
        <w:rPr>
          <w:b/>
          <w:bCs/>
          <w:color w:val="1F497D" w:themeColor="text2"/>
          <w:sz w:val="28"/>
          <w:szCs w:val="28"/>
        </w:rPr>
      </w:pPr>
      <w:r w:rsidRPr="005061E8">
        <w:rPr>
          <w:b/>
          <w:bCs/>
          <w:color w:val="1F497D" w:themeColor="text2"/>
          <w:sz w:val="28"/>
          <w:szCs w:val="28"/>
        </w:rPr>
        <w:t xml:space="preserve">Příloha </w:t>
      </w:r>
      <w:r w:rsidR="000D3CFB" w:rsidRPr="005061E8">
        <w:rPr>
          <w:b/>
          <w:bCs/>
          <w:color w:val="1F497D" w:themeColor="text2"/>
          <w:sz w:val="28"/>
          <w:szCs w:val="28"/>
        </w:rPr>
        <w:t>3</w:t>
      </w:r>
      <w:r w:rsidRPr="005061E8">
        <w:rPr>
          <w:b/>
          <w:bCs/>
          <w:color w:val="1F497D" w:themeColor="text2"/>
          <w:sz w:val="28"/>
          <w:szCs w:val="28"/>
        </w:rPr>
        <w:tab/>
        <w:t>Servisní pohotovost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2039"/>
        <w:gridCol w:w="5469"/>
        <w:gridCol w:w="1839"/>
      </w:tblGrid>
      <w:tr w:rsidR="00DB39EB" w:rsidRPr="005061E8" w14:paraId="5CC79C48" w14:textId="77777777" w:rsidTr="00B67798">
        <w:trPr>
          <w:trHeight w:val="819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0654AA4E" w14:textId="77777777" w:rsidR="00DB39EB" w:rsidRPr="005061E8" w:rsidRDefault="00DB39EB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Stupeň</w:t>
            </w:r>
          </w:p>
        </w:tc>
        <w:tc>
          <w:tcPr>
            <w:tcW w:w="5469" w:type="dxa"/>
            <w:shd w:val="clear" w:color="auto" w:fill="DBE5F1" w:themeFill="accent1" w:themeFillTint="33"/>
            <w:vAlign w:val="center"/>
          </w:tcPr>
          <w:p w14:paraId="79162EA6" w14:textId="77777777" w:rsidR="00DB39EB" w:rsidRPr="005061E8" w:rsidRDefault="00DB39EB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Definice</w:t>
            </w:r>
          </w:p>
        </w:tc>
        <w:tc>
          <w:tcPr>
            <w:tcW w:w="1839" w:type="dxa"/>
            <w:shd w:val="clear" w:color="auto" w:fill="DBE5F1" w:themeFill="accent1" w:themeFillTint="33"/>
          </w:tcPr>
          <w:p w14:paraId="63089EF9" w14:textId="77777777" w:rsidR="00DB39EB" w:rsidRPr="005061E8" w:rsidRDefault="00DB39EB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Rekreační doba / doba dojezdu</w:t>
            </w:r>
          </w:p>
        </w:tc>
      </w:tr>
      <w:tr w:rsidR="00DB39EB" w:rsidRPr="005061E8" w14:paraId="4E4362B5" w14:textId="77777777" w:rsidTr="00E54FBE">
        <w:trPr>
          <w:trHeight w:val="1610"/>
        </w:trPr>
        <w:tc>
          <w:tcPr>
            <w:tcW w:w="2039" w:type="dxa"/>
          </w:tcPr>
          <w:p w14:paraId="70C37096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Závada/Poškození stupně č. 1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14:paraId="14C3230E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Zahrnuje vadu fotovoltaické elektrárny, která nemá vliv na její výkon. Může se jednat rovněž o závadu, která se může v budoucnosti rozvinout do závady stupně č. 2 nebo č.3.</w:t>
            </w:r>
          </w:p>
          <w:p w14:paraId="1D248D9B" w14:textId="77777777" w:rsidR="00DB39EB" w:rsidRPr="005061E8" w:rsidRDefault="00755F72" w:rsidP="00E5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pict w14:anchorId="31D99075">
                <v:rect id="_x0000_i1025" style="width:179.65pt;height:1.6pt" o:hrpct="396" o:hrstd="t" o:hr="t" fillcolor="#a0a0a0" stroked="f"/>
              </w:pict>
            </w:r>
          </w:p>
          <w:p w14:paraId="1E592BA8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Např.: drobná poškození konstrukce, poškození plotu, drobné mechanické závady – šrouby.</w:t>
            </w:r>
          </w:p>
        </w:tc>
        <w:tc>
          <w:tcPr>
            <w:tcW w:w="1839" w:type="dxa"/>
          </w:tcPr>
          <w:p w14:paraId="5DEC9649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Max. 4 týdny / </w:t>
            </w:r>
          </w:p>
          <w:p w14:paraId="584E4895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48 hod</w:t>
            </w:r>
          </w:p>
        </w:tc>
      </w:tr>
      <w:tr w:rsidR="00DB39EB" w:rsidRPr="005061E8" w14:paraId="0BDF87BA" w14:textId="77777777" w:rsidTr="00E54FBE">
        <w:trPr>
          <w:trHeight w:val="1703"/>
        </w:trPr>
        <w:tc>
          <w:tcPr>
            <w:tcW w:w="2039" w:type="dxa"/>
          </w:tcPr>
          <w:p w14:paraId="0A2E86C9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Závada/Poškození stupně č. 2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14:paraId="35F57602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Zahrnuje vadu solární elektrárny, která sice umožňuje generaci a distribuci elektrické energie ze solární elektrárny do vnějšího systému rozvodu elektrické energie, ale objem energie je v důsledku závady snížen až o 10 %.</w:t>
            </w:r>
          </w:p>
          <w:p w14:paraId="24BCEBEB" w14:textId="77777777" w:rsidR="00DB39EB" w:rsidRPr="005061E8" w:rsidRDefault="00755F72" w:rsidP="00E5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pict w14:anchorId="02879AD2">
                <v:rect id="_x0000_i1026" style="width:235.4pt;height:.4pt" o:hrpct="519" o:hrstd="t" o:hr="t" fillcolor="#a0a0a0" stroked="f"/>
              </w:pict>
            </w:r>
          </w:p>
          <w:p w14:paraId="7EB34AE4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Např.: závada jednoho či více panelů, výpadek 1 nebo více </w:t>
            </w:r>
            <w:proofErr w:type="spellStart"/>
            <w:r w:rsidRPr="005061E8">
              <w:rPr>
                <w:sz w:val="20"/>
                <w:szCs w:val="20"/>
                <w:lang w:val="cs-CZ"/>
              </w:rPr>
              <w:t>decentralních</w:t>
            </w:r>
            <w:proofErr w:type="spellEnd"/>
            <w:r w:rsidRPr="005061E8">
              <w:rPr>
                <w:sz w:val="20"/>
                <w:szCs w:val="20"/>
                <w:lang w:val="cs-CZ"/>
              </w:rPr>
              <w:t xml:space="preserve"> měničů, vada v dílčí kabeláži.</w:t>
            </w:r>
          </w:p>
        </w:tc>
        <w:tc>
          <w:tcPr>
            <w:tcW w:w="1839" w:type="dxa"/>
          </w:tcPr>
          <w:p w14:paraId="3F4D19B2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Max. 72 hod / max. 24 hod</w:t>
            </w:r>
          </w:p>
        </w:tc>
      </w:tr>
      <w:tr w:rsidR="00DB39EB" w:rsidRPr="005061E8" w14:paraId="2BA0DF11" w14:textId="77777777" w:rsidTr="00E54FBE">
        <w:trPr>
          <w:trHeight w:val="2750"/>
        </w:trPr>
        <w:tc>
          <w:tcPr>
            <w:tcW w:w="2039" w:type="dxa"/>
          </w:tcPr>
          <w:p w14:paraId="196697AE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Závada/Poškození stupně č. 3 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14:paraId="0FD5AF07" w14:textId="51F83DBE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Zahrnuje vadu solární elektrárny, která neumožňuje generaci nebo distribuci elektrické energie ze solární elektrárny do vnějšího systému rozvodu elektrické energie nebo závadu, jejíž vliv na výkon elektrárny přesahuje 10 %. Vada může zahrnovat poruchu fotovoltaických panelů, prvků transformujících elektřinu v rámci solární elektrárny nebo jinou vadu,</w:t>
            </w:r>
            <w:r w:rsidR="00B67798" w:rsidRPr="005061E8">
              <w:rPr>
                <w:sz w:val="20"/>
                <w:szCs w:val="20"/>
                <w:lang w:val="cs-CZ"/>
              </w:rPr>
              <w:t xml:space="preserve"> </w:t>
            </w:r>
            <w:r w:rsidRPr="005061E8">
              <w:rPr>
                <w:sz w:val="20"/>
                <w:szCs w:val="20"/>
                <w:lang w:val="cs-CZ"/>
              </w:rPr>
              <w:t>která znemožňuje ve svém důsledku distribuci elektrické energie mimo solární elektrárnu.</w:t>
            </w:r>
          </w:p>
          <w:p w14:paraId="13A85798" w14:textId="77777777" w:rsidR="00DB39EB" w:rsidRPr="005061E8" w:rsidRDefault="00755F72" w:rsidP="00E5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pict w14:anchorId="274B1440">
                <v:rect id="_x0000_i1027" style="width:211.85pt;height:1.6pt" o:hrpct="467" o:hrstd="t" o:hr="t" fillcolor="#a0a0a0" stroked="f"/>
              </w:pict>
            </w:r>
          </w:p>
          <w:p w14:paraId="3C35109A" w14:textId="77777777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Např.: porucha řídícího systému, porucha centrálního střídače, porucha ochranných prvků.</w:t>
            </w:r>
          </w:p>
        </w:tc>
        <w:tc>
          <w:tcPr>
            <w:tcW w:w="1839" w:type="dxa"/>
          </w:tcPr>
          <w:p w14:paraId="5ACAA821" w14:textId="5732A703" w:rsidR="00DB39EB" w:rsidRPr="005061E8" w:rsidRDefault="00DB39EB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Max. 48 hod / max. </w:t>
            </w:r>
            <w:r w:rsidR="00B67798" w:rsidRPr="005061E8">
              <w:rPr>
                <w:sz w:val="20"/>
                <w:szCs w:val="20"/>
                <w:lang w:val="cs-CZ"/>
              </w:rPr>
              <w:t>6</w:t>
            </w:r>
            <w:r w:rsidRPr="005061E8">
              <w:rPr>
                <w:sz w:val="20"/>
                <w:szCs w:val="20"/>
                <w:lang w:val="cs-CZ"/>
              </w:rPr>
              <w:t xml:space="preserve"> hod</w:t>
            </w:r>
          </w:p>
        </w:tc>
      </w:tr>
    </w:tbl>
    <w:p w14:paraId="58DC7613" w14:textId="77777777" w:rsidR="00DB39EB" w:rsidRDefault="00DB39EB" w:rsidP="00656014"/>
    <w:p w14:paraId="13B6113A" w14:textId="77777777" w:rsidR="007D7632" w:rsidRDefault="007D7632" w:rsidP="00656014"/>
    <w:p w14:paraId="3586D3C5" w14:textId="77777777" w:rsidR="007D7632" w:rsidRPr="005061E8" w:rsidRDefault="007D7632" w:rsidP="00656014"/>
    <w:p w14:paraId="6B48DDBF" w14:textId="77777777" w:rsidR="00B67798" w:rsidRPr="005061E8" w:rsidRDefault="00B67798" w:rsidP="00B67798">
      <w:pPr>
        <w:rPr>
          <w:b/>
          <w:bCs/>
          <w:color w:val="1F497D" w:themeColor="text2"/>
          <w:sz w:val="28"/>
          <w:szCs w:val="28"/>
        </w:rPr>
      </w:pPr>
      <w:r w:rsidRPr="005061E8">
        <w:rPr>
          <w:b/>
          <w:bCs/>
          <w:color w:val="1F497D" w:themeColor="text2"/>
          <w:sz w:val="28"/>
          <w:szCs w:val="28"/>
        </w:rPr>
        <w:t>Reakční doba a doba dojezdu</w:t>
      </w:r>
    </w:p>
    <w:p w14:paraId="656FDB53" w14:textId="77777777" w:rsidR="00B67798" w:rsidRPr="005061E8" w:rsidRDefault="00B67798" w:rsidP="00B67798"/>
    <w:p w14:paraId="0F3DF192" w14:textId="34A6A765" w:rsidR="00B67798" w:rsidRPr="005061E8" w:rsidRDefault="00B67798" w:rsidP="00B67798">
      <w:r w:rsidRPr="005061E8">
        <w:t>Reakční doba počíná běžet okamžikem schválení servisního výjezdu klientem a končí okamžikem oprav</w:t>
      </w:r>
      <w:r w:rsidR="00FC1254">
        <w:t>y a odstranění</w:t>
      </w:r>
      <w:r w:rsidRPr="005061E8">
        <w:t xml:space="preserve"> zj</w:t>
      </w:r>
      <w:r w:rsidR="000D3CFB" w:rsidRPr="005061E8">
        <w:t>i</w:t>
      </w:r>
      <w:r w:rsidRPr="005061E8">
        <w:t>štěné závady. Reakční doba může být prodloužena o takovou dobu, po jakou je společnosti S</w:t>
      </w:r>
      <w:r w:rsidR="00FC1254">
        <w:t>UNNY POWER</w:t>
      </w:r>
      <w:r w:rsidRPr="005061E8">
        <w:t xml:space="preserve"> s.r.o. znemožněno </w:t>
      </w:r>
      <w:r w:rsidR="00FC1254">
        <w:t>opravit a odstranit</w:t>
      </w:r>
      <w:r w:rsidRPr="005061E8">
        <w:t xml:space="preserve"> vzniklé poškození či závadu z důvodu vyšší moci, nepřístupnosti k elektrárně nebo porušení smlouvy ze strany klienta, případně o dobu nutnou k dodání potřebných komponentů nebo součinnosti třetích stran nebo výrobce střídačů.</w:t>
      </w:r>
    </w:p>
    <w:p w14:paraId="1C511E72" w14:textId="78C60051" w:rsidR="00B67798" w:rsidRPr="005061E8" w:rsidRDefault="00B67798" w:rsidP="00B67798">
      <w:r w:rsidRPr="005061E8">
        <w:t xml:space="preserve">Doba dojezdu počíná běžet okamžikem schválení servisního výjezdu klientem a končí okamžikem příjezdu technika </w:t>
      </w:r>
      <w:r w:rsidR="00FC1254">
        <w:t>k FVE</w:t>
      </w:r>
      <w:r w:rsidRPr="005061E8">
        <w:t>.</w:t>
      </w:r>
    </w:p>
    <w:p w14:paraId="192A897C" w14:textId="77777777" w:rsidR="00DA2AF3" w:rsidRDefault="00DA2AF3" w:rsidP="00656014"/>
    <w:p w14:paraId="7F7059D0" w14:textId="77777777" w:rsidR="007D7632" w:rsidRDefault="007D7632" w:rsidP="00656014"/>
    <w:p w14:paraId="71FE1FE0" w14:textId="77777777" w:rsidR="007D7632" w:rsidRDefault="007D7632" w:rsidP="00656014"/>
    <w:p w14:paraId="22EEA43C" w14:textId="77777777" w:rsidR="007D7632" w:rsidRDefault="007D7632" w:rsidP="00656014"/>
    <w:p w14:paraId="27CD4543" w14:textId="77777777" w:rsidR="007D7632" w:rsidRDefault="007D7632" w:rsidP="00656014"/>
    <w:p w14:paraId="1A3CD23B" w14:textId="77777777" w:rsidR="007D7632" w:rsidRDefault="007D7632" w:rsidP="00656014"/>
    <w:p w14:paraId="5283693D" w14:textId="77777777" w:rsidR="007D7632" w:rsidRDefault="007D7632" w:rsidP="00656014"/>
    <w:p w14:paraId="5CBDCE29" w14:textId="77777777" w:rsidR="007D7632" w:rsidRDefault="007D7632" w:rsidP="00656014"/>
    <w:p w14:paraId="66AF242A" w14:textId="77777777" w:rsidR="007D7632" w:rsidRDefault="007D7632" w:rsidP="00656014"/>
    <w:p w14:paraId="164BCFB3" w14:textId="77777777" w:rsidR="007D7632" w:rsidRDefault="007D7632" w:rsidP="00656014"/>
    <w:p w14:paraId="4136D5D8" w14:textId="77777777" w:rsidR="007D7632" w:rsidRDefault="007D7632" w:rsidP="00656014"/>
    <w:p w14:paraId="4CAB2BC8" w14:textId="77777777" w:rsidR="007D7632" w:rsidRDefault="007D7632" w:rsidP="00656014"/>
    <w:p w14:paraId="7D314D75" w14:textId="77777777" w:rsidR="007D7632" w:rsidRPr="005061E8" w:rsidRDefault="007D7632" w:rsidP="00656014"/>
    <w:p w14:paraId="06049732" w14:textId="26F1F18A" w:rsidR="00E52CC8" w:rsidRPr="005061E8" w:rsidRDefault="00E52CC8" w:rsidP="00E52CC8">
      <w:pPr>
        <w:rPr>
          <w:b/>
          <w:bCs/>
          <w:color w:val="1F497D" w:themeColor="text2"/>
          <w:sz w:val="28"/>
          <w:szCs w:val="28"/>
        </w:rPr>
      </w:pPr>
      <w:r w:rsidRPr="005061E8">
        <w:rPr>
          <w:b/>
          <w:bCs/>
          <w:color w:val="1F497D" w:themeColor="text2"/>
          <w:sz w:val="28"/>
          <w:szCs w:val="28"/>
        </w:rPr>
        <w:t xml:space="preserve">Příloha </w:t>
      </w:r>
      <w:r w:rsidR="000D3CFB" w:rsidRPr="005061E8">
        <w:rPr>
          <w:b/>
          <w:bCs/>
          <w:color w:val="1F497D" w:themeColor="text2"/>
          <w:sz w:val="28"/>
          <w:szCs w:val="28"/>
        </w:rPr>
        <w:t>4</w:t>
      </w:r>
      <w:r w:rsidRPr="005061E8">
        <w:rPr>
          <w:b/>
          <w:bCs/>
          <w:color w:val="1F497D" w:themeColor="text2"/>
          <w:sz w:val="28"/>
          <w:szCs w:val="28"/>
        </w:rPr>
        <w:tab/>
        <w:t>Správa FVE</w:t>
      </w:r>
    </w:p>
    <w:p w14:paraId="79290ECF" w14:textId="77777777" w:rsidR="00E52CC8" w:rsidRPr="005061E8" w:rsidRDefault="00E52CC8" w:rsidP="00E52C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E52CC8" w:rsidRPr="005061E8" w14:paraId="40AE908E" w14:textId="77777777" w:rsidTr="005061E8">
        <w:tc>
          <w:tcPr>
            <w:tcW w:w="6374" w:type="dxa"/>
            <w:shd w:val="clear" w:color="auto" w:fill="DBE5F1" w:themeFill="accent1" w:themeFillTint="33"/>
          </w:tcPr>
          <w:p w14:paraId="372A1D80" w14:textId="77777777" w:rsidR="00E52CC8" w:rsidRPr="005061E8" w:rsidRDefault="00E52CC8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Vyřizování reklamací</w:t>
            </w:r>
          </w:p>
        </w:tc>
        <w:tc>
          <w:tcPr>
            <w:tcW w:w="2688" w:type="dxa"/>
            <w:shd w:val="clear" w:color="auto" w:fill="DBE5F1" w:themeFill="accent1" w:themeFillTint="33"/>
          </w:tcPr>
          <w:p w14:paraId="65BA8C8B" w14:textId="77777777" w:rsidR="00E52CC8" w:rsidRPr="005061E8" w:rsidRDefault="00E52CC8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Frekvence</w:t>
            </w:r>
          </w:p>
        </w:tc>
      </w:tr>
      <w:tr w:rsidR="00E52CC8" w:rsidRPr="005061E8" w14:paraId="1449201D" w14:textId="77777777" w:rsidTr="005061E8">
        <w:tc>
          <w:tcPr>
            <w:tcW w:w="6374" w:type="dxa"/>
            <w:vAlign w:val="center"/>
          </w:tcPr>
          <w:p w14:paraId="03EC6C2F" w14:textId="77777777" w:rsidR="00E52CC8" w:rsidRPr="005061E8" w:rsidRDefault="00E52CC8" w:rsidP="00E54FBE">
            <w:pPr>
              <w:spacing w:before="240"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Příprava podkladů pro reklamaci</w:t>
            </w:r>
          </w:p>
        </w:tc>
        <w:tc>
          <w:tcPr>
            <w:tcW w:w="2688" w:type="dxa"/>
            <w:vAlign w:val="center"/>
          </w:tcPr>
          <w:p w14:paraId="1FFEFD53" w14:textId="77777777" w:rsidR="00E52CC8" w:rsidRPr="005061E8" w:rsidRDefault="00E52CC8" w:rsidP="00E54FBE">
            <w:pPr>
              <w:spacing w:before="240"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Dle potřeby</w:t>
            </w:r>
          </w:p>
        </w:tc>
      </w:tr>
      <w:tr w:rsidR="00E52CC8" w:rsidRPr="005061E8" w14:paraId="1BACB777" w14:textId="77777777" w:rsidTr="005061E8">
        <w:tc>
          <w:tcPr>
            <w:tcW w:w="6374" w:type="dxa"/>
            <w:vAlign w:val="center"/>
          </w:tcPr>
          <w:p w14:paraId="5461AC89" w14:textId="77777777" w:rsidR="00E52CC8" w:rsidRPr="005061E8" w:rsidRDefault="00E52CC8" w:rsidP="00E54FBE">
            <w:pPr>
              <w:spacing w:before="240"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Komunikace s dodavatelem díla/výrobcem jménem Zákazníka nebo v jeho spolupráci</w:t>
            </w:r>
          </w:p>
        </w:tc>
        <w:tc>
          <w:tcPr>
            <w:tcW w:w="2688" w:type="dxa"/>
            <w:vAlign w:val="center"/>
          </w:tcPr>
          <w:p w14:paraId="4224DFDB" w14:textId="77777777" w:rsidR="00E52CC8" w:rsidRPr="005061E8" w:rsidRDefault="00E52CC8" w:rsidP="00E54FBE">
            <w:pPr>
              <w:spacing w:before="240"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Dle potřeby</w:t>
            </w:r>
          </w:p>
        </w:tc>
      </w:tr>
      <w:tr w:rsidR="00E52CC8" w:rsidRPr="005061E8" w14:paraId="5DF03C20" w14:textId="77777777" w:rsidTr="005061E8">
        <w:tc>
          <w:tcPr>
            <w:tcW w:w="6374" w:type="dxa"/>
            <w:shd w:val="clear" w:color="auto" w:fill="DBE5F1" w:themeFill="accent1" w:themeFillTint="33"/>
          </w:tcPr>
          <w:p w14:paraId="4C072114" w14:textId="77777777" w:rsidR="00E52CC8" w:rsidRPr="005061E8" w:rsidRDefault="00E52CC8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Komunikace s PDS</w:t>
            </w:r>
          </w:p>
        </w:tc>
        <w:tc>
          <w:tcPr>
            <w:tcW w:w="2688" w:type="dxa"/>
            <w:shd w:val="clear" w:color="auto" w:fill="DBE5F1" w:themeFill="accent1" w:themeFillTint="33"/>
          </w:tcPr>
          <w:p w14:paraId="488CD5BB" w14:textId="77777777" w:rsidR="00E52CC8" w:rsidRPr="005061E8" w:rsidRDefault="00E52CC8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</w:p>
        </w:tc>
      </w:tr>
      <w:tr w:rsidR="00E52CC8" w:rsidRPr="005061E8" w14:paraId="3D2FC2E5" w14:textId="77777777" w:rsidTr="005061E8">
        <w:tc>
          <w:tcPr>
            <w:tcW w:w="6374" w:type="dxa"/>
            <w:vAlign w:val="center"/>
          </w:tcPr>
          <w:p w14:paraId="643F859E" w14:textId="77777777" w:rsidR="00E52CC8" w:rsidRPr="005061E8" w:rsidRDefault="00E52CC8" w:rsidP="00E54FBE">
            <w:pPr>
              <w:spacing w:before="240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Zejména v případech výpadků dodávek energie</w:t>
            </w:r>
          </w:p>
        </w:tc>
        <w:tc>
          <w:tcPr>
            <w:tcW w:w="2688" w:type="dxa"/>
            <w:vAlign w:val="center"/>
          </w:tcPr>
          <w:p w14:paraId="73F5F11C" w14:textId="77777777" w:rsidR="00E52CC8" w:rsidRPr="005061E8" w:rsidRDefault="00E52CC8" w:rsidP="00E54FBE">
            <w:pPr>
              <w:spacing w:before="240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Dle potřeby</w:t>
            </w:r>
          </w:p>
        </w:tc>
      </w:tr>
      <w:tr w:rsidR="00E52CC8" w:rsidRPr="005061E8" w14:paraId="094E85F1" w14:textId="77777777" w:rsidTr="005061E8">
        <w:tc>
          <w:tcPr>
            <w:tcW w:w="6374" w:type="dxa"/>
            <w:shd w:val="clear" w:color="auto" w:fill="DBE5F1" w:themeFill="accent1" w:themeFillTint="33"/>
          </w:tcPr>
          <w:p w14:paraId="6C54B19E" w14:textId="77777777" w:rsidR="00E52CC8" w:rsidRPr="005061E8" w:rsidRDefault="00E52CC8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Komunikace s PCO</w:t>
            </w:r>
          </w:p>
        </w:tc>
        <w:tc>
          <w:tcPr>
            <w:tcW w:w="2688" w:type="dxa"/>
            <w:shd w:val="clear" w:color="auto" w:fill="DBE5F1" w:themeFill="accent1" w:themeFillTint="33"/>
          </w:tcPr>
          <w:p w14:paraId="082EDFDB" w14:textId="77777777" w:rsidR="00E52CC8" w:rsidRPr="005061E8" w:rsidRDefault="00E52CC8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</w:p>
        </w:tc>
      </w:tr>
      <w:tr w:rsidR="00E52CC8" w:rsidRPr="005061E8" w14:paraId="0E0F261A" w14:textId="77777777" w:rsidTr="005061E8">
        <w:tc>
          <w:tcPr>
            <w:tcW w:w="6374" w:type="dxa"/>
            <w:vAlign w:val="center"/>
          </w:tcPr>
          <w:p w14:paraId="24751691" w14:textId="77777777" w:rsidR="00E52CC8" w:rsidRPr="005061E8" w:rsidRDefault="00E52CC8" w:rsidP="00E54FBE">
            <w:pPr>
              <w:spacing w:before="240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Pravidelná komunikace s bezpečnostní agenturou jménem Zákazníka, zejména v případě incidentu</w:t>
            </w:r>
          </w:p>
        </w:tc>
        <w:tc>
          <w:tcPr>
            <w:tcW w:w="2688" w:type="dxa"/>
            <w:vAlign w:val="center"/>
          </w:tcPr>
          <w:p w14:paraId="3AEF6C01" w14:textId="77777777" w:rsidR="00E52CC8" w:rsidRPr="005061E8" w:rsidRDefault="00E52CC8" w:rsidP="00E54FBE">
            <w:pPr>
              <w:spacing w:before="240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Průběžně</w:t>
            </w:r>
          </w:p>
        </w:tc>
      </w:tr>
    </w:tbl>
    <w:p w14:paraId="76356EB6" w14:textId="77777777" w:rsidR="00E52CC8" w:rsidRPr="005061E8" w:rsidRDefault="00E52CC8" w:rsidP="00E52CC8"/>
    <w:p w14:paraId="7AE52FF4" w14:textId="77777777" w:rsidR="00E52CC8" w:rsidRPr="005061E8" w:rsidRDefault="00E52CC8" w:rsidP="00E52CC8"/>
    <w:p w14:paraId="456D9CF3" w14:textId="6F95C56C" w:rsidR="00E52CC8" w:rsidRPr="005061E8" w:rsidRDefault="00E52CC8" w:rsidP="00E52CC8">
      <w:pPr>
        <w:rPr>
          <w:b/>
          <w:bCs/>
          <w:color w:val="1F497D" w:themeColor="text2"/>
          <w:sz w:val="28"/>
          <w:szCs w:val="28"/>
        </w:rPr>
      </w:pPr>
      <w:r w:rsidRPr="005061E8">
        <w:rPr>
          <w:b/>
          <w:bCs/>
          <w:color w:val="1F497D" w:themeColor="text2"/>
          <w:sz w:val="28"/>
          <w:szCs w:val="28"/>
        </w:rPr>
        <w:t xml:space="preserve">Příloha </w:t>
      </w:r>
      <w:r w:rsidR="000D3CFB" w:rsidRPr="005061E8">
        <w:rPr>
          <w:b/>
          <w:bCs/>
          <w:color w:val="1F497D" w:themeColor="text2"/>
          <w:sz w:val="28"/>
          <w:szCs w:val="28"/>
        </w:rPr>
        <w:t>5</w:t>
      </w:r>
      <w:r w:rsidRPr="005061E8">
        <w:rPr>
          <w:b/>
          <w:bCs/>
          <w:color w:val="1F497D" w:themeColor="text2"/>
          <w:sz w:val="28"/>
          <w:szCs w:val="28"/>
        </w:rPr>
        <w:tab/>
        <w:t>Ceník prací na FVE</w:t>
      </w:r>
    </w:p>
    <w:p w14:paraId="192AF31E" w14:textId="77777777" w:rsidR="00E52CC8" w:rsidRPr="005061E8" w:rsidRDefault="00E52CC8" w:rsidP="00E52C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E52CC8" w:rsidRPr="005061E8" w14:paraId="5EE00FF3" w14:textId="77777777" w:rsidTr="005061E8">
        <w:tc>
          <w:tcPr>
            <w:tcW w:w="3020" w:type="dxa"/>
            <w:shd w:val="clear" w:color="auto" w:fill="DBE5F1" w:themeFill="accent1" w:themeFillTint="33"/>
          </w:tcPr>
          <w:p w14:paraId="1FBD7B66" w14:textId="77777777" w:rsidR="00E52CC8" w:rsidRPr="005061E8" w:rsidRDefault="00E52CC8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Služby</w:t>
            </w:r>
          </w:p>
        </w:tc>
        <w:tc>
          <w:tcPr>
            <w:tcW w:w="3921" w:type="dxa"/>
            <w:shd w:val="clear" w:color="auto" w:fill="DBE5F1" w:themeFill="accent1" w:themeFillTint="33"/>
          </w:tcPr>
          <w:p w14:paraId="4333C60E" w14:textId="77777777" w:rsidR="00E52CC8" w:rsidRPr="005061E8" w:rsidRDefault="00E52CC8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14:paraId="3441E44C" w14:textId="77777777" w:rsidR="00E52CC8" w:rsidRPr="005061E8" w:rsidRDefault="00E52CC8" w:rsidP="00E54FBE">
            <w:pPr>
              <w:pStyle w:val="Zkladntext"/>
              <w:spacing w:before="152" w:line="290" w:lineRule="auto"/>
              <w:rPr>
                <w:b/>
                <w:color w:val="52565D"/>
                <w:spacing w:val="-2"/>
                <w:sz w:val="22"/>
                <w:szCs w:val="22"/>
                <w:lang w:val="cs-CZ"/>
              </w:rPr>
            </w:pPr>
            <w:r w:rsidRPr="005061E8">
              <w:rPr>
                <w:b/>
                <w:color w:val="52565D"/>
                <w:spacing w:val="-2"/>
                <w:sz w:val="22"/>
                <w:szCs w:val="22"/>
                <w:lang w:val="cs-CZ"/>
              </w:rPr>
              <w:t>Cena</w:t>
            </w:r>
          </w:p>
        </w:tc>
      </w:tr>
      <w:tr w:rsidR="00E52CC8" w:rsidRPr="005061E8" w14:paraId="6796FF34" w14:textId="77777777" w:rsidTr="00E54FBE">
        <w:tc>
          <w:tcPr>
            <w:tcW w:w="3020" w:type="dxa"/>
          </w:tcPr>
          <w:p w14:paraId="54D0BD09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Elektro/mechanické práce</w:t>
            </w:r>
          </w:p>
        </w:tc>
        <w:tc>
          <w:tcPr>
            <w:tcW w:w="3921" w:type="dxa"/>
          </w:tcPr>
          <w:p w14:paraId="66F0E15A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Oprava a údržba všech AC a DC komponentů s nízkým napětím, VN komponentů</w:t>
            </w:r>
          </w:p>
        </w:tc>
        <w:tc>
          <w:tcPr>
            <w:tcW w:w="2121" w:type="dxa"/>
          </w:tcPr>
          <w:p w14:paraId="420226CB" w14:textId="7C085B56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1.</w:t>
            </w:r>
            <w:r w:rsidR="003C2200" w:rsidRPr="005061E8">
              <w:rPr>
                <w:sz w:val="20"/>
                <w:szCs w:val="20"/>
                <w:lang w:val="cs-CZ"/>
              </w:rPr>
              <w:t>20</w:t>
            </w:r>
            <w:r w:rsidRPr="005061E8">
              <w:rPr>
                <w:sz w:val="20"/>
                <w:szCs w:val="20"/>
                <w:lang w:val="cs-CZ"/>
              </w:rPr>
              <w:t>0 Kč/hod</w:t>
            </w:r>
          </w:p>
        </w:tc>
      </w:tr>
      <w:tr w:rsidR="00E52CC8" w:rsidRPr="005061E8" w14:paraId="3E67D1CB" w14:textId="77777777" w:rsidTr="00E54FBE">
        <w:tc>
          <w:tcPr>
            <w:tcW w:w="3020" w:type="dxa"/>
          </w:tcPr>
          <w:p w14:paraId="26C95658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Práce týkající se údržby pozemku a oplocení</w:t>
            </w:r>
          </w:p>
        </w:tc>
        <w:tc>
          <w:tcPr>
            <w:tcW w:w="3921" w:type="dxa"/>
          </w:tcPr>
          <w:p w14:paraId="15022964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Oprava a údržba ocelových a betonových struktur držících solární panely, oprava oplocení, údržba pozemku apod.</w:t>
            </w:r>
          </w:p>
        </w:tc>
        <w:tc>
          <w:tcPr>
            <w:tcW w:w="2121" w:type="dxa"/>
          </w:tcPr>
          <w:p w14:paraId="0EFA9661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600 Kč/hod</w:t>
            </w:r>
          </w:p>
        </w:tc>
      </w:tr>
      <w:tr w:rsidR="00E52CC8" w:rsidRPr="005061E8" w14:paraId="23067CC1" w14:textId="77777777" w:rsidTr="00E54FBE">
        <w:tc>
          <w:tcPr>
            <w:tcW w:w="3020" w:type="dxa"/>
          </w:tcPr>
          <w:p w14:paraId="2FE82852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Administrativní práce</w:t>
            </w:r>
          </w:p>
        </w:tc>
        <w:tc>
          <w:tcPr>
            <w:tcW w:w="3921" w:type="dxa"/>
          </w:tcPr>
          <w:p w14:paraId="785FA7E1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 xml:space="preserve">Vyřizování reklamací, pojistných událostí, odborné poradenství apod. </w:t>
            </w:r>
          </w:p>
        </w:tc>
        <w:tc>
          <w:tcPr>
            <w:tcW w:w="2121" w:type="dxa"/>
          </w:tcPr>
          <w:p w14:paraId="08B857A1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600 Kč/hod</w:t>
            </w:r>
          </w:p>
        </w:tc>
      </w:tr>
      <w:tr w:rsidR="00E52CC8" w:rsidRPr="005061E8" w14:paraId="15351340" w14:textId="77777777" w:rsidTr="00E54FBE">
        <w:tc>
          <w:tcPr>
            <w:tcW w:w="3020" w:type="dxa"/>
          </w:tcPr>
          <w:p w14:paraId="4AECB39B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Analytické a IT/SW práce</w:t>
            </w:r>
          </w:p>
        </w:tc>
        <w:tc>
          <w:tcPr>
            <w:tcW w:w="3921" w:type="dxa"/>
          </w:tcPr>
          <w:p w14:paraId="75B323B0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Analytické a IT/SW práce (programování)</w:t>
            </w:r>
          </w:p>
        </w:tc>
        <w:tc>
          <w:tcPr>
            <w:tcW w:w="2121" w:type="dxa"/>
          </w:tcPr>
          <w:p w14:paraId="746D03BB" w14:textId="3B6F0E56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1.</w:t>
            </w:r>
            <w:r w:rsidR="003C2200" w:rsidRPr="005061E8">
              <w:rPr>
                <w:sz w:val="20"/>
                <w:szCs w:val="20"/>
                <w:lang w:val="cs-CZ"/>
              </w:rPr>
              <w:t>2</w:t>
            </w:r>
            <w:r w:rsidRPr="005061E8">
              <w:rPr>
                <w:sz w:val="20"/>
                <w:szCs w:val="20"/>
                <w:lang w:val="cs-CZ"/>
              </w:rPr>
              <w:t>00 Kč/hod</w:t>
            </w:r>
          </w:p>
        </w:tc>
      </w:tr>
      <w:tr w:rsidR="00E52CC8" w:rsidRPr="005061E8" w14:paraId="2E5BCF0C" w14:textId="77777777" w:rsidTr="00E54FBE">
        <w:tc>
          <w:tcPr>
            <w:tcW w:w="3020" w:type="dxa"/>
          </w:tcPr>
          <w:p w14:paraId="30302A89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Cestovné</w:t>
            </w:r>
          </w:p>
        </w:tc>
        <w:tc>
          <w:tcPr>
            <w:tcW w:w="3921" w:type="dxa"/>
          </w:tcPr>
          <w:p w14:paraId="42DC8AA8" w14:textId="77777777" w:rsidR="00E52CC8" w:rsidRPr="005061E8" w:rsidRDefault="00E52CC8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Kilometrovné</w:t>
            </w:r>
          </w:p>
          <w:p w14:paraId="21C03469" w14:textId="77777777" w:rsidR="00E52CC8" w:rsidRPr="005061E8" w:rsidRDefault="00755F72" w:rsidP="00E5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pict w14:anchorId="77D54855">
                <v:rect id="_x0000_i1028" style="width:211.85pt;height:1.6pt" o:hrpct="467" o:hrstd="t" o:hr="t" fillcolor="#a0a0a0" stroked="f"/>
              </w:pict>
            </w:r>
          </w:p>
          <w:p w14:paraId="65A770C4" w14:textId="77777777" w:rsidR="00E52CC8" w:rsidRPr="005061E8" w:rsidRDefault="00E52CC8" w:rsidP="00E54FBE">
            <w:pPr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Čas na cestě</w:t>
            </w:r>
          </w:p>
        </w:tc>
        <w:tc>
          <w:tcPr>
            <w:tcW w:w="2121" w:type="dxa"/>
          </w:tcPr>
          <w:p w14:paraId="639DFA20" w14:textId="0605722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15</w:t>
            </w:r>
            <w:r w:rsidR="003C2200" w:rsidRPr="005061E8">
              <w:rPr>
                <w:sz w:val="20"/>
                <w:szCs w:val="20"/>
                <w:lang w:val="cs-CZ"/>
              </w:rPr>
              <w:t>,</w:t>
            </w:r>
            <w:r w:rsidRPr="005061E8">
              <w:rPr>
                <w:sz w:val="20"/>
                <w:szCs w:val="20"/>
                <w:lang w:val="cs-CZ"/>
              </w:rPr>
              <w:t>0 Kč/km</w:t>
            </w:r>
          </w:p>
          <w:p w14:paraId="3E917F2F" w14:textId="77777777" w:rsidR="00E52CC8" w:rsidRPr="005061E8" w:rsidRDefault="00755F72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pict w14:anchorId="4C44C9F5">
                <v:rect id="_x0000_i1029" style="width:211.85pt;height:1.6pt" o:hrpct="467" o:hrstd="t" o:hr="t" fillcolor="#a0a0a0" stroked="f"/>
              </w:pict>
            </w:r>
          </w:p>
          <w:p w14:paraId="6EC8F494" w14:textId="0D72CF75" w:rsidR="00E52CC8" w:rsidRPr="005061E8" w:rsidRDefault="003C2200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60</w:t>
            </w:r>
            <w:r w:rsidR="00E52CC8" w:rsidRPr="005061E8">
              <w:rPr>
                <w:sz w:val="20"/>
                <w:szCs w:val="20"/>
                <w:lang w:val="cs-CZ"/>
              </w:rPr>
              <w:t>0 Kč/hod</w:t>
            </w:r>
          </w:p>
        </w:tc>
      </w:tr>
      <w:tr w:rsidR="00E52CC8" w:rsidRPr="005061E8" w14:paraId="6344B2C6" w14:textId="77777777" w:rsidTr="00E54FBE">
        <w:tc>
          <w:tcPr>
            <w:tcW w:w="3020" w:type="dxa"/>
          </w:tcPr>
          <w:p w14:paraId="1322CDD0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Implementace a údržba monitorovacího systému</w:t>
            </w:r>
          </w:p>
        </w:tc>
        <w:tc>
          <w:tcPr>
            <w:tcW w:w="3921" w:type="dxa"/>
          </w:tcPr>
          <w:p w14:paraId="393E5EDC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Implementace, údržba monitorovacího systému, související SW práce</w:t>
            </w:r>
          </w:p>
        </w:tc>
        <w:tc>
          <w:tcPr>
            <w:tcW w:w="2121" w:type="dxa"/>
          </w:tcPr>
          <w:p w14:paraId="28C9DD8A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1.500 Kč/hod</w:t>
            </w:r>
          </w:p>
        </w:tc>
      </w:tr>
      <w:tr w:rsidR="00E52CC8" w:rsidRPr="005061E8" w14:paraId="60040F47" w14:textId="77777777" w:rsidTr="00E54FBE">
        <w:tc>
          <w:tcPr>
            <w:tcW w:w="3020" w:type="dxa"/>
          </w:tcPr>
          <w:p w14:paraId="5D8B463F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Pronájem speciální mechanizace</w:t>
            </w:r>
          </w:p>
        </w:tc>
        <w:tc>
          <w:tcPr>
            <w:tcW w:w="3921" w:type="dxa"/>
          </w:tcPr>
          <w:p w14:paraId="4312C371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2121" w:type="dxa"/>
          </w:tcPr>
          <w:p w14:paraId="41E096C0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V závislosti na požadavcích</w:t>
            </w:r>
          </w:p>
        </w:tc>
      </w:tr>
      <w:tr w:rsidR="00E52CC8" w:rsidRPr="005061E8" w14:paraId="5FF7887F" w14:textId="77777777" w:rsidTr="00E54FBE">
        <w:tc>
          <w:tcPr>
            <w:tcW w:w="3020" w:type="dxa"/>
          </w:tcPr>
          <w:p w14:paraId="16CAF43B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Náhradní díly</w:t>
            </w:r>
          </w:p>
        </w:tc>
        <w:tc>
          <w:tcPr>
            <w:tcW w:w="3921" w:type="dxa"/>
          </w:tcPr>
          <w:p w14:paraId="03084252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2121" w:type="dxa"/>
          </w:tcPr>
          <w:p w14:paraId="6EE4F0D2" w14:textId="77777777" w:rsidR="00E52CC8" w:rsidRPr="005061E8" w:rsidRDefault="00E52CC8" w:rsidP="00E54FBE">
            <w:pPr>
              <w:spacing w:line="276" w:lineRule="auto"/>
              <w:rPr>
                <w:sz w:val="20"/>
                <w:szCs w:val="20"/>
                <w:lang w:val="cs-CZ"/>
              </w:rPr>
            </w:pPr>
            <w:r w:rsidRPr="005061E8">
              <w:rPr>
                <w:sz w:val="20"/>
                <w:szCs w:val="20"/>
                <w:lang w:val="cs-CZ"/>
              </w:rPr>
              <w:t>Tržní cena</w:t>
            </w:r>
          </w:p>
        </w:tc>
      </w:tr>
    </w:tbl>
    <w:p w14:paraId="363C69BF" w14:textId="77777777" w:rsidR="00E52CC8" w:rsidRPr="005061E8" w:rsidRDefault="00E52CC8" w:rsidP="00E52CC8">
      <w:pPr>
        <w:rPr>
          <w:sz w:val="20"/>
          <w:szCs w:val="20"/>
        </w:rPr>
      </w:pPr>
    </w:p>
    <w:p w14:paraId="0756B348" w14:textId="219C12E6" w:rsidR="00A57224" w:rsidRDefault="00E52CC8" w:rsidP="00A57224">
      <w:pPr>
        <w:pStyle w:val="Odstavecseseznamem"/>
        <w:numPr>
          <w:ilvl w:val="0"/>
          <w:numId w:val="12"/>
        </w:numPr>
        <w:tabs>
          <w:tab w:val="left" w:pos="360"/>
        </w:tabs>
      </w:pPr>
      <w:r w:rsidRPr="005061E8">
        <w:t>Ceník je platný pro rok 202</w:t>
      </w:r>
      <w:r w:rsidR="007D7632">
        <w:t>4</w:t>
      </w:r>
      <w:r w:rsidR="00B53DC2">
        <w:t xml:space="preserve">. </w:t>
      </w:r>
    </w:p>
    <w:p w14:paraId="441E4DE0" w14:textId="77777777" w:rsidR="00A57224" w:rsidRDefault="00A57224" w:rsidP="003353C1">
      <w:pPr>
        <w:pStyle w:val="Odstavecseseznamem"/>
        <w:tabs>
          <w:tab w:val="left" w:pos="360"/>
        </w:tabs>
        <w:ind w:left="720"/>
      </w:pPr>
    </w:p>
    <w:p w14:paraId="599E5228" w14:textId="77777777" w:rsidR="00A57224" w:rsidRDefault="00B53DC2" w:rsidP="00A57224">
      <w:pPr>
        <w:pStyle w:val="Odstavecseseznamem"/>
        <w:numPr>
          <w:ilvl w:val="0"/>
          <w:numId w:val="12"/>
        </w:numPr>
        <w:tabs>
          <w:tab w:val="left" w:pos="360"/>
        </w:tabs>
      </w:pPr>
      <w:r>
        <w:t xml:space="preserve">Dodavatel doručí nový ceník objednateli vždy alespoň 2 měsíce před skončením platnosti původního ceníku, jinak se má za to, že původní ceník platí i na následující kalendářní rok. </w:t>
      </w:r>
    </w:p>
    <w:p w14:paraId="2AED2769" w14:textId="77777777" w:rsidR="00A57224" w:rsidRDefault="00A57224" w:rsidP="003353C1">
      <w:pPr>
        <w:pStyle w:val="Odstavecseseznamem"/>
      </w:pPr>
    </w:p>
    <w:p w14:paraId="46B196A8" w14:textId="2088D795" w:rsidR="00E52CC8" w:rsidRPr="005061E8" w:rsidRDefault="00B53DC2" w:rsidP="00A57224">
      <w:pPr>
        <w:pStyle w:val="Odstavecseseznamem"/>
        <w:numPr>
          <w:ilvl w:val="0"/>
          <w:numId w:val="12"/>
        </w:numPr>
        <w:tabs>
          <w:tab w:val="left" w:pos="360"/>
        </w:tabs>
      </w:pPr>
      <w:r>
        <w:t>Objednatel má právo odstoupit od této smlouvy do 1 měsíce od doručení nového cení</w:t>
      </w:r>
      <w:r w:rsidR="00A57224">
        <w:t>ku; to neplatí v případě zvýšení cen v důsledku inflace dle písm. e) této přílohy.</w:t>
      </w:r>
      <w:r w:rsidR="00683D3F">
        <w:br/>
      </w:r>
    </w:p>
    <w:p w14:paraId="793DA591" w14:textId="15AA9A45" w:rsidR="003C2200" w:rsidRPr="005061E8" w:rsidRDefault="003C2200" w:rsidP="005061E8">
      <w:pPr>
        <w:pStyle w:val="Odstavecseseznamem"/>
        <w:numPr>
          <w:ilvl w:val="0"/>
          <w:numId w:val="12"/>
        </w:numPr>
        <w:tabs>
          <w:tab w:val="left" w:pos="360"/>
        </w:tabs>
      </w:pPr>
      <w:r w:rsidRPr="005061E8">
        <w:t>Ceny jsou uvedeny bez DPH a jsou platné v pracovní dny v době od 8:00 do 18:00. Při požadavku provedení práce mimo pracovní dobu bude účtován příplatek ve výši 30%, o víkendech a svátcích – příplatek ve výši 100% k uvedeným cenám.</w:t>
      </w:r>
      <w:r w:rsidR="00683D3F">
        <w:br/>
      </w:r>
    </w:p>
    <w:p w14:paraId="1DEF4847" w14:textId="2E5A1705" w:rsidR="00B53DC2" w:rsidRDefault="003C2200" w:rsidP="00B53DC2">
      <w:pPr>
        <w:pStyle w:val="Odstavecseseznamem"/>
        <w:numPr>
          <w:ilvl w:val="0"/>
          <w:numId w:val="12"/>
        </w:numPr>
        <w:tabs>
          <w:tab w:val="left" w:pos="360"/>
        </w:tabs>
      </w:pPr>
      <w:r w:rsidRPr="005061E8">
        <w:t>Ceny mohou být upraveny pro každý kalendářní rok v rozsahu výše inflační míry vyhlášené ČSÚ za předchozí kalendářní rok</w:t>
      </w:r>
      <w:r w:rsidR="00CB606D">
        <w:t>, maximálně do 5 %</w:t>
      </w:r>
      <w:r w:rsidRPr="005061E8">
        <w:t>.</w:t>
      </w:r>
      <w:r w:rsidR="00380A3A">
        <w:t xml:space="preserve">  </w:t>
      </w:r>
    </w:p>
    <w:p w14:paraId="5131E5E5" w14:textId="77777777" w:rsidR="00B53DC2" w:rsidRPr="005061E8" w:rsidRDefault="00B53DC2" w:rsidP="003353C1">
      <w:pPr>
        <w:pStyle w:val="Odstavecseseznamem"/>
        <w:tabs>
          <w:tab w:val="left" w:pos="360"/>
        </w:tabs>
        <w:ind w:left="720"/>
      </w:pPr>
    </w:p>
    <w:p w14:paraId="024D5C2F" w14:textId="70088AF0" w:rsidR="00B53DC2" w:rsidRDefault="00B53DC2" w:rsidP="003353C1">
      <w:pPr>
        <w:tabs>
          <w:tab w:val="left" w:pos="360"/>
        </w:tabs>
      </w:pPr>
    </w:p>
    <w:p w14:paraId="66C4723F" w14:textId="633DD112" w:rsidR="005061E8" w:rsidRPr="005061E8" w:rsidRDefault="005061E8" w:rsidP="005061E8">
      <w:pPr>
        <w:pStyle w:val="Odstavecseseznamem"/>
        <w:numPr>
          <w:ilvl w:val="0"/>
          <w:numId w:val="12"/>
        </w:numPr>
        <w:tabs>
          <w:tab w:val="left" w:pos="360"/>
        </w:tabs>
      </w:pPr>
      <w:r w:rsidRPr="005061E8">
        <w:t xml:space="preserve">Opravy do 5 000,- </w:t>
      </w:r>
      <w:r w:rsidR="00FC1254">
        <w:t xml:space="preserve">Kč </w:t>
      </w:r>
      <w:r w:rsidRPr="005061E8">
        <w:t xml:space="preserve">může dodavatel provést neprodleně, nad 5 000,- </w:t>
      </w:r>
      <w:r w:rsidR="00FC1254">
        <w:t xml:space="preserve">Kč </w:t>
      </w:r>
      <w:r w:rsidRPr="005061E8">
        <w:t>pouze po odsouhlasení objednatelem.</w:t>
      </w:r>
    </w:p>
    <w:p w14:paraId="3CFCD703" w14:textId="77777777" w:rsidR="00683D3F" w:rsidRDefault="00683D3F">
      <w:pPr>
        <w:jc w:val="center"/>
        <w:rPr>
          <w:b/>
        </w:rPr>
      </w:pPr>
    </w:p>
    <w:p w14:paraId="1C10EC62" w14:textId="6757B18F" w:rsidR="00192B88" w:rsidRPr="00C67990" w:rsidRDefault="00192B88" w:rsidP="00192B88">
      <w:pPr>
        <w:keepNext/>
        <w:spacing w:before="600" w:after="120"/>
        <w:ind w:left="357"/>
        <w:jc w:val="center"/>
        <w:rPr>
          <w:b/>
          <w:bCs/>
        </w:rPr>
      </w:pPr>
      <w:r>
        <w:rPr>
          <w:b/>
          <w:bCs/>
        </w:rPr>
        <w:t>III</w:t>
      </w:r>
      <w:r w:rsidRPr="00C67990">
        <w:rPr>
          <w:b/>
          <w:bCs/>
        </w:rPr>
        <w:t>. Doba trvání této smlouvy</w:t>
      </w:r>
    </w:p>
    <w:p w14:paraId="50492B4A" w14:textId="77777777" w:rsidR="00192B88" w:rsidRPr="00C67990" w:rsidRDefault="00192B88" w:rsidP="00192B88">
      <w:pPr>
        <w:pStyle w:val="Zkladntext21"/>
        <w:numPr>
          <w:ilvl w:val="0"/>
          <w:numId w:val="13"/>
        </w:numPr>
        <w:spacing w:after="120"/>
        <w:ind w:left="357"/>
        <w:jc w:val="both"/>
        <w:rPr>
          <w:rFonts w:ascii="Times New Roman" w:hAnsi="Times New Roman" w:cs="Times New Roman"/>
          <w:sz w:val="24"/>
        </w:rPr>
      </w:pPr>
      <w:r w:rsidRPr="00C67990">
        <w:rPr>
          <w:rFonts w:ascii="Times New Roman" w:hAnsi="Times New Roman" w:cs="Times New Roman"/>
          <w:sz w:val="24"/>
        </w:rPr>
        <w:t>Tato smlouva se uzavírá na dobu neurčitou. Tato smlouva vstupuje v platnost a účinnost v den jejího podpisu oběma smluvními stranami.</w:t>
      </w:r>
    </w:p>
    <w:p w14:paraId="220E9EDC" w14:textId="0DF4E7C9" w:rsidR="00192B88" w:rsidRPr="00C67990" w:rsidRDefault="00192B88" w:rsidP="00192B88">
      <w:pPr>
        <w:pStyle w:val="Zkladntext21"/>
        <w:numPr>
          <w:ilvl w:val="0"/>
          <w:numId w:val="13"/>
        </w:numPr>
        <w:spacing w:after="120"/>
        <w:ind w:left="357"/>
        <w:jc w:val="both"/>
        <w:rPr>
          <w:rFonts w:ascii="Times New Roman" w:hAnsi="Times New Roman" w:cs="Times New Roman"/>
          <w:sz w:val="24"/>
        </w:rPr>
      </w:pPr>
      <w:r w:rsidRPr="00C67990">
        <w:rPr>
          <w:rFonts w:ascii="Times New Roman" w:hAnsi="Times New Roman" w:cs="Times New Roman"/>
          <w:sz w:val="24"/>
        </w:rPr>
        <w:t xml:space="preserve">Kterákoli ze smluvních stran je oprávněna tuto smlouvu bez uvedení důvodu vypovědět. Výpovědní lhůta činí </w:t>
      </w:r>
      <w:r>
        <w:rPr>
          <w:rFonts w:ascii="Times New Roman" w:hAnsi="Times New Roman" w:cs="Times New Roman"/>
          <w:sz w:val="24"/>
        </w:rPr>
        <w:t>2</w:t>
      </w:r>
      <w:r w:rsidRPr="00C67990">
        <w:rPr>
          <w:rFonts w:ascii="Times New Roman" w:hAnsi="Times New Roman" w:cs="Times New Roman"/>
          <w:sz w:val="24"/>
        </w:rPr>
        <w:t xml:space="preserve"> měsíc</w:t>
      </w:r>
      <w:r w:rsidR="00B53DC2">
        <w:rPr>
          <w:rFonts w:ascii="Times New Roman" w:hAnsi="Times New Roman" w:cs="Times New Roman"/>
          <w:sz w:val="24"/>
        </w:rPr>
        <w:t>e</w:t>
      </w:r>
      <w:r w:rsidRPr="00C67990">
        <w:rPr>
          <w:rFonts w:ascii="Times New Roman" w:hAnsi="Times New Roman" w:cs="Times New Roman"/>
          <w:sz w:val="24"/>
        </w:rPr>
        <w:t xml:space="preserve"> a počíná běžet první den kalendářního měsíce následujícího po dni, kdy byla výpověď doručena druhé smluvní straně.</w:t>
      </w:r>
    </w:p>
    <w:p w14:paraId="62C0DDFC" w14:textId="77777777" w:rsidR="00192B88" w:rsidRDefault="00192B88">
      <w:pPr>
        <w:jc w:val="center"/>
        <w:rPr>
          <w:b/>
        </w:rPr>
      </w:pPr>
    </w:p>
    <w:p w14:paraId="5BDE5046" w14:textId="0B4A87C8" w:rsidR="00CA25EF" w:rsidRPr="005061E8" w:rsidRDefault="00192B88">
      <w:pPr>
        <w:jc w:val="center"/>
      </w:pPr>
      <w:r>
        <w:rPr>
          <w:b/>
        </w:rPr>
        <w:t>IV</w:t>
      </w:r>
      <w:r w:rsidR="0099772D" w:rsidRPr="005061E8">
        <w:rPr>
          <w:b/>
        </w:rPr>
        <w:t>.</w:t>
      </w:r>
    </w:p>
    <w:p w14:paraId="7ABA6B89" w14:textId="77777777" w:rsidR="00CA25EF" w:rsidRPr="005061E8" w:rsidRDefault="0099772D">
      <w:pPr>
        <w:jc w:val="center"/>
      </w:pPr>
      <w:r w:rsidRPr="005061E8">
        <w:rPr>
          <w:b/>
        </w:rPr>
        <w:t>Závěrečná ustanovení</w:t>
      </w:r>
    </w:p>
    <w:p w14:paraId="27E90CBE" w14:textId="1E6B336B" w:rsidR="005061E8" w:rsidRPr="005061E8" w:rsidRDefault="005061E8" w:rsidP="005061E8">
      <w:pPr>
        <w:tabs>
          <w:tab w:val="left" w:pos="360"/>
        </w:tabs>
      </w:pPr>
      <w:r w:rsidRPr="005061E8">
        <w:t>Fakturace ročního poplatku bude prováděna 1 x za 12 měsíců vždy k 30. 6. příslušného kalendářního roku. Revize, materiál a náhradní díly budou fakturovány ihned po opravě.</w:t>
      </w:r>
      <w:r>
        <w:t xml:space="preserve"> </w:t>
      </w:r>
      <w:r w:rsidRPr="005061E8">
        <w:t xml:space="preserve">Splatnost faktur je dohodnuta na 10 </w:t>
      </w:r>
      <w:r w:rsidR="00B53DC2">
        <w:t xml:space="preserve">pracovních </w:t>
      </w:r>
      <w:r w:rsidRPr="005061E8">
        <w:t xml:space="preserve">dní od </w:t>
      </w:r>
      <w:r w:rsidR="00B53DC2">
        <w:t xml:space="preserve">jejich </w:t>
      </w:r>
      <w:r w:rsidRPr="005061E8">
        <w:t>vystavení</w:t>
      </w:r>
      <w:r w:rsidR="00B53DC2">
        <w:t xml:space="preserve"> a doručení objednateli</w:t>
      </w:r>
      <w:r w:rsidRPr="005061E8">
        <w:t>.</w:t>
      </w:r>
      <w:r w:rsidR="00FC2519">
        <w:t xml:space="preserve"> V této souvislosti se objednatel a dodavatel dohodli, že faktury budou zasílány objednateli na jeho e-mailovou adresu nebo do datové schránky.</w:t>
      </w:r>
    </w:p>
    <w:p w14:paraId="439626E4" w14:textId="77777777" w:rsidR="00CA25EF" w:rsidRPr="005061E8" w:rsidRDefault="00CA25EF"/>
    <w:p w14:paraId="725EE360" w14:textId="77777777" w:rsidR="00CA25EF" w:rsidRPr="005061E8" w:rsidRDefault="0099772D">
      <w:pPr>
        <w:spacing w:after="240"/>
        <w:contextualSpacing/>
      </w:pPr>
      <w:r w:rsidRPr="005061E8">
        <w:t>Obsah této smlouvy, včetně podmínek v ní obsažených, lze měnit pouze písmenným dodatkem, podepsaným oběma smluvními stranami.</w:t>
      </w:r>
    </w:p>
    <w:p w14:paraId="3D45BEF4" w14:textId="77777777" w:rsidR="00CA25EF" w:rsidRPr="005061E8" w:rsidRDefault="00CA25EF" w:rsidP="00200D07"/>
    <w:p w14:paraId="0DC31E7C" w14:textId="77777777" w:rsidR="00CA25EF" w:rsidRPr="005061E8" w:rsidRDefault="0099772D">
      <w:pPr>
        <w:spacing w:after="240"/>
        <w:contextualSpacing/>
      </w:pPr>
      <w:r w:rsidRPr="005061E8">
        <w:t>Je-li nebo stane-li se některé ustanovení této smlouvy neplatné, nedotýká se to ostatních ustanovení této smlouvy, která zůstávají nadále platná a účinná. Smluvní strany se zavazují dohodou bezodkladně po takovémto případném zjištění nahradit neplatné ustanovení novým ustanovením platným, které nejlépe odpovídá původně zamýšlenému ekonomickému účelu neplatného ustanovení a nebude představovat zejména zřejmý prospěch či neprospěch žádné strany na úkor či ve prospěch strany druhé.</w:t>
      </w:r>
    </w:p>
    <w:p w14:paraId="117529A8" w14:textId="77777777" w:rsidR="00CA25EF" w:rsidRPr="005061E8" w:rsidRDefault="00CA25EF"/>
    <w:p w14:paraId="56CBC4C2" w14:textId="6A336EE5" w:rsidR="00CA25EF" w:rsidRPr="005061E8" w:rsidRDefault="0099772D">
      <w:pPr>
        <w:spacing w:after="240"/>
        <w:contextualSpacing/>
      </w:pPr>
      <w:bookmarkStart w:id="1" w:name="_Ref29617235"/>
      <w:r w:rsidRPr="005061E8">
        <w:t>Smluvní strany prohlašují, že jejich identifikační údaje uvedené v záhlaví této smlouvy jsou v souladu se skutečností v době uzavření této smlouvy. Smluvní strany se zavazují, že změny dotčených údajů oznámí bez prodlení druhé smluvní straně.</w:t>
      </w:r>
      <w:bookmarkEnd w:id="1"/>
      <w:r w:rsidRPr="005061E8">
        <w:t xml:space="preserve"> Nestanoví-li tato smlouva jinak, veškerá oznámení dle této smlouvy musí být vyhotovena v písemné formě a doručená druhé straně na adresu uvedenou v záhlaví, výhradně osobně, doporučeným dopisem poštou, kurýrní službou, nebo datovou schránkou</w:t>
      </w:r>
      <w:r w:rsidR="006E55D4" w:rsidRPr="005061E8">
        <w:t>.</w:t>
      </w:r>
    </w:p>
    <w:p w14:paraId="62481F31" w14:textId="77777777" w:rsidR="00CA25EF" w:rsidRPr="005061E8" w:rsidRDefault="00CA25EF" w:rsidP="00200D07"/>
    <w:p w14:paraId="03E1770B" w14:textId="77777777" w:rsidR="00CA25EF" w:rsidRPr="005061E8" w:rsidRDefault="0099772D">
      <w:pPr>
        <w:spacing w:after="240"/>
        <w:contextualSpacing/>
      </w:pPr>
      <w:r w:rsidRPr="005061E8">
        <w:t xml:space="preserve">Případné spory smluvních stran budou řešeny přednostně dohodou. V případě, že k dohodě nedojde, budou všechny spory vznikající z této smlouvy nebo v souvislosti s ní rozhodovány dle právního řádu ČR. </w:t>
      </w:r>
    </w:p>
    <w:p w14:paraId="7BA0851C" w14:textId="77777777" w:rsidR="00CA25EF" w:rsidRPr="005061E8" w:rsidRDefault="00CA25EF" w:rsidP="00200D07"/>
    <w:p w14:paraId="581F7224" w14:textId="77777777" w:rsidR="00CA25EF" w:rsidRPr="005061E8" w:rsidRDefault="0099772D">
      <w:pPr>
        <w:spacing w:after="240"/>
        <w:contextualSpacing/>
      </w:pPr>
      <w:r w:rsidRPr="005061E8">
        <w:t>Tato smlouva je sepsaná ve dvou stejnopisech, z nichž každá smluvní strana obdrží jedno vyhotovení.</w:t>
      </w:r>
    </w:p>
    <w:p w14:paraId="496AA95E" w14:textId="77777777" w:rsidR="00CA25EF" w:rsidRPr="005061E8" w:rsidRDefault="0099772D">
      <w:pPr>
        <w:pStyle w:val="Odstavecseseznamem"/>
        <w:widowControl/>
        <w:spacing w:after="240"/>
        <w:ind w:left="0"/>
        <w:contextualSpacing/>
        <w:jc w:val="both"/>
      </w:pPr>
      <w:r w:rsidRPr="005061E8">
        <w:rPr>
          <w:szCs w:val="24"/>
        </w:rPr>
        <w:t xml:space="preserve">Tato smlouva nabývá platnosti a účinnosti dnem jejího podpisu oběma smluvními stranami. </w:t>
      </w:r>
    </w:p>
    <w:p w14:paraId="1BF05045" w14:textId="77777777" w:rsidR="00CA25EF" w:rsidRPr="005061E8" w:rsidRDefault="00CA25EF">
      <w:pPr>
        <w:pStyle w:val="Odstavecseseznamem"/>
        <w:ind w:left="360" w:hanging="360"/>
        <w:rPr>
          <w:szCs w:val="24"/>
        </w:rPr>
      </w:pPr>
    </w:p>
    <w:p w14:paraId="3D03CFEB" w14:textId="77777777" w:rsidR="00CA25EF" w:rsidRPr="005061E8" w:rsidRDefault="00CA25EF"/>
    <w:p w14:paraId="564C3BBE" w14:textId="15BDF005" w:rsidR="00CA25EF" w:rsidRPr="005061E8" w:rsidRDefault="001F38F1">
      <w:r w:rsidRPr="005061E8">
        <w:t>Ve </w:t>
      </w:r>
      <w:r w:rsidR="007D7632">
        <w:t>Vracově</w:t>
      </w:r>
      <w:r w:rsidRPr="005061E8">
        <w:t xml:space="preserve"> </w:t>
      </w:r>
      <w:r w:rsidR="00656014" w:rsidRPr="005061E8">
        <w:t>………………..</w:t>
      </w:r>
      <w:r w:rsidRPr="005061E8">
        <w:tab/>
      </w:r>
      <w:r w:rsidRPr="005061E8">
        <w:tab/>
      </w:r>
      <w:r w:rsidRPr="005061E8">
        <w:tab/>
      </w:r>
      <w:r w:rsidRPr="005061E8">
        <w:tab/>
      </w:r>
      <w:r w:rsidRPr="005061E8">
        <w:tab/>
        <w:t>V </w:t>
      </w:r>
      <w:r w:rsidR="007D7632">
        <w:t>Hodoníně</w:t>
      </w:r>
      <w:r w:rsidRPr="005061E8">
        <w:t xml:space="preserve"> </w:t>
      </w:r>
      <w:r w:rsidR="00656014" w:rsidRPr="005061E8">
        <w:t>………………</w:t>
      </w:r>
    </w:p>
    <w:p w14:paraId="66C759BD" w14:textId="77777777" w:rsidR="00CA25EF" w:rsidRPr="005061E8" w:rsidRDefault="00CA25EF"/>
    <w:p w14:paraId="29760DBA" w14:textId="77777777" w:rsidR="003D7022" w:rsidRPr="005061E8" w:rsidRDefault="003D7022"/>
    <w:p w14:paraId="6B8A649E" w14:textId="77777777" w:rsidR="003D7022" w:rsidRPr="005061E8" w:rsidRDefault="003D7022"/>
    <w:p w14:paraId="1E767BBB" w14:textId="77777777" w:rsidR="003D7022" w:rsidRPr="005061E8" w:rsidRDefault="003D7022"/>
    <w:p w14:paraId="08CAA817" w14:textId="77777777" w:rsidR="00CA25EF" w:rsidRPr="005061E8" w:rsidRDefault="00CA25EF"/>
    <w:p w14:paraId="619F3A91" w14:textId="61709E23" w:rsidR="00CA25EF" w:rsidRPr="005061E8" w:rsidRDefault="0099772D">
      <w:r w:rsidRPr="005061E8">
        <w:t xml:space="preserve">........................……………………….         </w:t>
      </w:r>
      <w:r w:rsidR="001F38F1" w:rsidRPr="005061E8">
        <w:tab/>
      </w:r>
      <w:r w:rsidR="001F38F1" w:rsidRPr="005061E8">
        <w:tab/>
      </w:r>
      <w:r w:rsidRPr="005061E8">
        <w:t>……………………………………………</w:t>
      </w:r>
    </w:p>
    <w:p w14:paraId="3496C011" w14:textId="5F9CBEBD" w:rsidR="00CA25EF" w:rsidRPr="005061E8" w:rsidRDefault="003D7022">
      <w:r w:rsidRPr="005061E8">
        <w:t xml:space="preserve">                    </w:t>
      </w:r>
      <w:r w:rsidR="0099772D" w:rsidRPr="005061E8">
        <w:t xml:space="preserve">za </w:t>
      </w:r>
      <w:r w:rsidR="003C78DD" w:rsidRPr="005061E8">
        <w:t>dodavatele</w:t>
      </w:r>
      <w:r w:rsidR="001F38F1" w:rsidRPr="005061E8">
        <w:tab/>
      </w:r>
      <w:r w:rsidR="001F38F1" w:rsidRPr="005061E8">
        <w:tab/>
      </w:r>
      <w:r w:rsidR="001F38F1" w:rsidRPr="005061E8">
        <w:tab/>
      </w:r>
      <w:r w:rsidR="001F38F1" w:rsidRPr="005061E8">
        <w:tab/>
      </w:r>
      <w:r w:rsidR="001F38F1" w:rsidRPr="005061E8">
        <w:tab/>
      </w:r>
      <w:r w:rsidR="001F38F1" w:rsidRPr="005061E8">
        <w:tab/>
      </w:r>
      <w:r w:rsidR="0099772D" w:rsidRPr="005061E8">
        <w:t>za objednatele</w:t>
      </w:r>
    </w:p>
    <w:sectPr w:rsidR="00CA25EF" w:rsidRPr="005061E8" w:rsidSect="00A67D5E">
      <w:pgSz w:w="11906" w:h="16838"/>
      <w:pgMar w:top="1276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7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512CD"/>
    <w:multiLevelType w:val="multilevel"/>
    <w:tmpl w:val="C94607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F66BD5"/>
    <w:multiLevelType w:val="multilevel"/>
    <w:tmpl w:val="4EFA5318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E12946"/>
    <w:multiLevelType w:val="hybridMultilevel"/>
    <w:tmpl w:val="8A1CE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07E8"/>
    <w:multiLevelType w:val="hybridMultilevel"/>
    <w:tmpl w:val="59184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6D18"/>
    <w:multiLevelType w:val="multilevel"/>
    <w:tmpl w:val="FB86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294234"/>
    <w:multiLevelType w:val="hybridMultilevel"/>
    <w:tmpl w:val="226AC2E4"/>
    <w:lvl w:ilvl="0" w:tplc="2FBCB80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46EA1"/>
    <w:multiLevelType w:val="hybridMultilevel"/>
    <w:tmpl w:val="1494AEB4"/>
    <w:lvl w:ilvl="0" w:tplc="B0AE76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639F"/>
    <w:multiLevelType w:val="multilevel"/>
    <w:tmpl w:val="3B3C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A85003"/>
    <w:multiLevelType w:val="multilevel"/>
    <w:tmpl w:val="901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CB7886"/>
    <w:multiLevelType w:val="hybridMultilevel"/>
    <w:tmpl w:val="31F26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17DCF"/>
    <w:multiLevelType w:val="hybridMultilevel"/>
    <w:tmpl w:val="D4E63478"/>
    <w:lvl w:ilvl="0" w:tplc="2EA60E74">
      <w:start w:val="7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127FC"/>
    <w:multiLevelType w:val="hybridMultilevel"/>
    <w:tmpl w:val="54FCDCE0"/>
    <w:lvl w:ilvl="0" w:tplc="1CE6E2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EF"/>
    <w:rsid w:val="0000056A"/>
    <w:rsid w:val="00014986"/>
    <w:rsid w:val="00091712"/>
    <w:rsid w:val="000C57C8"/>
    <w:rsid w:val="000D3CFB"/>
    <w:rsid w:val="000F14F2"/>
    <w:rsid w:val="00100E4E"/>
    <w:rsid w:val="00192B88"/>
    <w:rsid w:val="001F38F1"/>
    <w:rsid w:val="00200D07"/>
    <w:rsid w:val="00273596"/>
    <w:rsid w:val="00295C00"/>
    <w:rsid w:val="002F78BB"/>
    <w:rsid w:val="003021FC"/>
    <w:rsid w:val="003029EB"/>
    <w:rsid w:val="003353C1"/>
    <w:rsid w:val="003711D3"/>
    <w:rsid w:val="00380A3A"/>
    <w:rsid w:val="003C2200"/>
    <w:rsid w:val="003C78DD"/>
    <w:rsid w:val="003D7022"/>
    <w:rsid w:val="00403E80"/>
    <w:rsid w:val="00465DA9"/>
    <w:rsid w:val="005061E8"/>
    <w:rsid w:val="005128B3"/>
    <w:rsid w:val="005649FB"/>
    <w:rsid w:val="00585522"/>
    <w:rsid w:val="005A4100"/>
    <w:rsid w:val="00656014"/>
    <w:rsid w:val="00683D3F"/>
    <w:rsid w:val="006C0F56"/>
    <w:rsid w:val="006C4161"/>
    <w:rsid w:val="006E55D4"/>
    <w:rsid w:val="006F0D76"/>
    <w:rsid w:val="00734C6F"/>
    <w:rsid w:val="00755F72"/>
    <w:rsid w:val="007C74FC"/>
    <w:rsid w:val="007D1F26"/>
    <w:rsid w:val="007D7632"/>
    <w:rsid w:val="008E44FC"/>
    <w:rsid w:val="0099772D"/>
    <w:rsid w:val="00A04E24"/>
    <w:rsid w:val="00A37C49"/>
    <w:rsid w:val="00A37CEC"/>
    <w:rsid w:val="00A57224"/>
    <w:rsid w:val="00A67D5E"/>
    <w:rsid w:val="00AB43D0"/>
    <w:rsid w:val="00B53DC2"/>
    <w:rsid w:val="00B5644B"/>
    <w:rsid w:val="00B67798"/>
    <w:rsid w:val="00B730BE"/>
    <w:rsid w:val="00CA25EF"/>
    <w:rsid w:val="00CB606D"/>
    <w:rsid w:val="00D00DFD"/>
    <w:rsid w:val="00D0687C"/>
    <w:rsid w:val="00DA2AF3"/>
    <w:rsid w:val="00DA6EA7"/>
    <w:rsid w:val="00DA75C8"/>
    <w:rsid w:val="00DB39EB"/>
    <w:rsid w:val="00DD1E5D"/>
    <w:rsid w:val="00E52CC8"/>
    <w:rsid w:val="00E54CAF"/>
    <w:rsid w:val="00E61C89"/>
    <w:rsid w:val="00EF011A"/>
    <w:rsid w:val="00F12AA1"/>
    <w:rsid w:val="00FC1254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0C2C4E"/>
  <w15:docId w15:val="{DB393905-5057-4A21-BE15-ACCBA766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E5D"/>
    <w:pPr>
      <w:spacing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B04B0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Odstavecseseznamem1">
    <w:name w:val="Odstavec se seznamem1"/>
    <w:qFormat/>
    <w:rsid w:val="00164CFA"/>
    <w:pPr>
      <w:widowControl w:val="0"/>
      <w:spacing w:after="200" w:line="276" w:lineRule="auto"/>
      <w:ind w:left="720"/>
    </w:pPr>
    <w:rPr>
      <w:rFonts w:eastAsia="Arial Unicode MS" w:cs="font267"/>
      <w:kern w:val="2"/>
      <w:lang w:eastAsia="ar-SA"/>
    </w:rPr>
  </w:style>
  <w:style w:type="paragraph" w:styleId="Odstavecseseznamem">
    <w:name w:val="List Paragraph"/>
    <w:basedOn w:val="Normln"/>
    <w:uiPriority w:val="1"/>
    <w:qFormat/>
    <w:rsid w:val="002C01D6"/>
    <w:pPr>
      <w:widowControl w:val="0"/>
      <w:suppressAutoHyphens w:val="0"/>
      <w:spacing w:line="240" w:lineRule="auto"/>
      <w:ind w:left="708"/>
      <w:jc w:val="left"/>
    </w:pPr>
    <w:rPr>
      <w:kern w:val="0"/>
      <w:szCs w:val="20"/>
      <w:lang w:eastAsia="cs-CZ"/>
    </w:rPr>
  </w:style>
  <w:style w:type="table" w:styleId="Mkatabulky">
    <w:name w:val="Table Grid"/>
    <w:basedOn w:val="Normlntabulka"/>
    <w:uiPriority w:val="39"/>
    <w:rsid w:val="00091712"/>
    <w:pPr>
      <w:widowControl w:val="0"/>
      <w:suppressAutoHyphens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80A3A"/>
    <w:pPr>
      <w:suppressAutoHyphens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80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0A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0A3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A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A3A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192B88"/>
    <w:pPr>
      <w:spacing w:line="240" w:lineRule="auto"/>
      <w:jc w:val="left"/>
    </w:pPr>
    <w:rPr>
      <w:rFonts w:ascii="Arial" w:hAnsi="Arial" w:cs="Arial"/>
      <w:kern w:val="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DC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C84D-C032-44BB-8590-2B59EAC1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8536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Věra Novotná</cp:lastModifiedBy>
  <cp:revision>2</cp:revision>
  <cp:lastPrinted>2023-04-24T07:29:00Z</cp:lastPrinted>
  <dcterms:created xsi:type="dcterms:W3CDTF">2024-02-27T07:11:00Z</dcterms:created>
  <dcterms:modified xsi:type="dcterms:W3CDTF">2024-02-27T07:11:00Z</dcterms:modified>
  <dc:language>cs-CZ</dc:language>
</cp:coreProperties>
</file>