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EB" w:rsidRDefault="009B63FA">
      <w:pPr>
        <w:rPr>
          <w:sz w:val="2"/>
          <w:szCs w:val="2"/>
        </w:rPr>
      </w:pPr>
      <w:r>
        <w:pict>
          <v:shapetype id="_x0000_t32" coordsize="21600,21600" o:spt="32" o:oned="t" path="m,l21600,21600e" filled="f">
            <v:path arrowok="t" fillok="f" o:connecttype="none"/>
            <o:lock v:ext="edit" shapetype="t"/>
          </v:shapetype>
          <v:shape id="_x0000_s1031" type="#_x0000_t32" style="position:absolute;margin-left:477.9pt;margin-top:101.25pt;width:33.35pt;height:0;z-index:-251658752;mso-position-horizontal-relative:page;mso-position-vertical-relative:page" filled="t" strokeweight="1.2pt">
            <v:path arrowok="f" fillok="t" o:connecttype="segments"/>
            <o:lock v:ext="edit" shapetype="f"/>
            <w10:wrap anchorx="page" anchory="page"/>
          </v:shape>
        </w:pict>
      </w:r>
    </w:p>
    <w:p w:rsidR="002A00EB" w:rsidRDefault="009B63FA">
      <w:pPr>
        <w:pStyle w:val="Heading20"/>
        <w:framePr w:w="2712" w:h="1229" w:hRule="exact" w:wrap="none" w:vAnchor="page" w:hAnchor="page" w:x="4582" w:y="669"/>
        <w:shd w:val="clear" w:color="auto" w:fill="auto"/>
      </w:pPr>
      <w:bookmarkStart w:id="0" w:name="bookmark0"/>
      <w:r>
        <w:t>SERVISNÍ SMLOUVA</w:t>
      </w:r>
      <w:bookmarkEnd w:id="0"/>
    </w:p>
    <w:p w:rsidR="002A00EB" w:rsidRDefault="009B63FA">
      <w:pPr>
        <w:pStyle w:val="Heading30"/>
        <w:framePr w:w="2712" w:h="1229" w:hRule="exact" w:wrap="none" w:vAnchor="page" w:hAnchor="page" w:x="4582" w:y="669"/>
        <w:shd w:val="clear" w:color="auto" w:fill="auto"/>
      </w:pPr>
      <w:bookmarkStart w:id="1" w:name="bookmark1"/>
      <w:r>
        <w:t>(4* - PBTK, MZO)</w:t>
      </w:r>
      <w:r>
        <w:br/>
        <w:t>č. DDDKNL01/2014</w:t>
      </w:r>
      <w:bookmarkEnd w:id="1"/>
    </w:p>
    <w:p w:rsidR="002A00EB" w:rsidRDefault="009B63FA">
      <w:pPr>
        <w:pStyle w:val="Heading50"/>
        <w:framePr w:w="9701" w:h="2249" w:hRule="exact" w:wrap="none" w:vAnchor="page" w:hAnchor="page" w:x="1030" w:y="2337"/>
        <w:numPr>
          <w:ilvl w:val="0"/>
          <w:numId w:val="1"/>
        </w:numPr>
        <w:shd w:val="clear" w:color="auto" w:fill="auto"/>
        <w:tabs>
          <w:tab w:val="left" w:pos="761"/>
        </w:tabs>
        <w:ind w:left="780"/>
      </w:pPr>
      <w:bookmarkStart w:id="2" w:name="bookmark3"/>
      <w:r>
        <w:t>LINET spol. s r.o.</w:t>
      </w:r>
      <w:bookmarkEnd w:id="2"/>
    </w:p>
    <w:p w:rsidR="002A00EB" w:rsidRDefault="009B63FA">
      <w:pPr>
        <w:pStyle w:val="Bodytext20"/>
        <w:framePr w:w="9701" w:h="2249" w:hRule="exact" w:wrap="none" w:vAnchor="page" w:hAnchor="page" w:x="1030" w:y="2337"/>
        <w:shd w:val="clear" w:color="auto" w:fill="auto"/>
        <w:tabs>
          <w:tab w:val="left" w:pos="1454"/>
        </w:tabs>
        <w:ind w:left="780" w:right="5000" w:firstLine="0"/>
      </w:pPr>
      <w:r>
        <w:t xml:space="preserve">se sídlem Želevčice 5, 274 01 Slaný jednající Tomášem Kolářem, </w:t>
      </w:r>
      <w:r>
        <w:rPr>
          <w:rStyle w:val="Bodytext2Italic"/>
        </w:rPr>
        <w:t xml:space="preserve">jednatelem společnosti a </w:t>
      </w:r>
      <w:r>
        <w:t xml:space="preserve">Janem Horákem, </w:t>
      </w:r>
      <w:r>
        <w:rPr>
          <w:rStyle w:val="Bodytext2Italic"/>
        </w:rPr>
        <w:t xml:space="preserve">jednatelem společnosti </w:t>
      </w:r>
      <w:r>
        <w:t>IČO:</w:t>
      </w:r>
      <w:r>
        <w:tab/>
        <w:t>00507814</w:t>
      </w:r>
    </w:p>
    <w:p w:rsidR="002A00EB" w:rsidRDefault="009B63FA">
      <w:pPr>
        <w:pStyle w:val="Bodytext20"/>
        <w:framePr w:w="9701" w:h="2249" w:hRule="exact" w:wrap="none" w:vAnchor="page" w:hAnchor="page" w:x="1030" w:y="2337"/>
        <w:shd w:val="clear" w:color="auto" w:fill="auto"/>
        <w:tabs>
          <w:tab w:val="left" w:pos="1454"/>
        </w:tabs>
        <w:ind w:left="780" w:firstLine="0"/>
        <w:jc w:val="both"/>
      </w:pPr>
      <w:r>
        <w:t>DIČ:</w:t>
      </w:r>
      <w:r>
        <w:tab/>
        <w:t>CZ-00507814</w:t>
      </w:r>
    </w:p>
    <w:p w:rsidR="002A00EB" w:rsidRDefault="009B63FA">
      <w:pPr>
        <w:pStyle w:val="Bodytext20"/>
        <w:framePr w:w="9701" w:h="2249" w:hRule="exact" w:wrap="none" w:vAnchor="page" w:hAnchor="page" w:x="1030" w:y="2337"/>
        <w:shd w:val="clear" w:color="auto" w:fill="auto"/>
        <w:spacing w:after="270"/>
        <w:ind w:left="780" w:right="2500" w:firstLine="0"/>
      </w:pPr>
      <w:r>
        <w:t>zapsaný v obchodním rejstříku vedeném Městským soudem v Praze, oddíl C, vložka 163 Bankovní spojení: KB Kladno, pobočka Slaný; číslo účtu: 58242-141/0100</w:t>
      </w:r>
    </w:p>
    <w:p w:rsidR="002A00EB" w:rsidRDefault="009B63FA">
      <w:pPr>
        <w:pStyle w:val="Bodytext20"/>
        <w:framePr w:w="9701" w:h="2249" w:hRule="exact" w:wrap="none" w:vAnchor="page" w:hAnchor="page" w:x="1030" w:y="2337"/>
        <w:shd w:val="clear" w:color="auto" w:fill="auto"/>
        <w:spacing w:line="178" w:lineRule="exact"/>
        <w:ind w:left="1480" w:firstLine="0"/>
      </w:pPr>
      <w:r>
        <w:t xml:space="preserve">dále též jako </w:t>
      </w:r>
      <w:r>
        <w:rPr>
          <w:rStyle w:val="Bodytext2Bold"/>
        </w:rPr>
        <w:t xml:space="preserve">„firma" </w:t>
      </w:r>
      <w:r>
        <w:t xml:space="preserve">nebo </w:t>
      </w:r>
      <w:r>
        <w:rPr>
          <w:rStyle w:val="Bodytext2Bold"/>
        </w:rPr>
        <w:t xml:space="preserve">„zhotovitel" </w:t>
      </w:r>
      <w:r>
        <w:t>na straně jedné</w:t>
      </w:r>
    </w:p>
    <w:p w:rsidR="002A00EB" w:rsidRDefault="009B63FA">
      <w:pPr>
        <w:pStyle w:val="Bodytext20"/>
        <w:framePr w:w="9701" w:h="3528" w:hRule="exact" w:wrap="none" w:vAnchor="page" w:hAnchor="page" w:x="1030" w:y="4783"/>
        <w:shd w:val="clear" w:color="auto" w:fill="auto"/>
        <w:spacing w:after="210" w:line="178" w:lineRule="exact"/>
        <w:ind w:left="780" w:firstLine="0"/>
        <w:jc w:val="both"/>
      </w:pPr>
      <w:r>
        <w:t>a</w:t>
      </w:r>
    </w:p>
    <w:p w:rsidR="002A00EB" w:rsidRDefault="009B63FA">
      <w:pPr>
        <w:pStyle w:val="Heading50"/>
        <w:framePr w:w="9701" w:h="3528" w:hRule="exact" w:wrap="none" w:vAnchor="page" w:hAnchor="page" w:x="1030" w:y="4783"/>
        <w:numPr>
          <w:ilvl w:val="0"/>
          <w:numId w:val="1"/>
        </w:numPr>
        <w:shd w:val="clear" w:color="auto" w:fill="auto"/>
        <w:tabs>
          <w:tab w:val="left" w:pos="761"/>
        </w:tabs>
        <w:ind w:left="780"/>
      </w:pPr>
      <w:bookmarkStart w:id="3" w:name="bookmark4"/>
      <w:r>
        <w:t>Domov důchodců Dvůr Králové nad Labem</w:t>
      </w:r>
      <w:bookmarkEnd w:id="3"/>
    </w:p>
    <w:p w:rsidR="002A00EB" w:rsidRDefault="009B63FA">
      <w:pPr>
        <w:pStyle w:val="Bodytext20"/>
        <w:framePr w:w="9701" w:h="3528" w:hRule="exact" w:wrap="none" w:vAnchor="page" w:hAnchor="page" w:x="1030" w:y="4783"/>
        <w:shd w:val="clear" w:color="auto" w:fill="auto"/>
        <w:tabs>
          <w:tab w:val="left" w:pos="1454"/>
        </w:tabs>
        <w:ind w:left="780" w:right="4640" w:firstLine="0"/>
      </w:pPr>
      <w:r>
        <w:t xml:space="preserve">se </w:t>
      </w:r>
      <w:r>
        <w:t>sídlem: Roháčova 2968, 544 01 Dvůr Králové nad Labem jednající: Ludmila Lorencová IČO:</w:t>
      </w:r>
      <w:r>
        <w:tab/>
        <w:t>00194964</w:t>
      </w:r>
    </w:p>
    <w:p w:rsidR="002A00EB" w:rsidRDefault="009B63FA">
      <w:pPr>
        <w:pStyle w:val="Bodytext20"/>
        <w:framePr w:w="9701" w:h="3528" w:hRule="exact" w:wrap="none" w:vAnchor="page" w:hAnchor="page" w:x="1030" w:y="4783"/>
        <w:shd w:val="clear" w:color="auto" w:fill="auto"/>
        <w:tabs>
          <w:tab w:val="left" w:pos="1454"/>
        </w:tabs>
        <w:ind w:left="780" w:firstLine="0"/>
        <w:jc w:val="both"/>
      </w:pPr>
      <w:r>
        <w:t>DIČ:</w:t>
      </w:r>
      <w:r>
        <w:tab/>
        <w:t>269-00194964</w:t>
      </w:r>
    </w:p>
    <w:p w:rsidR="002A00EB" w:rsidRDefault="009B63FA">
      <w:pPr>
        <w:pStyle w:val="Bodytext20"/>
        <w:framePr w:w="9701" w:h="3528" w:hRule="exact" w:wrap="none" w:vAnchor="page" w:hAnchor="page" w:x="1030" w:y="4783"/>
        <w:shd w:val="clear" w:color="auto" w:fill="auto"/>
        <w:ind w:left="780" w:firstLine="0"/>
        <w:jc w:val="both"/>
      </w:pPr>
      <w:r>
        <w:t>zapsaný v obchodním rejstříku, vedeném Krajským soudem v Hradci Králové, oddíl Pr, vložka 681</w:t>
      </w:r>
    </w:p>
    <w:p w:rsidR="002A00EB" w:rsidRDefault="009B63FA">
      <w:pPr>
        <w:pStyle w:val="Bodytext20"/>
        <w:framePr w:w="9701" w:h="3528" w:hRule="exact" w:wrap="none" w:vAnchor="page" w:hAnchor="page" w:x="1030" w:y="4783"/>
        <w:shd w:val="clear" w:color="auto" w:fill="auto"/>
        <w:ind w:left="780" w:firstLine="0"/>
        <w:jc w:val="both"/>
      </w:pPr>
      <w:r>
        <w:t>Bankovní spojení: Komerční banka, pobočka Dvůr K</w:t>
      </w:r>
      <w:r>
        <w:t>rálové nad Labem</w:t>
      </w:r>
    </w:p>
    <w:p w:rsidR="002A00EB" w:rsidRDefault="009B63FA">
      <w:pPr>
        <w:pStyle w:val="Bodytext20"/>
        <w:framePr w:w="9701" w:h="3528" w:hRule="exact" w:wrap="none" w:vAnchor="page" w:hAnchor="page" w:x="1030" w:y="4783"/>
        <w:shd w:val="clear" w:color="auto" w:fill="auto"/>
        <w:ind w:left="780" w:firstLine="0"/>
        <w:jc w:val="both"/>
      </w:pPr>
      <w:r>
        <w:t xml:space="preserve">Č. účtu: </w:t>
      </w:r>
      <w:r w:rsidR="006B444B">
        <w:t>xxxxxxxxxxxxx</w:t>
      </w:r>
    </w:p>
    <w:p w:rsidR="002A00EB" w:rsidRDefault="009B63FA">
      <w:pPr>
        <w:pStyle w:val="Bodytext20"/>
        <w:framePr w:w="9701" w:h="3528" w:hRule="exact" w:wrap="none" w:vAnchor="page" w:hAnchor="page" w:x="1030" w:y="4783"/>
        <w:shd w:val="clear" w:color="auto" w:fill="auto"/>
        <w:ind w:left="780" w:firstLine="0"/>
        <w:jc w:val="both"/>
      </w:pPr>
      <w:r>
        <w:t>fax/tel.: 499321891-3,728409501</w:t>
      </w:r>
    </w:p>
    <w:p w:rsidR="002A00EB" w:rsidRDefault="009B63FA">
      <w:pPr>
        <w:pStyle w:val="Bodytext20"/>
        <w:framePr w:w="9701" w:h="3528" w:hRule="exact" w:wrap="none" w:vAnchor="page" w:hAnchor="page" w:x="1030" w:y="4783"/>
        <w:shd w:val="clear" w:color="auto" w:fill="auto"/>
        <w:spacing w:after="270"/>
        <w:ind w:left="780" w:firstLine="0"/>
        <w:jc w:val="both"/>
      </w:pPr>
      <w:r>
        <w:t xml:space="preserve">e-mail: </w:t>
      </w:r>
      <w:hyperlink r:id="rId7" w:history="1">
        <w:r>
          <w:rPr>
            <w:lang w:val="en-US" w:eastAsia="en-US" w:bidi="en-US"/>
          </w:rPr>
          <w:t>reditel@domovdknl.cz</w:t>
        </w:r>
      </w:hyperlink>
    </w:p>
    <w:p w:rsidR="002A00EB" w:rsidRDefault="009B63FA">
      <w:pPr>
        <w:pStyle w:val="Bodytext20"/>
        <w:framePr w:w="9701" w:h="3528" w:hRule="exact" w:wrap="none" w:vAnchor="page" w:hAnchor="page" w:x="1030" w:y="4783"/>
        <w:shd w:val="clear" w:color="auto" w:fill="auto"/>
        <w:spacing w:after="240" w:line="178" w:lineRule="exact"/>
        <w:ind w:left="1480" w:firstLine="0"/>
      </w:pPr>
      <w:r>
        <w:t xml:space="preserve">dále též jako </w:t>
      </w:r>
      <w:r>
        <w:rPr>
          <w:rStyle w:val="Bodytext2Bold"/>
        </w:rPr>
        <w:t xml:space="preserve">„zákazník" </w:t>
      </w:r>
      <w:r>
        <w:t xml:space="preserve">nebo </w:t>
      </w:r>
      <w:r>
        <w:rPr>
          <w:rStyle w:val="Bodytext2Bold"/>
        </w:rPr>
        <w:t xml:space="preserve">„objednatel" </w:t>
      </w:r>
      <w:r>
        <w:t>na straně druhé</w:t>
      </w:r>
    </w:p>
    <w:p w:rsidR="002A00EB" w:rsidRDefault="009B63FA">
      <w:pPr>
        <w:pStyle w:val="Bodytext20"/>
        <w:framePr w:w="9701" w:h="3528" w:hRule="exact" w:wrap="none" w:vAnchor="page" w:hAnchor="page" w:x="1030" w:y="4783"/>
        <w:shd w:val="clear" w:color="auto" w:fill="auto"/>
        <w:spacing w:line="178" w:lineRule="exact"/>
        <w:ind w:left="780" w:firstLine="0"/>
        <w:jc w:val="both"/>
      </w:pPr>
      <w:r>
        <w:t xml:space="preserve">(subjekty sub 1. a 2. dále též označovány společně </w:t>
      </w:r>
      <w:r>
        <w:t>jako "strany této smlouvy" nebo "smluvní strany").</w:t>
      </w:r>
    </w:p>
    <w:p w:rsidR="002A00EB" w:rsidRDefault="009B63FA">
      <w:pPr>
        <w:pStyle w:val="Bodytext20"/>
        <w:framePr w:w="9701" w:h="499" w:hRule="exact" w:wrap="none" w:vAnchor="page" w:hAnchor="page" w:x="1030" w:y="8698"/>
        <w:shd w:val="clear" w:color="auto" w:fill="auto"/>
        <w:spacing w:line="221" w:lineRule="exact"/>
        <w:ind w:right="20" w:firstLine="0"/>
        <w:jc w:val="center"/>
      </w:pPr>
      <w:r>
        <w:t>uzavírají v souladu s ustanovením § 2586 a násl. zákona č. 89/2012 Sb., v platném znění, dále i „občanský zákoník", na základě</w:t>
      </w:r>
      <w:r>
        <w:br/>
        <w:t>úplného a vzájemného konsensu o všech níže uvedených ustanoveních následující</w:t>
      </w:r>
    </w:p>
    <w:p w:rsidR="002A00EB" w:rsidRDefault="009B63FA">
      <w:pPr>
        <w:pStyle w:val="Heading40"/>
        <w:framePr w:w="9701" w:h="301" w:hRule="exact" w:wrap="none" w:vAnchor="page" w:hAnchor="page" w:x="1030" w:y="9610"/>
        <w:shd w:val="clear" w:color="auto" w:fill="auto"/>
        <w:spacing w:before="0" w:after="0"/>
        <w:ind w:right="20"/>
      </w:pPr>
      <w:bookmarkStart w:id="4" w:name="bookmark5"/>
      <w:r>
        <w:t>SMLOUVU O DÍLO</w:t>
      </w:r>
      <w:bookmarkEnd w:id="4"/>
    </w:p>
    <w:p w:rsidR="002A00EB" w:rsidRDefault="009B63FA">
      <w:pPr>
        <w:pStyle w:val="Heading50"/>
        <w:framePr w:w="9701" w:h="5206" w:hRule="exact" w:wrap="none" w:vAnchor="page" w:hAnchor="page" w:x="1030" w:y="10337"/>
        <w:shd w:val="clear" w:color="auto" w:fill="auto"/>
        <w:spacing w:after="210" w:line="178" w:lineRule="exact"/>
        <w:ind w:right="20" w:firstLine="0"/>
        <w:jc w:val="center"/>
      </w:pPr>
      <w:bookmarkStart w:id="5" w:name="bookmark6"/>
      <w:r>
        <w:t>Preambule</w:t>
      </w:r>
      <w:bookmarkEnd w:id="5"/>
    </w:p>
    <w:p w:rsidR="002A00EB" w:rsidRDefault="009B63FA">
      <w:pPr>
        <w:pStyle w:val="Bodytext20"/>
        <w:framePr w:w="9701" w:h="5206" w:hRule="exact" w:wrap="none" w:vAnchor="page" w:hAnchor="page" w:x="1030" w:y="10337"/>
        <w:shd w:val="clear" w:color="auto" w:fill="auto"/>
        <w:spacing w:after="270"/>
        <w:ind w:firstLine="0"/>
        <w:jc w:val="both"/>
      </w:pPr>
      <w:r>
        <w:t xml:space="preserve">Zhotovitel je světově známou společností, podnikatelem pro navrhování, konstruování, výrobu a distribuci zdravotnické techniky a prostředků. Je podnikatelem zabývajícím se dále montáží a servisem zdravotnické techniky. Prohlašuje, </w:t>
      </w:r>
      <w:r>
        <w:t>že je oprávněn podle platných obecně závazných právních předpisů, kvalifikace a svých odborných znalostí plnit úkony a operace obsažené v předmětu plnění této smlouvy a bude v maximální míře chránit zájmy objednatele.</w:t>
      </w:r>
    </w:p>
    <w:p w:rsidR="002A00EB" w:rsidRDefault="009B63FA">
      <w:pPr>
        <w:pStyle w:val="Heading50"/>
        <w:framePr w:w="9701" w:h="5206" w:hRule="exact" w:wrap="none" w:vAnchor="page" w:hAnchor="page" w:x="1030" w:y="10337"/>
        <w:numPr>
          <w:ilvl w:val="0"/>
          <w:numId w:val="2"/>
        </w:numPr>
        <w:shd w:val="clear" w:color="auto" w:fill="auto"/>
        <w:tabs>
          <w:tab w:val="left" w:pos="4720"/>
        </w:tabs>
        <w:spacing w:after="210" w:line="178" w:lineRule="exact"/>
        <w:ind w:left="4000" w:firstLine="0"/>
        <w:jc w:val="left"/>
      </w:pPr>
      <w:bookmarkStart w:id="6" w:name="bookmark7"/>
      <w:r>
        <w:t>Předmět smlouvy</w:t>
      </w:r>
      <w:bookmarkEnd w:id="6"/>
    </w:p>
    <w:p w:rsidR="002A00EB" w:rsidRDefault="009B63FA">
      <w:pPr>
        <w:pStyle w:val="Bodytext20"/>
        <w:framePr w:w="9701" w:h="5206" w:hRule="exact" w:wrap="none" w:vAnchor="page" w:hAnchor="page" w:x="1030" w:y="10337"/>
        <w:numPr>
          <w:ilvl w:val="0"/>
          <w:numId w:val="3"/>
        </w:numPr>
        <w:shd w:val="clear" w:color="auto" w:fill="auto"/>
        <w:tabs>
          <w:tab w:val="left" w:pos="761"/>
        </w:tabs>
        <w:ind w:left="780"/>
        <w:jc w:val="both"/>
      </w:pPr>
      <w:r>
        <w:t>Zhotovitel se zavazuje</w:t>
      </w:r>
      <w:r>
        <w:t xml:space="preserve"> provádět v místě určení dle článku V. této smlouvy objednatele opravy zdravotnické techniky a periodické bezpečnostně technické kontroly (dále jen PBTK) zdravotnické techniky - uvedené v příloze č. 1, která je nedílnou součástí této smlouvy, (dále též jen</w:t>
      </w:r>
      <w:r>
        <w:t xml:space="preserve"> „dílo,, nebo „servisní služba,, nebo „servis,,).</w:t>
      </w:r>
    </w:p>
    <w:p w:rsidR="002A00EB" w:rsidRDefault="009B63FA">
      <w:pPr>
        <w:pStyle w:val="Bodytext20"/>
        <w:framePr w:w="9701" w:h="5206" w:hRule="exact" w:wrap="none" w:vAnchor="page" w:hAnchor="page" w:x="1030" w:y="10337"/>
        <w:numPr>
          <w:ilvl w:val="0"/>
          <w:numId w:val="3"/>
        </w:numPr>
        <w:shd w:val="clear" w:color="auto" w:fill="auto"/>
        <w:tabs>
          <w:tab w:val="left" w:pos="761"/>
        </w:tabs>
        <w:ind w:left="780"/>
        <w:jc w:val="both"/>
      </w:pPr>
      <w:r>
        <w:t>Objednatel se zavazuje zaplatit zhotoviteli sjednanou cenu za prováděné servisní služby.</w:t>
      </w:r>
    </w:p>
    <w:p w:rsidR="002A00EB" w:rsidRDefault="009B63FA">
      <w:pPr>
        <w:pStyle w:val="Bodytext20"/>
        <w:framePr w:w="9701" w:h="5206" w:hRule="exact" w:wrap="none" w:vAnchor="page" w:hAnchor="page" w:x="1030" w:y="10337"/>
        <w:numPr>
          <w:ilvl w:val="0"/>
          <w:numId w:val="3"/>
        </w:numPr>
        <w:shd w:val="clear" w:color="auto" w:fill="auto"/>
        <w:tabs>
          <w:tab w:val="left" w:pos="761"/>
        </w:tabs>
        <w:spacing w:after="370"/>
        <w:ind w:left="780"/>
        <w:jc w:val="both"/>
      </w:pPr>
      <w:r>
        <w:t>Zhotovitel se zavazuje poskytovat kupujícímu placený pozáruční servis minimálně po dobu 10 (deseti) let ode dne dodán</w:t>
      </w:r>
      <w:r>
        <w:t>í zboží uvedeného v příloze č. 1 (dále jen „Zboží").</w:t>
      </w:r>
    </w:p>
    <w:p w:rsidR="002A00EB" w:rsidRDefault="009B63FA">
      <w:pPr>
        <w:pStyle w:val="Heading50"/>
        <w:framePr w:w="9701" w:h="5206" w:hRule="exact" w:wrap="none" w:vAnchor="page" w:hAnchor="page" w:x="1030" w:y="10337"/>
        <w:numPr>
          <w:ilvl w:val="0"/>
          <w:numId w:val="2"/>
        </w:numPr>
        <w:shd w:val="clear" w:color="auto" w:fill="auto"/>
        <w:tabs>
          <w:tab w:val="left" w:pos="3795"/>
        </w:tabs>
        <w:spacing w:after="210" w:line="178" w:lineRule="exact"/>
        <w:ind w:left="3080" w:firstLine="0"/>
        <w:jc w:val="left"/>
      </w:pPr>
      <w:bookmarkStart w:id="7" w:name="bookmark8"/>
      <w:r>
        <w:t>Rozsah servisní služby, termíny pro opravy</w:t>
      </w:r>
      <w:bookmarkEnd w:id="7"/>
    </w:p>
    <w:p w:rsidR="002A00EB" w:rsidRDefault="009B63FA">
      <w:pPr>
        <w:pStyle w:val="Bodytext20"/>
        <w:framePr w:w="9701" w:h="5206" w:hRule="exact" w:wrap="none" w:vAnchor="page" w:hAnchor="page" w:x="1030" w:y="10337"/>
        <w:numPr>
          <w:ilvl w:val="0"/>
          <w:numId w:val="4"/>
        </w:numPr>
        <w:shd w:val="clear" w:color="auto" w:fill="auto"/>
        <w:tabs>
          <w:tab w:val="left" w:pos="761"/>
        </w:tabs>
        <w:ind w:left="780"/>
        <w:jc w:val="both"/>
      </w:pPr>
      <w:r>
        <w:t>Servisní služba se vztahuje na periodické bezpečnostně technické kontroly a opravy pozáruční, tedy opravy zdravotnické techniky, u které uplynula zákonná či sje</w:t>
      </w:r>
      <w:r>
        <w:t xml:space="preserve">dnaná záruční doba. Servisní služba se dále vztahuje na opravy mimozáruční (tzn. opravy, u kterých nejsou splněny podmínky záruky). Servisní služba nezahrnuje služby uvedené v bodu V.5,V.6 </w:t>
      </w:r>
      <w:r>
        <w:rPr>
          <w:lang w:val="en-US" w:eastAsia="en-US" w:bidi="en-US"/>
        </w:rPr>
        <w:t xml:space="preserve">a </w:t>
      </w:r>
      <w:r>
        <w:t>V.7 této smlouvy.</w:t>
      </w:r>
    </w:p>
    <w:p w:rsidR="002A00EB" w:rsidRDefault="009B63FA">
      <w:pPr>
        <w:pStyle w:val="Bodytext20"/>
        <w:framePr w:w="9701" w:h="5206" w:hRule="exact" w:wrap="none" w:vAnchor="page" w:hAnchor="page" w:x="1030" w:y="10337"/>
        <w:numPr>
          <w:ilvl w:val="0"/>
          <w:numId w:val="4"/>
        </w:numPr>
        <w:shd w:val="clear" w:color="auto" w:fill="auto"/>
        <w:tabs>
          <w:tab w:val="left" w:pos="761"/>
        </w:tabs>
        <w:ind w:left="780"/>
        <w:jc w:val="both"/>
      </w:pPr>
      <w:r>
        <w:rPr>
          <w:rStyle w:val="Bodytext2Bold"/>
        </w:rPr>
        <w:t xml:space="preserve">Periodické bezpečnostně technické kontroly </w:t>
      </w:r>
      <w:r>
        <w:t>(dále též jen PBTK) se zhotovitel zavazuje provést dle předpisu výrobce</w:t>
      </w:r>
    </w:p>
    <w:p w:rsidR="002A00EB" w:rsidRDefault="009B63FA">
      <w:pPr>
        <w:pStyle w:val="Headerorfooter0"/>
        <w:framePr w:wrap="none" w:vAnchor="page" w:hAnchor="page" w:x="5479" w:y="16021"/>
        <w:shd w:val="clear" w:color="auto" w:fill="auto"/>
      </w:pPr>
      <w:r>
        <w:t>Stránka 1 z 6</w:t>
      </w:r>
    </w:p>
    <w:p w:rsidR="006B444B" w:rsidRDefault="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Default="006B444B" w:rsidP="006B444B">
      <w:pPr>
        <w:rPr>
          <w:sz w:val="2"/>
          <w:szCs w:val="2"/>
        </w:rPr>
      </w:pPr>
    </w:p>
    <w:p w:rsidR="006B444B" w:rsidRPr="006B444B" w:rsidRDefault="006B444B" w:rsidP="006B444B">
      <w:pPr>
        <w:rPr>
          <w:sz w:val="2"/>
          <w:szCs w:val="2"/>
        </w:rPr>
      </w:pPr>
    </w:p>
    <w:p w:rsidR="006B444B" w:rsidRPr="006B444B" w:rsidRDefault="006B444B" w:rsidP="006B444B">
      <w:pPr>
        <w:rPr>
          <w:sz w:val="2"/>
          <w:szCs w:val="2"/>
        </w:rPr>
      </w:pPr>
    </w:p>
    <w:p w:rsidR="006B444B" w:rsidRDefault="006B444B" w:rsidP="006B444B">
      <w:pPr>
        <w:rPr>
          <w:sz w:val="2"/>
          <w:szCs w:val="2"/>
        </w:rPr>
      </w:pPr>
    </w:p>
    <w:p w:rsidR="006B444B" w:rsidRDefault="006B444B" w:rsidP="006B444B">
      <w:pPr>
        <w:tabs>
          <w:tab w:val="left" w:pos="9525"/>
        </w:tabs>
        <w:rPr>
          <w:sz w:val="2"/>
          <w:szCs w:val="2"/>
        </w:rPr>
      </w:pPr>
      <w:r>
        <w:rPr>
          <w:sz w:val="2"/>
          <w:szCs w:val="2"/>
        </w:rPr>
        <w:tab/>
      </w:r>
    </w:p>
    <w:p w:rsidR="002A00EB" w:rsidRPr="006B444B" w:rsidRDefault="006B444B" w:rsidP="006B444B">
      <w:pPr>
        <w:tabs>
          <w:tab w:val="left" w:pos="9525"/>
        </w:tabs>
        <w:rPr>
          <w:sz w:val="2"/>
          <w:szCs w:val="2"/>
        </w:rPr>
        <w:sectPr w:rsidR="002A00EB" w:rsidRPr="006B444B">
          <w:pgSz w:w="11900" w:h="16840"/>
          <w:pgMar w:top="360" w:right="360" w:bottom="360" w:left="360" w:header="0" w:footer="3" w:gutter="0"/>
          <w:cols w:space="720"/>
          <w:noEndnote/>
          <w:docGrid w:linePitch="360"/>
        </w:sectPr>
      </w:pPr>
      <w:r>
        <w:rPr>
          <w:sz w:val="2"/>
          <w:szCs w:val="2"/>
        </w:rPr>
        <w:tab/>
      </w:r>
    </w:p>
    <w:p w:rsidR="002A00EB" w:rsidRDefault="009B63FA">
      <w:pPr>
        <w:pStyle w:val="Bodytext20"/>
        <w:framePr w:w="9701" w:h="4872" w:hRule="exact" w:wrap="none" w:vAnchor="page" w:hAnchor="page" w:x="1104" w:y="2456"/>
        <w:shd w:val="clear" w:color="auto" w:fill="auto"/>
        <w:ind w:left="760" w:firstLine="0"/>
        <w:jc w:val="both"/>
      </w:pPr>
      <w:r>
        <w:lastRenderedPageBreak/>
        <w:t>Zboží. Zhotovitel ohlídá povinnost provedení PBTK na Zboží dle zákona č. 123/2000 Sb., o zdravotnických prostředcích. Termín realizace PBTK dohodn</w:t>
      </w:r>
      <w:r>
        <w:t>e zhotovitel předem s kontaktní osobou uvedenou v příloze č. 2, která je nedílnou součástí této smlouvy. K vlastní realizaci PBTK dojde vždy v dohodnutém termínu. Termín navrhuje a ohlídá provedení předmětné kontroly lx do roka a 1 x za dva roky dle typu l</w:t>
      </w:r>
      <w:r>
        <w:t xml:space="preserve">ůžka a rozpisu v příloze č. 1, zhotovitel. Po třetí výzvě zhotovitele, obsahující návrh termínu a výrobní číslo/a zdravotnického výrobku dle přílohy č. 1 pro provedení PBTK, která musí být písemná (faxem na číslo: +420 499 321 891-3 nebo e-mailem na el. </w:t>
      </w:r>
      <w:hyperlink r:id="rId8" w:history="1">
        <w:r>
          <w:rPr>
            <w:lang w:val="en-US" w:eastAsia="en-US" w:bidi="en-US"/>
          </w:rPr>
          <w:t>adresureditel@domovdknl.cz</w:t>
        </w:r>
      </w:hyperlink>
      <w:r>
        <w:rPr>
          <w:lang w:val="en-US" w:eastAsia="en-US" w:bidi="en-US"/>
        </w:rPr>
        <w:t xml:space="preserve">), </w:t>
      </w:r>
      <w:r>
        <w:t xml:space="preserve">je zhotovitel oprávněn účtovat objednateli náklady související s výzvami. Tyto náklady, jež smluvní strany shodně sjednávají v paušální výši 50,- Kč na 1 kus zdravotnické techniky, </w:t>
      </w:r>
      <w:r>
        <w:t>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w:t>
      </w:r>
      <w:r>
        <w:t>ržení výzvy neakceptuje, zhotovitel neodpovídá za řádné a včasné provedení PBTK a nedostane se do prodlení s plněním své povinnosti provést PBTK dle této smlouvy.</w:t>
      </w:r>
    </w:p>
    <w:p w:rsidR="002A00EB" w:rsidRDefault="009B63FA">
      <w:pPr>
        <w:pStyle w:val="Bodytext20"/>
        <w:framePr w:w="9701" w:h="4872" w:hRule="exact" w:wrap="none" w:vAnchor="page" w:hAnchor="page" w:x="1104" w:y="2456"/>
        <w:numPr>
          <w:ilvl w:val="0"/>
          <w:numId w:val="4"/>
        </w:numPr>
        <w:shd w:val="clear" w:color="auto" w:fill="auto"/>
        <w:tabs>
          <w:tab w:val="left" w:pos="742"/>
        </w:tabs>
        <w:ind w:left="760"/>
        <w:jc w:val="both"/>
      </w:pPr>
      <w:r>
        <w:rPr>
          <w:rStyle w:val="Bodytext2Bold"/>
        </w:rPr>
        <w:t xml:space="preserve">K </w:t>
      </w:r>
      <w:r>
        <w:t xml:space="preserve">provedení </w:t>
      </w:r>
      <w:r>
        <w:rPr>
          <w:rStyle w:val="Bodytext2Bold"/>
        </w:rPr>
        <w:t xml:space="preserve">opravy zdravotnické techniky </w:t>
      </w:r>
      <w:r>
        <w:t xml:space="preserve">v místě plnění dojde nejpozději do </w:t>
      </w:r>
      <w:r>
        <w:rPr>
          <w:rStyle w:val="Bodytext2Bold"/>
        </w:rPr>
        <w:t xml:space="preserve">5 </w:t>
      </w:r>
      <w:r>
        <w:t xml:space="preserve">pracovních dnů </w:t>
      </w:r>
      <w:r>
        <w:t xml:space="preserve">od nástupu na opravu; nastoupit na opravu je zhotovitel povinen do </w:t>
      </w:r>
      <w:r>
        <w:rPr>
          <w:rStyle w:val="Bodytext2Bold"/>
        </w:rPr>
        <w:t xml:space="preserve">48 </w:t>
      </w:r>
      <w:r>
        <w:t xml:space="preserve">hodin (v pracovních dnech) od vyzvání, které objednatel zaslal na faxové číslo </w:t>
      </w:r>
      <w:r>
        <w:rPr>
          <w:rStyle w:val="Bodytext2Bold"/>
        </w:rPr>
        <w:t xml:space="preserve">+420 312 522 668 </w:t>
      </w:r>
      <w:r>
        <w:t xml:space="preserve">nebo </w:t>
      </w:r>
      <w:r>
        <w:rPr>
          <w:rStyle w:val="Bodytext2Bold"/>
        </w:rPr>
        <w:t xml:space="preserve">+420 312 576 332 </w:t>
      </w:r>
      <w:r>
        <w:t xml:space="preserve">nebo e-mailem na el. adresu </w:t>
      </w:r>
      <w:hyperlink r:id="rId9" w:history="1">
        <w:r>
          <w:rPr>
            <w:rStyle w:val="Bodytext21"/>
          </w:rPr>
          <w:t>servis</w:t>
        </w:r>
        <w:r>
          <w:rPr>
            <w:rStyle w:val="Bodytext21"/>
          </w:rPr>
          <w:t>@linet.cz</w:t>
        </w:r>
      </w:hyperlink>
      <w:r>
        <w:rPr>
          <w:rStyle w:val="Bodytext22"/>
        </w:rPr>
        <w:t>.</w:t>
      </w:r>
    </w:p>
    <w:p w:rsidR="002A00EB" w:rsidRDefault="009B63FA">
      <w:pPr>
        <w:pStyle w:val="Bodytext20"/>
        <w:framePr w:w="9701" w:h="4872" w:hRule="exact" w:wrap="none" w:vAnchor="page" w:hAnchor="page" w:x="1104" w:y="2456"/>
        <w:numPr>
          <w:ilvl w:val="0"/>
          <w:numId w:val="4"/>
        </w:numPr>
        <w:shd w:val="clear" w:color="auto" w:fill="auto"/>
        <w:tabs>
          <w:tab w:val="left" w:pos="742"/>
        </w:tabs>
        <w:ind w:left="760"/>
        <w:jc w:val="both"/>
      </w:pPr>
      <w:r>
        <w:t>Zhotovitel se na základě této smlouvy zavazuje přednostně řešit opravy objednatele před nároky ostatních zákazníků, kteří nemají uzavřenu smlouvu.</w:t>
      </w:r>
    </w:p>
    <w:p w:rsidR="002A00EB" w:rsidRDefault="009B63FA">
      <w:pPr>
        <w:pStyle w:val="Bodytext20"/>
        <w:framePr w:w="9701" w:h="4872" w:hRule="exact" w:wrap="none" w:vAnchor="page" w:hAnchor="page" w:x="1104" w:y="2456"/>
        <w:numPr>
          <w:ilvl w:val="0"/>
          <w:numId w:val="4"/>
        </w:numPr>
        <w:shd w:val="clear" w:color="auto" w:fill="auto"/>
        <w:tabs>
          <w:tab w:val="left" w:pos="742"/>
        </w:tabs>
        <w:ind w:left="760"/>
        <w:jc w:val="both"/>
      </w:pPr>
      <w:r>
        <w:t xml:space="preserve">Oprava se považuje za provedenou i dočasným vypůjčením náhradní zdravotnické techniky, zejména </w:t>
      </w:r>
      <w:r>
        <w:t>lůžka či matrace stejné kategorie, objednateli; dobu výpůjčky určí zhotovitel.</w:t>
      </w:r>
    </w:p>
    <w:p w:rsidR="002A00EB" w:rsidRDefault="009B63FA">
      <w:pPr>
        <w:pStyle w:val="Bodytext20"/>
        <w:framePr w:w="9701" w:h="4872" w:hRule="exact" w:wrap="none" w:vAnchor="page" w:hAnchor="page" w:x="1104" w:y="2456"/>
        <w:numPr>
          <w:ilvl w:val="0"/>
          <w:numId w:val="4"/>
        </w:numPr>
        <w:shd w:val="clear" w:color="auto" w:fill="auto"/>
        <w:tabs>
          <w:tab w:val="left" w:pos="742"/>
        </w:tabs>
        <w:ind w:left="760"/>
        <w:jc w:val="both"/>
      </w:pPr>
      <w:r>
        <w:t>Při nahlášení (vyzvání) opravy zhotoviteli objednatel nahlásí i výrobní číslo opravované zdravotnické techniky a stručný popis vady.</w:t>
      </w:r>
    </w:p>
    <w:p w:rsidR="002A00EB" w:rsidRDefault="009B63FA">
      <w:pPr>
        <w:pStyle w:val="Bodytext20"/>
        <w:framePr w:w="9701" w:h="4872" w:hRule="exact" w:wrap="none" w:vAnchor="page" w:hAnchor="page" w:x="1104" w:y="2456"/>
        <w:numPr>
          <w:ilvl w:val="0"/>
          <w:numId w:val="4"/>
        </w:numPr>
        <w:shd w:val="clear" w:color="auto" w:fill="auto"/>
        <w:tabs>
          <w:tab w:val="left" w:pos="742"/>
        </w:tabs>
        <w:ind w:left="760"/>
        <w:jc w:val="both"/>
      </w:pPr>
      <w:r>
        <w:t>Objednatel se v rámci této smlouvy zavazuje,</w:t>
      </w:r>
      <w:r>
        <w:t xml:space="preserve"> že zhotoviteli umožní provést PBTK na min. </w:t>
      </w:r>
      <w:r>
        <w:rPr>
          <w:rStyle w:val="Bodytext2Bold"/>
        </w:rPr>
        <w:t xml:space="preserve">dvanácti </w:t>
      </w:r>
      <w:r>
        <w:t>ks zboží (lůžka popř. jiné výrobky) během jednoho, předem vzájemně dohodnutého, výjezdu.</w:t>
      </w:r>
    </w:p>
    <w:p w:rsidR="002A00EB" w:rsidRDefault="009B63FA">
      <w:pPr>
        <w:pStyle w:val="Bodytext40"/>
        <w:framePr w:w="9701" w:h="5700" w:hRule="exact" w:wrap="none" w:vAnchor="page" w:hAnchor="page" w:x="1104" w:y="7738"/>
        <w:numPr>
          <w:ilvl w:val="0"/>
          <w:numId w:val="2"/>
        </w:numPr>
        <w:shd w:val="clear" w:color="auto" w:fill="auto"/>
        <w:tabs>
          <w:tab w:val="left" w:pos="3915"/>
        </w:tabs>
        <w:spacing w:before="0" w:after="210"/>
        <w:ind w:left="3200"/>
      </w:pPr>
      <w:r>
        <w:t>Oprávnění k provádění servisní činnosti</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 xml:space="preserve">Zhotovitel prohlašuje, že disponuje odpovídajícími prostory a objekty </w:t>
      </w:r>
      <w:r>
        <w:t>včetně jejich velikosti, úprav, zařízení a vybavení potřebnými přístroji, nástroji popř. jinými pracovními prostředky pro servisní služby dle této smlouvy.</w:t>
      </w:r>
    </w:p>
    <w:p w:rsidR="002A00EB" w:rsidRDefault="009B63FA">
      <w:pPr>
        <w:pStyle w:val="Bodytext20"/>
        <w:framePr w:w="9701" w:h="5700" w:hRule="exact" w:wrap="none" w:vAnchor="page" w:hAnchor="page" w:x="1104" w:y="7738"/>
        <w:numPr>
          <w:ilvl w:val="0"/>
          <w:numId w:val="5"/>
        </w:numPr>
        <w:shd w:val="clear" w:color="auto" w:fill="auto"/>
        <w:tabs>
          <w:tab w:val="left" w:pos="742"/>
        </w:tabs>
        <w:spacing w:after="270"/>
        <w:ind w:left="760"/>
        <w:jc w:val="both"/>
      </w:pPr>
      <w:r>
        <w:t>Zhotovitel je povinen zajistit, aby servis prováděly pouze osoby, které na základě odborného výcviku</w:t>
      </w:r>
      <w:r>
        <w:t>, zkušeností, znalostí příslušných právních předpisů a technických norem mají schopnost:</w:t>
      </w:r>
    </w:p>
    <w:p w:rsidR="002A00EB" w:rsidRDefault="009B63FA">
      <w:pPr>
        <w:pStyle w:val="Bodytext20"/>
        <w:framePr w:w="9701" w:h="5700" w:hRule="exact" w:wrap="none" w:vAnchor="page" w:hAnchor="page" w:x="1104" w:y="7738"/>
        <w:numPr>
          <w:ilvl w:val="0"/>
          <w:numId w:val="6"/>
        </w:numPr>
        <w:shd w:val="clear" w:color="auto" w:fill="auto"/>
        <w:tabs>
          <w:tab w:val="left" w:pos="1797"/>
        </w:tabs>
        <w:spacing w:line="178" w:lineRule="exact"/>
        <w:ind w:left="1440" w:firstLine="0"/>
      </w:pPr>
      <w:r>
        <w:t>stanovit a posoudit v jednotlivých případech potřebná opatření k rozpoznání možných důsledků a rizik,</w:t>
      </w:r>
    </w:p>
    <w:p w:rsidR="002A00EB" w:rsidRDefault="009B63FA">
      <w:pPr>
        <w:pStyle w:val="Bodytext20"/>
        <w:framePr w:w="9701" w:h="5700" w:hRule="exact" w:wrap="none" w:vAnchor="page" w:hAnchor="page" w:x="1104" w:y="7738"/>
        <w:numPr>
          <w:ilvl w:val="0"/>
          <w:numId w:val="6"/>
        </w:numPr>
        <w:shd w:val="clear" w:color="auto" w:fill="auto"/>
        <w:tabs>
          <w:tab w:val="left" w:pos="1797"/>
        </w:tabs>
        <w:ind w:left="1440" w:firstLine="0"/>
      </w:pPr>
      <w:r>
        <w:t>provádět svou činnost odborně,</w:t>
      </w:r>
    </w:p>
    <w:p w:rsidR="002A00EB" w:rsidRDefault="009B63FA">
      <w:pPr>
        <w:pStyle w:val="Bodytext20"/>
        <w:framePr w:w="9701" w:h="5700" w:hRule="exact" w:wrap="none" w:vAnchor="page" w:hAnchor="page" w:x="1104" w:y="7738"/>
        <w:numPr>
          <w:ilvl w:val="0"/>
          <w:numId w:val="6"/>
        </w:numPr>
        <w:shd w:val="clear" w:color="auto" w:fill="auto"/>
        <w:tabs>
          <w:tab w:val="left" w:pos="1797"/>
        </w:tabs>
        <w:spacing w:after="240"/>
        <w:ind w:left="1440" w:firstLine="0"/>
      </w:pPr>
      <w:r>
        <w:t>činit potřebná preventivní opatřen</w:t>
      </w:r>
      <w:r>
        <w:t>í, které výrobce (zhotovitel) pro tento účel doporučil.</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Zhotovitel je povinen provádět servis zdravotnické techniky pouze osobou, kterou zhotovitel pro tento účel doporučil a které byl vystaven platný certifikát o pravidelném proškolování techniků zhotovit</w:t>
      </w:r>
      <w:r>
        <w:t>ele (též jen odborně způsobilá osoba).</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 xml:space="preserve">Zhotovitel je odpovědný za odborný výcvik, zkušenosti a znalosti svých zaměstnanců, které prováděním těchto činností pověří. Je tedy povinen na své náklady zajistit účast svých kvalifikovaných zaměstnanců na školení, </w:t>
      </w:r>
      <w:r>
        <w:t xml:space="preserve">získání oprávnění k výkonu servisu dle této smlouvy a je povinen učinit všechny potřebné úkony ktomu, aby mohl řádně a včas provádět dílo servisní služby dle této smlouvy. Certifikát je po absolvování školení a úspěšném provedení závěrečných praktických a </w:t>
      </w:r>
      <w:r>
        <w:t>ústních zkoušek vystaven výrobcem Zboží. Příslušný technik (osoba odborně způsobilá), je povinen vždy předložit platný certifikát objednateli k nahlédnutí.</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 xml:space="preserve">Zhotovitel může pověřit prováděním servisní služby dle této smlouvy jinou osobu. Při provádění </w:t>
      </w:r>
      <w:r>
        <w:t>servisních služeb jinou osobou má zhotovitel odpovědnost, jako by tyto prováděl sám.</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Zhotovitel je vždy povinen zajistit, aby servis byl prováděn v souladu s požadavky stanovenými obecně závaznými právními předpisy.</w:t>
      </w:r>
    </w:p>
    <w:p w:rsidR="002A00EB" w:rsidRDefault="009B63FA">
      <w:pPr>
        <w:pStyle w:val="Bodytext20"/>
        <w:framePr w:w="9701" w:h="5700" w:hRule="exact" w:wrap="none" w:vAnchor="page" w:hAnchor="page" w:x="1104" w:y="7738"/>
        <w:numPr>
          <w:ilvl w:val="0"/>
          <w:numId w:val="5"/>
        </w:numPr>
        <w:shd w:val="clear" w:color="auto" w:fill="auto"/>
        <w:tabs>
          <w:tab w:val="left" w:pos="742"/>
        </w:tabs>
        <w:ind w:left="760"/>
        <w:jc w:val="both"/>
      </w:pPr>
      <w:r>
        <w:t>Pokud zhotovitel nesplní některý závazek</w:t>
      </w:r>
      <w:r>
        <w:t xml:space="preserve"> dle této smlouvy, a zejména pokud se některé prohlášení zhotovitele uvedené v tomto čl. </w:t>
      </w:r>
      <w:r>
        <w:rPr>
          <w:lang w:val="en-US" w:eastAsia="en-US" w:bidi="en-US"/>
        </w:rPr>
        <w:t xml:space="preserve">Ill </w:t>
      </w:r>
      <w:r>
        <w:t>této smlouvy ukáže být nepravdivým, odpovídá zhotovitel objednateli za škodu tím způsobenou bez omezení.</w:t>
      </w:r>
    </w:p>
    <w:p w:rsidR="002A00EB" w:rsidRDefault="009B63FA">
      <w:pPr>
        <w:pStyle w:val="Bodytext40"/>
        <w:framePr w:w="9701" w:h="1548" w:hRule="exact" w:wrap="none" w:vAnchor="page" w:hAnchor="page" w:x="1104" w:y="13843"/>
        <w:numPr>
          <w:ilvl w:val="0"/>
          <w:numId w:val="2"/>
        </w:numPr>
        <w:shd w:val="clear" w:color="auto" w:fill="auto"/>
        <w:tabs>
          <w:tab w:val="left" w:pos="4415"/>
        </w:tabs>
        <w:spacing w:before="0" w:after="210"/>
        <w:ind w:left="3700"/>
      </w:pPr>
      <w:r>
        <w:t>Cena a platební podmínky</w:t>
      </w:r>
    </w:p>
    <w:p w:rsidR="002A00EB" w:rsidRDefault="009B63FA">
      <w:pPr>
        <w:pStyle w:val="Bodytext20"/>
        <w:framePr w:w="9701" w:h="1548" w:hRule="exact" w:wrap="none" w:vAnchor="page" w:hAnchor="page" w:x="1104" w:y="13843"/>
        <w:numPr>
          <w:ilvl w:val="0"/>
          <w:numId w:val="7"/>
        </w:numPr>
        <w:shd w:val="clear" w:color="auto" w:fill="auto"/>
        <w:tabs>
          <w:tab w:val="left" w:pos="742"/>
        </w:tabs>
        <w:spacing w:after="240"/>
        <w:ind w:left="760"/>
        <w:jc w:val="both"/>
      </w:pPr>
      <w:r>
        <w:t xml:space="preserve">Cena za servisní služby (práce), se sjednává dohodou smluvních stran a činí paušální částku </w:t>
      </w:r>
      <w:r>
        <w:rPr>
          <w:rStyle w:val="Bodytext2Bold"/>
        </w:rPr>
        <w:t xml:space="preserve">Kč 46.428,- </w:t>
      </w:r>
      <w:r>
        <w:t xml:space="preserve">(slovy: Čtyřicetšesttisícčtyřistadvacetosmkorun) </w:t>
      </w:r>
      <w:r>
        <w:rPr>
          <w:rStyle w:val="Bodytext2Bold"/>
        </w:rPr>
        <w:t xml:space="preserve">ročně bez DPH. </w:t>
      </w:r>
      <w:r>
        <w:t>Z této roční částky činí:</w:t>
      </w:r>
    </w:p>
    <w:p w:rsidR="002A00EB" w:rsidRDefault="009B63FA">
      <w:pPr>
        <w:pStyle w:val="Bodytext20"/>
        <w:framePr w:w="9701" w:h="1548" w:hRule="exact" w:wrap="none" w:vAnchor="page" w:hAnchor="page" w:x="1104" w:y="13843"/>
        <w:shd w:val="clear" w:color="auto" w:fill="auto"/>
        <w:ind w:left="2940" w:right="4620" w:hanging="80"/>
      </w:pPr>
      <w:r>
        <w:t xml:space="preserve">38.592,- </w:t>
      </w:r>
      <w:r>
        <w:rPr>
          <w:rStyle w:val="Bodytext2Bold"/>
        </w:rPr>
        <w:t xml:space="preserve">Kč </w:t>
      </w:r>
      <w:r>
        <w:t xml:space="preserve">za provádění PBTK 7.836,- </w:t>
      </w:r>
      <w:r>
        <w:rPr>
          <w:rStyle w:val="Bodytext2Bold"/>
        </w:rPr>
        <w:t xml:space="preserve">Kč </w:t>
      </w:r>
      <w:r>
        <w:t>za opravy</w:t>
      </w:r>
    </w:p>
    <w:p w:rsidR="002A00EB" w:rsidRDefault="009B63FA">
      <w:pPr>
        <w:pStyle w:val="Headerorfooter0"/>
        <w:framePr w:wrap="none" w:vAnchor="page" w:hAnchor="page" w:x="5549" w:y="16115"/>
        <w:shd w:val="clear" w:color="auto" w:fill="auto"/>
      </w:pPr>
      <w:r>
        <w:t>Stránka 2 z</w:t>
      </w:r>
      <w:r>
        <w:t xml:space="preserve"> 6</w:t>
      </w:r>
    </w:p>
    <w:p w:rsidR="002A00EB" w:rsidRDefault="002A00EB">
      <w:pPr>
        <w:rPr>
          <w:sz w:val="2"/>
          <w:szCs w:val="2"/>
        </w:rPr>
        <w:sectPr w:rsidR="002A00EB">
          <w:pgSz w:w="11900" w:h="16840"/>
          <w:pgMar w:top="360" w:right="360" w:bottom="360" w:left="360" w:header="0" w:footer="3" w:gutter="0"/>
          <w:cols w:space="720"/>
          <w:noEndnote/>
          <w:docGrid w:linePitch="360"/>
        </w:sectPr>
      </w:pPr>
    </w:p>
    <w:p w:rsidR="002A00EB" w:rsidRDefault="009B63FA">
      <w:pPr>
        <w:pStyle w:val="Bodytext20"/>
        <w:framePr w:w="9720" w:h="12914" w:hRule="exact" w:wrap="none" w:vAnchor="page" w:hAnchor="page" w:x="1094" w:y="2415"/>
        <w:shd w:val="clear" w:color="auto" w:fill="auto"/>
        <w:spacing w:line="178" w:lineRule="exact"/>
        <w:ind w:left="740" w:hanging="340"/>
        <w:jc w:val="both"/>
      </w:pPr>
      <w:r>
        <w:lastRenderedPageBreak/>
        <w:t>DPH bude k fakturované částce připočteno v zákonné výši platné v době vystavení daňového dokladu. Smluvní strany se dále</w:t>
      </w:r>
    </w:p>
    <w:p w:rsidR="002A00EB" w:rsidRDefault="009B63FA">
      <w:pPr>
        <w:pStyle w:val="Bodytext20"/>
        <w:framePr w:w="9720" w:h="12914" w:hRule="exact" w:wrap="none" w:vAnchor="page" w:hAnchor="page" w:x="1094" w:y="2415"/>
        <w:shd w:val="clear" w:color="auto" w:fill="auto"/>
        <w:spacing w:after="240" w:line="178" w:lineRule="exact"/>
        <w:ind w:left="740" w:hanging="340"/>
        <w:jc w:val="both"/>
      </w:pPr>
      <w:r>
        <w:t xml:space="preserve">dohodly, že shora uvedenou paušální částku ve výši Kč </w:t>
      </w:r>
      <w:r>
        <w:rPr>
          <w:rStyle w:val="Bodytext2Bold"/>
        </w:rPr>
        <w:t xml:space="preserve">46.428,- </w:t>
      </w:r>
      <w:r>
        <w:t xml:space="preserve">bez DPH bude objednatel hradit roční </w:t>
      </w:r>
      <w:r>
        <w:t>splátkou.</w:t>
      </w:r>
    </w:p>
    <w:p w:rsidR="002A00EB" w:rsidRDefault="009B63FA">
      <w:pPr>
        <w:pStyle w:val="Bodytext20"/>
        <w:framePr w:w="9720" w:h="12914" w:hRule="exact" w:wrap="none" w:vAnchor="page" w:hAnchor="page" w:x="1094" w:y="2415"/>
        <w:shd w:val="clear" w:color="auto" w:fill="auto"/>
        <w:spacing w:after="210" w:line="178" w:lineRule="exact"/>
        <w:ind w:left="740" w:firstLine="0"/>
        <w:jc w:val="both"/>
      </w:pPr>
      <w:r>
        <w:t>Tato cena zahrnuje:</w:t>
      </w:r>
    </w:p>
    <w:p w:rsidR="002A00EB" w:rsidRDefault="009B63FA">
      <w:pPr>
        <w:pStyle w:val="Bodytext20"/>
        <w:framePr w:w="9720" w:h="12914" w:hRule="exact" w:wrap="none" w:vAnchor="page" w:hAnchor="page" w:x="1094" w:y="2415"/>
        <w:numPr>
          <w:ilvl w:val="0"/>
          <w:numId w:val="8"/>
        </w:numPr>
        <w:shd w:val="clear" w:color="auto" w:fill="auto"/>
        <w:tabs>
          <w:tab w:val="left" w:pos="1817"/>
        </w:tabs>
        <w:ind w:left="1820" w:hanging="360"/>
        <w:jc w:val="both"/>
      </w:pPr>
      <w:r>
        <w:t>provádění periodických bezpečnostně technických kontrol zdravotnické techniky uvedené v příloze č. 1 k této smlouvě,</w:t>
      </w:r>
    </w:p>
    <w:p w:rsidR="002A00EB" w:rsidRDefault="009B63FA">
      <w:pPr>
        <w:pStyle w:val="Bodytext20"/>
        <w:framePr w:w="9720" w:h="12914" w:hRule="exact" w:wrap="none" w:vAnchor="page" w:hAnchor="page" w:x="1094" w:y="2415"/>
        <w:numPr>
          <w:ilvl w:val="0"/>
          <w:numId w:val="8"/>
        </w:numPr>
        <w:shd w:val="clear" w:color="auto" w:fill="auto"/>
        <w:tabs>
          <w:tab w:val="left" w:pos="1817"/>
        </w:tabs>
        <w:ind w:left="1820" w:hanging="360"/>
        <w:jc w:val="both"/>
      </w:pPr>
      <w:r>
        <w:t>cenu práce odborně způsobilé osoby provádějící opravy zdravotnické techniky uvedené v příloze č. 1 k této sml</w:t>
      </w:r>
      <w:r>
        <w:t xml:space="preserve">ouvě s </w:t>
      </w:r>
      <w:r>
        <w:rPr>
          <w:lang w:val="en-US" w:eastAsia="en-US" w:bidi="en-US"/>
        </w:rPr>
        <w:t xml:space="preserve">max. </w:t>
      </w:r>
      <w:r>
        <w:t xml:space="preserve">počtem </w:t>
      </w:r>
      <w:r>
        <w:rPr>
          <w:rStyle w:val="Bodytext2Bold"/>
        </w:rPr>
        <w:t xml:space="preserve">5 </w:t>
      </w:r>
      <w:r>
        <w:t xml:space="preserve">výjezdů, zahrnujících celkem nejvýše </w:t>
      </w:r>
      <w:r>
        <w:rPr>
          <w:rStyle w:val="Bodytext2Bold"/>
        </w:rPr>
        <w:t xml:space="preserve">5 </w:t>
      </w:r>
      <w:r>
        <w:t>hodin servisních prací v místě objednatele, v intervalu 12 měsíců počínaje od data uzavření smlouvy,</w:t>
      </w:r>
    </w:p>
    <w:p w:rsidR="002A00EB" w:rsidRDefault="009B63FA">
      <w:pPr>
        <w:pStyle w:val="Bodytext20"/>
        <w:framePr w:w="9720" w:h="12914" w:hRule="exact" w:wrap="none" w:vAnchor="page" w:hAnchor="page" w:x="1094" w:y="2415"/>
        <w:numPr>
          <w:ilvl w:val="0"/>
          <w:numId w:val="8"/>
        </w:numPr>
        <w:shd w:val="clear" w:color="auto" w:fill="auto"/>
        <w:tabs>
          <w:tab w:val="left" w:pos="1817"/>
        </w:tabs>
        <w:spacing w:after="240"/>
        <w:ind w:left="1820" w:hanging="360"/>
        <w:jc w:val="both"/>
      </w:pPr>
      <w:r>
        <w:t>dopravu (veškeré cestovní výdaje zhotovitele) do místa provádění servisu (čl.V. odst. 1), spoje</w:t>
      </w:r>
      <w:r>
        <w:t>nou se zajištěním PBTK a výše uvedenými 5 výjezdy a zohledňuje i délku termínů pro opravy (garantovanou dobu opravy zdravotnické techniky).</w:t>
      </w:r>
    </w:p>
    <w:p w:rsidR="002A00EB" w:rsidRDefault="009B63FA">
      <w:pPr>
        <w:pStyle w:val="Bodytext20"/>
        <w:framePr w:w="9720" w:h="12914" w:hRule="exact" w:wrap="none" w:vAnchor="page" w:hAnchor="page" w:x="1094" w:y="2415"/>
        <w:shd w:val="clear" w:color="auto" w:fill="auto"/>
        <w:ind w:firstLine="0"/>
        <w:jc w:val="both"/>
      </w:pPr>
      <w:r>
        <w:t xml:space="preserve">V ceně nejsou obsaženy ceny náhradních dílů a ceny materiálů použitých k opravě zdravotnické techniky a dále opravy </w:t>
      </w:r>
      <w:r>
        <w:t>či služby dle čl. V. odst. 5 až 8 této smlouvy.</w:t>
      </w:r>
    </w:p>
    <w:p w:rsidR="002A00EB" w:rsidRDefault="009B63FA">
      <w:pPr>
        <w:pStyle w:val="Bodytext20"/>
        <w:framePr w:w="9720" w:h="12914" w:hRule="exact" w:wrap="none" w:vAnchor="page" w:hAnchor="page" w:x="1094" w:y="2415"/>
        <w:shd w:val="clear" w:color="auto" w:fill="auto"/>
        <w:spacing w:after="240"/>
        <w:ind w:firstLine="0"/>
        <w:jc w:val="both"/>
      </w:pPr>
      <w:r>
        <w:t>K ceně za servisní služby zhotovitel účtuje DPH podle právních předpisů platných v době uskutečnění zdanitelného plnění. Zahrnuje i cestovní výdaje zhotovitele.</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Shora uvedenou celkovou roční paušální částku v</w:t>
      </w:r>
      <w:r>
        <w:t xml:space="preserve">e výši </w:t>
      </w:r>
      <w:r>
        <w:rPr>
          <w:rStyle w:val="Bodytext2Bold"/>
        </w:rPr>
        <w:t xml:space="preserve">Kč 46.428,- bez DPH </w:t>
      </w:r>
      <w:r>
        <w:t>je objednatel povinen zaplatit na běžný účet zhotovitele vždy po doručení faktury od zhotovitele. Zhotovitel vystaví fakturu do 31.12. příslušného roku na rok následující, na který bude servisní služba zhotovitelem zajišťována. S</w:t>
      </w:r>
      <w:r>
        <w:t>platnost faktur dle této smlouvy je 14 dní ode dne vystavení faktury, není-li ve smlouvě sjednána jiná doba splatnosti. Faktura musí být doručena objednateli nejpozději do 14 dní před dobou její splatnosti.</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Oprava nad rámec paušální částky zahrnující spotř</w:t>
      </w:r>
      <w:r>
        <w:t>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w:t>
      </w:r>
      <w:r>
        <w:t>é paušální částce - viz čl. IV. odst. 1).</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Materiál, náhradní díly jsou kalkulovány za ceny stanovené výrobcem, dovozcem nebo prodejcem náhradních dílů zdravotnické techniky, zvýšené o náklady na jejich pořízení-za ceny podle aktuálního Ceníku náhradních dí</w:t>
      </w:r>
      <w:r>
        <w:t xml:space="preserve">lů zhotovitele. Zhotovitel se na základě této uzavřené servisní smlouvy zavazuje poskytovat objednateli slevu ve výši </w:t>
      </w:r>
      <w:r>
        <w:rPr>
          <w:rStyle w:val="Bodytext2Bold"/>
        </w:rPr>
        <w:t xml:space="preserve">10% </w:t>
      </w:r>
      <w:r>
        <w:t xml:space="preserve">z cen aktuálního ceníku náhradních dílů zhotovitele (na materiál i na náhradní díly), a to po dobu trvání smluvního vztahu založeného </w:t>
      </w:r>
      <w:r>
        <w:t>touto smlouvou. Aktuální informace o cenách náhradních dílů poskytne zhotovitel objednateli na vyžádání.</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Není-li umožněno zhotoviteli v případě opravy zrealizovat servis u objednatele v součinnosti s objednatelem (bez překážek na straně objednatele), je ob</w:t>
      </w:r>
      <w:r>
        <w:t>jednatel povinen zaplatit zhotoviteli smluvní pokutu za každých započatých 30 minut s prodlení s poskytnutím součinnosti ve výši Kč 295,- bez DPH. Za překážku na straně objednatele se považují nevyčištěné, nedesinfikované nebo neuvolněné lůžko k opravě neb</w:t>
      </w:r>
      <w:r>
        <w:t xml:space="preserve">o nepřítomnost osoby oprávněné k potvrzení převzetí díla (servisu). Za standardní dobu zákroku k opravě jednoho lůžka se touto smlouvou považuje </w:t>
      </w:r>
      <w:r>
        <w:rPr>
          <w:lang w:val="en-US" w:eastAsia="en-US" w:bidi="en-US"/>
        </w:rPr>
        <w:t xml:space="preserve">max. </w:t>
      </w:r>
      <w:r>
        <w:t xml:space="preserve">45 min. Pokud nelze pro překážky na straně objednatele opravu zrealizovat ani do 1 hodiny (tj. objednatel </w:t>
      </w:r>
      <w:r>
        <w:t>bude v prodlení s poskytnutím součinnosti po dobu alespoň jedné hodiny) od příjezdu servisního technika (odborně způsobilé osoby), výjezd bude ukončen, oprava nebude poskytnuta a zhotovitel je oprávněn po objednateli požadovat rovněž smluvní pokutu odpovíd</w:t>
      </w:r>
      <w:r>
        <w:t>ající výši cestovních nákladů na dopravu technika ze sídla zhotovitele do místa provádění servisní služby a zpět odpovídající součtu částky 12,80 Kč / 1 km a částky za čas této osoby strávený na cestě ve výši 120 Kč na /I hod. V případě výjezdu na opravu s</w:t>
      </w:r>
      <w:r>
        <w:t>e takový marný výjezd započítá do celkového počtu výjezdů poskytovaných v souladu s čl. IV odst. 1 písm. b).</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Nezaplatí-li objednatel cenu vyúčtovanou fakturou v termínu její splatnosti, je povinen zhotoviteli zaplatit dále úrok z prodlení ve výši 0,05% z d</w:t>
      </w:r>
      <w:r>
        <w:t>lužné částky za každý započatý den prodlení. Dnem zaplacení je den, kdy byla částka připsána na účet zhotovitele. Vyúčtování úroku z prodlení je splatné do 15 dnů po doručení objednateli.</w:t>
      </w:r>
    </w:p>
    <w:p w:rsidR="002A00EB" w:rsidRDefault="009B63FA">
      <w:pPr>
        <w:pStyle w:val="Bodytext20"/>
        <w:framePr w:w="9720" w:h="12914" w:hRule="exact" w:wrap="none" w:vAnchor="page" w:hAnchor="page" w:x="1094" w:y="2415"/>
        <w:numPr>
          <w:ilvl w:val="0"/>
          <w:numId w:val="7"/>
        </w:numPr>
        <w:shd w:val="clear" w:color="auto" w:fill="auto"/>
        <w:tabs>
          <w:tab w:val="left" w:pos="767"/>
        </w:tabs>
        <w:ind w:left="740" w:hanging="340"/>
        <w:jc w:val="both"/>
      </w:pPr>
      <w:r>
        <w:t>Bude-li objednatel v prodlení s placením ceny dle čl. V. odst. 1 tét</w:t>
      </w:r>
      <w:r>
        <w:t>o smlouvy či její části po dobu delší než 90 kalendářních dnů, je zhotovitel oprávněn přerušit provádění servisních služeb do uhrazení dlužné částky. O tuto dobu se prodlužuje doba plnění zhotovitele. V tomto případě zhotovitel neodpovídá ani za řádné a vč</w:t>
      </w:r>
      <w:r>
        <w:t>asné provedení PBTK.</w:t>
      </w:r>
    </w:p>
    <w:p w:rsidR="002A00EB" w:rsidRDefault="009B63FA">
      <w:pPr>
        <w:pStyle w:val="Bodytext20"/>
        <w:framePr w:w="9720" w:h="12914" w:hRule="exact" w:wrap="none" w:vAnchor="page" w:hAnchor="page" w:x="1094" w:y="2415"/>
        <w:shd w:val="clear" w:color="auto" w:fill="auto"/>
        <w:ind w:left="740" w:firstLine="0"/>
        <w:jc w:val="both"/>
      </w:pPr>
      <w:r>
        <w:t xml:space="preserve">Smluvní </w:t>
      </w:r>
      <w:r>
        <w:rPr>
          <w:rStyle w:val="Bodytext2Bold"/>
        </w:rPr>
        <w:t xml:space="preserve">cena za plnění zhotovitele dle této smlouvy dle článku IV. </w:t>
      </w:r>
      <w:r>
        <w:t>může být po uplynutí prvního roku účinnosti této servisní smlouvy zhotovitelem jednostranně navýšena o procento inflace odpovídající indexu růstu spotřebitelských cen (</w:t>
      </w:r>
      <w:r>
        <w:t>dále jen „míra inflace") podle oficiálních údajů Českého statistického úřadu. K navýšení může dojít pouze jednou ročně k</w:t>
      </w:r>
    </w:p>
    <w:p w:rsidR="002A00EB" w:rsidRDefault="009B63FA">
      <w:pPr>
        <w:pStyle w:val="Bodytext20"/>
        <w:framePr w:w="9720" w:h="12914" w:hRule="exact" w:wrap="none" w:vAnchor="page" w:hAnchor="page" w:x="1094" w:y="2415"/>
        <w:numPr>
          <w:ilvl w:val="0"/>
          <w:numId w:val="9"/>
        </w:numPr>
        <w:shd w:val="clear" w:color="auto" w:fill="auto"/>
        <w:tabs>
          <w:tab w:val="left" w:pos="1010"/>
        </w:tabs>
        <w:ind w:left="740" w:firstLine="0"/>
        <w:jc w:val="both"/>
      </w:pPr>
      <w:r>
        <w:t xml:space="preserve">lednu následujícího kalendářního roku, přičemž rozhodným údajem je údaj uvedený ČSÚ ke dni 30. 09. příslušného kalendářního roku. Míra </w:t>
      </w:r>
      <w:r>
        <w:t>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w:t>
      </w:r>
      <w:r>
        <w:t>kem k této servisní smlouvě. Tento dodatek musí být uzavřen nejpozději do 30. 11. příslušného kalendářního roku. Překročení nabídkové ceny lze takto prvně uplatnit od 01. 01.01.2015.</w:t>
      </w:r>
    </w:p>
    <w:p w:rsidR="002A00EB" w:rsidRDefault="009B63FA">
      <w:pPr>
        <w:pStyle w:val="Headerorfooter0"/>
        <w:framePr w:wrap="none" w:vAnchor="page" w:hAnchor="page" w:x="5534" w:y="16053"/>
        <w:shd w:val="clear" w:color="auto" w:fill="auto"/>
      </w:pPr>
      <w:r>
        <w:t>Stránka 3 z 6</w:t>
      </w:r>
    </w:p>
    <w:p w:rsidR="002A00EB" w:rsidRDefault="002A00EB">
      <w:pPr>
        <w:rPr>
          <w:sz w:val="2"/>
          <w:szCs w:val="2"/>
        </w:rPr>
        <w:sectPr w:rsidR="002A00EB">
          <w:pgSz w:w="11900" w:h="16840"/>
          <w:pgMar w:top="360" w:right="360" w:bottom="360" w:left="360" w:header="0" w:footer="3" w:gutter="0"/>
          <w:cols w:space="720"/>
          <w:noEndnote/>
          <w:docGrid w:linePitch="360"/>
        </w:sectPr>
      </w:pPr>
    </w:p>
    <w:p w:rsidR="002A00EB" w:rsidRDefault="009B63FA">
      <w:pPr>
        <w:pStyle w:val="Bodytext50"/>
        <w:framePr w:wrap="none" w:vAnchor="page" w:hAnchor="page" w:x="4838" w:y="2652"/>
        <w:shd w:val="clear" w:color="auto" w:fill="auto"/>
      </w:pPr>
      <w:r>
        <w:lastRenderedPageBreak/>
        <w:t>v.</w:t>
      </w:r>
    </w:p>
    <w:p w:rsidR="002A00EB" w:rsidRDefault="009B63FA">
      <w:pPr>
        <w:pStyle w:val="Heading50"/>
        <w:framePr w:wrap="none" w:vAnchor="page" w:hAnchor="page" w:x="1094" w:y="2703"/>
        <w:shd w:val="clear" w:color="auto" w:fill="auto"/>
        <w:spacing w:line="178" w:lineRule="exact"/>
        <w:ind w:left="4469" w:firstLine="0"/>
        <w:jc w:val="left"/>
      </w:pPr>
      <w:bookmarkStart w:id="8" w:name="bookmark9"/>
      <w:r>
        <w:t>Provádění servisní služby</w:t>
      </w:r>
      <w:bookmarkEnd w:id="8"/>
    </w:p>
    <w:p w:rsidR="002A00EB" w:rsidRDefault="009B63FA">
      <w:pPr>
        <w:pStyle w:val="Bodytext20"/>
        <w:framePr w:w="9720" w:h="7682" w:hRule="exact" w:wrap="none" w:vAnchor="page" w:hAnchor="page" w:x="1094" w:y="3135"/>
        <w:numPr>
          <w:ilvl w:val="0"/>
          <w:numId w:val="10"/>
        </w:numPr>
        <w:shd w:val="clear" w:color="auto" w:fill="auto"/>
        <w:tabs>
          <w:tab w:val="left" w:pos="782"/>
        </w:tabs>
        <w:spacing w:line="178" w:lineRule="exact"/>
        <w:ind w:left="780" w:hanging="360"/>
        <w:jc w:val="both"/>
      </w:pPr>
      <w:r>
        <w:t>Konkré</w:t>
      </w:r>
      <w:r>
        <w:t>tní místo provádění servisu (místo plnění):</w:t>
      </w:r>
    </w:p>
    <w:p w:rsidR="002A00EB" w:rsidRDefault="009B63FA">
      <w:pPr>
        <w:pStyle w:val="Bodytext40"/>
        <w:framePr w:w="9720" w:h="7682" w:hRule="exact" w:wrap="none" w:vAnchor="page" w:hAnchor="page" w:x="1094" w:y="3135"/>
        <w:shd w:val="clear" w:color="auto" w:fill="auto"/>
        <w:spacing w:before="0" w:after="230"/>
        <w:ind w:left="780"/>
      </w:pPr>
      <w:r>
        <w:t>Domov důchodců Dvůr Králové nad Labem, Roháčova 2968, 544 01 Dvůr Králové nad Labem</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 xml:space="preserve">Objednatel je povinen zajistit, aby zdravotnická technika, u které bude prováděna servisní služba, byla bez pacienta a byla </w:t>
      </w:r>
      <w:r>
        <w:t>řádně vydezinfikována a vyčištěna. V opačném případě má zhotovitel prostřednictvím svého technika právo servis odmítnout a postupovat dle bodu IV. 5 smlouvy (tzn. zhotovitel je oprávněn fakturovat cestovní náklady technika).</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V příloze č. 1, která je nedíln</w:t>
      </w:r>
      <w:r>
        <w:t xml:space="preserve">ou součástí této smlouvy, je objednatelem uveden seznam výrobků, na nichž se budou provádět PBTK. Pro úspěšnou realizaci zhotovitelem, je dále uveden název, výrobní číslo, inventární číslo a umístění výrobků s kontaktem na zodpovědnou osobu. Při realizaci </w:t>
      </w:r>
      <w:r>
        <w:t>první PBTK zaznamenají technici zhotovitele všechna výrobní čísla výrobků, na nichž se budou provádět PBTK a formou dodatku ktéto servisní smlouvě budou doplněna v příloze č. 1 této servisní smlouvy. V případě, že dojde ke zjištění rozdílného stavu počtu v</w:t>
      </w:r>
      <w:r>
        <w:t xml:space="preserve">ýrobků, na kterých se bude provádět PBTK oproti počtu výrobků uvedených v Příloze č. 1 bude na základě dohody obou stran upravena odpovídajícím způsobem cena za servisní služby. Objednavatel bude neprodleně informovat zhotovitele o změně struktury a počtu </w:t>
      </w:r>
      <w:r>
        <w:t>lůžkového fondu.</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Zhotovitel zajistí dodržování bezpečnostních, hygienických, požárních a ekologických předpisů svými pracovníky po dobu provádění servisní služby a zajistí vlastní dozor nad tímto dodržováním.</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 xml:space="preserve">Montáže nových lůžek a demontáže vyřazených </w:t>
      </w:r>
      <w:r>
        <w:t>lůžek z provozu bude zhotovitel provádět na základě písemných objednávek nebo na základě samostatných smluv. Tyto činnosti nejsou předmětem této smlouvy. A budou účtovány zvlášť podle předem dohodnutých smluvních cen.</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Dodatečné úpravy, předělávky a doděláv</w:t>
      </w:r>
      <w:r>
        <w:t>ky požadované objednatelem nejsou též předmětem této smlouvy a budou účtovány zvlášť podle předem dohodnutých smluvních cen.</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 xml:space="preserve">Poškození nebo závady zaviněné prokazatelně obsluhou (personálem) objednatele nejsou zahrnuty do servisních služeb zhotovitele dle </w:t>
      </w:r>
      <w:r>
        <w:t>této smlouvy a zhotovitel je oprávněn je provést a vyfakturovat mimo rámec této smlouvy samostatně dle platného ceníku servisních služeb, a to do maximální hodnoty celkové opravy Kč 5.000,- bez DPH, bez předchozí konzultace se zástupcem objednatele. V příp</w:t>
      </w:r>
      <w:r>
        <w:t>adě že odměna zhotovitele za takové opravy přesahuje 5.000,- Kč bez DPH, je technik povinen odsouhlasit si realizaci a proplacení opravy vždy se zástupcem (zástupci) objednatele.</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V případě že technik během provádění PBTK zjistí závadu a potřebu vyměnit díl</w:t>
      </w:r>
      <w:r>
        <w:t>, je tento díl oprávněn vyměnit bez předchozí konzultace se zástupcem objednatele v případě, že cena dílu nepřesahuje částku 5.000,- Kč bez DPH. V případě že náhradní díl přesahuje uvedenou hodnotu je technik povinen jeho výměnu odsouhlasit vždy se zástupc</w:t>
      </w:r>
      <w:r>
        <w:t>em (zástupci) objednatele</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V případě že technik během provádění opravy zjistí závadu a bude měnit díl, je tento díl oprávněn vyměnit bez předchozí konzultace se zástupcem objednatele v případě, že cena dílu nepřesahuje částku 5.000,- Kč bez DPH. V případě ž</w:t>
      </w:r>
      <w:r>
        <w:t>e náhradní díl přesahuje uvedenou hodnotu je technik povinen jeho výměnu odsouhlasit vždy se zástupcem (zástupci) objednatele.</w:t>
      </w:r>
    </w:p>
    <w:p w:rsidR="002A00EB" w:rsidRDefault="009B63FA">
      <w:pPr>
        <w:pStyle w:val="Bodytext20"/>
        <w:framePr w:w="9720" w:h="7682" w:hRule="exact" w:wrap="none" w:vAnchor="page" w:hAnchor="page" w:x="1094" w:y="3135"/>
        <w:numPr>
          <w:ilvl w:val="0"/>
          <w:numId w:val="10"/>
        </w:numPr>
        <w:shd w:val="clear" w:color="auto" w:fill="auto"/>
        <w:tabs>
          <w:tab w:val="left" w:pos="782"/>
        </w:tabs>
        <w:ind w:left="780" w:hanging="360"/>
        <w:jc w:val="both"/>
      </w:pPr>
      <w:r>
        <w:t>Zhotovitel se zavazuje používat na servis k opravě vždy originální náhradní díly výrobce.</w:t>
      </w:r>
    </w:p>
    <w:p w:rsidR="002A00EB" w:rsidRDefault="009B63FA">
      <w:pPr>
        <w:pStyle w:val="Heading50"/>
        <w:framePr w:w="9720" w:h="1984" w:hRule="exact" w:wrap="none" w:vAnchor="page" w:hAnchor="page" w:x="1094" w:y="11227"/>
        <w:shd w:val="clear" w:color="auto" w:fill="auto"/>
        <w:spacing w:after="230" w:line="178" w:lineRule="exact"/>
        <w:ind w:left="3440" w:firstLine="0"/>
        <w:jc w:val="left"/>
      </w:pPr>
      <w:bookmarkStart w:id="9" w:name="bookmark10"/>
      <w:r>
        <w:t>VI. Převzetí vykonané servisní služby</w:t>
      </w:r>
      <w:bookmarkEnd w:id="9"/>
    </w:p>
    <w:p w:rsidR="002A00EB" w:rsidRDefault="009B63FA">
      <w:pPr>
        <w:pStyle w:val="Bodytext20"/>
        <w:framePr w:w="9720" w:h="1984" w:hRule="exact" w:wrap="none" w:vAnchor="page" w:hAnchor="page" w:x="1094" w:y="11227"/>
        <w:numPr>
          <w:ilvl w:val="0"/>
          <w:numId w:val="11"/>
        </w:numPr>
        <w:shd w:val="clear" w:color="auto" w:fill="auto"/>
        <w:tabs>
          <w:tab w:val="left" w:pos="782"/>
        </w:tabs>
        <w:ind w:left="780" w:hanging="360"/>
        <w:jc w:val="both"/>
      </w:pPr>
      <w:r>
        <w:t>Z</w:t>
      </w:r>
      <w:r>
        <w:t xml:space="preserve">ávazek zhotovitele provést opravu zdravotnické techniky je splněn provedením funkční zkoušky zdravotnické techniky za přítomnosti zodpovědné osoby nebo pověřeného zástupce objednatele, kterou bude předvedena způsobilost zdravotnické techniky sloužit svému </w:t>
      </w:r>
      <w:r>
        <w:t>účelu. O provedení opravy vyhotoví technik zhotovitele servisní zprávu či protokol, jejíž čitelnou kopii přenechá zástupci objednatele. Zástupce objednatele svým podpisem na servisní zprávě či protokolu ztvrzuje převzetí servisní služby za objednatele.</w:t>
      </w:r>
    </w:p>
    <w:p w:rsidR="002A00EB" w:rsidRDefault="009B63FA">
      <w:pPr>
        <w:pStyle w:val="Bodytext20"/>
        <w:framePr w:w="9720" w:h="1984" w:hRule="exact" w:wrap="none" w:vAnchor="page" w:hAnchor="page" w:x="1094" w:y="11227"/>
        <w:numPr>
          <w:ilvl w:val="0"/>
          <w:numId w:val="11"/>
        </w:numPr>
        <w:shd w:val="clear" w:color="auto" w:fill="auto"/>
        <w:tabs>
          <w:tab w:val="left" w:pos="782"/>
        </w:tabs>
        <w:ind w:left="780" w:hanging="360"/>
        <w:jc w:val="both"/>
      </w:pPr>
      <w:r>
        <w:t xml:space="preserve">Po </w:t>
      </w:r>
      <w:r>
        <w:t>provedení PBTK vyhotoví zhotovitel Protokol o preventivní prohlídce, který se vyhotovuje dle výrobních čísel kontrolovaných výrobků.</w:t>
      </w:r>
    </w:p>
    <w:p w:rsidR="002A00EB" w:rsidRDefault="009B63FA">
      <w:pPr>
        <w:pStyle w:val="Heading50"/>
        <w:framePr w:w="9720" w:h="2172" w:hRule="exact" w:wrap="none" w:vAnchor="page" w:hAnchor="page" w:x="1094" w:y="13424"/>
        <w:shd w:val="clear" w:color="auto" w:fill="auto"/>
        <w:spacing w:line="432" w:lineRule="exact"/>
        <w:ind w:left="2500" w:firstLine="0"/>
        <w:jc w:val="left"/>
      </w:pPr>
      <w:bookmarkStart w:id="10" w:name="bookmark11"/>
      <w:r>
        <w:t>VII. Osoby oprávněné k jednání ve věcech plnění této smlouvy</w:t>
      </w:r>
      <w:bookmarkEnd w:id="10"/>
    </w:p>
    <w:p w:rsidR="002A00EB" w:rsidRDefault="009B63FA">
      <w:pPr>
        <w:pStyle w:val="Bodytext20"/>
        <w:framePr w:w="9720" w:h="2172" w:hRule="exact" w:wrap="none" w:vAnchor="page" w:hAnchor="page" w:x="1094" w:y="13424"/>
        <w:shd w:val="clear" w:color="auto" w:fill="auto"/>
        <w:spacing w:line="432" w:lineRule="exact"/>
        <w:ind w:left="780" w:right="3580" w:hanging="360"/>
      </w:pPr>
      <w:r>
        <w:t xml:space="preserve">1. Ve věcech plnění této smlouvy jsou k jednání zmocněny </w:t>
      </w:r>
      <w:r>
        <w:t>následující osoby: za objednatele:</w:t>
      </w:r>
    </w:p>
    <w:p w:rsidR="002A00EB" w:rsidRDefault="006B444B">
      <w:pPr>
        <w:pStyle w:val="Bodytext20"/>
        <w:framePr w:w="9720" w:h="2172" w:hRule="exact" w:wrap="none" w:vAnchor="page" w:hAnchor="page" w:x="1094" w:y="13424"/>
        <w:numPr>
          <w:ilvl w:val="0"/>
          <w:numId w:val="12"/>
        </w:numPr>
        <w:shd w:val="clear" w:color="auto" w:fill="auto"/>
        <w:tabs>
          <w:tab w:val="left" w:pos="1818"/>
        </w:tabs>
        <w:spacing w:line="178" w:lineRule="exact"/>
        <w:ind w:left="1460" w:firstLine="0"/>
      </w:pPr>
      <w:r>
        <w:t>xxxxxxxxxxxxx</w:t>
      </w:r>
      <w:r w:rsidR="009B63FA">
        <w:t xml:space="preserve">, 728 409 501, </w:t>
      </w:r>
      <w:hyperlink r:id="rId10" w:history="1">
        <w:r w:rsidR="009B63FA">
          <w:rPr>
            <w:lang w:val="en-US" w:eastAsia="en-US" w:bidi="en-US"/>
          </w:rPr>
          <w:t>reditel@domovdknl.cz</w:t>
        </w:r>
      </w:hyperlink>
      <w:r w:rsidR="009B63FA">
        <w:rPr>
          <w:lang w:val="en-US" w:eastAsia="en-US" w:bidi="en-US"/>
        </w:rPr>
        <w:t>,</w:t>
      </w:r>
    </w:p>
    <w:p w:rsidR="002A00EB" w:rsidRDefault="006B444B">
      <w:pPr>
        <w:pStyle w:val="Bodytext20"/>
        <w:framePr w:w="9720" w:h="2172" w:hRule="exact" w:wrap="none" w:vAnchor="page" w:hAnchor="page" w:x="1094" w:y="13424"/>
        <w:numPr>
          <w:ilvl w:val="0"/>
          <w:numId w:val="12"/>
        </w:numPr>
        <w:shd w:val="clear" w:color="auto" w:fill="auto"/>
        <w:tabs>
          <w:tab w:val="left" w:pos="1818"/>
        </w:tabs>
        <w:spacing w:after="260" w:line="178" w:lineRule="exact"/>
        <w:ind w:left="1460" w:firstLine="0"/>
      </w:pPr>
      <w:r>
        <w:t>xxxxxxxxxxxxx</w:t>
      </w:r>
      <w:r w:rsidR="009B63FA">
        <w:t xml:space="preserve">, 774 461 333, </w:t>
      </w:r>
      <w:hyperlink r:id="rId11" w:history="1">
        <w:r w:rsidR="009B63FA">
          <w:rPr>
            <w:lang w:val="en-US" w:eastAsia="en-US" w:bidi="en-US"/>
          </w:rPr>
          <w:t>vedouciupp@domovdknl.cz</w:t>
        </w:r>
      </w:hyperlink>
      <w:r w:rsidR="009B63FA">
        <w:rPr>
          <w:lang w:val="en-US" w:eastAsia="en-US" w:bidi="en-US"/>
        </w:rPr>
        <w:t>,</w:t>
      </w:r>
    </w:p>
    <w:p w:rsidR="002A00EB" w:rsidRDefault="009B63FA">
      <w:pPr>
        <w:pStyle w:val="Bodytext20"/>
        <w:framePr w:w="9720" w:h="2172" w:hRule="exact" w:wrap="none" w:vAnchor="page" w:hAnchor="page" w:x="1094" w:y="13424"/>
        <w:shd w:val="clear" w:color="auto" w:fill="auto"/>
        <w:spacing w:line="178" w:lineRule="exact"/>
        <w:ind w:left="780" w:firstLine="0"/>
      </w:pPr>
      <w:r>
        <w:t>za zhotovitele:</w:t>
      </w:r>
    </w:p>
    <w:p w:rsidR="002A00EB" w:rsidRDefault="009B63FA">
      <w:pPr>
        <w:pStyle w:val="Headerorfooter0"/>
        <w:framePr w:wrap="none" w:vAnchor="page" w:hAnchor="page" w:x="5553" w:y="16110"/>
        <w:shd w:val="clear" w:color="auto" w:fill="auto"/>
      </w:pPr>
      <w:r>
        <w:t>Stránk</w:t>
      </w:r>
      <w:r>
        <w:t>a 4 z 6</w:t>
      </w:r>
    </w:p>
    <w:p w:rsidR="002A00EB" w:rsidRDefault="002A00EB">
      <w:pPr>
        <w:rPr>
          <w:sz w:val="2"/>
          <w:szCs w:val="2"/>
        </w:rPr>
        <w:sectPr w:rsidR="002A00EB">
          <w:pgSz w:w="11900" w:h="16840"/>
          <w:pgMar w:top="360" w:right="360" w:bottom="360" w:left="360" w:header="0" w:footer="3" w:gutter="0"/>
          <w:cols w:space="720"/>
          <w:noEndnote/>
          <w:docGrid w:linePitch="360"/>
        </w:sectPr>
      </w:pPr>
    </w:p>
    <w:p w:rsidR="002A00EB" w:rsidRDefault="006B444B">
      <w:pPr>
        <w:pStyle w:val="Bodytext20"/>
        <w:framePr w:w="9720" w:h="6603" w:hRule="exact" w:wrap="none" w:vAnchor="page" w:hAnchor="page" w:x="1094" w:y="2376"/>
        <w:numPr>
          <w:ilvl w:val="0"/>
          <w:numId w:val="13"/>
        </w:numPr>
        <w:shd w:val="clear" w:color="auto" w:fill="auto"/>
        <w:tabs>
          <w:tab w:val="left" w:pos="1740"/>
        </w:tabs>
        <w:spacing w:line="178" w:lineRule="exact"/>
        <w:ind w:left="1380" w:firstLine="0"/>
      </w:pPr>
      <w:r>
        <w:rPr>
          <w:lang w:val="en-US" w:eastAsia="en-US" w:bidi="en-US"/>
        </w:rPr>
        <w:lastRenderedPageBreak/>
        <w:t>xxxxxxxxxxxxxxxx</w:t>
      </w:r>
      <w:r w:rsidR="009B63FA">
        <w:rPr>
          <w:lang w:val="en-US" w:eastAsia="en-US" w:bidi="en-US"/>
        </w:rPr>
        <w:t xml:space="preserve">, </w:t>
      </w:r>
      <w:r w:rsidR="009B63FA">
        <w:t xml:space="preserve">tel.: </w:t>
      </w:r>
      <w:r w:rsidR="009B63FA">
        <w:rPr>
          <w:lang w:val="en-US" w:eastAsia="en-US" w:bidi="en-US"/>
        </w:rPr>
        <w:t xml:space="preserve">+420 312 576 414, e-mail: </w:t>
      </w:r>
      <w:r>
        <w:rPr>
          <w:lang w:val="en-US" w:eastAsia="en-US" w:bidi="en-US"/>
        </w:rPr>
        <w:t>xxxxxxxxxxxxx</w:t>
      </w:r>
      <w:r w:rsidR="009B63FA">
        <w:rPr>
          <w:lang w:val="en-US" w:eastAsia="en-US" w:bidi="en-US"/>
        </w:rPr>
        <w:t>,</w:t>
      </w:r>
    </w:p>
    <w:p w:rsidR="002A00EB" w:rsidRDefault="006B444B">
      <w:pPr>
        <w:pStyle w:val="Bodytext20"/>
        <w:framePr w:w="9720" w:h="6603" w:hRule="exact" w:wrap="none" w:vAnchor="page" w:hAnchor="page" w:x="1094" w:y="2376"/>
        <w:numPr>
          <w:ilvl w:val="0"/>
          <w:numId w:val="13"/>
        </w:numPr>
        <w:shd w:val="clear" w:color="auto" w:fill="auto"/>
        <w:tabs>
          <w:tab w:val="left" w:pos="1740"/>
        </w:tabs>
        <w:spacing w:line="221" w:lineRule="exact"/>
        <w:ind w:left="1380" w:firstLine="0"/>
      </w:pPr>
      <w:r>
        <w:t>xxxxxxxxxxxxxxxx</w:t>
      </w:r>
      <w:r w:rsidR="009B63FA">
        <w:t xml:space="preserve">, tel.: +420 312 576 250, </w:t>
      </w:r>
      <w:r w:rsidR="009B63FA">
        <w:rPr>
          <w:lang w:val="en-US" w:eastAsia="en-US" w:bidi="en-US"/>
        </w:rPr>
        <w:t xml:space="preserve">e-mail: </w:t>
      </w:r>
      <w:hyperlink r:id="rId12" w:history="1">
        <w:r>
          <w:rPr>
            <w:lang w:val="en-US" w:eastAsia="en-US" w:bidi="en-US"/>
          </w:rPr>
          <w:t>xxxxxxxxxxxxxx</w:t>
        </w:r>
      </w:hyperlink>
      <w:r w:rsidR="009B63FA">
        <w:rPr>
          <w:lang w:val="en-US" w:eastAsia="en-US" w:bidi="en-US"/>
        </w:rPr>
        <w:t>,</w:t>
      </w:r>
    </w:p>
    <w:p w:rsidR="002A00EB" w:rsidRDefault="006B444B">
      <w:pPr>
        <w:pStyle w:val="Bodytext20"/>
        <w:framePr w:w="9720" w:h="6603" w:hRule="exact" w:wrap="none" w:vAnchor="page" w:hAnchor="page" w:x="1094" w:y="2376"/>
        <w:numPr>
          <w:ilvl w:val="0"/>
          <w:numId w:val="13"/>
        </w:numPr>
        <w:shd w:val="clear" w:color="auto" w:fill="auto"/>
        <w:tabs>
          <w:tab w:val="left" w:pos="1740"/>
        </w:tabs>
        <w:spacing w:after="474" w:line="221" w:lineRule="exact"/>
        <w:ind w:left="1380" w:firstLine="0"/>
      </w:pPr>
      <w:r>
        <w:t>xxxxxxxxxxxxxxxx</w:t>
      </w:r>
      <w:r w:rsidR="009B63FA">
        <w:t xml:space="preserve">, tel.: +420 312 576 373, e-mail: </w:t>
      </w:r>
      <w:hyperlink r:id="rId13" w:history="1">
        <w:r>
          <w:rPr>
            <w:lang w:val="en-US" w:eastAsia="en-US" w:bidi="en-US"/>
          </w:rPr>
          <w:t>xxxxxxxxxxxx</w:t>
        </w:r>
      </w:hyperlink>
      <w:r w:rsidR="009B63FA">
        <w:rPr>
          <w:lang w:val="en-US" w:eastAsia="en-US" w:bidi="en-US"/>
        </w:rPr>
        <w:t>.</w:t>
      </w:r>
    </w:p>
    <w:p w:rsidR="002A00EB" w:rsidRDefault="009B63FA">
      <w:pPr>
        <w:pStyle w:val="Heading50"/>
        <w:framePr w:w="9720" w:h="6603" w:hRule="exact" w:wrap="none" w:vAnchor="page" w:hAnchor="page" w:x="1094" w:y="2376"/>
        <w:shd w:val="clear" w:color="auto" w:fill="auto"/>
        <w:spacing w:after="210" w:line="178" w:lineRule="exact"/>
        <w:ind w:right="200" w:firstLine="0"/>
        <w:jc w:val="center"/>
      </w:pPr>
      <w:bookmarkStart w:id="11" w:name="bookmark12"/>
      <w:r>
        <w:t>Vlil. Vlastnické právo, nebezpečí škody, záruka za jakost, odpovědnost za vady</w:t>
      </w:r>
      <w:bookmarkEnd w:id="11"/>
    </w:p>
    <w:p w:rsidR="002A00EB" w:rsidRDefault="009B63FA">
      <w:pPr>
        <w:pStyle w:val="Bodytext20"/>
        <w:framePr w:w="9720" w:h="6603" w:hRule="exact" w:wrap="none" w:vAnchor="page" w:hAnchor="page" w:x="1094" w:y="2376"/>
        <w:numPr>
          <w:ilvl w:val="0"/>
          <w:numId w:val="14"/>
        </w:numPr>
        <w:shd w:val="clear" w:color="auto" w:fill="auto"/>
        <w:tabs>
          <w:tab w:val="left" w:pos="674"/>
        </w:tabs>
        <w:ind w:left="680" w:hanging="360"/>
        <w:jc w:val="both"/>
      </w:pPr>
      <w:r>
        <w:t>Na zhotovitele nepřechází nebezpečí škody na věci, jež</w:t>
      </w:r>
      <w:r>
        <w:t xml:space="preserve"> je předmětem servisní služby ani vlastnické právo k ní. Zhotovitel odpovídá za škodu na věci, jež je předmětem servisní služby, pokud ji převzal od objednatele k provedení servisu nebo opravy mimo místo plnění dle této smlouvy. Odpovědnost za škodu na tak</w:t>
      </w:r>
      <w:r>
        <w:t>ové věci nese zhotovitel od okamžiku jejího protokolárního převzetí k opravě nebo servisu do okamžiku předání zpět objednateli.</w:t>
      </w:r>
    </w:p>
    <w:p w:rsidR="002A00EB" w:rsidRDefault="009B63FA">
      <w:pPr>
        <w:pStyle w:val="Bodytext20"/>
        <w:framePr w:w="9720" w:h="6603" w:hRule="exact" w:wrap="none" w:vAnchor="page" w:hAnchor="page" w:x="1094" w:y="2376"/>
        <w:numPr>
          <w:ilvl w:val="0"/>
          <w:numId w:val="14"/>
        </w:numPr>
        <w:shd w:val="clear" w:color="auto" w:fill="auto"/>
        <w:tabs>
          <w:tab w:val="left" w:pos="674"/>
        </w:tabs>
        <w:ind w:left="680" w:hanging="360"/>
        <w:jc w:val="both"/>
      </w:pPr>
      <w:r>
        <w:t xml:space="preserve">Na provedené práce poskytuje zhotovitel záruku za jakost na dobu 24 měsíců, na materiál a náhradní díly poskytuje zhotovitel </w:t>
      </w:r>
      <w:r>
        <w:t>záruku za jakost 24 měsíců. Záruka za jakost se nevztahuje na díly, které svou povahou mají životnost nižší než 24 měsíců. Do této kategorie patří např. akumulátory. Záruční doba počíná dnem poskytnutí servisní služby v místě plnění.</w:t>
      </w:r>
    </w:p>
    <w:p w:rsidR="002A00EB" w:rsidRDefault="009B63FA">
      <w:pPr>
        <w:pStyle w:val="Bodytext20"/>
        <w:framePr w:w="9720" w:h="6603" w:hRule="exact" w:wrap="none" w:vAnchor="page" w:hAnchor="page" w:x="1094" w:y="2376"/>
        <w:numPr>
          <w:ilvl w:val="0"/>
          <w:numId w:val="14"/>
        </w:numPr>
        <w:shd w:val="clear" w:color="auto" w:fill="auto"/>
        <w:tabs>
          <w:tab w:val="left" w:pos="674"/>
        </w:tabs>
        <w:spacing w:after="470"/>
        <w:ind w:left="680" w:hanging="360"/>
        <w:jc w:val="both"/>
      </w:pPr>
      <w:r>
        <w:t xml:space="preserve">Zhotovitel neodpovídá </w:t>
      </w:r>
      <w:r>
        <w:t>za vady, které vzniknou v důsledku neodborného užívání nebo zanedbáním běžné údržby objednatelem, případně uživatelem. Zhotovitel rovněž nezodpovídá za vady vzniklé neodbornou manipulací objednatele, případně uživatele (mechanickým, chemickým nebo tepelným</w:t>
      </w:r>
      <w:r>
        <w:t xml:space="preserve"> poškozením při překročení definovaných hodnot snášenlivosti materiálu).</w:t>
      </w:r>
    </w:p>
    <w:p w:rsidR="002A00EB" w:rsidRDefault="009B63FA">
      <w:pPr>
        <w:pStyle w:val="Heading50"/>
        <w:framePr w:w="9720" w:h="6603" w:hRule="exact" w:wrap="none" w:vAnchor="page" w:hAnchor="page" w:x="1094" w:y="2376"/>
        <w:numPr>
          <w:ilvl w:val="0"/>
          <w:numId w:val="15"/>
        </w:numPr>
        <w:shd w:val="clear" w:color="auto" w:fill="auto"/>
        <w:tabs>
          <w:tab w:val="left" w:pos="4152"/>
        </w:tabs>
        <w:spacing w:after="206" w:line="178" w:lineRule="exact"/>
        <w:ind w:left="3760" w:firstLine="0"/>
        <w:jc w:val="left"/>
      </w:pPr>
      <w:bookmarkStart w:id="12" w:name="bookmark13"/>
      <w:r>
        <w:t>Řešení sporných záležitostí</w:t>
      </w:r>
      <w:bookmarkEnd w:id="12"/>
    </w:p>
    <w:p w:rsidR="002A00EB" w:rsidRDefault="009B63FA">
      <w:pPr>
        <w:pStyle w:val="Bodytext20"/>
        <w:framePr w:w="9720" w:h="6603" w:hRule="exact" w:wrap="none" w:vAnchor="page" w:hAnchor="page" w:x="1094" w:y="2376"/>
        <w:numPr>
          <w:ilvl w:val="0"/>
          <w:numId w:val="16"/>
        </w:numPr>
        <w:shd w:val="clear" w:color="auto" w:fill="auto"/>
        <w:tabs>
          <w:tab w:val="left" w:pos="674"/>
        </w:tabs>
        <w:spacing w:line="221" w:lineRule="exact"/>
        <w:ind w:left="680" w:hanging="360"/>
        <w:jc w:val="both"/>
      </w:pPr>
      <w:r>
        <w:t>Strany této smlouvy se zavazují, že veškeré spory vyplývající z realizace, výkladu nebo ukončení této smlouvy se budou snažit řešit smírnou cestou - dohodo</w:t>
      </w:r>
      <w:r>
        <w:t>u.</w:t>
      </w:r>
    </w:p>
    <w:p w:rsidR="002A00EB" w:rsidRDefault="009B63FA">
      <w:pPr>
        <w:pStyle w:val="Bodytext20"/>
        <w:framePr w:w="9720" w:h="6603" w:hRule="exact" w:wrap="none" w:vAnchor="page" w:hAnchor="page" w:x="1094" w:y="2376"/>
        <w:numPr>
          <w:ilvl w:val="0"/>
          <w:numId w:val="16"/>
        </w:numPr>
        <w:shd w:val="clear" w:color="auto" w:fill="auto"/>
        <w:tabs>
          <w:tab w:val="left" w:pos="674"/>
        </w:tabs>
        <w:spacing w:line="221" w:lineRule="exact"/>
        <w:ind w:left="680" w:hanging="360"/>
        <w:jc w:val="both"/>
      </w:pPr>
      <w:r>
        <w:t>Není-li vyřešení sporu smírnou cestou dle výše uvedeného ustanovení možné, bude dále řešeno v souladu správním řádem ČR.</w:t>
      </w:r>
    </w:p>
    <w:p w:rsidR="002A00EB" w:rsidRDefault="009B63FA">
      <w:pPr>
        <w:pStyle w:val="Bodytext20"/>
        <w:framePr w:w="9720" w:h="6603" w:hRule="exact" w:wrap="none" w:vAnchor="page" w:hAnchor="page" w:x="1094" w:y="2376"/>
        <w:numPr>
          <w:ilvl w:val="0"/>
          <w:numId w:val="16"/>
        </w:numPr>
        <w:shd w:val="clear" w:color="auto" w:fill="auto"/>
        <w:tabs>
          <w:tab w:val="left" w:pos="674"/>
        </w:tabs>
        <w:spacing w:line="221" w:lineRule="exact"/>
        <w:ind w:left="680" w:hanging="360"/>
        <w:jc w:val="both"/>
      </w:pPr>
      <w:r>
        <w:t xml:space="preserve">Smluvní strany se dohodly, že případné spory vzniklé mezi nimi z právních vztahů založených touto smlouvou nebo v souvislosti s ní, </w:t>
      </w:r>
      <w:r>
        <w:t>budou rozhodovány v rozhodčím řízení, a to Rozhodčím soudem při Hospodářské komoře ČR a Agrární komoře ČR podle jeho řádu třemi rozhodci.</w:t>
      </w:r>
    </w:p>
    <w:p w:rsidR="002A00EB" w:rsidRDefault="009B63FA">
      <w:pPr>
        <w:pStyle w:val="Heading50"/>
        <w:framePr w:wrap="none" w:vAnchor="page" w:hAnchor="page" w:x="1094" w:y="9389"/>
        <w:numPr>
          <w:ilvl w:val="0"/>
          <w:numId w:val="15"/>
        </w:numPr>
        <w:shd w:val="clear" w:color="auto" w:fill="auto"/>
        <w:tabs>
          <w:tab w:val="left" w:pos="4152"/>
        </w:tabs>
        <w:spacing w:line="178" w:lineRule="exact"/>
        <w:ind w:left="3860" w:firstLine="0"/>
        <w:jc w:val="left"/>
      </w:pPr>
      <w:bookmarkStart w:id="13" w:name="bookmark14"/>
      <w:r>
        <w:t>Trvání smluvního vztahu</w:t>
      </w:r>
      <w:bookmarkEnd w:id="13"/>
    </w:p>
    <w:p w:rsidR="002A00EB" w:rsidRDefault="009B63FA">
      <w:pPr>
        <w:pStyle w:val="Bodytext20"/>
        <w:framePr w:wrap="none" w:vAnchor="page" w:hAnchor="page" w:x="1094" w:y="9826"/>
        <w:shd w:val="clear" w:color="auto" w:fill="auto"/>
        <w:spacing w:line="178" w:lineRule="exact"/>
        <w:ind w:left="680" w:firstLine="0"/>
        <w:jc w:val="both"/>
      </w:pPr>
      <w:r>
        <w:t>Tato smlouva je uzavírána na dobu neurčitou.</w:t>
      </w:r>
    </w:p>
    <w:p w:rsidR="002A00EB" w:rsidRDefault="009B63FA">
      <w:pPr>
        <w:pStyle w:val="Heading50"/>
        <w:framePr w:wrap="none" w:vAnchor="page" w:hAnchor="page" w:x="1094" w:y="10253"/>
        <w:numPr>
          <w:ilvl w:val="0"/>
          <w:numId w:val="15"/>
        </w:numPr>
        <w:shd w:val="clear" w:color="auto" w:fill="auto"/>
        <w:tabs>
          <w:tab w:val="left" w:pos="4152"/>
        </w:tabs>
        <w:spacing w:line="178" w:lineRule="exact"/>
        <w:ind w:left="3760" w:firstLine="0"/>
        <w:jc w:val="left"/>
      </w:pPr>
      <w:bookmarkStart w:id="14" w:name="bookmark15"/>
      <w:r>
        <w:t>Ukončení smluvního vztahu</w:t>
      </w:r>
      <w:bookmarkEnd w:id="14"/>
    </w:p>
    <w:p w:rsidR="002A00EB" w:rsidRDefault="009B63FA">
      <w:pPr>
        <w:pStyle w:val="Bodytext20"/>
        <w:framePr w:w="9720" w:h="4817" w:hRule="exact" w:wrap="none" w:vAnchor="page" w:hAnchor="page" w:x="1094" w:y="10699"/>
        <w:shd w:val="clear" w:color="auto" w:fill="auto"/>
        <w:spacing w:after="240" w:line="178" w:lineRule="exact"/>
        <w:ind w:left="680" w:hanging="360"/>
        <w:jc w:val="both"/>
      </w:pPr>
      <w:r>
        <w:t xml:space="preserve">Tuto smlouvu lze </w:t>
      </w:r>
      <w:r>
        <w:t>ukončit:</w:t>
      </w:r>
    </w:p>
    <w:p w:rsidR="002A00EB" w:rsidRDefault="009B63FA">
      <w:pPr>
        <w:pStyle w:val="Bodytext20"/>
        <w:framePr w:w="9720" w:h="4817" w:hRule="exact" w:wrap="none" w:vAnchor="page" w:hAnchor="page" w:x="1094" w:y="10699"/>
        <w:numPr>
          <w:ilvl w:val="0"/>
          <w:numId w:val="17"/>
        </w:numPr>
        <w:shd w:val="clear" w:color="auto" w:fill="auto"/>
        <w:tabs>
          <w:tab w:val="left" w:pos="674"/>
        </w:tabs>
        <w:spacing w:line="178" w:lineRule="exact"/>
        <w:ind w:left="680" w:hanging="360"/>
        <w:jc w:val="both"/>
      </w:pPr>
      <w:r>
        <w:t>Písemnou dohodou smluvních stran.</w:t>
      </w:r>
    </w:p>
    <w:p w:rsidR="002A00EB" w:rsidRDefault="009B63FA">
      <w:pPr>
        <w:pStyle w:val="Bodytext20"/>
        <w:framePr w:w="9720" w:h="4817" w:hRule="exact" w:wrap="none" w:vAnchor="page" w:hAnchor="page" w:x="1094" w:y="10699"/>
        <w:numPr>
          <w:ilvl w:val="0"/>
          <w:numId w:val="17"/>
        </w:numPr>
        <w:shd w:val="clear" w:color="auto" w:fill="auto"/>
        <w:tabs>
          <w:tab w:val="left" w:pos="674"/>
        </w:tabs>
        <w:spacing w:after="210" w:line="178" w:lineRule="exact"/>
        <w:ind w:left="680" w:hanging="360"/>
        <w:jc w:val="both"/>
      </w:pPr>
      <w:r>
        <w:t>Výpovědí.</w:t>
      </w:r>
    </w:p>
    <w:p w:rsidR="002A00EB" w:rsidRDefault="009B63FA">
      <w:pPr>
        <w:pStyle w:val="Bodytext20"/>
        <w:framePr w:w="9720" w:h="4817" w:hRule="exact" w:wrap="none" w:vAnchor="page" w:hAnchor="page" w:x="1094" w:y="10699"/>
        <w:numPr>
          <w:ilvl w:val="0"/>
          <w:numId w:val="18"/>
        </w:numPr>
        <w:shd w:val="clear" w:color="auto" w:fill="auto"/>
        <w:tabs>
          <w:tab w:val="left" w:pos="1030"/>
        </w:tabs>
        <w:ind w:left="1020" w:hanging="340"/>
        <w:jc w:val="both"/>
      </w:pPr>
      <w:r>
        <w:t xml:space="preserve">Zhotovitel i objednatel jsou oprávněni tuto smlouvu písemně vypovědět, a to i bez udání důvodu. Výpovědní doba činí tři měsíce a začíná běžet prvním dnem kalendářního měsíce následujícího po doručení </w:t>
      </w:r>
      <w:r>
        <w:t>výpovědi druhé smluvní straně a končí uplynutím posledního dne příslušného kalendářního měsíce.</w:t>
      </w:r>
    </w:p>
    <w:p w:rsidR="002A00EB" w:rsidRDefault="009B63FA">
      <w:pPr>
        <w:pStyle w:val="Bodytext20"/>
        <w:framePr w:w="9720" w:h="4817" w:hRule="exact" w:wrap="none" w:vAnchor="page" w:hAnchor="page" w:x="1094" w:y="10699"/>
        <w:numPr>
          <w:ilvl w:val="0"/>
          <w:numId w:val="18"/>
        </w:numPr>
        <w:shd w:val="clear" w:color="auto" w:fill="auto"/>
        <w:tabs>
          <w:tab w:val="left" w:pos="1030"/>
        </w:tabs>
        <w:spacing w:after="240"/>
        <w:ind w:left="1020" w:hanging="340"/>
        <w:jc w:val="both"/>
      </w:pPr>
      <w:r>
        <w:t xml:space="preserve">Je-li objednatel v prodlení se splněním peněžitého závazku nebo jeho části déle jak 90 kalendářních dnů, je zhotovitel oprávněn tuto smlouvu vypovědět písemně, </w:t>
      </w:r>
      <w:r>
        <w:t>s uvedením tohoto důvodu, výpovědní doba činí 10 kalendářních dnů a začíná běžet ode dne doručení výpovědi objednateli.</w:t>
      </w:r>
    </w:p>
    <w:p w:rsidR="002A00EB" w:rsidRDefault="009B63FA">
      <w:pPr>
        <w:pStyle w:val="Bodytext20"/>
        <w:framePr w:w="9720" w:h="4817" w:hRule="exact" w:wrap="none" w:vAnchor="page" w:hAnchor="page" w:x="1094" w:y="10699"/>
        <w:shd w:val="clear" w:color="auto" w:fill="auto"/>
        <w:spacing w:after="470"/>
        <w:ind w:left="680" w:firstLine="0"/>
        <w:jc w:val="both"/>
      </w:pPr>
      <w:r>
        <w:t>V případě ukončení smlouvy výpovědí se strany dohodly na vzájemném vyrovnání poskytnutých plnění vzhledem ke skutečnosti, že cena služby</w:t>
      </w:r>
      <w:r>
        <w:t xml:space="preserve"> je vázána přímo na poskytnutí služby i přesto, že je placena v pravidelných měsíčních splátkách. Výpočet vzájemného vyrovnání bude učiněn především na základě přílohy č. 3 Cenová kalkulace.</w:t>
      </w:r>
    </w:p>
    <w:p w:rsidR="002A00EB" w:rsidRDefault="009B63FA">
      <w:pPr>
        <w:pStyle w:val="Heading50"/>
        <w:framePr w:w="9720" w:h="4817" w:hRule="exact" w:wrap="none" w:vAnchor="page" w:hAnchor="page" w:x="1094" w:y="10699"/>
        <w:numPr>
          <w:ilvl w:val="0"/>
          <w:numId w:val="15"/>
        </w:numPr>
        <w:shd w:val="clear" w:color="auto" w:fill="auto"/>
        <w:tabs>
          <w:tab w:val="left" w:pos="4326"/>
        </w:tabs>
        <w:spacing w:after="206" w:line="178" w:lineRule="exact"/>
        <w:ind w:left="3960" w:firstLine="0"/>
        <w:jc w:val="left"/>
      </w:pPr>
      <w:bookmarkStart w:id="15" w:name="bookmark16"/>
      <w:r>
        <w:t>Závěrečná ustanovení</w:t>
      </w:r>
      <w:bookmarkEnd w:id="15"/>
    </w:p>
    <w:p w:rsidR="002A00EB" w:rsidRDefault="009B63FA">
      <w:pPr>
        <w:pStyle w:val="Bodytext20"/>
        <w:framePr w:w="9720" w:h="4817" w:hRule="exact" w:wrap="none" w:vAnchor="page" w:hAnchor="page" w:x="1094" w:y="10699"/>
        <w:numPr>
          <w:ilvl w:val="0"/>
          <w:numId w:val="19"/>
        </w:numPr>
        <w:shd w:val="clear" w:color="auto" w:fill="auto"/>
        <w:tabs>
          <w:tab w:val="left" w:pos="674"/>
        </w:tabs>
        <w:spacing w:line="221" w:lineRule="exact"/>
        <w:ind w:left="680" w:hanging="360"/>
        <w:jc w:val="both"/>
      </w:pPr>
      <w:r>
        <w:t xml:space="preserve">Tato smlouva nabývá platnosti a účinnosti </w:t>
      </w:r>
      <w:r>
        <w:t>dnem jejího podpisu oběma stranami.</w:t>
      </w:r>
    </w:p>
    <w:p w:rsidR="002A00EB" w:rsidRDefault="009B63FA">
      <w:pPr>
        <w:pStyle w:val="Bodytext20"/>
        <w:framePr w:w="9720" w:h="4817" w:hRule="exact" w:wrap="none" w:vAnchor="page" w:hAnchor="page" w:x="1094" w:y="10699"/>
        <w:numPr>
          <w:ilvl w:val="0"/>
          <w:numId w:val="19"/>
        </w:numPr>
        <w:shd w:val="clear" w:color="auto" w:fill="auto"/>
        <w:tabs>
          <w:tab w:val="left" w:pos="674"/>
        </w:tabs>
        <w:spacing w:line="221" w:lineRule="exact"/>
        <w:ind w:left="680" w:hanging="360"/>
        <w:jc w:val="both"/>
      </w:pPr>
      <w:r>
        <w:t>Návrhy dodatků a změn k této smlouvě (včetně změny nebo doplnění Přílohy č. 1) budou prováděny pouze písemně. Smluvní strany se zavazují vyjádřit ke změnám písemně ve lhůtě do 7 dnů od obdržení písemného návrhu změny. Po</w:t>
      </w:r>
      <w:r>
        <w:t xml:space="preserve"> tuto</w:t>
      </w:r>
    </w:p>
    <w:p w:rsidR="002A00EB" w:rsidRDefault="009B63FA">
      <w:pPr>
        <w:pStyle w:val="Headerorfooter0"/>
        <w:framePr w:wrap="none" w:vAnchor="page" w:hAnchor="page" w:x="5481" w:y="16024"/>
        <w:shd w:val="clear" w:color="auto" w:fill="auto"/>
      </w:pPr>
      <w:r>
        <w:t>Stránka 5 z 6</w:t>
      </w:r>
    </w:p>
    <w:p w:rsidR="002A00EB" w:rsidRDefault="002A00EB">
      <w:pPr>
        <w:rPr>
          <w:sz w:val="2"/>
          <w:szCs w:val="2"/>
        </w:rPr>
        <w:sectPr w:rsidR="002A00EB">
          <w:pgSz w:w="11900" w:h="16840"/>
          <w:pgMar w:top="360" w:right="360" w:bottom="360" w:left="360" w:header="0" w:footer="3" w:gutter="0"/>
          <w:cols w:space="720"/>
          <w:noEndnote/>
          <w:docGrid w:linePitch="360"/>
        </w:sectPr>
      </w:pPr>
    </w:p>
    <w:p w:rsidR="002A00EB" w:rsidRDefault="009B63FA">
      <w:pPr>
        <w:pStyle w:val="Bodytext20"/>
        <w:framePr w:w="9696" w:h="4866" w:hRule="exact" w:wrap="none" w:vAnchor="page" w:hAnchor="page" w:x="1106" w:y="2388"/>
        <w:shd w:val="clear" w:color="auto" w:fill="auto"/>
        <w:ind w:left="780" w:firstLine="0"/>
      </w:pPr>
      <w:r>
        <w:lastRenderedPageBreak/>
        <w:t>dobu je návrhem zavázána podávající strana. Ústní změna smlouvy je vyloučena.</w:t>
      </w:r>
    </w:p>
    <w:p w:rsidR="002A00EB" w:rsidRDefault="009B63FA">
      <w:pPr>
        <w:pStyle w:val="Bodytext20"/>
        <w:framePr w:w="9696" w:h="4866" w:hRule="exact" w:wrap="none" w:vAnchor="page" w:hAnchor="page" w:x="1106" w:y="2388"/>
        <w:numPr>
          <w:ilvl w:val="0"/>
          <w:numId w:val="19"/>
        </w:numPr>
        <w:shd w:val="clear" w:color="auto" w:fill="auto"/>
        <w:tabs>
          <w:tab w:val="left" w:pos="784"/>
        </w:tabs>
        <w:ind w:left="780" w:hanging="360"/>
        <w:jc w:val="both"/>
      </w:pPr>
      <w:r>
        <w:t>Veškerá předchozí ať již písemná či ústní jednání mezi stranami této smlouvy, týkající se předmětu této smlouvy, pozbývají touto smlou</w:t>
      </w:r>
      <w:r>
        <w:t>vou účinnosti.</w:t>
      </w:r>
    </w:p>
    <w:p w:rsidR="002A00EB" w:rsidRDefault="009B63FA">
      <w:pPr>
        <w:pStyle w:val="Bodytext20"/>
        <w:framePr w:w="9696" w:h="4866" w:hRule="exact" w:wrap="none" w:vAnchor="page" w:hAnchor="page" w:x="1106" w:y="2388"/>
        <w:numPr>
          <w:ilvl w:val="0"/>
          <w:numId w:val="19"/>
        </w:numPr>
        <w:shd w:val="clear" w:color="auto" w:fill="auto"/>
        <w:tabs>
          <w:tab w:val="left" w:pos="784"/>
        </w:tabs>
        <w:ind w:left="780" w:hanging="360"/>
        <w:jc w:val="both"/>
      </w:pPr>
      <w:r>
        <w:t>V případě, že se kterékoliv z ustanovení této smlouvy ukáže být neplatným, v rozporu s právem nebo nevykonatelným, a to z jakéhokoliv důvodu, smluvní strany se dohodly, že takové ustanovení nahradí ustanovením novým, které je platné, po práv</w:t>
      </w:r>
      <w:r>
        <w:t>u a vykonatelné a které se bude co možná nejvíce podobat svým obsahem, tj. hospodářským účelem a právními důsledky, ustanovení nahrazovanému. Neplatnost, protiprávnost nebo nevykonatelnost kteréhokoliv z ustanovení této smlouvy nemá vliv na platnost, soula</w:t>
      </w:r>
      <w:r>
        <w:t>d se zákonem nebo vykonatelnost ostatních ustanovení této smlouvy. V ostatním se řídí práva a povinnosti smluvních stran ustanoveními právního řádu České republiky.</w:t>
      </w:r>
    </w:p>
    <w:p w:rsidR="002A00EB" w:rsidRDefault="009B63FA">
      <w:pPr>
        <w:pStyle w:val="Bodytext20"/>
        <w:framePr w:w="9696" w:h="4866" w:hRule="exact" w:wrap="none" w:vAnchor="page" w:hAnchor="page" w:x="1106" w:y="2388"/>
        <w:numPr>
          <w:ilvl w:val="0"/>
          <w:numId w:val="19"/>
        </w:numPr>
        <w:shd w:val="clear" w:color="auto" w:fill="auto"/>
        <w:tabs>
          <w:tab w:val="left" w:pos="784"/>
        </w:tabs>
        <w:ind w:left="780" w:hanging="360"/>
        <w:jc w:val="both"/>
      </w:pPr>
      <w:r>
        <w:t xml:space="preserve">Účastníci prohlašují, že si tuto smlouvu před jejím podpisem přečetli, že byla uzavřena po </w:t>
      </w:r>
      <w:r>
        <w:t>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w:t>
      </w:r>
      <w:r>
        <w:t>ti vylučující možnost uzavření této smlouvy. Na důkaz toho připojují obě strany své vlastnoruční podpisy.</w:t>
      </w:r>
    </w:p>
    <w:p w:rsidR="002A00EB" w:rsidRDefault="009B63FA">
      <w:pPr>
        <w:pStyle w:val="Bodytext20"/>
        <w:framePr w:w="9696" w:h="4866" w:hRule="exact" w:wrap="none" w:vAnchor="page" w:hAnchor="page" w:x="1106" w:y="2388"/>
        <w:numPr>
          <w:ilvl w:val="0"/>
          <w:numId w:val="19"/>
        </w:numPr>
        <w:shd w:val="clear" w:color="auto" w:fill="auto"/>
        <w:tabs>
          <w:tab w:val="left" w:pos="784"/>
        </w:tabs>
        <w:spacing w:after="470"/>
        <w:ind w:left="780" w:hanging="360"/>
        <w:jc w:val="both"/>
      </w:pPr>
      <w:r>
        <w:t>Tato smlouva se vyhotovuje ve dvou stejnopisech s platností originálu, přičemž po jednom obdrží každá smluvní strana.</w:t>
      </w:r>
    </w:p>
    <w:p w:rsidR="002A00EB" w:rsidRDefault="009B63FA">
      <w:pPr>
        <w:pStyle w:val="Bodytext20"/>
        <w:framePr w:w="9696" w:h="4866" w:hRule="exact" w:wrap="none" w:vAnchor="page" w:hAnchor="page" w:x="1106" w:y="2388"/>
        <w:shd w:val="clear" w:color="auto" w:fill="auto"/>
        <w:spacing w:after="234" w:line="178" w:lineRule="exact"/>
        <w:ind w:firstLine="0"/>
      </w:pPr>
      <w:r>
        <w:t xml:space="preserve">Nedílnou součástí této smlouvy </w:t>
      </w:r>
      <w:r>
        <w:t>je její příloha č. 1, č. 2 a č. 3.</w:t>
      </w:r>
    </w:p>
    <w:p w:rsidR="002A00EB" w:rsidRDefault="009B63FA">
      <w:pPr>
        <w:pStyle w:val="Bodytext20"/>
        <w:framePr w:w="9696" w:h="4866" w:hRule="exact" w:wrap="none" w:vAnchor="page" w:hAnchor="page" w:x="1106" w:y="2388"/>
        <w:numPr>
          <w:ilvl w:val="0"/>
          <w:numId w:val="20"/>
        </w:numPr>
        <w:shd w:val="clear" w:color="auto" w:fill="auto"/>
        <w:tabs>
          <w:tab w:val="left" w:pos="784"/>
        </w:tabs>
        <w:spacing w:line="211" w:lineRule="exact"/>
        <w:ind w:left="780" w:hanging="360"/>
        <w:jc w:val="both"/>
      </w:pPr>
      <w:r>
        <w:t xml:space="preserve">Příloha č. 1 - Soupis lůžek umístěných na jednotlivých </w:t>
      </w:r>
      <w:r>
        <w:rPr>
          <w:lang w:val="en-US" w:eastAsia="en-US" w:bidi="en-US"/>
        </w:rPr>
        <w:t xml:space="preserve">odd. </w:t>
      </w:r>
      <w:r>
        <w:t>dle výrobních, popřípadě evidenčních čísel</w:t>
      </w:r>
    </w:p>
    <w:p w:rsidR="002A00EB" w:rsidRDefault="009B63FA">
      <w:pPr>
        <w:pStyle w:val="Bodytext20"/>
        <w:framePr w:w="9696" w:h="4866" w:hRule="exact" w:wrap="none" w:vAnchor="page" w:hAnchor="page" w:x="1106" w:y="2388"/>
        <w:numPr>
          <w:ilvl w:val="0"/>
          <w:numId w:val="20"/>
        </w:numPr>
        <w:shd w:val="clear" w:color="auto" w:fill="auto"/>
        <w:tabs>
          <w:tab w:val="left" w:pos="784"/>
        </w:tabs>
        <w:spacing w:line="211" w:lineRule="exact"/>
        <w:ind w:left="780" w:hanging="360"/>
        <w:jc w:val="both"/>
      </w:pPr>
      <w:r>
        <w:t>Příloha č. 2 - Seznam kontaktních osob za jednotlivá oddělení, na nichž se budou provádět periodické bezpečnostně tech</w:t>
      </w:r>
      <w:r>
        <w:t>nické kontroly</w:t>
      </w:r>
    </w:p>
    <w:p w:rsidR="002A00EB" w:rsidRDefault="009B63FA">
      <w:pPr>
        <w:pStyle w:val="Bodytext20"/>
        <w:framePr w:w="9696" w:h="4866" w:hRule="exact" w:wrap="none" w:vAnchor="page" w:hAnchor="page" w:x="1106" w:y="2388"/>
        <w:numPr>
          <w:ilvl w:val="0"/>
          <w:numId w:val="20"/>
        </w:numPr>
        <w:shd w:val="clear" w:color="auto" w:fill="auto"/>
        <w:tabs>
          <w:tab w:val="left" w:pos="784"/>
        </w:tabs>
        <w:spacing w:line="211" w:lineRule="exact"/>
        <w:ind w:left="780" w:hanging="360"/>
        <w:jc w:val="both"/>
      </w:pPr>
      <w:r>
        <w:t>Příloha č. 3 - Cenová kalkulace</w:t>
      </w:r>
    </w:p>
    <w:p w:rsidR="002A00EB" w:rsidRDefault="009B63FA">
      <w:pPr>
        <w:pStyle w:val="Picturecaption20"/>
        <w:framePr w:wrap="none" w:vAnchor="page" w:hAnchor="page" w:x="1111" w:y="7887"/>
        <w:shd w:val="clear" w:color="auto" w:fill="auto"/>
      </w:pPr>
      <w:r>
        <w:t>Ve Dvoře Králové nad Labem, dne</w:t>
      </w:r>
    </w:p>
    <w:p w:rsidR="002A00EB" w:rsidRDefault="009B63FA">
      <w:pPr>
        <w:framePr w:wrap="none" w:vAnchor="page" w:hAnchor="page" w:x="3794" w:y="7793"/>
        <w:rPr>
          <w:sz w:val="2"/>
          <w:szCs w:val="2"/>
        </w:rPr>
      </w:pPr>
      <w:r>
        <w:fldChar w:fldCharType="begin"/>
      </w:r>
      <w:r>
        <w:instrText xml:space="preserve"> </w:instrText>
      </w:r>
      <w:r>
        <w:instrText>INCLUDEPICTURE  "C:\\Users\\marketa.bilinova\\Desktop\\REGISTR SMLUV\\media\\image1.jpeg" \* MERGEFORMATINET</w:instrText>
      </w:r>
      <w:r>
        <w:instrText xml:space="preserve"> </w:instrText>
      </w:r>
      <w:r>
        <w:fldChar w:fldCharType="separate"/>
      </w:r>
      <w:r w:rsidR="006B44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pt">
            <v:imagedata r:id="rId14" r:href="rId15"/>
          </v:shape>
        </w:pict>
      </w:r>
      <w:r>
        <w:fldChar w:fldCharType="end"/>
      </w:r>
    </w:p>
    <w:p w:rsidR="002A00EB" w:rsidRDefault="009B63FA">
      <w:pPr>
        <w:framePr w:wrap="none" w:vAnchor="page" w:hAnchor="page" w:x="7524" w:y="7731"/>
        <w:rPr>
          <w:sz w:val="2"/>
          <w:szCs w:val="2"/>
        </w:rPr>
      </w:pPr>
      <w:r>
        <w:fldChar w:fldCharType="begin"/>
      </w:r>
      <w:r>
        <w:instrText xml:space="preserve"> </w:instrText>
      </w:r>
      <w:r>
        <w:instrText>INCLUDEPICTURE  "C:\\Users\\marketa.bilinova\\Desktop\\REGIST</w:instrText>
      </w:r>
      <w:r>
        <w:instrText>R SMLUV\\media\\image2.jpeg" \* MERGEFORMATINET</w:instrText>
      </w:r>
      <w:r>
        <w:instrText xml:space="preserve"> </w:instrText>
      </w:r>
      <w:r>
        <w:fldChar w:fldCharType="separate"/>
      </w:r>
      <w:r w:rsidR="006B444B">
        <w:pict>
          <v:shape id="_x0000_i1026" type="#_x0000_t75" style="width:132.75pt;height:18pt">
            <v:imagedata r:id="rId16" r:href="rId17"/>
          </v:shape>
        </w:pict>
      </w:r>
      <w:r>
        <w:fldChar w:fldCharType="end"/>
      </w:r>
    </w:p>
    <w:p w:rsidR="002A00EB" w:rsidRDefault="009B63FA">
      <w:pPr>
        <w:pStyle w:val="Bodytext20"/>
        <w:framePr w:wrap="none" w:vAnchor="page" w:hAnchor="page" w:x="1106" w:y="8328"/>
        <w:shd w:val="clear" w:color="auto" w:fill="auto"/>
        <w:spacing w:line="178" w:lineRule="exact"/>
        <w:ind w:firstLine="0"/>
      </w:pPr>
      <w:r>
        <w:t>Za objednatele</w:t>
      </w:r>
    </w:p>
    <w:p w:rsidR="002A00EB" w:rsidRDefault="009B63FA">
      <w:pPr>
        <w:pStyle w:val="Bodytext20"/>
        <w:framePr w:wrap="none" w:vAnchor="page" w:hAnchor="page" w:x="6780" w:y="8333"/>
        <w:shd w:val="clear" w:color="auto" w:fill="auto"/>
        <w:spacing w:line="178" w:lineRule="exact"/>
        <w:ind w:firstLine="0"/>
      </w:pPr>
      <w:r>
        <w:t>Za zhotovitele:</w:t>
      </w:r>
    </w:p>
    <w:p w:rsidR="002A00EB" w:rsidRDefault="002A00EB" w:rsidP="006B444B">
      <w:pPr>
        <w:pStyle w:val="Bodytext60"/>
        <w:framePr w:wrap="none" w:vAnchor="page" w:hAnchor="page" w:x="3781" w:y="9976"/>
        <w:shd w:val="clear" w:color="auto" w:fill="auto"/>
      </w:pPr>
    </w:p>
    <w:p w:rsidR="002A00EB" w:rsidRDefault="009B63FA">
      <w:pPr>
        <w:pStyle w:val="Bodytext20"/>
        <w:framePr w:wrap="none" w:vAnchor="page" w:hAnchor="page" w:x="1111" w:y="10406"/>
        <w:shd w:val="clear" w:color="auto" w:fill="auto"/>
        <w:spacing w:line="178" w:lineRule="exact"/>
        <w:ind w:firstLine="0"/>
      </w:pPr>
      <w:r>
        <w:t>Ing. Ludmila Lorencová</w:t>
      </w:r>
    </w:p>
    <w:p w:rsidR="002A00EB" w:rsidRDefault="009B63FA">
      <w:pPr>
        <w:pStyle w:val="Bodytext20"/>
        <w:framePr w:w="1738" w:h="705" w:hRule="exact" w:wrap="none" w:vAnchor="page" w:hAnchor="page" w:x="6780" w:y="10385"/>
        <w:shd w:val="clear" w:color="auto" w:fill="auto"/>
        <w:ind w:firstLine="0"/>
      </w:pPr>
      <w:r>
        <w:t xml:space="preserve">Ing. Tomáš Kolář </w:t>
      </w:r>
      <w:r>
        <w:rPr>
          <w:rStyle w:val="Bodytext27ptItalic"/>
        </w:rPr>
        <w:t xml:space="preserve">Výkonný ředitel a jednatel </w:t>
      </w:r>
      <w:r>
        <w:rPr>
          <w:lang w:val="en-US" w:eastAsia="en-US" w:bidi="en-US"/>
        </w:rPr>
        <w:t xml:space="preserve">LI NET </w:t>
      </w:r>
      <w:r>
        <w:t>spol. s r.o.</w:t>
      </w:r>
    </w:p>
    <w:p w:rsidR="002A00EB" w:rsidRDefault="009B63FA">
      <w:pPr>
        <w:pStyle w:val="Bodytext80"/>
        <w:framePr w:wrap="none" w:vAnchor="page" w:hAnchor="page" w:x="1101" w:y="10620"/>
        <w:shd w:val="clear" w:color="auto" w:fill="auto"/>
      </w:pPr>
      <w:r>
        <w:t xml:space="preserve">Ředitelka Domova důchodců </w:t>
      </w:r>
      <w:bookmarkStart w:id="16" w:name="_GoBack"/>
      <w:bookmarkEnd w:id="16"/>
      <w:r>
        <w:t>Dvůr Králové nad Labem</w:t>
      </w:r>
    </w:p>
    <w:p w:rsidR="002A00EB" w:rsidRDefault="009B63FA">
      <w:pPr>
        <w:pStyle w:val="Picturecaption0"/>
        <w:framePr w:w="2616" w:h="523" w:hRule="exact" w:wrap="none" w:vAnchor="page" w:hAnchor="page" w:x="6770" w:y="13044"/>
        <w:shd w:val="clear" w:color="auto" w:fill="auto"/>
      </w:pPr>
      <w:r>
        <w:t xml:space="preserve">Finanční ředíte a prokurista společnosti </w:t>
      </w:r>
      <w:r>
        <w:rPr>
          <w:rStyle w:val="Picturecaption8ptNotItalic"/>
        </w:rPr>
        <w:t>LINETspol. s .o.</w:t>
      </w:r>
    </w:p>
    <w:p w:rsidR="002A00EB" w:rsidRDefault="009B63FA">
      <w:pPr>
        <w:pStyle w:val="Headerorfooter0"/>
        <w:framePr w:wrap="none" w:vAnchor="page" w:hAnchor="page" w:x="5546" w:y="16043"/>
        <w:shd w:val="clear" w:color="auto" w:fill="auto"/>
      </w:pPr>
      <w:r>
        <w:t>Stránka 6 z 6</w:t>
      </w:r>
    </w:p>
    <w:p w:rsidR="002A00EB" w:rsidRDefault="002A00EB">
      <w:pPr>
        <w:rPr>
          <w:sz w:val="2"/>
          <w:szCs w:val="2"/>
        </w:rPr>
      </w:pPr>
    </w:p>
    <w:sectPr w:rsidR="002A00E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FA" w:rsidRDefault="009B63FA">
      <w:r>
        <w:separator/>
      </w:r>
    </w:p>
  </w:endnote>
  <w:endnote w:type="continuationSeparator" w:id="0">
    <w:p w:rsidR="009B63FA" w:rsidRDefault="009B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FA" w:rsidRDefault="009B63FA"/>
  </w:footnote>
  <w:footnote w:type="continuationSeparator" w:id="0">
    <w:p w:rsidR="009B63FA" w:rsidRDefault="009B63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5097"/>
    <w:multiLevelType w:val="multilevel"/>
    <w:tmpl w:val="DC10F152"/>
    <w:lvl w:ilvl="0">
      <w:start w:val="9"/>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D0AB3"/>
    <w:multiLevelType w:val="multilevel"/>
    <w:tmpl w:val="452AAD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E3217"/>
    <w:multiLevelType w:val="multilevel"/>
    <w:tmpl w:val="AAA60D8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66E0B"/>
    <w:multiLevelType w:val="multilevel"/>
    <w:tmpl w:val="B0F2A96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15B6C"/>
    <w:multiLevelType w:val="multilevel"/>
    <w:tmpl w:val="0BF629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E3997"/>
    <w:multiLevelType w:val="multilevel"/>
    <w:tmpl w:val="04A486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2E6C57"/>
    <w:multiLevelType w:val="multilevel"/>
    <w:tmpl w:val="22183B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B761C"/>
    <w:multiLevelType w:val="multilevel"/>
    <w:tmpl w:val="D0EA1A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A750C"/>
    <w:multiLevelType w:val="multilevel"/>
    <w:tmpl w:val="4106E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709D2"/>
    <w:multiLevelType w:val="multilevel"/>
    <w:tmpl w:val="DA28E9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80166"/>
    <w:multiLevelType w:val="multilevel"/>
    <w:tmpl w:val="92E838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657F9"/>
    <w:multiLevelType w:val="multilevel"/>
    <w:tmpl w:val="7AAA7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F65A7"/>
    <w:multiLevelType w:val="multilevel"/>
    <w:tmpl w:val="FABC9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8C50E3"/>
    <w:multiLevelType w:val="multilevel"/>
    <w:tmpl w:val="94D674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2754FE"/>
    <w:multiLevelType w:val="multilevel"/>
    <w:tmpl w:val="D526A0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082A67"/>
    <w:multiLevelType w:val="multilevel"/>
    <w:tmpl w:val="F558DA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8104F0"/>
    <w:multiLevelType w:val="multilevel"/>
    <w:tmpl w:val="294811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D7112E"/>
    <w:multiLevelType w:val="multilevel"/>
    <w:tmpl w:val="A83236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84777B"/>
    <w:multiLevelType w:val="multilevel"/>
    <w:tmpl w:val="03FE66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100E63"/>
    <w:multiLevelType w:val="multilevel"/>
    <w:tmpl w:val="1F6A9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8"/>
  </w:num>
  <w:num w:numId="4">
    <w:abstractNumId w:val="13"/>
  </w:num>
  <w:num w:numId="5">
    <w:abstractNumId w:val="16"/>
  </w:num>
  <w:num w:numId="6">
    <w:abstractNumId w:val="5"/>
  </w:num>
  <w:num w:numId="7">
    <w:abstractNumId w:val="19"/>
  </w:num>
  <w:num w:numId="8">
    <w:abstractNumId w:val="14"/>
  </w:num>
  <w:num w:numId="9">
    <w:abstractNumId w:val="11"/>
  </w:num>
  <w:num w:numId="10">
    <w:abstractNumId w:val="8"/>
  </w:num>
  <w:num w:numId="11">
    <w:abstractNumId w:val="17"/>
  </w:num>
  <w:num w:numId="12">
    <w:abstractNumId w:val="1"/>
  </w:num>
  <w:num w:numId="13">
    <w:abstractNumId w:val="9"/>
  </w:num>
  <w:num w:numId="14">
    <w:abstractNumId w:val="12"/>
  </w:num>
  <w:num w:numId="15">
    <w:abstractNumId w:val="0"/>
  </w:num>
  <w:num w:numId="16">
    <w:abstractNumId w:val="4"/>
  </w:num>
  <w:num w:numId="17">
    <w:abstractNumId w:val="6"/>
  </w:num>
  <w:num w:numId="18">
    <w:abstractNumId w:val="15"/>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00EB"/>
    <w:rsid w:val="002A00EB"/>
    <w:rsid w:val="006B444B"/>
    <w:rsid w:val="009B6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5:docId w15:val="{9C2CDD7B-819E-4167-A9B3-1B61A309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26"/>
      <w:szCs w:val="26"/>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6"/>
      <w:szCs w:val="26"/>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7"/>
      <w:szCs w:val="17"/>
      <w:u w:val="none"/>
    </w:rPr>
  </w:style>
  <w:style w:type="character" w:customStyle="1" w:styleId="Heading1">
    <w:name w:val="Heading #1_"/>
    <w:basedOn w:val="Standardnpsmoodstavce"/>
    <w:link w:val="Heading10"/>
    <w:rPr>
      <w:rFonts w:ascii="Arial" w:eastAsia="Arial" w:hAnsi="Arial" w:cs="Arial"/>
      <w:b/>
      <w:bCs/>
      <w:i w:val="0"/>
      <w:iCs w:val="0"/>
      <w:smallCaps w:val="0"/>
      <w:strike w:val="0"/>
      <w:spacing w:val="130"/>
      <w:w w:val="250"/>
      <w:sz w:val="36"/>
      <w:szCs w:val="36"/>
      <w:u w:val="none"/>
    </w:rPr>
  </w:style>
  <w:style w:type="character" w:customStyle="1" w:styleId="Heading5">
    <w:name w:val="Heading #5_"/>
    <w:basedOn w:val="Standardnpsmoodstavce"/>
    <w:link w:val="Heading50"/>
    <w:rPr>
      <w:rFonts w:ascii="Arial" w:eastAsia="Arial" w:hAnsi="Arial" w:cs="Arial"/>
      <w:b/>
      <w:bCs/>
      <w:i w:val="0"/>
      <w:iCs w:val="0"/>
      <w:smallCaps w:val="0"/>
      <w:strike w:val="0"/>
      <w:sz w:val="16"/>
      <w:szCs w:val="1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Heading4">
    <w:name w:val="Heading #4_"/>
    <w:basedOn w:val="Standardnpsmoodstavce"/>
    <w:link w:val="Heading40"/>
    <w:rPr>
      <w:rFonts w:ascii="Arial" w:eastAsia="Arial" w:hAnsi="Arial" w:cs="Arial"/>
      <w:b/>
      <w:bCs/>
      <w:i w:val="0"/>
      <w:iCs w:val="0"/>
      <w:smallCaps w:val="0"/>
      <w:strike w:val="0"/>
      <w:sz w:val="19"/>
      <w:szCs w:val="19"/>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2"/>
      <w:szCs w:val="12"/>
      <w:u w:val="none"/>
    </w:rPr>
  </w:style>
  <w:style w:type="character" w:customStyle="1" w:styleId="Bodytext21">
    <w:name w:val="Body text (2)"/>
    <w:basedOn w:val="Bodytext2"/>
    <w:rPr>
      <w:rFonts w:ascii="Arial" w:eastAsia="Arial" w:hAnsi="Arial" w:cs="Arial"/>
      <w:b w:val="0"/>
      <w:bCs w:val="0"/>
      <w:i w:val="0"/>
      <w:iCs w:val="0"/>
      <w:smallCaps w:val="0"/>
      <w:strike w:val="0"/>
      <w:color w:val="15446C"/>
      <w:spacing w:val="0"/>
      <w:w w:val="100"/>
      <w:position w:val="0"/>
      <w:sz w:val="16"/>
      <w:szCs w:val="16"/>
      <w:u w:val="singl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15446C"/>
      <w:spacing w:val="0"/>
      <w:w w:val="100"/>
      <w:position w:val="0"/>
      <w:sz w:val="16"/>
      <w:szCs w:val="16"/>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z w:val="16"/>
      <w:szCs w:val="16"/>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21"/>
      <w:szCs w:val="21"/>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6"/>
      <w:szCs w:val="16"/>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12"/>
      <w:szCs w:val="12"/>
      <w:u w:val="none"/>
    </w:rPr>
  </w:style>
  <w:style w:type="character" w:customStyle="1" w:styleId="Bodytext745ptNotBold">
    <w:name w:val="Body text (7) + 4.5 pt;Not Bold"/>
    <w:basedOn w:val="Bodytext7"/>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Bodytext27ptItalic">
    <w:name w:val="Body text (2) + 7 pt;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16"/>
      <w:szCs w:val="16"/>
      <w:u w:val="none"/>
    </w:rPr>
  </w:style>
  <w:style w:type="character" w:customStyle="1" w:styleId="Picturecaption">
    <w:name w:val="Picture caption_"/>
    <w:basedOn w:val="Standardnpsmoodstavce"/>
    <w:link w:val="Picturecaption0"/>
    <w:rPr>
      <w:rFonts w:ascii="Arial" w:eastAsia="Arial" w:hAnsi="Arial" w:cs="Arial"/>
      <w:b w:val="0"/>
      <w:bCs w:val="0"/>
      <w:i/>
      <w:iCs/>
      <w:smallCaps w:val="0"/>
      <w:strike w:val="0"/>
      <w:sz w:val="14"/>
      <w:szCs w:val="14"/>
      <w:u w:val="none"/>
    </w:rPr>
  </w:style>
  <w:style w:type="character" w:customStyle="1" w:styleId="Picturecaption8ptNotItalic">
    <w:name w:val="Picture caption + 8 pt;Not Italic"/>
    <w:basedOn w:val="Picturecaption"/>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paragraph" w:customStyle="1" w:styleId="Heading20">
    <w:name w:val="Heading #2"/>
    <w:basedOn w:val="Normln"/>
    <w:link w:val="Heading2"/>
    <w:pPr>
      <w:shd w:val="clear" w:color="auto" w:fill="FFFFFF"/>
      <w:spacing w:line="394" w:lineRule="exact"/>
      <w:outlineLvl w:val="1"/>
    </w:pPr>
    <w:rPr>
      <w:rFonts w:ascii="Arial" w:eastAsia="Arial" w:hAnsi="Arial" w:cs="Arial"/>
      <w:b/>
      <w:bCs/>
      <w:sz w:val="26"/>
      <w:szCs w:val="26"/>
    </w:rPr>
  </w:style>
  <w:style w:type="paragraph" w:customStyle="1" w:styleId="Heading30">
    <w:name w:val="Heading #3"/>
    <w:basedOn w:val="Normln"/>
    <w:link w:val="Heading3"/>
    <w:pPr>
      <w:shd w:val="clear" w:color="auto" w:fill="FFFFFF"/>
      <w:spacing w:line="394" w:lineRule="exact"/>
      <w:jc w:val="center"/>
      <w:outlineLvl w:val="2"/>
    </w:pPr>
    <w:rPr>
      <w:rFonts w:ascii="Arial" w:eastAsia="Arial" w:hAnsi="Arial" w:cs="Arial"/>
      <w:sz w:val="26"/>
      <w:szCs w:val="26"/>
    </w:rPr>
  </w:style>
  <w:style w:type="paragraph" w:customStyle="1" w:styleId="Bodytext30">
    <w:name w:val="Body text (3)"/>
    <w:basedOn w:val="Normln"/>
    <w:link w:val="Bodytext3"/>
    <w:pPr>
      <w:shd w:val="clear" w:color="auto" w:fill="FFFFFF"/>
      <w:spacing w:after="660" w:line="190" w:lineRule="exact"/>
      <w:jc w:val="both"/>
    </w:pPr>
    <w:rPr>
      <w:rFonts w:ascii="Arial" w:eastAsia="Arial" w:hAnsi="Arial" w:cs="Arial"/>
      <w:sz w:val="17"/>
      <w:szCs w:val="17"/>
    </w:rPr>
  </w:style>
  <w:style w:type="paragraph" w:customStyle="1" w:styleId="Heading10">
    <w:name w:val="Heading #1"/>
    <w:basedOn w:val="Normln"/>
    <w:link w:val="Heading1"/>
    <w:pPr>
      <w:shd w:val="clear" w:color="auto" w:fill="FFFFFF"/>
      <w:spacing w:before="660" w:line="402" w:lineRule="exact"/>
      <w:outlineLvl w:val="0"/>
    </w:pPr>
    <w:rPr>
      <w:rFonts w:ascii="Arial" w:eastAsia="Arial" w:hAnsi="Arial" w:cs="Arial"/>
      <w:b/>
      <w:bCs/>
      <w:spacing w:val="130"/>
      <w:w w:val="250"/>
      <w:sz w:val="36"/>
      <w:szCs w:val="36"/>
    </w:rPr>
  </w:style>
  <w:style w:type="paragraph" w:customStyle="1" w:styleId="Heading50">
    <w:name w:val="Heading #5"/>
    <w:basedOn w:val="Normln"/>
    <w:link w:val="Heading5"/>
    <w:pPr>
      <w:shd w:val="clear" w:color="auto" w:fill="FFFFFF"/>
      <w:spacing w:line="216" w:lineRule="exact"/>
      <w:ind w:hanging="380"/>
      <w:jc w:val="both"/>
      <w:outlineLvl w:val="4"/>
    </w:pPr>
    <w:rPr>
      <w:rFonts w:ascii="Arial" w:eastAsia="Arial" w:hAnsi="Arial" w:cs="Arial"/>
      <w:b/>
      <w:bCs/>
      <w:sz w:val="16"/>
      <w:szCs w:val="16"/>
    </w:rPr>
  </w:style>
  <w:style w:type="paragraph" w:customStyle="1" w:styleId="Bodytext20">
    <w:name w:val="Body text (2)"/>
    <w:basedOn w:val="Normln"/>
    <w:link w:val="Bodytext2"/>
    <w:pPr>
      <w:shd w:val="clear" w:color="auto" w:fill="FFFFFF"/>
      <w:spacing w:line="216" w:lineRule="exact"/>
      <w:ind w:hanging="380"/>
    </w:pPr>
    <w:rPr>
      <w:rFonts w:ascii="Arial" w:eastAsia="Arial" w:hAnsi="Arial" w:cs="Arial"/>
      <w:sz w:val="16"/>
      <w:szCs w:val="16"/>
    </w:rPr>
  </w:style>
  <w:style w:type="paragraph" w:customStyle="1" w:styleId="Heading40">
    <w:name w:val="Heading #4"/>
    <w:basedOn w:val="Normln"/>
    <w:link w:val="Heading4"/>
    <w:pPr>
      <w:shd w:val="clear" w:color="auto" w:fill="FFFFFF"/>
      <w:spacing w:before="480" w:after="480" w:line="212" w:lineRule="exact"/>
      <w:jc w:val="center"/>
      <w:outlineLvl w:val="3"/>
    </w:pPr>
    <w:rPr>
      <w:rFonts w:ascii="Arial" w:eastAsia="Arial" w:hAnsi="Arial" w:cs="Arial"/>
      <w:b/>
      <w:bCs/>
      <w:sz w:val="19"/>
      <w:szCs w:val="19"/>
    </w:rPr>
  </w:style>
  <w:style w:type="paragraph" w:customStyle="1" w:styleId="Headerorfooter0">
    <w:name w:val="Header or footer"/>
    <w:basedOn w:val="Normln"/>
    <w:link w:val="Headerorfooter"/>
    <w:pPr>
      <w:shd w:val="clear" w:color="auto" w:fill="FFFFFF"/>
      <w:spacing w:line="134" w:lineRule="exact"/>
    </w:pPr>
    <w:rPr>
      <w:rFonts w:ascii="Arial" w:eastAsia="Arial" w:hAnsi="Arial" w:cs="Arial"/>
      <w:sz w:val="12"/>
      <w:szCs w:val="12"/>
    </w:rPr>
  </w:style>
  <w:style w:type="paragraph" w:customStyle="1" w:styleId="Bodytext40">
    <w:name w:val="Body text (4)"/>
    <w:basedOn w:val="Normln"/>
    <w:link w:val="Bodytext4"/>
    <w:pPr>
      <w:shd w:val="clear" w:color="auto" w:fill="FFFFFF"/>
      <w:spacing w:before="420" w:after="240" w:line="178" w:lineRule="exact"/>
    </w:pPr>
    <w:rPr>
      <w:rFonts w:ascii="Arial" w:eastAsia="Arial" w:hAnsi="Arial" w:cs="Arial"/>
      <w:b/>
      <w:bCs/>
      <w:sz w:val="16"/>
      <w:szCs w:val="16"/>
    </w:rPr>
  </w:style>
  <w:style w:type="paragraph" w:customStyle="1" w:styleId="Bodytext50">
    <w:name w:val="Body text (5)"/>
    <w:basedOn w:val="Normln"/>
    <w:link w:val="Bodytext5"/>
    <w:pPr>
      <w:shd w:val="clear" w:color="auto" w:fill="FFFFFF"/>
      <w:spacing w:line="234" w:lineRule="exact"/>
    </w:pPr>
    <w:rPr>
      <w:rFonts w:ascii="Arial" w:eastAsia="Arial" w:hAnsi="Arial" w:cs="Arial"/>
      <w:b/>
      <w:bCs/>
      <w:sz w:val="21"/>
      <w:szCs w:val="21"/>
    </w:rPr>
  </w:style>
  <w:style w:type="paragraph" w:customStyle="1" w:styleId="Picturecaption20">
    <w:name w:val="Picture caption (2)"/>
    <w:basedOn w:val="Normln"/>
    <w:link w:val="Picturecaption2"/>
    <w:pPr>
      <w:shd w:val="clear" w:color="auto" w:fill="FFFFFF"/>
      <w:spacing w:line="178" w:lineRule="exact"/>
    </w:pPr>
    <w:rPr>
      <w:rFonts w:ascii="Arial" w:eastAsia="Arial" w:hAnsi="Arial" w:cs="Arial"/>
      <w:sz w:val="16"/>
      <w:szCs w:val="16"/>
    </w:rPr>
  </w:style>
  <w:style w:type="paragraph" w:customStyle="1" w:styleId="Bodytext60">
    <w:name w:val="Body text (6)"/>
    <w:basedOn w:val="Normln"/>
    <w:link w:val="Bodytext6"/>
    <w:pPr>
      <w:shd w:val="clear" w:color="auto" w:fill="FFFFFF"/>
      <w:spacing w:line="156" w:lineRule="exact"/>
    </w:pPr>
    <w:rPr>
      <w:rFonts w:ascii="Arial" w:eastAsia="Arial" w:hAnsi="Arial" w:cs="Arial"/>
      <w:sz w:val="14"/>
      <w:szCs w:val="14"/>
    </w:rPr>
  </w:style>
  <w:style w:type="paragraph" w:customStyle="1" w:styleId="Bodytext70">
    <w:name w:val="Body text (7)"/>
    <w:basedOn w:val="Normln"/>
    <w:link w:val="Bodytext7"/>
    <w:pPr>
      <w:shd w:val="clear" w:color="auto" w:fill="FFFFFF"/>
      <w:spacing w:line="144" w:lineRule="exact"/>
      <w:jc w:val="center"/>
    </w:pPr>
    <w:rPr>
      <w:rFonts w:ascii="Arial" w:eastAsia="Arial" w:hAnsi="Arial" w:cs="Arial"/>
      <w:b/>
      <w:bCs/>
      <w:sz w:val="12"/>
      <w:szCs w:val="12"/>
    </w:rPr>
  </w:style>
  <w:style w:type="paragraph" w:customStyle="1" w:styleId="Bodytext80">
    <w:name w:val="Body text (8)"/>
    <w:basedOn w:val="Normln"/>
    <w:link w:val="Bodytext8"/>
    <w:pPr>
      <w:shd w:val="clear" w:color="auto" w:fill="FFFFFF"/>
      <w:spacing w:line="178" w:lineRule="exact"/>
    </w:pPr>
    <w:rPr>
      <w:rFonts w:ascii="Arial" w:eastAsia="Arial" w:hAnsi="Arial" w:cs="Arial"/>
      <w:i/>
      <w:iCs/>
      <w:sz w:val="16"/>
      <w:szCs w:val="16"/>
    </w:rPr>
  </w:style>
  <w:style w:type="paragraph" w:customStyle="1" w:styleId="Picturecaption0">
    <w:name w:val="Picture caption"/>
    <w:basedOn w:val="Normln"/>
    <w:link w:val="Picturecaption"/>
    <w:pPr>
      <w:shd w:val="clear" w:color="auto" w:fill="FFFFFF"/>
      <w:spacing w:line="235" w:lineRule="exact"/>
      <w:jc w:val="both"/>
    </w:pPr>
    <w:rPr>
      <w:rFonts w:ascii="Arial" w:eastAsia="Arial" w:hAnsi="Arial" w:cs="Arial"/>
      <w:i/>
      <w:iCs/>
      <w:sz w:val="14"/>
      <w:szCs w:val="14"/>
    </w:rPr>
  </w:style>
  <w:style w:type="character" w:styleId="Hypertextovodkaz">
    <w:name w:val="Hyperlink"/>
    <w:basedOn w:val="Standardnpsmoodstavce"/>
    <w:uiPriority w:val="99"/>
    <w:unhideWhenUsed/>
    <w:rsid w:val="006B4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resureditel@domovdknl.cz" TargetMode="External"/><Relationship Id="rId13" Type="http://schemas.openxmlformats.org/officeDocument/2006/relationships/hyperlink" Target="mailto:martin.zenisek@linet.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itel@domovdknl.cz" TargetMode="External"/><Relationship Id="rId12" Type="http://schemas.openxmlformats.org/officeDocument/2006/relationships/hyperlink" Target="mailto:sarka.nicova@linet.cz" TargetMode="External"/><Relationship Id="rId17"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douciupp@domovdknl.cz" TargetMode="External"/><Relationship Id="rId5" Type="http://schemas.openxmlformats.org/officeDocument/2006/relationships/footnotes" Target="footnotes.xml"/><Relationship Id="rId15" Type="http://schemas.openxmlformats.org/officeDocument/2006/relationships/image" Target="media/image1.jpeg" TargetMode="External"/><Relationship Id="rId10" Type="http://schemas.openxmlformats.org/officeDocument/2006/relationships/hyperlink" Target="mailto:reditel@domovdknl.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rvis@linet.cz"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3385</Words>
  <Characters>19975</Characters>
  <Application>Microsoft Office Word</Application>
  <DocSecurity>0</DocSecurity>
  <Lines>166</Lines>
  <Paragraphs>46</Paragraphs>
  <ScaleCrop>false</ScaleCrop>
  <Company/>
  <LinksUpToDate>false</LinksUpToDate>
  <CharactersWithSpaces>23314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Bilinová</cp:lastModifiedBy>
  <cp:revision>2</cp:revision>
  <dcterms:created xsi:type="dcterms:W3CDTF">2017-05-18T11:51:00Z</dcterms:created>
  <dcterms:modified xsi:type="dcterms:W3CDTF">2017-05-18T11:58:00Z</dcterms:modified>
</cp:coreProperties>
</file>