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B7B1" w14:textId="264AA5FB" w:rsidR="00AF40CB" w:rsidRPr="00C87657" w:rsidRDefault="00AF40CB" w:rsidP="001F5A99">
      <w:pPr>
        <w:spacing w:after="120" w:line="276" w:lineRule="auto"/>
        <w:jc w:val="center"/>
        <w:rPr>
          <w:rFonts w:ascii="Tahoma" w:eastAsia="Microsoft YaHei" w:hAnsi="Tahoma" w:cs="Tahoma"/>
          <w:b/>
          <w:szCs w:val="28"/>
          <w:u w:val="single"/>
          <w:lang w:eastAsia="hi-IN" w:bidi="hi-IN"/>
        </w:rPr>
      </w:pPr>
      <w:proofErr w:type="gramStart"/>
      <w:r w:rsidRPr="00C87657">
        <w:rPr>
          <w:rFonts w:ascii="Tahoma" w:eastAsia="Microsoft YaHei" w:hAnsi="Tahoma" w:cs="Tahoma"/>
          <w:b/>
          <w:szCs w:val="28"/>
          <w:u w:val="single"/>
          <w:lang w:eastAsia="hi-IN" w:bidi="hi-IN"/>
        </w:rPr>
        <w:t xml:space="preserve">KUPNÍ </w:t>
      </w:r>
      <w:r w:rsidR="001F5A99">
        <w:rPr>
          <w:rFonts w:ascii="Tahoma" w:eastAsia="Microsoft YaHei" w:hAnsi="Tahoma" w:cs="Tahoma"/>
          <w:b/>
          <w:szCs w:val="28"/>
          <w:u w:val="single"/>
          <w:lang w:eastAsia="hi-IN" w:bidi="hi-IN"/>
        </w:rPr>
        <w:t xml:space="preserve"> </w:t>
      </w:r>
      <w:r w:rsidRPr="00C87657">
        <w:rPr>
          <w:rFonts w:ascii="Tahoma" w:eastAsia="Microsoft YaHei" w:hAnsi="Tahoma" w:cs="Tahoma"/>
          <w:b/>
          <w:szCs w:val="28"/>
          <w:u w:val="single"/>
          <w:lang w:eastAsia="hi-IN" w:bidi="hi-IN"/>
        </w:rPr>
        <w:t>SMLOUVA</w:t>
      </w:r>
      <w:proofErr w:type="gramEnd"/>
    </w:p>
    <w:p w14:paraId="39CFF91D"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5059F47C" w14:textId="77777777" w:rsidR="009601F0" w:rsidRPr="00633675" w:rsidRDefault="00464C4C" w:rsidP="007C0279">
      <w:pPr>
        <w:numPr>
          <w:ilvl w:val="0"/>
          <w:numId w:val="24"/>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656F04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10993CC0" w14:textId="0E9D95B0" w:rsidR="009601F0" w:rsidRPr="00633675" w:rsidRDefault="007C0279" w:rsidP="00525E6A">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525E6A">
        <w:rPr>
          <w:rFonts w:ascii="Tahoma" w:hAnsi="Tahoma" w:cs="Tahoma"/>
          <w:sz w:val="20"/>
          <w:szCs w:val="22"/>
        </w:rPr>
        <w:t>:</w:t>
      </w:r>
      <w:r>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0FBB481B" w14:textId="4E8428F3" w:rsidR="009601F0" w:rsidRPr="00633675" w:rsidRDefault="001F2AC2" w:rsidP="00525E6A">
      <w:pPr>
        <w:numPr>
          <w:ilvl w:val="12"/>
          <w:numId w:val="0"/>
        </w:numPr>
        <w:tabs>
          <w:tab w:val="left" w:pos="2977"/>
        </w:tabs>
        <w:spacing w:line="276" w:lineRule="auto"/>
        <w:ind w:hanging="1418"/>
        <w:rPr>
          <w:rFonts w:ascii="Tahoma" w:hAnsi="Tahoma" w:cs="Tahoma"/>
          <w:sz w:val="20"/>
          <w:szCs w:val="22"/>
        </w:rPr>
      </w:pPr>
      <w:bookmarkStart w:id="0" w:name="_Hlk82416050"/>
      <w:r>
        <w:rPr>
          <w:rFonts w:ascii="Tahoma" w:hAnsi="Tahoma" w:cs="Tahoma"/>
          <w:sz w:val="20"/>
          <w:szCs w:val="22"/>
        </w:rPr>
        <w:tab/>
      </w:r>
      <w:bookmarkEnd w:id="0"/>
      <w:r w:rsidR="009601F0" w:rsidRPr="00633675">
        <w:rPr>
          <w:rFonts w:ascii="Tahoma" w:hAnsi="Tahoma" w:cs="Tahoma"/>
          <w:sz w:val="20"/>
          <w:szCs w:val="22"/>
        </w:rPr>
        <w:t>IČ</w:t>
      </w:r>
      <w:r w:rsidR="006D6317">
        <w:rPr>
          <w:rFonts w:ascii="Tahoma" w:hAnsi="Tahoma" w:cs="Tahoma"/>
          <w:sz w:val="20"/>
          <w:szCs w:val="22"/>
        </w:rPr>
        <w:t>O</w:t>
      </w:r>
      <w:r w:rsidR="009601F0" w:rsidRPr="00633675">
        <w:rPr>
          <w:rFonts w:ascii="Tahoma" w:hAnsi="Tahoma" w:cs="Tahoma"/>
          <w:sz w:val="20"/>
          <w:szCs w:val="22"/>
        </w:rPr>
        <w:t>:</w:t>
      </w:r>
      <w:r w:rsidR="00322992">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4E3BB1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701E91B2"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r w:rsidR="00114E6D">
        <w:rPr>
          <w:rFonts w:ascii="Tahoma" w:hAnsi="Tahoma" w:cs="Tahoma"/>
          <w:sz w:val="20"/>
          <w:szCs w:val="22"/>
        </w:rPr>
        <w:t>xxx</w:t>
      </w:r>
      <w:bookmarkStart w:id="1" w:name="_GoBack"/>
      <w:bookmarkEnd w:id="1"/>
    </w:p>
    <w:p w14:paraId="7B28392C"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2EE7AD24"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42418C3E"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010F082F" w14:textId="6F2A5AC0" w:rsidR="0051200A" w:rsidRPr="00633675" w:rsidRDefault="005E4EF9" w:rsidP="007C0279">
      <w:pPr>
        <w:numPr>
          <w:ilvl w:val="0"/>
          <w:numId w:val="24"/>
        </w:numPr>
        <w:tabs>
          <w:tab w:val="clear" w:pos="720"/>
          <w:tab w:val="num" w:pos="426"/>
        </w:tabs>
        <w:spacing w:before="240" w:after="120" w:line="276" w:lineRule="auto"/>
        <w:ind w:left="425" w:hanging="425"/>
        <w:rPr>
          <w:rFonts w:ascii="Tahoma" w:hAnsi="Tahoma" w:cs="Tahoma"/>
          <w:b/>
          <w:bCs/>
          <w:sz w:val="20"/>
          <w:szCs w:val="22"/>
        </w:rPr>
      </w:pPr>
      <w:r w:rsidRPr="005E4EF9">
        <w:rPr>
          <w:rFonts w:ascii="Tahoma" w:hAnsi="Tahoma" w:cs="Tahoma"/>
          <w:b/>
          <w:sz w:val="20"/>
          <w:szCs w:val="22"/>
        </w:rPr>
        <w:t>CHEIRÓN a.s.</w:t>
      </w:r>
    </w:p>
    <w:p w14:paraId="38B9994A" w14:textId="5A3EC05E" w:rsidR="009601F0" w:rsidRPr="005E4EF9"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5E4EF9">
        <w:rPr>
          <w:rFonts w:ascii="Tahoma" w:hAnsi="Tahoma" w:cs="Tahoma"/>
          <w:sz w:val="20"/>
          <w:szCs w:val="22"/>
        </w:rPr>
        <w:t>s</w:t>
      </w:r>
      <w:r w:rsidR="009601F0" w:rsidRPr="005E4EF9">
        <w:rPr>
          <w:rFonts w:ascii="Tahoma" w:hAnsi="Tahoma" w:cs="Tahoma"/>
          <w:sz w:val="20"/>
          <w:szCs w:val="22"/>
        </w:rPr>
        <w:t>e sídlem:</w:t>
      </w:r>
      <w:r w:rsidR="005E4EF9" w:rsidRPr="005E4EF9">
        <w:rPr>
          <w:rFonts w:ascii="Tahoma" w:hAnsi="Tahoma" w:cs="Tahoma"/>
          <w:sz w:val="20"/>
          <w:szCs w:val="22"/>
        </w:rPr>
        <w:tab/>
      </w:r>
      <w:proofErr w:type="spellStart"/>
      <w:r w:rsidR="005E4EF9" w:rsidRPr="005E4EF9">
        <w:rPr>
          <w:rFonts w:ascii="Tahoma" w:hAnsi="Tahoma" w:cs="Tahoma"/>
          <w:sz w:val="20"/>
          <w:szCs w:val="22"/>
        </w:rPr>
        <w:t>Kukulova</w:t>
      </w:r>
      <w:proofErr w:type="spellEnd"/>
      <w:r w:rsidR="005E4EF9" w:rsidRPr="005E4EF9">
        <w:rPr>
          <w:rFonts w:ascii="Tahoma" w:hAnsi="Tahoma" w:cs="Tahoma"/>
          <w:sz w:val="20"/>
          <w:szCs w:val="22"/>
        </w:rPr>
        <w:t xml:space="preserve"> 24, 169 00 Praha 6, Břevnov</w:t>
      </w:r>
      <w:r w:rsidR="009601F0" w:rsidRPr="005E4EF9">
        <w:rPr>
          <w:rFonts w:ascii="Tahoma" w:hAnsi="Tahoma" w:cs="Tahoma"/>
          <w:sz w:val="20"/>
          <w:szCs w:val="22"/>
        </w:rPr>
        <w:tab/>
      </w:r>
    </w:p>
    <w:p w14:paraId="433A77C9" w14:textId="265D988E" w:rsidR="009601F0" w:rsidRPr="005E4EF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5E4EF9">
        <w:rPr>
          <w:rFonts w:ascii="Tahoma" w:hAnsi="Tahoma" w:cs="Tahoma"/>
          <w:sz w:val="20"/>
          <w:szCs w:val="22"/>
        </w:rPr>
        <w:t>z</w:t>
      </w:r>
      <w:r w:rsidR="009601F0" w:rsidRPr="005E4EF9">
        <w:rPr>
          <w:rFonts w:ascii="Tahoma" w:hAnsi="Tahoma" w:cs="Tahoma"/>
          <w:sz w:val="20"/>
          <w:szCs w:val="22"/>
        </w:rPr>
        <w:t>astoupena</w:t>
      </w:r>
      <w:r w:rsidR="009601F0" w:rsidRPr="005E4EF9">
        <w:rPr>
          <w:rFonts w:ascii="Tahoma" w:hAnsi="Tahoma" w:cs="Tahoma"/>
          <w:sz w:val="20"/>
          <w:szCs w:val="22"/>
        </w:rPr>
        <w:tab/>
      </w:r>
      <w:r w:rsidR="005E4EF9" w:rsidRPr="005E4EF9">
        <w:rPr>
          <w:rFonts w:ascii="Tahoma" w:hAnsi="Tahoma" w:cs="Tahoma"/>
          <w:sz w:val="20"/>
          <w:szCs w:val="22"/>
        </w:rPr>
        <w:t>Ing. Jindřichem Petříkem, MBA, členem představenstva</w:t>
      </w:r>
    </w:p>
    <w:p w14:paraId="1816FCAE" w14:textId="5E31FD61" w:rsidR="009601F0" w:rsidRPr="005E4EF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5E4EF9">
        <w:rPr>
          <w:rFonts w:ascii="Tahoma" w:hAnsi="Tahoma" w:cs="Tahoma"/>
          <w:sz w:val="20"/>
          <w:szCs w:val="22"/>
        </w:rPr>
        <w:t>IČ</w:t>
      </w:r>
      <w:r w:rsidR="006D6317" w:rsidRPr="005E4EF9">
        <w:rPr>
          <w:rFonts w:ascii="Tahoma" w:hAnsi="Tahoma" w:cs="Tahoma"/>
          <w:sz w:val="20"/>
          <w:szCs w:val="22"/>
        </w:rPr>
        <w:t>O</w:t>
      </w:r>
      <w:r w:rsidRPr="005E4EF9">
        <w:rPr>
          <w:rFonts w:ascii="Tahoma" w:hAnsi="Tahoma" w:cs="Tahoma"/>
          <w:sz w:val="20"/>
          <w:szCs w:val="22"/>
        </w:rPr>
        <w:t>:</w:t>
      </w:r>
      <w:r w:rsidRPr="005E4EF9">
        <w:rPr>
          <w:rFonts w:ascii="Tahoma" w:hAnsi="Tahoma" w:cs="Tahoma"/>
          <w:sz w:val="20"/>
          <w:szCs w:val="22"/>
        </w:rPr>
        <w:tab/>
      </w:r>
      <w:r w:rsidR="007C0279" w:rsidRPr="005E4EF9">
        <w:rPr>
          <w:rFonts w:ascii="Tahoma" w:hAnsi="Tahoma" w:cs="Tahoma"/>
          <w:sz w:val="20"/>
          <w:szCs w:val="22"/>
        </w:rPr>
        <w:tab/>
      </w:r>
      <w:r w:rsidR="005E4EF9" w:rsidRPr="005E4EF9">
        <w:rPr>
          <w:rFonts w:ascii="Tahoma" w:hAnsi="Tahoma" w:cs="Tahoma"/>
          <w:sz w:val="20"/>
          <w:szCs w:val="22"/>
        </w:rPr>
        <w:t>27094987</w:t>
      </w:r>
    </w:p>
    <w:p w14:paraId="44E863C5" w14:textId="380420E3" w:rsidR="009601F0" w:rsidRPr="005E4EF9"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5E4EF9">
        <w:rPr>
          <w:rFonts w:ascii="Tahoma" w:hAnsi="Tahoma" w:cs="Tahoma"/>
          <w:sz w:val="20"/>
          <w:szCs w:val="22"/>
        </w:rPr>
        <w:t>DIČ:</w:t>
      </w:r>
      <w:r w:rsidRPr="005E4EF9">
        <w:rPr>
          <w:rFonts w:ascii="Tahoma" w:hAnsi="Tahoma" w:cs="Tahoma"/>
          <w:sz w:val="20"/>
          <w:szCs w:val="22"/>
        </w:rPr>
        <w:tab/>
      </w:r>
      <w:r w:rsidR="005E4EF9" w:rsidRPr="005E4EF9">
        <w:rPr>
          <w:rFonts w:ascii="Tahoma" w:hAnsi="Tahoma" w:cs="Tahoma"/>
          <w:sz w:val="20"/>
          <w:szCs w:val="22"/>
        </w:rPr>
        <w:tab/>
        <w:t>CZ27094987</w:t>
      </w:r>
    </w:p>
    <w:p w14:paraId="22485E20" w14:textId="2FCAAF8A" w:rsidR="0051200A" w:rsidRPr="005E4EF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5E4EF9">
        <w:rPr>
          <w:rFonts w:ascii="Tahoma" w:hAnsi="Tahoma" w:cs="Tahoma"/>
          <w:sz w:val="20"/>
          <w:szCs w:val="22"/>
        </w:rPr>
        <w:t>b</w:t>
      </w:r>
      <w:r w:rsidR="009601F0" w:rsidRPr="005E4EF9">
        <w:rPr>
          <w:rFonts w:ascii="Tahoma" w:hAnsi="Tahoma" w:cs="Tahoma"/>
          <w:sz w:val="20"/>
          <w:szCs w:val="22"/>
        </w:rPr>
        <w:t>ankovní spojení:</w:t>
      </w:r>
      <w:r w:rsidR="009601F0" w:rsidRPr="005E4EF9">
        <w:rPr>
          <w:rFonts w:ascii="Tahoma" w:hAnsi="Tahoma" w:cs="Tahoma"/>
          <w:sz w:val="20"/>
          <w:szCs w:val="22"/>
        </w:rPr>
        <w:tab/>
      </w:r>
      <w:r w:rsidR="005E4EF9" w:rsidRPr="005E4EF9">
        <w:rPr>
          <w:rFonts w:ascii="Tahoma" w:hAnsi="Tahoma" w:cs="Tahoma"/>
          <w:sz w:val="20"/>
          <w:szCs w:val="22"/>
        </w:rPr>
        <w:t>ČSOB a.s.</w:t>
      </w:r>
    </w:p>
    <w:p w14:paraId="4D4FB822" w14:textId="100895E2" w:rsidR="009601F0" w:rsidRPr="005E4EF9"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5E4EF9">
        <w:rPr>
          <w:rFonts w:ascii="Tahoma" w:hAnsi="Tahoma" w:cs="Tahoma"/>
          <w:sz w:val="20"/>
          <w:szCs w:val="22"/>
        </w:rPr>
        <w:t>č</w:t>
      </w:r>
      <w:r w:rsidR="009601F0" w:rsidRPr="005E4EF9">
        <w:rPr>
          <w:rFonts w:ascii="Tahoma" w:hAnsi="Tahoma" w:cs="Tahoma"/>
          <w:sz w:val="20"/>
          <w:szCs w:val="22"/>
        </w:rPr>
        <w:t>íslo účtu:</w:t>
      </w:r>
      <w:r w:rsidR="009601F0" w:rsidRPr="005E4EF9">
        <w:rPr>
          <w:rFonts w:ascii="Tahoma" w:hAnsi="Tahoma" w:cs="Tahoma"/>
          <w:sz w:val="20"/>
          <w:szCs w:val="22"/>
        </w:rPr>
        <w:tab/>
      </w:r>
      <w:proofErr w:type="spellStart"/>
      <w:r w:rsidR="00AE29F6">
        <w:rPr>
          <w:rFonts w:ascii="Tahoma" w:hAnsi="Tahoma" w:cs="Tahoma"/>
          <w:sz w:val="20"/>
          <w:szCs w:val="22"/>
        </w:rPr>
        <w:t>xxx</w:t>
      </w:r>
      <w:proofErr w:type="spellEnd"/>
    </w:p>
    <w:p w14:paraId="2B216ED9" w14:textId="77777777" w:rsidR="005E4EF9" w:rsidRDefault="009601F0" w:rsidP="005E4EF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5E4EF9">
        <w:rPr>
          <w:rFonts w:ascii="Tahoma" w:hAnsi="Tahoma" w:cs="Tahoma"/>
          <w:sz w:val="20"/>
          <w:szCs w:val="22"/>
        </w:rPr>
        <w:t xml:space="preserve">Zapsána v obchodním rejstříku vedeném </w:t>
      </w:r>
      <w:r w:rsidR="005E4EF9" w:rsidRPr="005E4EF9">
        <w:rPr>
          <w:rFonts w:ascii="Tahoma" w:hAnsi="Tahoma" w:cs="Tahoma"/>
          <w:sz w:val="20"/>
          <w:szCs w:val="22"/>
        </w:rPr>
        <w:t>Městským</w:t>
      </w:r>
      <w:r w:rsidR="000E5A82" w:rsidRPr="005E4EF9">
        <w:rPr>
          <w:rFonts w:ascii="Tahoma" w:hAnsi="Tahoma" w:cs="Tahoma"/>
          <w:iCs/>
          <w:sz w:val="20"/>
          <w:szCs w:val="20"/>
        </w:rPr>
        <w:t xml:space="preserve"> soudem v </w:t>
      </w:r>
      <w:r w:rsidR="005E4EF9" w:rsidRPr="005E4EF9">
        <w:rPr>
          <w:rFonts w:ascii="Tahoma" w:hAnsi="Tahoma" w:cs="Tahoma"/>
          <w:iCs/>
          <w:sz w:val="20"/>
          <w:szCs w:val="20"/>
        </w:rPr>
        <w:t>Praze</w:t>
      </w:r>
      <w:r w:rsidR="000E5A82" w:rsidRPr="005E4EF9">
        <w:rPr>
          <w:rFonts w:ascii="Tahoma" w:hAnsi="Tahoma" w:cs="Tahoma"/>
          <w:iCs/>
          <w:sz w:val="20"/>
          <w:szCs w:val="20"/>
        </w:rPr>
        <w:t>, oddíl </w:t>
      </w:r>
      <w:r w:rsidR="005E4EF9" w:rsidRPr="005E4EF9">
        <w:rPr>
          <w:rFonts w:ascii="Tahoma" w:hAnsi="Tahoma" w:cs="Tahoma"/>
          <w:iCs/>
          <w:sz w:val="20"/>
          <w:szCs w:val="20"/>
        </w:rPr>
        <w:t>B,</w:t>
      </w:r>
      <w:r w:rsidR="000E5A82" w:rsidRPr="005E4EF9">
        <w:rPr>
          <w:rFonts w:ascii="Tahoma" w:hAnsi="Tahoma" w:cs="Tahoma"/>
          <w:iCs/>
          <w:sz w:val="20"/>
          <w:szCs w:val="20"/>
        </w:rPr>
        <w:t xml:space="preserve"> vložka</w:t>
      </w:r>
      <w:r w:rsidR="005E4EF9" w:rsidRPr="005E4EF9">
        <w:rPr>
          <w:rFonts w:ascii="Tahoma" w:hAnsi="Tahoma" w:cs="Tahoma"/>
          <w:iCs/>
          <w:sz w:val="20"/>
          <w:szCs w:val="20"/>
        </w:rPr>
        <w:t xml:space="preserve"> 8964</w:t>
      </w:r>
    </w:p>
    <w:p w14:paraId="70847084" w14:textId="24D2194D" w:rsidR="0075678D" w:rsidRDefault="00AA5697" w:rsidP="005E4EF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14:paraId="5B934C27" w14:textId="77777777" w:rsidR="00C06A78" w:rsidRPr="00633675" w:rsidRDefault="00C06A78" w:rsidP="007C0279">
      <w:pPr>
        <w:numPr>
          <w:ilvl w:val="12"/>
          <w:numId w:val="0"/>
        </w:numPr>
        <w:tabs>
          <w:tab w:val="num" w:pos="360"/>
          <w:tab w:val="left" w:pos="2977"/>
        </w:tabs>
        <w:spacing w:line="276" w:lineRule="auto"/>
        <w:ind w:left="425" w:hanging="425"/>
        <w:rPr>
          <w:rFonts w:ascii="Tahoma" w:hAnsi="Tahoma" w:cs="Tahoma"/>
          <w:sz w:val="20"/>
          <w:szCs w:val="22"/>
        </w:rPr>
      </w:pPr>
    </w:p>
    <w:p w14:paraId="7D9D3ECC"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2" w:name="_Hlk54179164"/>
      <w:r w:rsidRPr="00633675">
        <w:rPr>
          <w:rFonts w:ascii="Tahoma" w:hAnsi="Tahoma" w:cs="Tahoma"/>
          <w:sz w:val="20"/>
          <w:szCs w:val="18"/>
        </w:rPr>
        <w:t>II.</w:t>
      </w:r>
    </w:p>
    <w:p w14:paraId="147F080E"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2"/>
    <w:p w14:paraId="6864C2F2" w14:textId="38ED6C0D" w:rsidR="00DB69A9" w:rsidRPr="00633675" w:rsidRDefault="00A20AF9"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7C97B127" w14:textId="77777777" w:rsidR="00EB5B24" w:rsidRDefault="00EB5B24" w:rsidP="007C0279">
      <w:pPr>
        <w:pStyle w:val="OdstavecSmlouvy"/>
        <w:numPr>
          <w:ilvl w:val="0"/>
          <w:numId w:val="11"/>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7C0279">
      <w:pPr>
        <w:pStyle w:val="OdstavecSmlouvy"/>
        <w:numPr>
          <w:ilvl w:val="0"/>
          <w:numId w:val="11"/>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7C0279">
      <w:pPr>
        <w:pStyle w:val="OdstavecSmlouvy"/>
        <w:numPr>
          <w:ilvl w:val="0"/>
          <w:numId w:val="11"/>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Pr="00633675" w:rsidRDefault="00E35A85" w:rsidP="007C0279">
      <w:pPr>
        <w:pStyle w:val="OdstavecSmlouvy"/>
        <w:numPr>
          <w:ilvl w:val="0"/>
          <w:numId w:val="11"/>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120A182B"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lastRenderedPageBreak/>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51E22ED1" w14:textId="46D1D6BB" w:rsidR="00066D69" w:rsidRPr="00A612B8" w:rsidRDefault="00066D69" w:rsidP="00A612B8">
      <w:pPr>
        <w:pStyle w:val="Zkladntext"/>
        <w:numPr>
          <w:ilvl w:val="0"/>
          <w:numId w:val="10"/>
        </w:numPr>
        <w:tabs>
          <w:tab w:val="clear" w:pos="1418"/>
        </w:tabs>
        <w:spacing w:before="0" w:after="120" w:line="276" w:lineRule="auto"/>
        <w:rPr>
          <w:rFonts w:ascii="Tahoma" w:hAnsi="Tahoma" w:cs="Tahoma"/>
          <w:sz w:val="20"/>
          <w:szCs w:val="20"/>
        </w:rPr>
      </w:pPr>
      <w:r w:rsidRPr="00A612B8">
        <w:rPr>
          <w:rFonts w:ascii="Tahoma" w:hAnsi="Tahoma" w:cs="Tahoma"/>
          <w:sz w:val="20"/>
          <w:szCs w:val="20"/>
        </w:rPr>
        <w:t xml:space="preserve">Prodávající se zavazuje </w:t>
      </w:r>
      <w:r w:rsidR="00ED4184" w:rsidRPr="00A612B8">
        <w:rPr>
          <w:rFonts w:ascii="Tahoma" w:hAnsi="Tahoma" w:cs="Tahoma"/>
          <w:sz w:val="20"/>
          <w:szCs w:val="20"/>
        </w:rPr>
        <w:t xml:space="preserve">odevzdat </w:t>
      </w:r>
      <w:r w:rsidR="007A05EA" w:rsidRPr="00A612B8">
        <w:rPr>
          <w:rFonts w:ascii="Tahoma" w:hAnsi="Tahoma" w:cs="Tahoma"/>
          <w:sz w:val="20"/>
          <w:szCs w:val="20"/>
        </w:rPr>
        <w:t>kupujícímu</w:t>
      </w:r>
      <w:r w:rsidR="00F20DBB" w:rsidRPr="00A612B8">
        <w:rPr>
          <w:rFonts w:ascii="Tahoma" w:hAnsi="Tahoma" w:cs="Tahoma"/>
          <w:b/>
          <w:bCs/>
          <w:sz w:val="20"/>
          <w:szCs w:val="20"/>
        </w:rPr>
        <w:t xml:space="preserve"> </w:t>
      </w:r>
      <w:r w:rsidR="007C0279" w:rsidRPr="00A612B8">
        <w:rPr>
          <w:rFonts w:ascii="Tahoma" w:hAnsi="Tahoma" w:cs="Tahoma"/>
          <w:sz w:val="20"/>
          <w:szCs w:val="20"/>
        </w:rPr>
        <w:t>předmět smlouvy</w:t>
      </w:r>
      <w:r w:rsidR="007C0279" w:rsidRPr="00A612B8">
        <w:rPr>
          <w:rFonts w:ascii="Tahoma" w:hAnsi="Tahoma" w:cs="Tahoma"/>
          <w:b/>
          <w:bCs/>
          <w:sz w:val="20"/>
          <w:szCs w:val="20"/>
        </w:rPr>
        <w:t xml:space="preserve"> – </w:t>
      </w:r>
      <w:r w:rsidR="00E6187E">
        <w:rPr>
          <w:rFonts w:ascii="Tahoma" w:hAnsi="Tahoma" w:cs="Tahoma"/>
          <w:b/>
          <w:bCs/>
          <w:sz w:val="20"/>
          <w:szCs w:val="20"/>
        </w:rPr>
        <w:t>anesteziologický přístroj pro gastroenterologickou ambulanci</w:t>
      </w:r>
      <w:r w:rsidR="00BC2C99" w:rsidRPr="00A612B8">
        <w:rPr>
          <w:rFonts w:ascii="Tahoma" w:hAnsi="Tahoma" w:cs="Tahoma"/>
          <w:sz w:val="20"/>
          <w:szCs w:val="20"/>
        </w:rPr>
        <w:t xml:space="preserve">, </w:t>
      </w:r>
      <w:r w:rsidR="00260ACB" w:rsidRPr="00A612B8">
        <w:rPr>
          <w:rFonts w:ascii="Tahoma" w:hAnsi="Tahoma" w:cs="Tahoma"/>
          <w:sz w:val="20"/>
          <w:szCs w:val="20"/>
        </w:rPr>
        <w:t xml:space="preserve">včetně příslušenství </w:t>
      </w:r>
      <w:r w:rsidRPr="00A612B8">
        <w:rPr>
          <w:rFonts w:ascii="Tahoma" w:hAnsi="Tahoma" w:cs="Tahoma"/>
          <w:sz w:val="20"/>
          <w:szCs w:val="20"/>
        </w:rPr>
        <w:t xml:space="preserve">podle odst. 2 tohoto článku smlouvy, </w:t>
      </w:r>
      <w:bookmarkStart w:id="3" w:name="_Hlk81506243"/>
      <w:r w:rsidRPr="00A612B8">
        <w:rPr>
          <w:rFonts w:ascii="Tahoma" w:hAnsi="Tahoma" w:cs="Tahoma"/>
          <w:sz w:val="20"/>
          <w:szCs w:val="20"/>
        </w:rPr>
        <w:t>a to včetně návodů k použití v českém jazyce (dále jen „</w:t>
      </w:r>
      <w:r w:rsidR="007C0279" w:rsidRPr="00A612B8">
        <w:rPr>
          <w:rFonts w:ascii="Tahoma" w:hAnsi="Tahoma" w:cs="Tahoma"/>
          <w:sz w:val="20"/>
          <w:szCs w:val="20"/>
        </w:rPr>
        <w:t>předmět smlouvy</w:t>
      </w:r>
      <w:r w:rsidRPr="00A612B8">
        <w:rPr>
          <w:rFonts w:ascii="Tahoma" w:hAnsi="Tahoma" w:cs="Tahoma"/>
          <w:sz w:val="20"/>
          <w:szCs w:val="20"/>
        </w:rPr>
        <w:t>“)</w:t>
      </w:r>
      <w:r w:rsidR="00987C14" w:rsidRPr="00A612B8">
        <w:rPr>
          <w:rFonts w:ascii="Tahoma" w:hAnsi="Tahoma" w:cs="Tahoma"/>
          <w:sz w:val="20"/>
          <w:szCs w:val="20"/>
        </w:rPr>
        <w:t xml:space="preserve">. Prodávající se dále zavazuje umožnit kupujícímu nabýt vlastnické právo k </w:t>
      </w:r>
      <w:r w:rsidR="007C0279" w:rsidRPr="00A612B8">
        <w:rPr>
          <w:rFonts w:ascii="Tahoma" w:hAnsi="Tahoma" w:cs="Tahoma"/>
          <w:sz w:val="20"/>
          <w:szCs w:val="20"/>
        </w:rPr>
        <w:t>předmětu smlouvy</w:t>
      </w:r>
      <w:r w:rsidRPr="00A612B8">
        <w:rPr>
          <w:rFonts w:ascii="Tahoma" w:hAnsi="Tahoma" w:cs="Tahoma"/>
          <w:sz w:val="20"/>
          <w:szCs w:val="20"/>
        </w:rPr>
        <w:t xml:space="preserve">.  Kupující se zavazuje </w:t>
      </w:r>
      <w:r w:rsidR="007C0279" w:rsidRPr="00A612B8">
        <w:rPr>
          <w:rFonts w:ascii="Tahoma" w:hAnsi="Tahoma" w:cs="Tahoma"/>
          <w:sz w:val="20"/>
          <w:szCs w:val="20"/>
        </w:rPr>
        <w:t>předmět smlouvy</w:t>
      </w:r>
      <w:r w:rsidR="00FD61D4" w:rsidRPr="00A612B8">
        <w:rPr>
          <w:rFonts w:ascii="Tahoma" w:hAnsi="Tahoma" w:cs="Tahoma"/>
          <w:sz w:val="20"/>
          <w:szCs w:val="20"/>
        </w:rPr>
        <w:t xml:space="preserve"> převzít a</w:t>
      </w:r>
      <w:r w:rsidR="00633675" w:rsidRPr="00A612B8">
        <w:rPr>
          <w:rFonts w:ascii="Tahoma" w:hAnsi="Tahoma" w:cs="Tahoma"/>
          <w:sz w:val="20"/>
          <w:szCs w:val="20"/>
        </w:rPr>
        <w:t> </w:t>
      </w:r>
      <w:r w:rsidRPr="00A612B8">
        <w:rPr>
          <w:rFonts w:ascii="Tahoma" w:hAnsi="Tahoma" w:cs="Tahoma"/>
          <w:sz w:val="20"/>
          <w:szCs w:val="20"/>
        </w:rPr>
        <w:t xml:space="preserve">zaplatit </w:t>
      </w:r>
      <w:r w:rsidR="00FD61D4" w:rsidRPr="00A612B8">
        <w:rPr>
          <w:rFonts w:ascii="Tahoma" w:hAnsi="Tahoma" w:cs="Tahoma"/>
          <w:sz w:val="20"/>
          <w:szCs w:val="20"/>
        </w:rPr>
        <w:t>za ně</w:t>
      </w:r>
      <w:r w:rsidR="00015E20" w:rsidRPr="00A612B8">
        <w:rPr>
          <w:rFonts w:ascii="Tahoma" w:hAnsi="Tahoma" w:cs="Tahoma"/>
          <w:sz w:val="20"/>
          <w:szCs w:val="20"/>
        </w:rPr>
        <w:t>j</w:t>
      </w:r>
      <w:r w:rsidR="00FD61D4" w:rsidRPr="00A612B8">
        <w:rPr>
          <w:rFonts w:ascii="Tahoma" w:hAnsi="Tahoma" w:cs="Tahoma"/>
          <w:sz w:val="20"/>
          <w:szCs w:val="20"/>
        </w:rPr>
        <w:t xml:space="preserve"> </w:t>
      </w:r>
      <w:r w:rsidRPr="00A612B8">
        <w:rPr>
          <w:rFonts w:ascii="Tahoma" w:hAnsi="Tahoma" w:cs="Tahoma"/>
          <w:sz w:val="20"/>
          <w:szCs w:val="20"/>
        </w:rPr>
        <w:t>prodávajícímu kupní cenu dle čl. I</w:t>
      </w:r>
      <w:r w:rsidR="00816D90" w:rsidRPr="00A612B8">
        <w:rPr>
          <w:rFonts w:ascii="Tahoma" w:hAnsi="Tahoma" w:cs="Tahoma"/>
          <w:sz w:val="20"/>
          <w:szCs w:val="20"/>
        </w:rPr>
        <w:t>V</w:t>
      </w:r>
      <w:r w:rsidRPr="00A612B8">
        <w:rPr>
          <w:rFonts w:ascii="Tahoma" w:hAnsi="Tahoma" w:cs="Tahoma"/>
          <w:sz w:val="20"/>
          <w:szCs w:val="20"/>
        </w:rPr>
        <w:t xml:space="preserve"> této smlouvy.</w:t>
      </w:r>
      <w:bookmarkEnd w:id="3"/>
    </w:p>
    <w:p w14:paraId="11198678" w14:textId="77777777" w:rsidR="00B805D4" w:rsidRDefault="00BB0AB3" w:rsidP="00B805D4">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bookmarkStart w:id="4" w:name="_Hlk81504768"/>
      <w:r w:rsidRPr="00B805D4">
        <w:rPr>
          <w:rFonts w:ascii="Tahoma" w:hAnsi="Tahoma" w:cs="Tahoma"/>
          <w:sz w:val="20"/>
          <w:szCs w:val="20"/>
        </w:rPr>
        <w:t>Předmětem smlouvy</w:t>
      </w:r>
      <w:r w:rsidR="00066D69" w:rsidRPr="00B805D4">
        <w:rPr>
          <w:rFonts w:ascii="Tahoma" w:hAnsi="Tahoma" w:cs="Tahoma"/>
          <w:sz w:val="20"/>
          <w:szCs w:val="20"/>
        </w:rPr>
        <w:t xml:space="preserve"> </w:t>
      </w:r>
      <w:r w:rsidR="00015E20" w:rsidRPr="00B805D4">
        <w:rPr>
          <w:rFonts w:ascii="Tahoma" w:hAnsi="Tahoma" w:cs="Tahoma"/>
          <w:sz w:val="20"/>
          <w:szCs w:val="20"/>
        </w:rPr>
        <w:t>ve smyslu</w:t>
      </w:r>
      <w:r w:rsidR="00066D69" w:rsidRPr="00B805D4">
        <w:rPr>
          <w:rFonts w:ascii="Tahoma" w:hAnsi="Tahoma" w:cs="Tahoma"/>
          <w:sz w:val="20"/>
          <w:szCs w:val="20"/>
        </w:rPr>
        <w:t xml:space="preserve"> odst. 1 tohoto článku smlouvy se rozumí</w:t>
      </w:r>
      <w:r w:rsidR="00B805D4" w:rsidRPr="00B805D4">
        <w:rPr>
          <w:rFonts w:ascii="Tahoma" w:hAnsi="Tahoma" w:cs="Tahoma"/>
          <w:sz w:val="20"/>
          <w:szCs w:val="20"/>
        </w:rPr>
        <w:t>:</w:t>
      </w:r>
      <w:r w:rsidR="00B805D4">
        <w:rPr>
          <w:rFonts w:ascii="Tahoma" w:hAnsi="Tahoma" w:cs="Tahoma"/>
          <w:sz w:val="20"/>
          <w:szCs w:val="20"/>
        </w:rPr>
        <w:t xml:space="preserve"> </w:t>
      </w:r>
    </w:p>
    <w:p w14:paraId="6C41C751" w14:textId="69040893" w:rsidR="0004468F" w:rsidRPr="00B805D4" w:rsidRDefault="00E6187E" w:rsidP="00B805D4">
      <w:pPr>
        <w:pStyle w:val="Zkladntext"/>
        <w:tabs>
          <w:tab w:val="clear" w:pos="1418"/>
        </w:tabs>
        <w:spacing w:before="0" w:after="120" w:line="276" w:lineRule="auto"/>
        <w:ind w:left="425"/>
        <w:rPr>
          <w:rFonts w:ascii="Tahoma" w:hAnsi="Tahoma" w:cs="Tahoma"/>
          <w:sz w:val="20"/>
          <w:szCs w:val="20"/>
        </w:rPr>
      </w:pPr>
      <w:r>
        <w:rPr>
          <w:rFonts w:ascii="Tahoma" w:hAnsi="Tahoma" w:cs="Tahoma"/>
          <w:b/>
          <w:sz w:val="20"/>
          <w:szCs w:val="20"/>
        </w:rPr>
        <w:t>anesteziologický přístroj</w:t>
      </w:r>
      <w:r w:rsidR="003F5A3A" w:rsidRPr="00B805D4">
        <w:rPr>
          <w:rFonts w:ascii="Tahoma" w:hAnsi="Tahoma" w:cs="Tahoma"/>
          <w:b/>
          <w:sz w:val="20"/>
          <w:szCs w:val="20"/>
        </w:rPr>
        <w:t xml:space="preserve"> </w:t>
      </w:r>
      <w:r w:rsidR="00EA70E9" w:rsidRPr="00B805D4">
        <w:rPr>
          <w:rFonts w:ascii="Tahoma" w:hAnsi="Tahoma" w:cs="Tahoma"/>
          <w:b/>
          <w:sz w:val="20"/>
          <w:szCs w:val="20"/>
        </w:rPr>
        <w:t>(</w:t>
      </w:r>
      <w:r w:rsidR="00E9155E">
        <w:rPr>
          <w:rFonts w:ascii="Tahoma" w:hAnsi="Tahoma" w:cs="Tahoma"/>
          <w:b/>
          <w:sz w:val="20"/>
          <w:szCs w:val="20"/>
        </w:rPr>
        <w:t>1</w:t>
      </w:r>
      <w:r w:rsidR="00EA70E9" w:rsidRPr="00B805D4">
        <w:rPr>
          <w:rFonts w:ascii="Tahoma" w:hAnsi="Tahoma" w:cs="Tahoma"/>
          <w:b/>
          <w:sz w:val="20"/>
          <w:szCs w:val="20"/>
        </w:rPr>
        <w:t xml:space="preserve"> ks) </w:t>
      </w:r>
      <w:proofErr w:type="spellStart"/>
      <w:r w:rsidR="005E4EF9">
        <w:rPr>
          <w:rFonts w:ascii="Tahoma" w:hAnsi="Tahoma" w:cs="Tahoma"/>
          <w:b/>
          <w:sz w:val="20"/>
          <w:szCs w:val="20"/>
        </w:rPr>
        <w:t>Wato</w:t>
      </w:r>
      <w:proofErr w:type="spellEnd"/>
      <w:r w:rsidR="005E4EF9">
        <w:rPr>
          <w:rFonts w:ascii="Tahoma" w:hAnsi="Tahoma" w:cs="Tahoma"/>
          <w:b/>
          <w:sz w:val="20"/>
          <w:szCs w:val="20"/>
        </w:rPr>
        <w:t xml:space="preserve"> EX-65,</w:t>
      </w:r>
      <w:r w:rsidR="00B805D4" w:rsidRPr="00B805D4">
        <w:rPr>
          <w:rFonts w:ascii="Tahoma" w:hAnsi="Tahoma" w:cs="Tahoma"/>
          <w:i/>
          <w:color w:val="FF0000"/>
          <w:sz w:val="20"/>
          <w:szCs w:val="20"/>
        </w:rPr>
        <w:t xml:space="preserve"> </w:t>
      </w:r>
      <w:r w:rsidR="00B805D4" w:rsidRPr="00B805D4">
        <w:rPr>
          <w:rFonts w:ascii="Tahoma" w:hAnsi="Tahoma" w:cs="Tahoma"/>
          <w:sz w:val="20"/>
          <w:szCs w:val="20"/>
        </w:rPr>
        <w:t xml:space="preserve">včetně příslušenství, dle specifikace uvedené v Příloze č. 1 této smlouvy. </w:t>
      </w:r>
      <w:r w:rsidR="00BB0AB3" w:rsidRPr="00B805D4">
        <w:rPr>
          <w:rFonts w:ascii="Tahoma" w:hAnsi="Tahoma" w:cs="Tahoma"/>
          <w:sz w:val="20"/>
          <w:szCs w:val="20"/>
        </w:rPr>
        <w:t xml:space="preserve">Předmět smlouvy </w:t>
      </w:r>
      <w:r w:rsidR="00066D69" w:rsidRPr="00B805D4">
        <w:rPr>
          <w:rFonts w:ascii="Tahoma" w:hAnsi="Tahoma" w:cs="Tahoma"/>
          <w:sz w:val="20"/>
          <w:szCs w:val="20"/>
        </w:rPr>
        <w:t>musí být nov</w:t>
      </w:r>
      <w:r w:rsidR="0010619D" w:rsidRPr="00B805D4">
        <w:rPr>
          <w:rFonts w:ascii="Tahoma" w:hAnsi="Tahoma" w:cs="Tahoma"/>
          <w:sz w:val="20"/>
          <w:szCs w:val="20"/>
        </w:rPr>
        <w:t>ý</w:t>
      </w:r>
      <w:r w:rsidR="00066D69" w:rsidRPr="00B805D4">
        <w:rPr>
          <w:rFonts w:ascii="Tahoma" w:hAnsi="Tahoma" w:cs="Tahoma"/>
          <w:sz w:val="20"/>
          <w:szCs w:val="20"/>
        </w:rPr>
        <w:t xml:space="preserve"> </w:t>
      </w:r>
      <w:r w:rsidR="00066D69" w:rsidRPr="00B805D4">
        <w:rPr>
          <w:rFonts w:ascii="Tahoma" w:hAnsi="Tahoma" w:cs="Tahoma"/>
          <w:color w:val="000000"/>
          <w:sz w:val="20"/>
          <w:szCs w:val="20"/>
        </w:rPr>
        <w:t>a</w:t>
      </w:r>
      <w:r w:rsidR="00633675" w:rsidRPr="00B805D4">
        <w:rPr>
          <w:rFonts w:ascii="Tahoma" w:hAnsi="Tahoma" w:cs="Tahoma"/>
          <w:color w:val="000000"/>
          <w:sz w:val="20"/>
          <w:szCs w:val="20"/>
        </w:rPr>
        <w:t> </w:t>
      </w:r>
      <w:r w:rsidR="00066D69" w:rsidRPr="00B805D4">
        <w:rPr>
          <w:rFonts w:ascii="Tahoma" w:hAnsi="Tahoma" w:cs="Tahoma"/>
          <w:color w:val="000000"/>
          <w:sz w:val="20"/>
          <w:szCs w:val="20"/>
        </w:rPr>
        <w:t>nepoužívan</w:t>
      </w:r>
      <w:r w:rsidR="0010619D" w:rsidRPr="00B805D4">
        <w:rPr>
          <w:rFonts w:ascii="Tahoma" w:hAnsi="Tahoma" w:cs="Tahoma"/>
          <w:color w:val="000000"/>
          <w:sz w:val="20"/>
          <w:szCs w:val="20"/>
        </w:rPr>
        <w:t>ý</w:t>
      </w:r>
      <w:r w:rsidR="00066D69" w:rsidRPr="00B805D4">
        <w:rPr>
          <w:rFonts w:ascii="Tahoma" w:hAnsi="Tahoma" w:cs="Tahoma"/>
          <w:color w:val="000000"/>
          <w:sz w:val="20"/>
          <w:szCs w:val="20"/>
        </w:rPr>
        <w:t>.</w:t>
      </w:r>
      <w:r w:rsidR="001F7674" w:rsidRPr="00B805D4">
        <w:rPr>
          <w:rFonts w:ascii="Tahoma" w:hAnsi="Tahoma" w:cs="Tahoma"/>
          <w:color w:val="000000"/>
          <w:sz w:val="20"/>
          <w:szCs w:val="20"/>
        </w:rPr>
        <w:t xml:space="preserve"> </w:t>
      </w:r>
    </w:p>
    <w:p w14:paraId="23011869" w14:textId="277A5B7E" w:rsidR="000E5A82" w:rsidRPr="00A612B8" w:rsidRDefault="000E5A82" w:rsidP="00A612B8">
      <w:pPr>
        <w:pStyle w:val="Zkladntext"/>
        <w:numPr>
          <w:ilvl w:val="0"/>
          <w:numId w:val="10"/>
        </w:numPr>
        <w:tabs>
          <w:tab w:val="clear" w:pos="360"/>
          <w:tab w:val="clear" w:pos="1418"/>
          <w:tab w:val="num" w:pos="0"/>
        </w:tabs>
        <w:spacing w:before="0" w:after="120" w:line="276" w:lineRule="auto"/>
        <w:ind w:left="425" w:hanging="425"/>
        <w:rPr>
          <w:rFonts w:ascii="Tahoma" w:hAnsi="Tahoma" w:cs="Tahoma"/>
          <w:sz w:val="20"/>
          <w:szCs w:val="20"/>
        </w:rPr>
      </w:pPr>
      <w:r w:rsidRPr="00A612B8">
        <w:rPr>
          <w:rFonts w:ascii="Tahoma" w:hAnsi="Tahoma" w:cs="Tahoma"/>
          <w:sz w:val="20"/>
          <w:szCs w:val="20"/>
        </w:rPr>
        <w:t xml:space="preserve">Prodávající je povinen v rámci plnění svého závazku z této smlouvy provést také instalaci/montáž </w:t>
      </w:r>
      <w:r w:rsidR="0010619D" w:rsidRPr="00A612B8">
        <w:rPr>
          <w:rFonts w:ascii="Tahoma" w:hAnsi="Tahoma" w:cs="Tahoma"/>
          <w:sz w:val="20"/>
          <w:szCs w:val="20"/>
        </w:rPr>
        <w:t>předmětu smlouvy</w:t>
      </w:r>
      <w:r w:rsidR="00BB0AB3" w:rsidRPr="00A612B8">
        <w:rPr>
          <w:rFonts w:ascii="Tahoma" w:hAnsi="Tahoma" w:cs="Tahoma"/>
          <w:sz w:val="20"/>
          <w:szCs w:val="20"/>
        </w:rPr>
        <w:t>, uvést předmět smlouvy do provozu</w:t>
      </w:r>
      <w:r w:rsidRPr="00A612B8">
        <w:rPr>
          <w:rFonts w:ascii="Tahoma" w:hAnsi="Tahoma" w:cs="Tahoma"/>
          <w:sz w:val="20"/>
          <w:szCs w:val="20"/>
        </w:rPr>
        <w:t xml:space="preserve"> a seznám</w:t>
      </w:r>
      <w:r w:rsidR="00BB0AB3" w:rsidRPr="00A612B8">
        <w:rPr>
          <w:rFonts w:ascii="Tahoma" w:hAnsi="Tahoma" w:cs="Tahoma"/>
          <w:sz w:val="20"/>
          <w:szCs w:val="20"/>
        </w:rPr>
        <w:t>it určené</w:t>
      </w:r>
      <w:r w:rsidRPr="00A612B8">
        <w:rPr>
          <w:rFonts w:ascii="Tahoma" w:hAnsi="Tahoma" w:cs="Tahoma"/>
          <w:sz w:val="20"/>
          <w:szCs w:val="20"/>
        </w:rPr>
        <w:t xml:space="preserve"> zaměstnanc</w:t>
      </w:r>
      <w:r w:rsidR="00BB0AB3" w:rsidRPr="00A612B8">
        <w:rPr>
          <w:rFonts w:ascii="Tahoma" w:hAnsi="Tahoma" w:cs="Tahoma"/>
          <w:sz w:val="20"/>
          <w:szCs w:val="20"/>
        </w:rPr>
        <w:t>e</w:t>
      </w:r>
      <w:r w:rsidRPr="00A612B8">
        <w:rPr>
          <w:rFonts w:ascii="Tahoma" w:hAnsi="Tahoma" w:cs="Tahoma"/>
          <w:sz w:val="20"/>
          <w:szCs w:val="20"/>
        </w:rPr>
        <w:t xml:space="preserve"> kupujícího/uživatele s obsluhou </w:t>
      </w:r>
      <w:r w:rsidR="00BB0AB3" w:rsidRPr="00A612B8">
        <w:rPr>
          <w:rFonts w:ascii="Tahoma" w:hAnsi="Tahoma" w:cs="Tahoma"/>
          <w:sz w:val="20"/>
          <w:szCs w:val="20"/>
        </w:rPr>
        <w:t xml:space="preserve">předmětu </w:t>
      </w:r>
      <w:r w:rsidR="007C0279" w:rsidRPr="00A612B8">
        <w:rPr>
          <w:rFonts w:ascii="Tahoma" w:hAnsi="Tahoma" w:cs="Tahoma"/>
          <w:sz w:val="20"/>
          <w:szCs w:val="20"/>
        </w:rPr>
        <w:t>smlouvy</w:t>
      </w:r>
      <w:r w:rsidRPr="00A612B8">
        <w:rPr>
          <w:rFonts w:ascii="Tahoma" w:hAnsi="Tahoma" w:cs="Tahoma"/>
          <w:sz w:val="20"/>
          <w:szCs w:val="20"/>
        </w:rPr>
        <w:t>.</w:t>
      </w:r>
    </w:p>
    <w:bookmarkEnd w:id="4"/>
    <w:p w14:paraId="20E40F3E" w14:textId="77777777" w:rsidR="000241C5" w:rsidRPr="00633675" w:rsidRDefault="000241C5" w:rsidP="000241C5">
      <w:pPr>
        <w:keepNext/>
        <w:widowControl w:val="0"/>
        <w:tabs>
          <w:tab w:val="left" w:pos="-2410"/>
        </w:tabs>
        <w:spacing w:after="120" w:line="276" w:lineRule="auto"/>
        <w:ind w:left="425" w:hanging="425"/>
        <w:rPr>
          <w:rFonts w:ascii="Tahoma" w:hAnsi="Tahoma" w:cs="Tahoma"/>
          <w:b/>
          <w:sz w:val="20"/>
          <w:szCs w:val="22"/>
        </w:rPr>
      </w:pPr>
    </w:p>
    <w:p w14:paraId="606CC616" w14:textId="77777777"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4E71BBAD" w:rsidR="00F514D6" w:rsidRDefault="00D14C77" w:rsidP="007C0279">
      <w:pPr>
        <w:pStyle w:val="Zkladntext"/>
        <w:numPr>
          <w:ilvl w:val="0"/>
          <w:numId w:val="14"/>
        </w:numPr>
        <w:tabs>
          <w:tab w:val="clear" w:pos="1418"/>
          <w:tab w:val="left" w:pos="0"/>
        </w:tabs>
        <w:spacing w:before="0" w:after="120" w:line="276" w:lineRule="auto"/>
        <w:ind w:left="425" w:hanging="425"/>
        <w:rPr>
          <w:rFonts w:ascii="Tahoma" w:hAnsi="Tahoma" w:cs="Tahoma"/>
          <w:color w:val="000000"/>
          <w:sz w:val="20"/>
          <w:szCs w:val="22"/>
        </w:rPr>
      </w:pPr>
      <w:r>
        <w:rPr>
          <w:rFonts w:ascii="Tahoma" w:hAnsi="Tahoma" w:cs="Tahoma"/>
          <w:sz w:val="20"/>
          <w:szCs w:val="22"/>
        </w:rPr>
        <w:t xml:space="preserve"> </w:t>
      </w:r>
      <w:r w:rsidR="000E5A82"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 a </w:t>
      </w:r>
      <w:r w:rsidR="000E5A82" w:rsidRPr="004979E1">
        <w:rPr>
          <w:rFonts w:ascii="Tahoma" w:hAnsi="Tahoma" w:cs="Tahoma"/>
          <w:sz w:val="20"/>
          <w:szCs w:val="22"/>
        </w:rPr>
        <w:t>činí</w:t>
      </w:r>
      <w:r w:rsidR="00015E20">
        <w:rPr>
          <w:rFonts w:ascii="Tahoma" w:hAnsi="Tahoma" w:cs="Tahoma"/>
          <w:sz w:val="20"/>
          <w:szCs w:val="22"/>
        </w:rPr>
        <w:t xml:space="preserve"> celkem</w:t>
      </w:r>
      <w:r w:rsidR="000E5A82" w:rsidRPr="004979E1">
        <w:rPr>
          <w:rFonts w:ascii="Tahoma" w:hAnsi="Tahoma" w:cs="Tahoma"/>
          <w:sz w:val="20"/>
          <w:szCs w:val="22"/>
        </w:rPr>
        <w:t>:</w:t>
      </w:r>
    </w:p>
    <w:p w14:paraId="6C34E2F8" w14:textId="77777777" w:rsidR="00EC3640" w:rsidRPr="00F514D6" w:rsidRDefault="00EC3640" w:rsidP="00F514D6"/>
    <w:tbl>
      <w:tblPr>
        <w:tblStyle w:val="Mkatabulky"/>
        <w:tblpPr w:leftFromText="141" w:rightFromText="141" w:vertAnchor="text" w:tblpXSpec="center" w:tblpY="1"/>
        <w:tblOverlap w:val="never"/>
        <w:tblW w:w="0" w:type="auto"/>
        <w:tblLook w:val="04A0" w:firstRow="1" w:lastRow="0" w:firstColumn="1" w:lastColumn="0" w:noHBand="0" w:noVBand="1"/>
      </w:tblPr>
      <w:tblGrid>
        <w:gridCol w:w="2802"/>
        <w:gridCol w:w="3260"/>
      </w:tblGrid>
      <w:tr w:rsidR="00E9155E" w14:paraId="5F2D5E82" w14:textId="7658A78B"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A76AEB" w14:textId="044FF0D0" w:rsidR="00E9155E" w:rsidRDefault="00E9155E" w:rsidP="003871B7">
            <w:pPr>
              <w:snapToGrid w:val="0"/>
              <w:spacing w:after="120" w:line="276" w:lineRule="auto"/>
              <w:ind w:left="425" w:hanging="425"/>
              <w:rPr>
                <w:rFonts w:ascii="Tahoma" w:hAnsi="Tahoma" w:cs="Tahoma"/>
                <w:b/>
                <w:sz w:val="20"/>
                <w:szCs w:val="18"/>
              </w:rPr>
            </w:pPr>
            <w:r>
              <w:rPr>
                <w:rFonts w:ascii="Tahoma" w:hAnsi="Tahoma" w:cs="Tahoma"/>
                <w:b/>
                <w:sz w:val="20"/>
                <w:szCs w:val="18"/>
              </w:rPr>
              <w:t xml:space="preserve">Cena v Kč bez DPH </w:t>
            </w:r>
          </w:p>
        </w:tc>
        <w:tc>
          <w:tcPr>
            <w:tcW w:w="3260" w:type="dxa"/>
            <w:tcBorders>
              <w:top w:val="single" w:sz="4" w:space="0" w:color="auto"/>
              <w:left w:val="single" w:sz="4" w:space="0" w:color="auto"/>
              <w:bottom w:val="single" w:sz="4" w:space="0" w:color="auto"/>
              <w:right w:val="single" w:sz="4" w:space="0" w:color="auto"/>
            </w:tcBorders>
            <w:vAlign w:val="bottom"/>
            <w:hideMark/>
          </w:tcPr>
          <w:p w14:paraId="56BD9887" w14:textId="2F628BC0" w:rsidR="00E9155E" w:rsidRPr="005E4EF9" w:rsidRDefault="005E4EF9" w:rsidP="003871B7">
            <w:pPr>
              <w:pStyle w:val="Zhlav"/>
              <w:spacing w:after="120" w:line="276" w:lineRule="auto"/>
              <w:ind w:left="425" w:hanging="425"/>
              <w:jc w:val="center"/>
              <w:rPr>
                <w:rFonts w:ascii="Tahoma" w:hAnsi="Tahoma" w:cs="Tahoma"/>
                <w:b/>
                <w:bCs/>
                <w:color w:val="000000"/>
                <w:sz w:val="20"/>
                <w:szCs w:val="18"/>
              </w:rPr>
            </w:pPr>
            <w:r w:rsidRPr="005E4EF9">
              <w:rPr>
                <w:rFonts w:ascii="Tahoma" w:hAnsi="Tahoma" w:cs="Tahoma"/>
                <w:b/>
                <w:bCs/>
                <w:color w:val="000000"/>
                <w:sz w:val="20"/>
                <w:szCs w:val="18"/>
              </w:rPr>
              <w:t>897 890,70</w:t>
            </w:r>
          </w:p>
        </w:tc>
      </w:tr>
      <w:tr w:rsidR="00E9155E" w14:paraId="51C1937C" w14:textId="7129664B"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8F8A0D" w14:textId="77777777" w:rsidR="00E9155E" w:rsidRDefault="00E9155E" w:rsidP="003871B7">
            <w:pPr>
              <w:snapToGrid w:val="0"/>
              <w:spacing w:after="120" w:line="276" w:lineRule="auto"/>
              <w:ind w:left="425" w:hanging="425"/>
              <w:rPr>
                <w:rFonts w:ascii="Tahoma" w:hAnsi="Tahoma" w:cs="Tahoma"/>
                <w:sz w:val="20"/>
                <w:szCs w:val="18"/>
              </w:rPr>
            </w:pPr>
            <w:r>
              <w:rPr>
                <w:rFonts w:ascii="Tahoma" w:hAnsi="Tahoma" w:cs="Tahoma"/>
                <w:b/>
                <w:sz w:val="20"/>
                <w:szCs w:val="18"/>
              </w:rPr>
              <w:t>DPH (v Kč)</w:t>
            </w:r>
          </w:p>
        </w:tc>
        <w:tc>
          <w:tcPr>
            <w:tcW w:w="3260" w:type="dxa"/>
            <w:tcBorders>
              <w:top w:val="single" w:sz="4" w:space="0" w:color="auto"/>
              <w:left w:val="single" w:sz="4" w:space="0" w:color="auto"/>
              <w:bottom w:val="single" w:sz="4" w:space="0" w:color="auto"/>
              <w:right w:val="single" w:sz="4" w:space="0" w:color="auto"/>
            </w:tcBorders>
            <w:vAlign w:val="bottom"/>
            <w:hideMark/>
          </w:tcPr>
          <w:p w14:paraId="1FAFF2FC" w14:textId="1BA5872A" w:rsidR="00E9155E" w:rsidRPr="005E4EF9" w:rsidRDefault="005E4EF9" w:rsidP="003871B7">
            <w:pPr>
              <w:pStyle w:val="Zhlav"/>
              <w:spacing w:after="120" w:line="276" w:lineRule="auto"/>
              <w:ind w:left="425" w:hanging="425"/>
              <w:jc w:val="center"/>
              <w:rPr>
                <w:rFonts w:ascii="Tahoma" w:hAnsi="Tahoma" w:cs="Tahoma"/>
                <w:b/>
                <w:bCs/>
                <w:color w:val="000000"/>
                <w:sz w:val="20"/>
                <w:szCs w:val="18"/>
              </w:rPr>
            </w:pPr>
            <w:r w:rsidRPr="005E4EF9">
              <w:rPr>
                <w:rFonts w:ascii="Tahoma" w:hAnsi="Tahoma" w:cs="Tahoma"/>
                <w:b/>
                <w:bCs/>
                <w:color w:val="000000"/>
                <w:sz w:val="20"/>
                <w:szCs w:val="18"/>
              </w:rPr>
              <w:t>188 557,05</w:t>
            </w:r>
          </w:p>
        </w:tc>
      </w:tr>
      <w:tr w:rsidR="00E9155E" w14:paraId="446E9D6C" w14:textId="0D090C4A"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A43E061" w14:textId="77777777" w:rsidR="00E9155E" w:rsidRDefault="00E9155E" w:rsidP="003871B7">
            <w:pPr>
              <w:snapToGrid w:val="0"/>
              <w:spacing w:after="120" w:line="276" w:lineRule="auto"/>
              <w:ind w:left="425" w:hanging="425"/>
              <w:rPr>
                <w:rFonts w:ascii="Tahoma" w:hAnsi="Tahoma" w:cs="Tahoma"/>
                <w:b/>
                <w:sz w:val="20"/>
                <w:szCs w:val="18"/>
              </w:rPr>
            </w:pPr>
            <w:r>
              <w:rPr>
                <w:rFonts w:ascii="Tahoma" w:hAnsi="Tahoma" w:cs="Tahoma"/>
                <w:b/>
                <w:sz w:val="20"/>
                <w:szCs w:val="18"/>
              </w:rPr>
              <w:t>DPH (v %)</w:t>
            </w:r>
          </w:p>
        </w:tc>
        <w:tc>
          <w:tcPr>
            <w:tcW w:w="3260" w:type="dxa"/>
            <w:tcBorders>
              <w:top w:val="single" w:sz="4" w:space="0" w:color="auto"/>
              <w:left w:val="single" w:sz="4" w:space="0" w:color="auto"/>
              <w:bottom w:val="single" w:sz="4" w:space="0" w:color="auto"/>
              <w:right w:val="single" w:sz="4" w:space="0" w:color="auto"/>
            </w:tcBorders>
            <w:vAlign w:val="bottom"/>
            <w:hideMark/>
          </w:tcPr>
          <w:p w14:paraId="6903A507" w14:textId="106BF5D7" w:rsidR="00E9155E" w:rsidRPr="005E4EF9" w:rsidRDefault="005E4EF9" w:rsidP="003871B7">
            <w:pPr>
              <w:pStyle w:val="Zhlav"/>
              <w:spacing w:after="120" w:line="276" w:lineRule="auto"/>
              <w:ind w:left="425" w:hanging="425"/>
              <w:jc w:val="center"/>
              <w:rPr>
                <w:rFonts w:ascii="Tahoma" w:hAnsi="Tahoma" w:cs="Tahoma"/>
                <w:b/>
                <w:bCs/>
                <w:color w:val="000000"/>
                <w:sz w:val="20"/>
                <w:szCs w:val="18"/>
              </w:rPr>
            </w:pPr>
            <w:r w:rsidRPr="005E4EF9">
              <w:rPr>
                <w:rFonts w:ascii="Tahoma" w:hAnsi="Tahoma" w:cs="Tahoma"/>
                <w:b/>
                <w:bCs/>
                <w:color w:val="000000"/>
                <w:sz w:val="20"/>
                <w:szCs w:val="18"/>
              </w:rPr>
              <w:t>21</w:t>
            </w:r>
          </w:p>
        </w:tc>
      </w:tr>
      <w:tr w:rsidR="00E9155E" w14:paraId="79945742" w14:textId="56CB9EF3"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29A09AE" w14:textId="77777777" w:rsidR="00E9155E" w:rsidRDefault="00E9155E" w:rsidP="003871B7">
            <w:pPr>
              <w:snapToGrid w:val="0"/>
              <w:spacing w:after="120" w:line="276" w:lineRule="auto"/>
              <w:ind w:left="425" w:hanging="425"/>
              <w:rPr>
                <w:rFonts w:ascii="Tahoma" w:hAnsi="Tahoma" w:cs="Tahoma"/>
                <w:sz w:val="20"/>
                <w:szCs w:val="18"/>
              </w:rPr>
            </w:pPr>
            <w:r>
              <w:rPr>
                <w:rFonts w:ascii="Tahoma" w:hAnsi="Tahoma" w:cs="Tahoma"/>
                <w:b/>
                <w:sz w:val="20"/>
                <w:szCs w:val="18"/>
              </w:rPr>
              <w:t>Cena v Kč včetně DPH</w:t>
            </w:r>
          </w:p>
        </w:tc>
        <w:tc>
          <w:tcPr>
            <w:tcW w:w="3260" w:type="dxa"/>
            <w:tcBorders>
              <w:top w:val="single" w:sz="4" w:space="0" w:color="auto"/>
              <w:left w:val="single" w:sz="4" w:space="0" w:color="auto"/>
              <w:bottom w:val="single" w:sz="4" w:space="0" w:color="auto"/>
              <w:right w:val="single" w:sz="4" w:space="0" w:color="auto"/>
            </w:tcBorders>
            <w:vAlign w:val="bottom"/>
            <w:hideMark/>
          </w:tcPr>
          <w:p w14:paraId="4A72430F" w14:textId="5CB30CAA" w:rsidR="00E9155E" w:rsidRPr="005E4EF9" w:rsidRDefault="005E4EF9" w:rsidP="003871B7">
            <w:pPr>
              <w:pStyle w:val="Zhlav"/>
              <w:spacing w:after="120" w:line="276" w:lineRule="auto"/>
              <w:ind w:left="425" w:hanging="425"/>
              <w:jc w:val="center"/>
              <w:rPr>
                <w:rFonts w:ascii="Tahoma" w:hAnsi="Tahoma" w:cs="Tahoma"/>
                <w:b/>
                <w:bCs/>
                <w:color w:val="000000"/>
                <w:sz w:val="20"/>
                <w:szCs w:val="18"/>
              </w:rPr>
            </w:pPr>
            <w:r w:rsidRPr="005E4EF9">
              <w:rPr>
                <w:rFonts w:ascii="Tahoma" w:hAnsi="Tahoma" w:cs="Tahoma"/>
                <w:b/>
                <w:bCs/>
                <w:color w:val="000000"/>
                <w:sz w:val="20"/>
                <w:szCs w:val="18"/>
              </w:rPr>
              <w:t>1 086 447,75</w:t>
            </w:r>
          </w:p>
        </w:tc>
      </w:tr>
    </w:tbl>
    <w:p w14:paraId="43F4456C" w14:textId="77777777" w:rsidR="00F514D6" w:rsidRDefault="00F514D6" w:rsidP="007C0279">
      <w:pPr>
        <w:spacing w:before="120" w:line="276" w:lineRule="auto"/>
        <w:ind w:left="357"/>
        <w:jc w:val="both"/>
        <w:rPr>
          <w:rFonts w:ascii="Tahoma" w:hAnsi="Tahoma" w:cs="Tahoma"/>
          <w:iCs/>
          <w:sz w:val="20"/>
          <w:szCs w:val="20"/>
        </w:rPr>
      </w:pPr>
      <w:r>
        <w:rPr>
          <w:rFonts w:ascii="Tahoma" w:hAnsi="Tahoma" w:cs="Tahoma"/>
          <w:iCs/>
          <w:sz w:val="20"/>
          <w:szCs w:val="20"/>
        </w:rPr>
        <w:br w:type="textWrapping" w:clear="all"/>
      </w:r>
    </w:p>
    <w:p w14:paraId="6DE98E68" w14:textId="28DB2475" w:rsidR="00066D69" w:rsidRPr="00633675" w:rsidRDefault="00220469" w:rsidP="007C0279">
      <w:pPr>
        <w:pStyle w:val="Zkladntext"/>
        <w:numPr>
          <w:ilvl w:val="0"/>
          <w:numId w:val="25"/>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5"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34090CD0" w14:textId="2A343032" w:rsidR="0009040E" w:rsidRPr="00322992" w:rsidRDefault="00915A7A" w:rsidP="007C0279">
      <w:pPr>
        <w:pStyle w:val="Zkladntext"/>
        <w:numPr>
          <w:ilvl w:val="0"/>
          <w:numId w:val="25"/>
        </w:numPr>
        <w:tabs>
          <w:tab w:val="clear" w:pos="1418"/>
          <w:tab w:val="left" w:pos="0"/>
        </w:tabs>
        <w:spacing w:before="0" w:after="120" w:line="276" w:lineRule="auto"/>
        <w:ind w:left="425" w:hanging="425"/>
        <w:rPr>
          <w:rFonts w:ascii="Tahoma" w:hAnsi="Tahoma" w:cs="Tahoma"/>
          <w:sz w:val="18"/>
          <w:szCs w:val="20"/>
        </w:rPr>
      </w:pPr>
      <w:r w:rsidRPr="00633675">
        <w:rPr>
          <w:rFonts w:ascii="Tahoma" w:hAnsi="Tahoma" w:cs="Tahoma"/>
          <w:sz w:val="20"/>
          <w:szCs w:val="22"/>
        </w:rPr>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prodávající ke kupní ceně bez DPH povinen účtovat DPH v</w:t>
      </w:r>
      <w:r w:rsidR="00015E20">
        <w:rPr>
          <w:rFonts w:ascii="Tahoma" w:hAnsi="Tahoma" w:cs="Tahoma"/>
          <w:sz w:val="20"/>
          <w:szCs w:val="22"/>
        </w:rPr>
        <w:t>e</w:t>
      </w:r>
      <w:r w:rsidR="0009040E" w:rsidRPr="00633675">
        <w:rPr>
          <w:rFonts w:ascii="Tahoma" w:hAnsi="Tahoma" w:cs="Tahoma"/>
          <w:sz w:val="20"/>
          <w:szCs w:val="22"/>
        </w:rPr>
        <w:t xml:space="preserve"> výši</w:t>
      </w:r>
      <w:r w:rsidR="007C0279">
        <w:rPr>
          <w:rFonts w:ascii="Tahoma" w:hAnsi="Tahoma" w:cs="Tahoma"/>
          <w:sz w:val="20"/>
          <w:szCs w:val="22"/>
        </w:rPr>
        <w:t xml:space="preserve"> </w:t>
      </w:r>
      <w:r w:rsidR="00015E20" w:rsidRPr="00633675">
        <w:rPr>
          <w:rFonts w:ascii="Tahoma" w:hAnsi="Tahoma" w:cs="Tahoma"/>
          <w:sz w:val="20"/>
          <w:szCs w:val="22"/>
        </w:rPr>
        <w:t xml:space="preserve">platné </w:t>
      </w:r>
      <w:r w:rsidR="007C0279">
        <w:rPr>
          <w:rFonts w:ascii="Tahoma" w:hAnsi="Tahoma" w:cs="Tahoma"/>
          <w:sz w:val="20"/>
        </w:rPr>
        <w:t>ke dni uskutečnění zdanitelného plnění</w:t>
      </w:r>
      <w:r w:rsidR="0009040E" w:rsidRPr="00633675">
        <w:rPr>
          <w:rFonts w:ascii="Tahoma" w:hAnsi="Tahoma" w:cs="Tahoma"/>
          <w:sz w:val="20"/>
          <w:szCs w:val="22"/>
        </w:rPr>
        <w:t xml:space="preserve">.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ceny v důsledku změny 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r w:rsidR="00322992">
        <w:rPr>
          <w:rFonts w:ascii="Tahoma" w:hAnsi="Tahoma" w:cs="Tahoma"/>
          <w:sz w:val="20"/>
          <w:szCs w:val="22"/>
        </w:rPr>
        <w:t xml:space="preserve"> </w:t>
      </w:r>
      <w:r w:rsidR="00322992" w:rsidRPr="00322992">
        <w:rPr>
          <w:rFonts w:ascii="Tahoma" w:hAnsi="Tahoma" w:cs="Tahoma"/>
          <w:sz w:val="20"/>
          <w:szCs w:val="20"/>
        </w:rPr>
        <w:t xml:space="preserve">V případě, že </w:t>
      </w:r>
      <w:r w:rsidR="00015E20">
        <w:rPr>
          <w:rFonts w:ascii="Tahoma" w:hAnsi="Tahoma" w:cs="Tahoma"/>
          <w:sz w:val="20"/>
          <w:szCs w:val="20"/>
        </w:rPr>
        <w:t>dodavatel</w:t>
      </w:r>
      <w:r w:rsidR="00322992" w:rsidRPr="00322992">
        <w:rPr>
          <w:rFonts w:ascii="Tahoma" w:hAnsi="Tahoma" w:cs="Tahoma"/>
          <w:sz w:val="20"/>
          <w:szCs w:val="20"/>
        </w:rPr>
        <w:t xml:space="preserve"> stanoví sazbu DPH či DPH v rozporu s platnými právními předpisy, je povinen uhradit </w:t>
      </w:r>
      <w:r w:rsidR="00015E20">
        <w:rPr>
          <w:rFonts w:ascii="Tahoma" w:hAnsi="Tahoma" w:cs="Tahoma"/>
          <w:sz w:val="20"/>
          <w:szCs w:val="20"/>
        </w:rPr>
        <w:t>kupujícímu</w:t>
      </w:r>
      <w:r w:rsidR="00322992" w:rsidRPr="00322992">
        <w:rPr>
          <w:rFonts w:ascii="Tahoma" w:hAnsi="Tahoma" w:cs="Tahoma"/>
          <w:sz w:val="20"/>
          <w:szCs w:val="20"/>
        </w:rPr>
        <w:t xml:space="preserve"> veškerou škodu, která mu v souvislosti s tím vznikla.</w:t>
      </w:r>
    </w:p>
    <w:bookmarkEnd w:id="5"/>
    <w:p w14:paraId="5A3D6A18" w14:textId="77777777" w:rsidR="00F81D8E" w:rsidRPr="00633675" w:rsidRDefault="00F81D8E" w:rsidP="007C0279">
      <w:pPr>
        <w:pStyle w:val="Zkladntext"/>
        <w:tabs>
          <w:tab w:val="clear" w:pos="1418"/>
          <w:tab w:val="left" w:pos="0"/>
        </w:tabs>
        <w:spacing w:before="0" w:after="120" w:line="276" w:lineRule="auto"/>
        <w:ind w:left="425" w:hanging="425"/>
        <w:rPr>
          <w:rFonts w:ascii="Tahoma" w:hAnsi="Tahoma" w:cs="Tahoma"/>
          <w:sz w:val="20"/>
          <w:szCs w:val="22"/>
        </w:rPr>
      </w:pPr>
    </w:p>
    <w:p w14:paraId="011BEF18" w14:textId="77777777"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066D69" w:rsidRPr="00633675">
        <w:rPr>
          <w:rFonts w:ascii="Tahoma" w:hAnsi="Tahoma" w:cs="Tahoma"/>
          <w:b/>
          <w:sz w:val="20"/>
          <w:szCs w:val="22"/>
        </w:rPr>
        <w:t>.</w:t>
      </w:r>
    </w:p>
    <w:p w14:paraId="27B00D10"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3BBB7DA6" w:rsidR="00F81D8E" w:rsidRPr="000241C5" w:rsidRDefault="00F04C78" w:rsidP="007C0279">
      <w:pPr>
        <w:pStyle w:val="Odstavecseseznamem"/>
        <w:numPr>
          <w:ilvl w:val="0"/>
          <w:numId w:val="12"/>
        </w:numPr>
        <w:spacing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 </w:t>
      </w:r>
      <w:r w:rsidR="00E04F18"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00E04F18" w:rsidRPr="00633675">
        <w:rPr>
          <w:rFonts w:ascii="Tahoma" w:hAnsi="Tahoma" w:cs="Tahoma"/>
          <w:sz w:val="20"/>
          <w:szCs w:val="22"/>
        </w:rPr>
        <w:t xml:space="preserve">v </w:t>
      </w:r>
      <w:r w:rsidR="00E04F18" w:rsidRPr="000057D6">
        <w:rPr>
          <w:rFonts w:ascii="Tahoma" w:hAnsi="Tahoma" w:cs="Tahoma"/>
          <w:sz w:val="20"/>
          <w:szCs w:val="22"/>
        </w:rPr>
        <w:t xml:space="preserve">místě plnění, kterým je: </w:t>
      </w:r>
      <w:r w:rsidR="001A59F7" w:rsidRPr="000241C5">
        <w:rPr>
          <w:rFonts w:ascii="Tahoma" w:hAnsi="Tahoma" w:cs="Tahoma"/>
          <w:sz w:val="20"/>
          <w:szCs w:val="22"/>
        </w:rPr>
        <w:t>Slezská nemocnice v Opavě</w:t>
      </w:r>
      <w:r w:rsidR="00260ACB" w:rsidRPr="000241C5">
        <w:rPr>
          <w:rFonts w:ascii="Tahoma" w:hAnsi="Tahoma" w:cs="Tahoma"/>
          <w:sz w:val="20"/>
          <w:szCs w:val="22"/>
        </w:rPr>
        <w:t xml:space="preserve">, </w:t>
      </w:r>
      <w:r w:rsidR="001A59F7" w:rsidRPr="000241C5">
        <w:rPr>
          <w:rFonts w:ascii="Tahoma" w:hAnsi="Tahoma" w:cs="Tahoma"/>
          <w:sz w:val="20"/>
          <w:szCs w:val="22"/>
        </w:rPr>
        <w:t>Olomoucká 470/86, Předměstí, 746 01 Opava</w:t>
      </w:r>
      <w:r w:rsidR="00B805D4">
        <w:rPr>
          <w:rFonts w:ascii="Tahoma" w:hAnsi="Tahoma" w:cs="Tahoma"/>
          <w:sz w:val="20"/>
          <w:szCs w:val="22"/>
        </w:rPr>
        <w:t xml:space="preserve">, </w:t>
      </w:r>
      <w:r w:rsidR="00E6187E">
        <w:rPr>
          <w:rFonts w:ascii="Tahoma" w:hAnsi="Tahoma" w:cs="Tahoma"/>
          <w:sz w:val="20"/>
          <w:szCs w:val="22"/>
        </w:rPr>
        <w:t>gastroenterologická ambulance</w:t>
      </w:r>
      <w:r w:rsidR="00E9155E">
        <w:rPr>
          <w:rFonts w:ascii="Tahoma" w:hAnsi="Tahoma" w:cs="Tahoma"/>
          <w:sz w:val="20"/>
          <w:szCs w:val="22"/>
        </w:rPr>
        <w:t>.</w:t>
      </w:r>
    </w:p>
    <w:p w14:paraId="26C852A8" w14:textId="22A662E1" w:rsidR="00066D69" w:rsidRPr="002F2AD8" w:rsidRDefault="00587A33" w:rsidP="007C0279">
      <w:pPr>
        <w:pStyle w:val="Odstavecseseznamem"/>
        <w:numPr>
          <w:ilvl w:val="0"/>
          <w:numId w:val="12"/>
        </w:numPr>
        <w:tabs>
          <w:tab w:val="clear" w:pos="360"/>
          <w:tab w:val="num" w:pos="0"/>
        </w:tabs>
        <w:spacing w:after="120" w:line="276" w:lineRule="auto"/>
        <w:ind w:left="425" w:hanging="425"/>
        <w:contextualSpacing w:val="0"/>
        <w:jc w:val="both"/>
        <w:rPr>
          <w:rFonts w:ascii="Tahoma" w:hAnsi="Tahoma" w:cs="Tahoma"/>
          <w:strike/>
          <w:sz w:val="20"/>
          <w:szCs w:val="20"/>
        </w:rPr>
      </w:pPr>
      <w:bookmarkStart w:id="6" w:name="_Hlk81506162"/>
      <w:r w:rsidRPr="002F2AD8">
        <w:rPr>
          <w:rFonts w:ascii="Tahoma" w:hAnsi="Tahoma" w:cs="Tahoma"/>
          <w:sz w:val="20"/>
          <w:szCs w:val="20"/>
        </w:rPr>
        <w:lastRenderedPageBreak/>
        <w:t xml:space="preserve">Prodávající se zavazuje </w:t>
      </w:r>
      <w:r w:rsidR="00BB55ED" w:rsidRPr="002F2AD8">
        <w:rPr>
          <w:rFonts w:ascii="Tahoma" w:hAnsi="Tahoma" w:cs="Tahoma"/>
          <w:sz w:val="20"/>
          <w:szCs w:val="20"/>
        </w:rPr>
        <w:t xml:space="preserve">odevzdat kupujícímu </w:t>
      </w:r>
      <w:r w:rsidR="00326210" w:rsidRPr="002F2AD8">
        <w:rPr>
          <w:rFonts w:ascii="Tahoma" w:hAnsi="Tahoma" w:cs="Tahoma"/>
          <w:sz w:val="20"/>
          <w:szCs w:val="20"/>
        </w:rPr>
        <w:t>instalovan</w:t>
      </w:r>
      <w:r w:rsidR="00015E20" w:rsidRPr="002F2AD8">
        <w:rPr>
          <w:rFonts w:ascii="Tahoma" w:hAnsi="Tahoma" w:cs="Tahoma"/>
          <w:sz w:val="20"/>
          <w:szCs w:val="20"/>
        </w:rPr>
        <w:t>ý</w:t>
      </w:r>
      <w:r w:rsidR="00326210" w:rsidRPr="002F2AD8">
        <w:rPr>
          <w:rFonts w:ascii="Tahoma" w:hAnsi="Tahoma" w:cs="Tahoma"/>
          <w:sz w:val="20"/>
          <w:szCs w:val="20"/>
        </w:rPr>
        <w:t xml:space="preserve"> </w:t>
      </w:r>
      <w:r w:rsidR="00BB0AB3" w:rsidRPr="002F2AD8">
        <w:rPr>
          <w:rFonts w:ascii="Tahoma" w:hAnsi="Tahoma" w:cs="Tahoma"/>
          <w:sz w:val="20"/>
          <w:szCs w:val="20"/>
        </w:rPr>
        <w:t>předmět smlouvy</w:t>
      </w:r>
      <w:r w:rsidR="00220469" w:rsidRPr="002F2AD8">
        <w:rPr>
          <w:rFonts w:ascii="Tahoma" w:hAnsi="Tahoma" w:cs="Tahoma"/>
          <w:sz w:val="20"/>
          <w:szCs w:val="20"/>
        </w:rPr>
        <w:t>,</w:t>
      </w:r>
      <w:r w:rsidR="00326210" w:rsidRPr="002F2AD8">
        <w:rPr>
          <w:rFonts w:ascii="Tahoma" w:hAnsi="Tahoma" w:cs="Tahoma"/>
          <w:sz w:val="20"/>
          <w:szCs w:val="20"/>
        </w:rPr>
        <w:t xml:space="preserve"> včetně příslušenství nejpozději </w:t>
      </w:r>
      <w:r w:rsidR="00326210" w:rsidRPr="008403EA">
        <w:rPr>
          <w:rFonts w:ascii="Tahoma" w:hAnsi="Tahoma" w:cs="Tahoma"/>
          <w:b/>
          <w:bCs/>
          <w:sz w:val="20"/>
          <w:szCs w:val="20"/>
        </w:rPr>
        <w:t>do</w:t>
      </w:r>
      <w:r w:rsidR="00633675" w:rsidRPr="008403EA">
        <w:rPr>
          <w:rFonts w:ascii="Tahoma" w:hAnsi="Tahoma" w:cs="Tahoma"/>
          <w:b/>
          <w:bCs/>
          <w:sz w:val="20"/>
          <w:szCs w:val="20"/>
        </w:rPr>
        <w:t xml:space="preserve"> </w:t>
      </w:r>
      <w:r w:rsidR="00186530">
        <w:rPr>
          <w:rFonts w:ascii="Tahoma" w:hAnsi="Tahoma" w:cs="Tahoma"/>
          <w:b/>
          <w:bCs/>
          <w:sz w:val="20"/>
          <w:szCs w:val="20"/>
        </w:rPr>
        <w:t>9</w:t>
      </w:r>
      <w:r w:rsidR="00E6187E">
        <w:rPr>
          <w:rFonts w:ascii="Tahoma" w:hAnsi="Tahoma" w:cs="Tahoma"/>
          <w:b/>
          <w:bCs/>
          <w:sz w:val="20"/>
          <w:szCs w:val="20"/>
        </w:rPr>
        <w:t>0 dnů ode dne nabytí účinnosti kupní smlouvy.</w:t>
      </w:r>
      <w:r w:rsidRPr="002F2AD8">
        <w:rPr>
          <w:rFonts w:ascii="Tahoma" w:hAnsi="Tahoma" w:cs="Tahoma"/>
          <w:sz w:val="20"/>
          <w:szCs w:val="20"/>
        </w:rPr>
        <w:t xml:space="preserve"> </w:t>
      </w:r>
    </w:p>
    <w:bookmarkEnd w:id="6"/>
    <w:p w14:paraId="1DCEC5E6" w14:textId="77777777"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14:paraId="21E46610" w14:textId="77777777"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7C0279">
      <w:pPr>
        <w:pStyle w:val="Nadpis4"/>
        <w:spacing w:before="0" w:line="276" w:lineRule="auto"/>
        <w:ind w:left="425" w:hanging="425"/>
        <w:rPr>
          <w:rFonts w:ascii="Tahoma" w:hAnsi="Tahoma" w:cs="Tahoma"/>
          <w:caps w:val="0"/>
          <w:sz w:val="20"/>
          <w:szCs w:val="22"/>
        </w:rPr>
      </w:pPr>
      <w:bookmarkStart w:id="7" w:name="_Hlk81506596"/>
      <w:r w:rsidRPr="00633675">
        <w:rPr>
          <w:rFonts w:ascii="Tahoma" w:hAnsi="Tahoma" w:cs="Tahoma"/>
          <w:caps w:val="0"/>
          <w:sz w:val="20"/>
          <w:szCs w:val="22"/>
        </w:rPr>
        <w:t>Povinnosti prodávajícího a kupujícího</w:t>
      </w:r>
    </w:p>
    <w:p w14:paraId="04844132" w14:textId="77777777" w:rsidR="00066D69" w:rsidRPr="00633675" w:rsidRDefault="00066D69" w:rsidP="007C0279">
      <w:pPr>
        <w:pStyle w:val="Zkladntext"/>
        <w:numPr>
          <w:ilvl w:val="0"/>
          <w:numId w:val="15"/>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14:paraId="60C5C473" w14:textId="322109C4"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1E0E4CD7" w14:textId="2B7F72D7"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25A69E83" w14:textId="64B1EC27" w:rsidR="001672C4" w:rsidRPr="00633675"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39039468" w14:textId="5CF7A06E" w:rsidR="00066D69" w:rsidRPr="00BD570D" w:rsidRDefault="00066D69" w:rsidP="007C0279">
      <w:pPr>
        <w:pStyle w:val="Zkladntext"/>
        <w:numPr>
          <w:ilvl w:val="0"/>
          <w:numId w:val="17"/>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dle § 2095 občanského zákoníku</w:t>
      </w:r>
      <w:r w:rsidRPr="00BD570D">
        <w:rPr>
          <w:rFonts w:ascii="Tahoma" w:hAnsi="Tahoma" w:cs="Tahoma"/>
          <w:sz w:val="20"/>
          <w:szCs w:val="22"/>
        </w:rPr>
        <w:t xml:space="preserve">. </w:t>
      </w:r>
    </w:p>
    <w:p w14:paraId="5961278E" w14:textId="7B1ACBC8"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7F376140" w14:textId="512AB4BD"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693FB519" w:rsidR="00D83C64"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4C137BCA" w14:textId="254169FE" w:rsidR="00D83C64" w:rsidRDefault="00D83C64">
      <w:pPr>
        <w:rPr>
          <w:rFonts w:ascii="Tahoma" w:hAnsi="Tahoma" w:cs="Tahoma"/>
          <w:sz w:val="20"/>
          <w:szCs w:val="22"/>
        </w:rPr>
      </w:pPr>
    </w:p>
    <w:p w14:paraId="314429E8" w14:textId="07902C0F" w:rsidR="00BB0AB3" w:rsidRPr="00633675" w:rsidRDefault="00BB0AB3" w:rsidP="007C0279">
      <w:pPr>
        <w:pStyle w:val="Zkladntext"/>
        <w:numPr>
          <w:ilvl w:val="0"/>
          <w:numId w:val="15"/>
        </w:numPr>
        <w:tabs>
          <w:tab w:val="clear" w:pos="1418"/>
          <w:tab w:val="left" w:pos="0"/>
          <w:tab w:val="left" w:pos="360"/>
          <w:tab w:val="left" w:pos="900"/>
        </w:tabs>
        <w:spacing w:before="0" w:after="120" w:line="276" w:lineRule="auto"/>
        <w:rPr>
          <w:rFonts w:ascii="Tahoma" w:hAnsi="Tahoma" w:cs="Tahoma"/>
          <w:sz w:val="20"/>
          <w:szCs w:val="22"/>
        </w:rPr>
      </w:pPr>
      <w:r w:rsidRPr="00633675">
        <w:rPr>
          <w:rFonts w:ascii="Tahoma" w:hAnsi="Tahoma" w:cs="Tahoma"/>
          <w:sz w:val="20"/>
          <w:szCs w:val="22"/>
        </w:rPr>
        <w:t>Prodávající je povinen předat kupujícímu:</w:t>
      </w:r>
    </w:p>
    <w:p w14:paraId="5EF987A5" w14:textId="3EA262DD" w:rsidR="00BB0AB3"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w:t>
      </w:r>
      <w:r w:rsidR="00E9155E">
        <w:rPr>
          <w:rFonts w:ascii="Tahoma" w:hAnsi="Tahoma" w:cs="Tahoma"/>
          <w:color w:val="000000"/>
          <w:sz w:val="20"/>
          <w:szCs w:val="22"/>
        </w:rPr>
        <w:t>v elektronické podobě,</w:t>
      </w:r>
    </w:p>
    <w:p w14:paraId="25D5BEDA" w14:textId="7AE07727" w:rsidR="00BB0AB3"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00E9155E">
        <w:rPr>
          <w:rFonts w:ascii="Tahoma" w:hAnsi="Tahoma" w:cs="Tahoma"/>
          <w:sz w:val="20"/>
          <w:szCs w:val="22"/>
        </w:rPr>
        <w:t>dle EU 2017/745,</w:t>
      </w:r>
    </w:p>
    <w:p w14:paraId="77FE8926" w14:textId="10481938" w:rsidR="00E9155E" w:rsidRPr="00DD67FF" w:rsidRDefault="00E9155E"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Pr>
          <w:rFonts w:ascii="Tahoma" w:hAnsi="Tahoma" w:cs="Tahoma"/>
          <w:sz w:val="20"/>
          <w:szCs w:val="22"/>
        </w:rPr>
        <w:t>doklad o zaškolení od výrobce,</w:t>
      </w:r>
    </w:p>
    <w:p w14:paraId="140778FB" w14:textId="77777777" w:rsidR="00BB0AB3" w:rsidRPr="00DD67FF" w:rsidRDefault="00BB0AB3" w:rsidP="007C0279">
      <w:pPr>
        <w:pStyle w:val="Odstavecseseznamem"/>
        <w:numPr>
          <w:ilvl w:val="0"/>
          <w:numId w:val="46"/>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technickou dokumentaci,</w:t>
      </w:r>
    </w:p>
    <w:p w14:paraId="7DB8E91B" w14:textId="77777777" w:rsidR="00BB0AB3" w:rsidRPr="00633675" w:rsidRDefault="00BB0AB3" w:rsidP="007C0279">
      <w:pPr>
        <w:pStyle w:val="Odstavecseseznamem"/>
        <w:numPr>
          <w:ilvl w:val="0"/>
          <w:numId w:val="46"/>
        </w:numPr>
        <w:tabs>
          <w:tab w:val="clear" w:pos="360"/>
          <w:tab w:val="num" w:pos="1276"/>
        </w:tabs>
        <w:spacing w:after="120" w:line="276" w:lineRule="auto"/>
        <w:ind w:left="1134"/>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1F5FF16B" w14:textId="6DF15142" w:rsidR="00BB0AB3" w:rsidRDefault="00BB0AB3" w:rsidP="0004468F">
      <w:pPr>
        <w:pStyle w:val="Odstavecseseznamem"/>
        <w:numPr>
          <w:ilvl w:val="0"/>
          <w:numId w:val="22"/>
        </w:numPr>
        <w:tabs>
          <w:tab w:val="left" w:pos="426"/>
          <w:tab w:val="left" w:pos="1440"/>
        </w:tabs>
        <w:spacing w:before="120" w:after="120" w:line="276" w:lineRule="auto"/>
        <w:ind w:left="425" w:hanging="425"/>
        <w:contextualSpacing w:val="0"/>
        <w:jc w:val="both"/>
        <w:rPr>
          <w:rFonts w:ascii="Tahoma" w:hAnsi="Tahoma" w:cs="Tahoma"/>
          <w:sz w:val="20"/>
          <w:szCs w:val="20"/>
        </w:rPr>
      </w:pPr>
      <w:r w:rsidRPr="00263E0B">
        <w:rPr>
          <w:rFonts w:ascii="Tahoma" w:hAnsi="Tahoma" w:cs="Tahoma"/>
          <w:sz w:val="20"/>
          <w:szCs w:val="20"/>
        </w:rPr>
        <w:t>Prodávající se zavazuje provádět veškeré výrobcem stanovené kontroly, elektrické revize u zdravotnických prostředků pevně připojených ke zdroji el.</w:t>
      </w:r>
      <w:r w:rsidR="009A7EAE">
        <w:rPr>
          <w:rFonts w:ascii="Tahoma" w:hAnsi="Tahoma" w:cs="Tahoma"/>
          <w:sz w:val="20"/>
          <w:szCs w:val="20"/>
        </w:rPr>
        <w:t xml:space="preserve"> </w:t>
      </w:r>
      <w:r w:rsidRPr="00263E0B">
        <w:rPr>
          <w:rFonts w:ascii="Tahoma" w:hAnsi="Tahoma" w:cs="Tahoma"/>
          <w:sz w:val="20"/>
          <w:szCs w:val="20"/>
        </w:rPr>
        <w:t>energie, a periodickou bezpečnostně-technickou kontrolu včetně pravidelně vyměňovaných náhradních dílů, vše v souladu se zákonem č.</w:t>
      </w:r>
      <w:r w:rsidR="007C0279" w:rsidRPr="00263E0B">
        <w:rPr>
          <w:rFonts w:ascii="Tahoma" w:hAnsi="Tahoma" w:cs="Tahoma"/>
          <w:sz w:val="20"/>
          <w:szCs w:val="20"/>
        </w:rPr>
        <w:t> </w:t>
      </w:r>
      <w:r w:rsidR="00433818">
        <w:rPr>
          <w:rFonts w:ascii="Tahoma" w:hAnsi="Tahoma" w:cs="Tahoma"/>
          <w:sz w:val="20"/>
          <w:szCs w:val="20"/>
        </w:rPr>
        <w:t>375</w:t>
      </w:r>
      <w:r w:rsidRPr="00263E0B">
        <w:rPr>
          <w:rFonts w:ascii="Tahoma" w:hAnsi="Tahoma" w:cs="Tahoma"/>
          <w:sz w:val="20"/>
          <w:szCs w:val="20"/>
        </w:rPr>
        <w:t>/20</w:t>
      </w:r>
      <w:r w:rsidR="00433818">
        <w:rPr>
          <w:rFonts w:ascii="Tahoma" w:hAnsi="Tahoma" w:cs="Tahoma"/>
          <w:sz w:val="20"/>
          <w:szCs w:val="20"/>
        </w:rPr>
        <w:t>22 Sb.</w:t>
      </w:r>
      <w:r w:rsidRPr="00263E0B">
        <w:rPr>
          <w:rFonts w:ascii="Tahoma" w:hAnsi="Tahoma" w:cs="Tahoma"/>
          <w:sz w:val="20"/>
          <w:szCs w:val="20"/>
        </w:rPr>
        <w:t xml:space="preserve"> a doporučeními výrobce po dobu záruky zdarma. O provedených kontrolách bude vyhotoven protokol a zaslán na oddělení zdravotnické techniky kupujícího. </w:t>
      </w:r>
    </w:p>
    <w:p w14:paraId="7749FA2B" w14:textId="256D1B99" w:rsidR="00E04F18" w:rsidRDefault="00140AF8" w:rsidP="0004468F">
      <w:pPr>
        <w:pStyle w:val="Odstavecseseznamem"/>
        <w:numPr>
          <w:ilvl w:val="0"/>
          <w:numId w:val="22"/>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sidR="00633675">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8A363E">
        <w:rPr>
          <w:rFonts w:ascii="Tahoma" w:hAnsi="Tahoma" w:cs="Tahoma"/>
          <w:sz w:val="20"/>
          <w:szCs w:val="22"/>
        </w:rPr>
        <w:t>č.</w:t>
      </w:r>
      <w:r w:rsidR="0002322F">
        <w:rPr>
          <w:rFonts w:ascii="Tahoma" w:hAnsi="Tahoma" w:cs="Tahoma"/>
          <w:sz w:val="20"/>
          <w:szCs w:val="22"/>
        </w:rPr>
        <w:t xml:space="preserve"> 375</w:t>
      </w:r>
      <w:r w:rsidRPr="00633675">
        <w:rPr>
          <w:rFonts w:ascii="Tahoma" w:hAnsi="Tahoma" w:cs="Tahoma"/>
          <w:sz w:val="20"/>
          <w:szCs w:val="22"/>
        </w:rPr>
        <w:t>/20</w:t>
      </w:r>
      <w:r w:rsidR="0002322F">
        <w:rPr>
          <w:rFonts w:ascii="Tahoma" w:hAnsi="Tahoma" w:cs="Tahoma"/>
          <w:sz w:val="20"/>
          <w:szCs w:val="22"/>
        </w:rPr>
        <w:t>22</w:t>
      </w:r>
      <w:r w:rsidRPr="00633675">
        <w:rPr>
          <w:rFonts w:ascii="Tahoma" w:hAnsi="Tahoma" w:cs="Tahoma"/>
          <w:sz w:val="20"/>
          <w:szCs w:val="22"/>
        </w:rPr>
        <w:t xml:space="preserve"> Sb.</w:t>
      </w:r>
      <w:r w:rsidR="002B7EB6">
        <w:rPr>
          <w:rFonts w:ascii="Tahoma" w:hAnsi="Tahoma" w:cs="Tahoma"/>
          <w:sz w:val="20"/>
          <w:szCs w:val="22"/>
        </w:rPr>
        <w:t xml:space="preserve"> o </w:t>
      </w:r>
      <w:r w:rsidR="001B3909">
        <w:rPr>
          <w:rFonts w:ascii="Tahoma" w:hAnsi="Tahoma" w:cs="Tahoma"/>
          <w:sz w:val="20"/>
          <w:szCs w:val="22"/>
        </w:rPr>
        <w:t xml:space="preserve">diagnostických </w:t>
      </w:r>
      <w:r w:rsidR="002B7EB6">
        <w:rPr>
          <w:rFonts w:ascii="Tahoma" w:hAnsi="Tahoma" w:cs="Tahoma"/>
          <w:sz w:val="20"/>
          <w:szCs w:val="22"/>
        </w:rPr>
        <w:t xml:space="preserve">zdravotnických prostředcích </w:t>
      </w:r>
      <w:r w:rsidR="001B3909">
        <w:rPr>
          <w:rFonts w:ascii="Tahoma" w:hAnsi="Tahoma" w:cs="Tahoma"/>
          <w:sz w:val="20"/>
          <w:szCs w:val="22"/>
        </w:rPr>
        <w:t>i</w:t>
      </w:r>
      <w:r w:rsidR="002B7EB6">
        <w:rPr>
          <w:rFonts w:ascii="Tahoma" w:hAnsi="Tahoma" w:cs="Tahoma"/>
          <w:sz w:val="20"/>
          <w:szCs w:val="22"/>
        </w:rPr>
        <w:t xml:space="preserve">n </w:t>
      </w:r>
      <w:r w:rsidR="001B3909">
        <w:rPr>
          <w:rFonts w:ascii="Tahoma" w:hAnsi="Tahoma" w:cs="Tahoma"/>
          <w:sz w:val="20"/>
          <w:szCs w:val="22"/>
        </w:rPr>
        <w:t>v</w:t>
      </w:r>
      <w:r w:rsidR="002B7EB6">
        <w:rPr>
          <w:rFonts w:ascii="Tahoma" w:hAnsi="Tahoma" w:cs="Tahoma"/>
          <w:sz w:val="20"/>
          <w:szCs w:val="22"/>
        </w:rPr>
        <w:t xml:space="preserve">itro, případně </w:t>
      </w:r>
      <w:r w:rsidR="001B3909">
        <w:rPr>
          <w:rFonts w:ascii="Tahoma" w:hAnsi="Tahoma" w:cs="Tahoma"/>
          <w:sz w:val="20"/>
          <w:szCs w:val="22"/>
        </w:rPr>
        <w:t xml:space="preserve">zákonem </w:t>
      </w:r>
      <w:r w:rsidR="008A363E">
        <w:rPr>
          <w:rFonts w:ascii="Tahoma" w:hAnsi="Tahoma" w:cs="Tahoma"/>
          <w:sz w:val="20"/>
          <w:szCs w:val="22"/>
        </w:rPr>
        <w:t xml:space="preserve">č. </w:t>
      </w:r>
      <w:r w:rsidR="002B7EB6">
        <w:rPr>
          <w:rFonts w:ascii="Tahoma" w:hAnsi="Tahoma" w:cs="Tahoma"/>
          <w:sz w:val="20"/>
          <w:szCs w:val="22"/>
        </w:rPr>
        <w:t>89/2021</w:t>
      </w:r>
      <w:r w:rsidR="008A363E">
        <w:rPr>
          <w:rFonts w:ascii="Tahoma" w:hAnsi="Tahoma" w:cs="Tahoma"/>
          <w:sz w:val="20"/>
          <w:szCs w:val="22"/>
        </w:rPr>
        <w:t xml:space="preserve"> </w:t>
      </w:r>
      <w:r w:rsidR="002B7EB6">
        <w:rPr>
          <w:rFonts w:ascii="Tahoma" w:hAnsi="Tahoma" w:cs="Tahoma"/>
          <w:sz w:val="20"/>
          <w:szCs w:val="22"/>
        </w:rPr>
        <w:t>Sb.</w:t>
      </w:r>
      <w:r w:rsidRPr="00633675">
        <w:rPr>
          <w:rFonts w:ascii="Tahoma" w:hAnsi="Tahoma" w:cs="Tahoma"/>
          <w:sz w:val="20"/>
          <w:szCs w:val="22"/>
        </w:rPr>
        <w:t xml:space="preserve"> </w:t>
      </w:r>
      <w:r w:rsidR="008A363E">
        <w:rPr>
          <w:rFonts w:ascii="Tahoma" w:hAnsi="Tahoma" w:cs="Tahoma"/>
          <w:sz w:val="20"/>
          <w:szCs w:val="22"/>
        </w:rPr>
        <w:t>o</w:t>
      </w:r>
      <w:r w:rsidR="00633675">
        <w:rPr>
          <w:rFonts w:ascii="Tahoma" w:hAnsi="Tahoma" w:cs="Tahoma"/>
          <w:sz w:val="20"/>
          <w:szCs w:val="22"/>
        </w:rPr>
        <w:t> </w:t>
      </w:r>
      <w:r w:rsidRPr="00633675">
        <w:rPr>
          <w:rFonts w:ascii="Tahoma" w:hAnsi="Tahoma" w:cs="Tahoma"/>
          <w:sz w:val="20"/>
          <w:szCs w:val="22"/>
        </w:rPr>
        <w:t xml:space="preserve">zdravotnických prostředcích. </w:t>
      </w:r>
    </w:p>
    <w:p w14:paraId="2050AB56" w14:textId="77777777" w:rsidR="009A11FC" w:rsidRPr="0004468F" w:rsidRDefault="009A11FC" w:rsidP="0004468F">
      <w:pPr>
        <w:pStyle w:val="Odstavecseseznamem"/>
        <w:numPr>
          <w:ilvl w:val="0"/>
          <w:numId w:val="22"/>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14:paraId="51C9C201" w14:textId="77777777" w:rsidR="00033307" w:rsidRPr="00633675" w:rsidRDefault="009A11FC"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05922F5A" w:rsidR="007928C2" w:rsidRPr="00633675" w:rsidRDefault="009D5FD1"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49C0E869" w14:textId="50CE390D" w:rsidR="00993863" w:rsidRPr="00633675" w:rsidRDefault="00993863" w:rsidP="007C0279">
      <w:pPr>
        <w:pStyle w:val="Zkladntext"/>
        <w:numPr>
          <w:ilvl w:val="0"/>
          <w:numId w:val="16"/>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633675">
        <w:rPr>
          <w:rFonts w:ascii="Tahoma" w:hAnsi="Tahoma" w:cs="Tahoma"/>
          <w:color w:val="000000"/>
          <w:sz w:val="20"/>
          <w:szCs w:val="22"/>
        </w:rPr>
        <w:lastRenderedPageBreak/>
        <w:t xml:space="preserve">Kupující je povinen prohlédnout </w:t>
      </w:r>
      <w:r w:rsidR="00855314" w:rsidRPr="00633675">
        <w:rPr>
          <w:rFonts w:ascii="Tahoma" w:hAnsi="Tahoma" w:cs="Tahoma"/>
          <w:color w:val="000000"/>
          <w:sz w:val="20"/>
          <w:szCs w:val="22"/>
        </w:rPr>
        <w:t>instalovan</w:t>
      </w:r>
      <w:r w:rsidR="00BB0AB3">
        <w:rPr>
          <w:rFonts w:ascii="Tahoma" w:hAnsi="Tahoma" w:cs="Tahoma"/>
          <w:color w:val="000000"/>
          <w:sz w:val="20"/>
          <w:szCs w:val="22"/>
        </w:rPr>
        <w:t>ý</w:t>
      </w:r>
      <w:r w:rsidR="00855314" w:rsidRPr="00633675">
        <w:rPr>
          <w:rFonts w:ascii="Tahoma" w:hAnsi="Tahoma" w:cs="Tahoma"/>
          <w:color w:val="000000"/>
          <w:sz w:val="20"/>
          <w:szCs w:val="22"/>
        </w:rPr>
        <w:t xml:space="preserve"> </w:t>
      </w:r>
      <w:r w:rsidR="00BB0AB3">
        <w:rPr>
          <w:rFonts w:ascii="Tahoma" w:hAnsi="Tahoma" w:cs="Tahoma"/>
          <w:color w:val="000000"/>
          <w:sz w:val="20"/>
          <w:szCs w:val="22"/>
        </w:rPr>
        <w:t>předmět smlouvy</w:t>
      </w:r>
      <w:r w:rsidRPr="00633675">
        <w:rPr>
          <w:rFonts w:ascii="Tahoma" w:hAnsi="Tahoma" w:cs="Tahoma"/>
          <w:color w:val="000000"/>
          <w:sz w:val="20"/>
          <w:szCs w:val="22"/>
        </w:rPr>
        <w:t xml:space="preserve"> v den předání a převzetí v rozsahu znalostí rozhodných pro uživatele </w:t>
      </w:r>
      <w:r w:rsidR="00BB0AB3">
        <w:rPr>
          <w:rFonts w:ascii="Tahoma" w:hAnsi="Tahoma" w:cs="Tahoma"/>
          <w:color w:val="000000"/>
          <w:sz w:val="20"/>
          <w:szCs w:val="22"/>
        </w:rPr>
        <w:t>předmětu smlouvy</w:t>
      </w:r>
      <w:r w:rsidRPr="00633675">
        <w:rPr>
          <w:rFonts w:ascii="Tahoma" w:hAnsi="Tahoma" w:cs="Tahoma"/>
          <w:color w:val="000000"/>
          <w:sz w:val="20"/>
          <w:szCs w:val="22"/>
        </w:rPr>
        <w:t>. V případě zjištěn</w:t>
      </w:r>
      <w:r w:rsidR="00015E20">
        <w:rPr>
          <w:rFonts w:ascii="Tahoma" w:hAnsi="Tahoma" w:cs="Tahoma"/>
          <w:color w:val="000000"/>
          <w:sz w:val="20"/>
          <w:szCs w:val="22"/>
        </w:rPr>
        <w:t>í zjevné</w:t>
      </w:r>
      <w:r w:rsidRPr="00633675">
        <w:rPr>
          <w:rFonts w:ascii="Tahoma" w:hAnsi="Tahoma" w:cs="Tahoma"/>
          <w:color w:val="000000"/>
          <w:sz w:val="20"/>
          <w:szCs w:val="22"/>
        </w:rPr>
        <w:t xml:space="preserve"> vad</w:t>
      </w:r>
      <w:r w:rsidR="00015E20">
        <w:rPr>
          <w:rFonts w:ascii="Tahoma" w:hAnsi="Tahoma" w:cs="Tahoma"/>
          <w:color w:val="000000"/>
          <w:sz w:val="20"/>
          <w:szCs w:val="22"/>
        </w:rPr>
        <w:t>y</w:t>
      </w:r>
      <w:r w:rsidRPr="00633675">
        <w:rPr>
          <w:rFonts w:ascii="Tahoma" w:hAnsi="Tahoma" w:cs="Tahoma"/>
          <w:color w:val="000000"/>
          <w:sz w:val="20"/>
          <w:szCs w:val="22"/>
        </w:rPr>
        <w:t xml:space="preserve"> m</w:t>
      </w:r>
      <w:r w:rsidR="00015E20">
        <w:rPr>
          <w:rFonts w:ascii="Tahoma" w:hAnsi="Tahoma" w:cs="Tahoma"/>
          <w:color w:val="000000"/>
          <w:sz w:val="20"/>
          <w:szCs w:val="22"/>
        </w:rPr>
        <w:t>á</w:t>
      </w:r>
      <w:r w:rsidRPr="00633675">
        <w:rPr>
          <w:rFonts w:ascii="Tahoma" w:hAnsi="Tahoma" w:cs="Tahoma"/>
          <w:color w:val="000000"/>
          <w:sz w:val="20"/>
          <w:szCs w:val="22"/>
        </w:rPr>
        <w:t xml:space="preserve"> kupující</w:t>
      </w:r>
      <w:r w:rsidR="00015E20">
        <w:rPr>
          <w:rFonts w:ascii="Tahoma" w:hAnsi="Tahoma" w:cs="Tahoma"/>
          <w:color w:val="000000"/>
          <w:sz w:val="20"/>
          <w:szCs w:val="22"/>
        </w:rPr>
        <w:t xml:space="preserve"> právo</w:t>
      </w:r>
      <w:r w:rsidRPr="00633675">
        <w:rPr>
          <w:rFonts w:ascii="Tahoma" w:hAnsi="Tahoma" w:cs="Tahoma"/>
          <w:color w:val="000000"/>
          <w:sz w:val="20"/>
          <w:szCs w:val="22"/>
        </w:rPr>
        <w:t xml:space="preserve"> odmítnout převzetí</w:t>
      </w:r>
      <w:r w:rsidR="00855314" w:rsidRPr="00633675">
        <w:rPr>
          <w:rFonts w:ascii="Tahoma" w:hAnsi="Tahoma" w:cs="Tahoma"/>
          <w:color w:val="000000"/>
          <w:sz w:val="20"/>
          <w:szCs w:val="22"/>
        </w:rPr>
        <w:t xml:space="preserve"> instalovaného</w:t>
      </w:r>
      <w:r w:rsidRPr="00633675">
        <w:rPr>
          <w:rFonts w:ascii="Tahoma" w:hAnsi="Tahoma" w:cs="Tahoma"/>
          <w:color w:val="000000"/>
          <w:sz w:val="20"/>
          <w:szCs w:val="22"/>
        </w:rPr>
        <w:t xml:space="preserve"> </w:t>
      </w:r>
      <w:r w:rsidR="00BB0AB3">
        <w:rPr>
          <w:rFonts w:ascii="Tahoma" w:hAnsi="Tahoma" w:cs="Tahoma"/>
          <w:color w:val="000000"/>
          <w:sz w:val="20"/>
          <w:szCs w:val="22"/>
        </w:rPr>
        <w:t>předmětu smlouvy</w:t>
      </w:r>
      <w:r w:rsidRPr="00633675">
        <w:rPr>
          <w:rFonts w:ascii="Tahoma" w:hAnsi="Tahoma" w:cs="Tahoma"/>
          <w:color w:val="000000"/>
          <w:sz w:val="20"/>
          <w:szCs w:val="22"/>
        </w:rPr>
        <w:t>.</w:t>
      </w:r>
    </w:p>
    <w:bookmarkEnd w:id="7"/>
    <w:p w14:paraId="598BEBD2" w14:textId="77777777" w:rsidR="00A612B8" w:rsidRDefault="00A612B8" w:rsidP="007C0279">
      <w:pPr>
        <w:spacing w:after="120" w:line="276" w:lineRule="auto"/>
        <w:ind w:left="425" w:hanging="425"/>
        <w:rPr>
          <w:rFonts w:ascii="Tahoma" w:hAnsi="Tahoma" w:cs="Tahoma"/>
          <w:sz w:val="20"/>
          <w:szCs w:val="22"/>
        </w:rPr>
      </w:pPr>
    </w:p>
    <w:p w14:paraId="2028AA6F"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8" w:name="_Hlk81507470"/>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531F2D01" w14:textId="352695E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6E0E608B" w14:textId="75E8831C" w:rsidR="00066D69" w:rsidRPr="00633675" w:rsidRDefault="00066D69" w:rsidP="007C0279">
      <w:pPr>
        <w:pStyle w:val="Import14"/>
        <w:numPr>
          <w:ilvl w:val="3"/>
          <w:numId w:val="22"/>
        </w:numPr>
        <w:spacing w:after="120" w:line="276" w:lineRule="auto"/>
        <w:ind w:left="425" w:hanging="425"/>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67E2BA1E" w14:textId="77777777" w:rsidR="00A612B8" w:rsidRPr="00633675" w:rsidRDefault="00A612B8" w:rsidP="000241C5">
      <w:pPr>
        <w:tabs>
          <w:tab w:val="left" w:pos="0"/>
          <w:tab w:val="left" w:pos="360"/>
        </w:tabs>
        <w:spacing w:after="120" w:line="276" w:lineRule="auto"/>
        <w:ind w:left="425" w:hanging="425"/>
        <w:rPr>
          <w:rFonts w:ascii="Tahoma" w:hAnsi="Tahoma" w:cs="Tahoma"/>
          <w:b/>
          <w:sz w:val="20"/>
          <w:szCs w:val="22"/>
        </w:rPr>
      </w:pPr>
    </w:p>
    <w:p w14:paraId="6B384D7C"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68EE0131"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6A09C902" w14:textId="635CD01D" w:rsidR="001F2AC2" w:rsidRPr="001F2AC2" w:rsidRDefault="00EB72C0" w:rsidP="001F2AC2">
      <w:pPr>
        <w:numPr>
          <w:ilvl w:val="0"/>
          <w:numId w:val="8"/>
        </w:numPr>
        <w:tabs>
          <w:tab w:val="clear" w:pos="502"/>
        </w:tabs>
        <w:spacing w:after="120" w:line="276" w:lineRule="auto"/>
        <w:ind w:left="425" w:hanging="425"/>
        <w:jc w:val="both"/>
        <w:rPr>
          <w:rFonts w:ascii="Tahoma" w:hAnsi="Tahoma" w:cs="Tahoma"/>
          <w:sz w:val="20"/>
          <w:szCs w:val="22"/>
        </w:rPr>
      </w:pPr>
      <w:r w:rsidRPr="001F2AC2">
        <w:rPr>
          <w:rFonts w:ascii="Tahoma" w:hAnsi="Tahoma" w:cs="Tahoma"/>
          <w:sz w:val="20"/>
          <w:szCs w:val="22"/>
        </w:rPr>
        <w:t xml:space="preserve">Prodávající je povinen oznámit </w:t>
      </w:r>
      <w:r w:rsidR="00B25362" w:rsidRPr="001F2AC2">
        <w:rPr>
          <w:rFonts w:ascii="Tahoma" w:hAnsi="Tahoma" w:cs="Tahoma"/>
          <w:sz w:val="20"/>
          <w:szCs w:val="22"/>
        </w:rPr>
        <w:t>k</w:t>
      </w:r>
      <w:r w:rsidRPr="001F2AC2">
        <w:rPr>
          <w:rFonts w:ascii="Tahoma" w:hAnsi="Tahoma" w:cs="Tahoma"/>
          <w:sz w:val="20"/>
          <w:szCs w:val="22"/>
        </w:rPr>
        <w:t>upujícímu</w:t>
      </w:r>
      <w:r w:rsidR="00B25362" w:rsidRPr="001F2AC2">
        <w:rPr>
          <w:rFonts w:ascii="Tahoma" w:hAnsi="Tahoma" w:cs="Tahoma"/>
          <w:sz w:val="20"/>
          <w:szCs w:val="22"/>
        </w:rPr>
        <w:t xml:space="preserve"> nejpozději 5</w:t>
      </w:r>
      <w:r w:rsidRPr="001F2AC2">
        <w:rPr>
          <w:rFonts w:ascii="Tahoma" w:hAnsi="Tahoma" w:cs="Tahoma"/>
          <w:sz w:val="20"/>
          <w:szCs w:val="22"/>
        </w:rPr>
        <w:t xml:space="preserve"> dnů předem, kdy bude zařízení </w:t>
      </w:r>
      <w:r w:rsidR="00D81C88" w:rsidRPr="001F2AC2">
        <w:rPr>
          <w:rFonts w:ascii="Tahoma" w:hAnsi="Tahoma" w:cs="Tahoma"/>
          <w:sz w:val="20"/>
          <w:szCs w:val="22"/>
        </w:rPr>
        <w:t>připraveno k předání a převzetí.</w:t>
      </w:r>
      <w:r w:rsidR="00BB0AB3" w:rsidRPr="001F2AC2">
        <w:rPr>
          <w:rFonts w:ascii="Tahoma" w:hAnsi="Tahoma" w:cs="Tahoma"/>
          <w:sz w:val="20"/>
          <w:szCs w:val="22"/>
        </w:rPr>
        <w:t xml:space="preserve"> Kontaktní osoba </w:t>
      </w:r>
      <w:proofErr w:type="spellStart"/>
      <w:r w:rsidR="00AE29F6">
        <w:rPr>
          <w:rFonts w:ascii="Tahoma" w:hAnsi="Tahoma" w:cs="Tahoma"/>
          <w:sz w:val="20"/>
          <w:szCs w:val="22"/>
        </w:rPr>
        <w:t>xxx</w:t>
      </w:r>
      <w:proofErr w:type="spellEnd"/>
      <w:r w:rsidR="001F2AC2" w:rsidRPr="001F2AC2">
        <w:rPr>
          <w:rFonts w:ascii="Tahoma" w:hAnsi="Tahoma" w:cs="Tahoma"/>
          <w:sz w:val="20"/>
          <w:szCs w:val="22"/>
        </w:rPr>
        <w:t>,</w:t>
      </w:r>
      <w:r w:rsidR="00E6187E">
        <w:rPr>
          <w:rFonts w:ascii="Tahoma" w:hAnsi="Tahoma" w:cs="Tahoma"/>
          <w:sz w:val="20"/>
          <w:szCs w:val="22"/>
        </w:rPr>
        <w:t xml:space="preserve"> vedoucí oddělení </w:t>
      </w:r>
      <w:r w:rsidR="001F2AC2" w:rsidRPr="001F2AC2">
        <w:rPr>
          <w:rFonts w:ascii="Tahoma" w:hAnsi="Tahoma" w:cs="Tahoma"/>
          <w:sz w:val="20"/>
          <w:szCs w:val="22"/>
        </w:rPr>
        <w:t xml:space="preserve">zdravotnické techniky, tel.: </w:t>
      </w:r>
      <w:proofErr w:type="spellStart"/>
      <w:r w:rsidR="00AE29F6">
        <w:rPr>
          <w:rFonts w:ascii="Tahoma" w:hAnsi="Tahoma" w:cs="Tahoma"/>
          <w:sz w:val="20"/>
          <w:szCs w:val="22"/>
        </w:rPr>
        <w:t>xxxx</w:t>
      </w:r>
      <w:proofErr w:type="spellEnd"/>
    </w:p>
    <w:p w14:paraId="79AC6D54" w14:textId="5CA9680E" w:rsidR="00066D69" w:rsidRPr="001F2AC2" w:rsidRDefault="00BB0AB3" w:rsidP="001F2AC2">
      <w:pPr>
        <w:numPr>
          <w:ilvl w:val="0"/>
          <w:numId w:val="8"/>
        </w:numPr>
        <w:tabs>
          <w:tab w:val="clear" w:pos="502"/>
        </w:tabs>
        <w:spacing w:after="120" w:line="276" w:lineRule="auto"/>
        <w:ind w:left="425" w:hanging="425"/>
        <w:jc w:val="both"/>
        <w:rPr>
          <w:rFonts w:ascii="Tahoma" w:hAnsi="Tahoma" w:cs="Tahoma"/>
          <w:sz w:val="20"/>
          <w:szCs w:val="22"/>
        </w:rPr>
      </w:pPr>
      <w:r w:rsidRPr="001F2AC2">
        <w:rPr>
          <w:rFonts w:ascii="Tahoma" w:hAnsi="Tahoma" w:cs="Tahoma"/>
          <w:sz w:val="20"/>
          <w:szCs w:val="22"/>
        </w:rPr>
        <w:t>Předmět smlouvy</w:t>
      </w:r>
      <w:r w:rsidR="00066D69" w:rsidRPr="001F2AC2">
        <w:rPr>
          <w:rFonts w:ascii="Tahoma" w:hAnsi="Tahoma" w:cs="Tahoma"/>
          <w:sz w:val="20"/>
          <w:szCs w:val="22"/>
        </w:rPr>
        <w:t xml:space="preserve"> </w:t>
      </w:r>
      <w:r w:rsidR="008841DA" w:rsidRPr="001F2AC2">
        <w:rPr>
          <w:rFonts w:ascii="Tahoma" w:hAnsi="Tahoma" w:cs="Tahoma"/>
          <w:sz w:val="20"/>
          <w:szCs w:val="22"/>
        </w:rPr>
        <w:t xml:space="preserve">se považuje za </w:t>
      </w:r>
      <w:r w:rsidR="002F5047" w:rsidRPr="001F2AC2">
        <w:rPr>
          <w:rFonts w:ascii="Tahoma" w:hAnsi="Tahoma" w:cs="Tahoma"/>
          <w:sz w:val="20"/>
          <w:szCs w:val="22"/>
        </w:rPr>
        <w:t>odevzdan</w:t>
      </w:r>
      <w:r w:rsidRPr="001F2AC2">
        <w:rPr>
          <w:rFonts w:ascii="Tahoma" w:hAnsi="Tahoma" w:cs="Tahoma"/>
          <w:sz w:val="20"/>
          <w:szCs w:val="22"/>
        </w:rPr>
        <w:t>ý</w:t>
      </w:r>
      <w:r w:rsidR="002F5047" w:rsidRPr="001F2AC2">
        <w:rPr>
          <w:rFonts w:ascii="Tahoma" w:hAnsi="Tahoma" w:cs="Tahoma"/>
          <w:sz w:val="20"/>
          <w:szCs w:val="22"/>
        </w:rPr>
        <w:t xml:space="preserve"> k</w:t>
      </w:r>
      <w:r w:rsidR="008C5452" w:rsidRPr="001F2AC2">
        <w:rPr>
          <w:rFonts w:ascii="Tahoma" w:hAnsi="Tahoma" w:cs="Tahoma"/>
          <w:sz w:val="20"/>
          <w:szCs w:val="22"/>
        </w:rPr>
        <w:t xml:space="preserve">upujícímu jeho </w:t>
      </w:r>
      <w:r w:rsidR="00015E20" w:rsidRPr="001F2AC2">
        <w:rPr>
          <w:rFonts w:ascii="Tahoma" w:hAnsi="Tahoma" w:cs="Tahoma"/>
          <w:sz w:val="20"/>
          <w:szCs w:val="22"/>
        </w:rPr>
        <w:t>dodání</w:t>
      </w:r>
      <w:r w:rsidR="00066D69" w:rsidRPr="001F2AC2">
        <w:rPr>
          <w:rFonts w:ascii="Tahoma" w:hAnsi="Tahoma" w:cs="Tahoma"/>
          <w:sz w:val="20"/>
          <w:szCs w:val="22"/>
        </w:rPr>
        <w:t xml:space="preserve"> kupujícím</w:t>
      </w:r>
      <w:r w:rsidR="00015E20" w:rsidRPr="001F2AC2">
        <w:rPr>
          <w:rFonts w:ascii="Tahoma" w:hAnsi="Tahoma" w:cs="Tahoma"/>
          <w:sz w:val="20"/>
          <w:szCs w:val="22"/>
        </w:rPr>
        <w:t>u</w:t>
      </w:r>
      <w:r w:rsidR="00066D69" w:rsidRPr="001F2AC2">
        <w:rPr>
          <w:rFonts w:ascii="Tahoma" w:hAnsi="Tahoma" w:cs="Tahoma"/>
          <w:sz w:val="20"/>
          <w:szCs w:val="22"/>
        </w:rPr>
        <w:t xml:space="preserve"> </w:t>
      </w:r>
      <w:r w:rsidR="00E967C5" w:rsidRPr="001F2AC2">
        <w:rPr>
          <w:rFonts w:ascii="Tahoma" w:hAnsi="Tahoma" w:cs="Tahoma"/>
          <w:sz w:val="20"/>
          <w:szCs w:val="22"/>
        </w:rPr>
        <w:t>v místě plnění dle čl. V</w:t>
      </w:r>
      <w:r w:rsidR="00066D69" w:rsidRPr="001F2AC2">
        <w:rPr>
          <w:rFonts w:ascii="Tahoma" w:hAnsi="Tahoma" w:cs="Tahoma"/>
          <w:sz w:val="20"/>
          <w:szCs w:val="22"/>
        </w:rPr>
        <w:t xml:space="preserve"> této smlouvy.</w:t>
      </w:r>
      <w:r w:rsidR="00A202A0" w:rsidRPr="001F2AC2">
        <w:rPr>
          <w:rFonts w:ascii="Tahoma" w:hAnsi="Tahoma" w:cs="Tahoma"/>
          <w:sz w:val="20"/>
          <w:szCs w:val="22"/>
        </w:rPr>
        <w:t xml:space="preserve"> Je-li součástí závazku prodávajícího instalace </w:t>
      </w:r>
      <w:r w:rsidRPr="001F2AC2">
        <w:rPr>
          <w:rFonts w:ascii="Tahoma" w:hAnsi="Tahoma" w:cs="Tahoma"/>
          <w:sz w:val="20"/>
          <w:szCs w:val="22"/>
        </w:rPr>
        <w:t>předmětu smlouvy</w:t>
      </w:r>
      <w:r w:rsidR="00A202A0" w:rsidRPr="001F2AC2">
        <w:rPr>
          <w:rFonts w:ascii="Tahoma" w:hAnsi="Tahoma" w:cs="Tahoma"/>
          <w:sz w:val="20"/>
          <w:szCs w:val="22"/>
        </w:rPr>
        <w:t xml:space="preserve"> nebo </w:t>
      </w:r>
      <w:r w:rsidR="00FC472D" w:rsidRPr="001F2AC2">
        <w:rPr>
          <w:rFonts w:ascii="Tahoma" w:hAnsi="Tahoma" w:cs="Tahoma"/>
          <w:sz w:val="20"/>
          <w:szCs w:val="22"/>
        </w:rPr>
        <w:t xml:space="preserve">seznámení s obsluhou </w:t>
      </w:r>
      <w:r w:rsidRPr="001F2AC2">
        <w:rPr>
          <w:rFonts w:ascii="Tahoma" w:hAnsi="Tahoma" w:cs="Tahoma"/>
          <w:sz w:val="20"/>
          <w:szCs w:val="22"/>
        </w:rPr>
        <w:t>předmětu smlouvy</w:t>
      </w:r>
      <w:r w:rsidR="00A202A0" w:rsidRPr="001F2AC2">
        <w:rPr>
          <w:rFonts w:ascii="Tahoma" w:hAnsi="Tahoma" w:cs="Tahoma"/>
          <w:sz w:val="20"/>
          <w:szCs w:val="22"/>
        </w:rPr>
        <w:t xml:space="preserve">, považuje se </w:t>
      </w:r>
      <w:r w:rsidRPr="001F2AC2">
        <w:rPr>
          <w:rFonts w:ascii="Tahoma" w:hAnsi="Tahoma" w:cs="Tahoma"/>
          <w:sz w:val="20"/>
          <w:szCs w:val="22"/>
        </w:rPr>
        <w:t>předmět smlouvy</w:t>
      </w:r>
      <w:r w:rsidR="00A202A0" w:rsidRPr="001F2AC2">
        <w:rPr>
          <w:rFonts w:ascii="Tahoma" w:hAnsi="Tahoma" w:cs="Tahoma"/>
          <w:sz w:val="20"/>
          <w:szCs w:val="22"/>
        </w:rPr>
        <w:t xml:space="preserve"> za odevzdan</w:t>
      </w:r>
      <w:r w:rsidR="00015E20" w:rsidRPr="001F2AC2">
        <w:rPr>
          <w:rFonts w:ascii="Tahoma" w:hAnsi="Tahoma" w:cs="Tahoma"/>
          <w:sz w:val="20"/>
          <w:szCs w:val="22"/>
        </w:rPr>
        <w:t>ý</w:t>
      </w:r>
      <w:r w:rsidR="00A202A0" w:rsidRPr="001F2AC2">
        <w:rPr>
          <w:rFonts w:ascii="Tahoma" w:hAnsi="Tahoma" w:cs="Tahoma"/>
          <w:sz w:val="20"/>
          <w:szCs w:val="22"/>
        </w:rPr>
        <w:t xml:space="preserve"> až po </w:t>
      </w:r>
      <w:r w:rsidR="00B03466" w:rsidRPr="001F2AC2">
        <w:rPr>
          <w:rFonts w:ascii="Tahoma" w:hAnsi="Tahoma" w:cs="Tahoma"/>
          <w:sz w:val="20"/>
          <w:szCs w:val="22"/>
        </w:rPr>
        <w:t xml:space="preserve">jejich provedení a </w:t>
      </w:r>
      <w:r w:rsidR="00A202A0" w:rsidRPr="001F2AC2">
        <w:rPr>
          <w:rFonts w:ascii="Tahoma" w:hAnsi="Tahoma" w:cs="Tahoma"/>
          <w:sz w:val="20"/>
          <w:szCs w:val="22"/>
        </w:rPr>
        <w:t>převze</w:t>
      </w:r>
      <w:r w:rsidR="00B03466" w:rsidRPr="001F2AC2">
        <w:rPr>
          <w:rFonts w:ascii="Tahoma" w:hAnsi="Tahoma" w:cs="Tahoma"/>
          <w:sz w:val="20"/>
          <w:szCs w:val="22"/>
        </w:rPr>
        <w:t xml:space="preserve">tí </w:t>
      </w:r>
      <w:r w:rsidR="00AC0D11" w:rsidRPr="001F2AC2">
        <w:rPr>
          <w:rFonts w:ascii="Tahoma" w:hAnsi="Tahoma" w:cs="Tahoma"/>
          <w:sz w:val="20"/>
          <w:szCs w:val="22"/>
        </w:rPr>
        <w:t>předmětu smlouvy</w:t>
      </w:r>
      <w:r w:rsidR="00B03466" w:rsidRPr="001F2AC2">
        <w:rPr>
          <w:rFonts w:ascii="Tahoma" w:hAnsi="Tahoma" w:cs="Tahoma"/>
          <w:sz w:val="20"/>
          <w:szCs w:val="22"/>
        </w:rPr>
        <w:t xml:space="preserve"> kupujícím dle předchozí věty.</w:t>
      </w:r>
    </w:p>
    <w:p w14:paraId="66EB2706" w14:textId="6793F0D5" w:rsidR="00066D69" w:rsidRPr="00633675" w:rsidRDefault="00066D69" w:rsidP="001F2AC2">
      <w:pPr>
        <w:numPr>
          <w:ilvl w:val="0"/>
          <w:numId w:val="8"/>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5BF40551" w14:textId="38894D2B" w:rsidR="00066D69" w:rsidRPr="00633675" w:rsidRDefault="00AC0D11" w:rsidP="001F2AC2">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633675">
        <w:rPr>
          <w:rFonts w:ascii="Tahoma" w:hAnsi="Tahoma" w:cs="Tahoma"/>
          <w:sz w:val="20"/>
          <w:szCs w:val="22"/>
        </w:rPr>
        <w:t xml:space="preserve">dokladů dodaných s </w:t>
      </w:r>
      <w:r w:rsidR="007C0279">
        <w:rPr>
          <w:rFonts w:ascii="Tahoma" w:hAnsi="Tahoma" w:cs="Tahoma"/>
          <w:sz w:val="20"/>
          <w:szCs w:val="22"/>
        </w:rPr>
        <w:t>předmětem smlouvy</w:t>
      </w:r>
      <w:r w:rsidR="00066D69" w:rsidRPr="00633675">
        <w:rPr>
          <w:rFonts w:ascii="Tahoma" w:hAnsi="Tahoma" w:cs="Tahoma"/>
          <w:sz w:val="20"/>
          <w:szCs w:val="22"/>
        </w:rPr>
        <w:t>,</w:t>
      </w:r>
    </w:p>
    <w:p w14:paraId="3B7CD41C" w14:textId="035C3FA5" w:rsidR="00066D69" w:rsidRPr="00633675" w:rsidRDefault="00AC0D11" w:rsidP="001F2AC2">
      <w:pPr>
        <w:numPr>
          <w:ilvl w:val="0"/>
          <w:numId w:val="9"/>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Pr>
          <w:rFonts w:ascii="Tahoma" w:hAnsi="Tahoma" w:cs="Tahoma"/>
          <w:sz w:val="20"/>
          <w:szCs w:val="22"/>
        </w:rPr>
        <w:t>předmětu smlouvy z hlediska zjevných vad</w:t>
      </w:r>
      <w:r w:rsidR="00066D69" w:rsidRPr="00633675">
        <w:rPr>
          <w:rFonts w:ascii="Tahoma" w:hAnsi="Tahoma" w:cs="Tahoma"/>
          <w:sz w:val="20"/>
          <w:szCs w:val="22"/>
        </w:rPr>
        <w:t>.</w:t>
      </w:r>
    </w:p>
    <w:p w14:paraId="3EE20E4A" w14:textId="124E9401" w:rsidR="001C3BE8" w:rsidRPr="00633675" w:rsidRDefault="00066D69" w:rsidP="001F2AC2">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014AF7BE" w14:textId="77777777" w:rsidR="00066D69" w:rsidRPr="00633675" w:rsidRDefault="001C3BE8" w:rsidP="001F2AC2">
      <w:pPr>
        <w:numPr>
          <w:ilvl w:val="0"/>
          <w:numId w:val="8"/>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168BFB4F" w14:textId="5FBC58BA" w:rsidR="007C0279" w:rsidRPr="00957E33" w:rsidRDefault="007C0279" w:rsidP="001F2AC2">
      <w:pPr>
        <w:numPr>
          <w:ilvl w:val="0"/>
          <w:numId w:val="8"/>
        </w:numPr>
        <w:tabs>
          <w:tab w:val="clear" w:pos="502"/>
        </w:tabs>
        <w:spacing w:after="120" w:line="276" w:lineRule="auto"/>
        <w:ind w:left="425" w:hanging="425"/>
        <w:jc w:val="both"/>
        <w:rPr>
          <w:rFonts w:ascii="Tahoma" w:hAnsi="Tahoma" w:cs="Tahoma"/>
          <w:sz w:val="20"/>
          <w:szCs w:val="22"/>
        </w:rPr>
      </w:pPr>
      <w:bookmarkStart w:id="9"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xml:space="preserve">, který za kupujícího podepíše k tomu pověřený zástupce – </w:t>
      </w:r>
      <w:r w:rsidR="00481D88">
        <w:rPr>
          <w:rFonts w:ascii="Tahoma" w:hAnsi="Tahoma" w:cs="Tahoma"/>
          <w:sz w:val="20"/>
          <w:szCs w:val="22"/>
        </w:rPr>
        <w:t>biomedicínský inženýr</w:t>
      </w:r>
      <w:r w:rsidRPr="00957E33">
        <w:rPr>
          <w:rFonts w:ascii="Tahoma" w:hAnsi="Tahoma" w:cs="Tahoma"/>
          <w:sz w:val="20"/>
          <w:szCs w:val="22"/>
        </w:rPr>
        <w:t xml:space="preserve">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497BC83E" w14:textId="10DB900F" w:rsidR="003B7B6F" w:rsidRPr="00346E49"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2CBDCDB6" w14:textId="00C5DC12" w:rsidR="003B7B6F" w:rsidRDefault="003B7B6F" w:rsidP="007C0279">
      <w:pPr>
        <w:numPr>
          <w:ilvl w:val="0"/>
          <w:numId w:val="8"/>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p w14:paraId="000B0125" w14:textId="77777777" w:rsidR="00A612B8" w:rsidRDefault="00A612B8" w:rsidP="00D83C64">
      <w:pPr>
        <w:spacing w:after="120" w:line="276" w:lineRule="auto"/>
        <w:ind w:left="425"/>
        <w:jc w:val="both"/>
        <w:rPr>
          <w:rFonts w:ascii="Tahoma" w:hAnsi="Tahoma" w:cs="Tahoma"/>
          <w:sz w:val="20"/>
          <w:szCs w:val="20"/>
        </w:rPr>
      </w:pPr>
    </w:p>
    <w:bookmarkEnd w:id="8"/>
    <w:bookmarkEnd w:id="9"/>
    <w:p w14:paraId="1CC1482A"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lastRenderedPageBreak/>
        <w:t>IX</w:t>
      </w:r>
      <w:r w:rsidR="00066D69" w:rsidRPr="00633675">
        <w:rPr>
          <w:rFonts w:ascii="Tahoma" w:hAnsi="Tahoma" w:cs="Tahoma"/>
          <w:b/>
          <w:bCs/>
          <w:sz w:val="20"/>
          <w:szCs w:val="22"/>
        </w:rPr>
        <w:t>.</w:t>
      </w:r>
    </w:p>
    <w:p w14:paraId="3DFA350C"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103D9818" w:rsidR="00BD6347" w:rsidRPr="00633675" w:rsidRDefault="00BD6347" w:rsidP="007C0279">
      <w:pPr>
        <w:numPr>
          <w:ilvl w:val="0"/>
          <w:numId w:val="5"/>
        </w:numPr>
        <w:tabs>
          <w:tab w:val="clear" w:pos="720"/>
          <w:tab w:val="num" w:pos="0"/>
        </w:tabs>
        <w:spacing w:after="120" w:line="276" w:lineRule="auto"/>
        <w:ind w:left="425" w:hanging="425"/>
        <w:jc w:val="both"/>
        <w:rPr>
          <w:rFonts w:ascii="Tahoma" w:hAnsi="Tahoma" w:cs="Tahoma"/>
          <w:sz w:val="20"/>
          <w:szCs w:val="22"/>
        </w:rPr>
      </w:pPr>
      <w:bookmarkStart w:id="10"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084BD390" w14:textId="74C6BE69" w:rsidR="009439E0" w:rsidRPr="00A71287" w:rsidRDefault="00767225" w:rsidP="009439E0">
      <w:pPr>
        <w:numPr>
          <w:ilvl w:val="0"/>
          <w:numId w:val="5"/>
        </w:numPr>
        <w:tabs>
          <w:tab w:val="clear" w:pos="720"/>
          <w:tab w:val="num" w:pos="0"/>
        </w:tabs>
        <w:spacing w:after="120" w:line="276" w:lineRule="auto"/>
        <w:ind w:left="425" w:hanging="425"/>
        <w:jc w:val="both"/>
        <w:rPr>
          <w:rFonts w:ascii="Tahoma" w:hAnsi="Tahoma" w:cs="Tahoma"/>
          <w:b/>
          <w:sz w:val="20"/>
          <w:szCs w:val="22"/>
        </w:rPr>
      </w:pPr>
      <w:r w:rsidRPr="009439E0">
        <w:rPr>
          <w:rFonts w:ascii="Tahoma" w:hAnsi="Tahoma" w:cs="Tahoma"/>
          <w:sz w:val="20"/>
          <w:szCs w:val="22"/>
        </w:rPr>
        <w:t xml:space="preserve">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w:t>
      </w:r>
      <w:r w:rsidRPr="009439E0">
        <w:rPr>
          <w:rFonts w:ascii="Tahoma" w:hAnsi="Tahoma" w:cs="Tahoma"/>
          <w:spacing w:val="-6"/>
          <w:sz w:val="20"/>
          <w:szCs w:val="22"/>
        </w:rPr>
        <w:t>účetního dokladu dle zákona č. 563/1991 Sb., o účetnictví,</w:t>
      </w:r>
      <w:r w:rsidRPr="009439E0">
        <w:rPr>
          <w:rFonts w:ascii="Tahoma" w:hAnsi="Tahoma" w:cs="Tahoma"/>
          <w:sz w:val="20"/>
          <w:szCs w:val="22"/>
        </w:rPr>
        <w:t xml:space="preserve"> ve znění pozdějších předpisů a náležitosti stanovené dalšími obecně závaznými právními předpisy. </w:t>
      </w:r>
      <w:r w:rsidR="009439E0" w:rsidRPr="00A71287">
        <w:rPr>
          <w:rFonts w:ascii="Tahoma" w:hAnsi="Tahoma" w:cs="Tahoma"/>
          <w:b/>
          <w:sz w:val="20"/>
          <w:szCs w:val="22"/>
        </w:rPr>
        <w:t>Faktura musí dále obsahovat číslo veřejné zakázky (tj.</w:t>
      </w:r>
      <w:r w:rsidR="009439E0" w:rsidRPr="00A71287">
        <w:rPr>
          <w:b/>
        </w:rPr>
        <w:t xml:space="preserve"> </w:t>
      </w:r>
      <w:r w:rsidR="004437E9">
        <w:rPr>
          <w:rFonts w:ascii="Tahoma" w:hAnsi="Tahoma" w:cs="Tahoma"/>
          <w:b/>
          <w:bCs/>
          <w:color w:val="000000"/>
          <w:sz w:val="19"/>
          <w:szCs w:val="19"/>
          <w:shd w:val="clear" w:color="auto" w:fill="FFFFFF"/>
        </w:rPr>
        <w:t>OPA/Hal/202</w:t>
      </w:r>
      <w:r w:rsidR="00E6187E">
        <w:rPr>
          <w:rFonts w:ascii="Tahoma" w:hAnsi="Tahoma" w:cs="Tahoma"/>
          <w:b/>
          <w:bCs/>
          <w:color w:val="000000"/>
          <w:sz w:val="19"/>
          <w:szCs w:val="19"/>
          <w:shd w:val="clear" w:color="auto" w:fill="FFFFFF"/>
        </w:rPr>
        <w:t>4</w:t>
      </w:r>
      <w:r w:rsidR="004437E9">
        <w:rPr>
          <w:rFonts w:ascii="Tahoma" w:hAnsi="Tahoma" w:cs="Tahoma"/>
          <w:b/>
          <w:bCs/>
          <w:color w:val="000000"/>
          <w:sz w:val="19"/>
          <w:szCs w:val="19"/>
          <w:shd w:val="clear" w:color="auto" w:fill="FFFFFF"/>
        </w:rPr>
        <w:t>/</w:t>
      </w:r>
      <w:r w:rsidR="00E6187E">
        <w:rPr>
          <w:rFonts w:ascii="Tahoma" w:hAnsi="Tahoma" w:cs="Tahoma"/>
          <w:b/>
          <w:bCs/>
          <w:color w:val="000000"/>
          <w:sz w:val="19"/>
          <w:szCs w:val="19"/>
          <w:shd w:val="clear" w:color="auto" w:fill="FFFFFF"/>
        </w:rPr>
        <w:t>01</w:t>
      </w:r>
      <w:r w:rsidR="009439E0" w:rsidRPr="00A71287">
        <w:rPr>
          <w:rFonts w:ascii="Verdana" w:hAnsi="Verdana"/>
          <w:b/>
          <w:sz w:val="18"/>
          <w:szCs w:val="18"/>
        </w:rPr>
        <w:t>)</w:t>
      </w:r>
      <w:r w:rsidR="009439E0">
        <w:rPr>
          <w:rFonts w:ascii="Verdana" w:hAnsi="Verdana"/>
          <w:b/>
          <w:sz w:val="18"/>
          <w:szCs w:val="18"/>
        </w:rPr>
        <w:t>.</w:t>
      </w:r>
    </w:p>
    <w:p w14:paraId="5DF10A1E" w14:textId="4CD7A7C3" w:rsidR="00767225" w:rsidRPr="009439E0"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9439E0">
        <w:rPr>
          <w:rFonts w:ascii="Tahoma" w:hAnsi="Tahoma" w:cs="Tahoma"/>
          <w:sz w:val="20"/>
          <w:szCs w:val="22"/>
        </w:rPr>
        <w:t>Lhůta splatnosti faktury činí 30 kalendářních dnů ode dne jejího doručení kupujícímu. Doručení faktury se provede osobně oproti podpisu zmocněné osoby kupujícího nebo doručenkou prostřednictvím provozovatele poštovních služeb</w:t>
      </w:r>
      <w:r w:rsidR="00780C19" w:rsidRPr="009439E0">
        <w:rPr>
          <w:rFonts w:ascii="Tahoma" w:hAnsi="Tahoma" w:cs="Tahoma"/>
          <w:sz w:val="20"/>
          <w:szCs w:val="22"/>
        </w:rPr>
        <w:t xml:space="preserve"> </w:t>
      </w:r>
      <w:r w:rsidR="00780C19" w:rsidRPr="009439E0">
        <w:rPr>
          <w:rFonts w:ascii="Tahoma" w:hAnsi="Tahoma" w:cs="Tahoma"/>
          <w:sz w:val="20"/>
          <w:szCs w:val="20"/>
        </w:rPr>
        <w:t>nebo mailem na adresu</w:t>
      </w:r>
      <w:r w:rsidR="00780C19" w:rsidRPr="009439E0">
        <w:rPr>
          <w:rFonts w:ascii="Tahoma" w:hAnsi="Tahoma" w:cs="Tahoma"/>
          <w:sz w:val="22"/>
          <w:szCs w:val="22"/>
        </w:rPr>
        <w:t xml:space="preserve"> </w:t>
      </w:r>
      <w:hyperlink r:id="rId8" w:history="1">
        <w:r w:rsidR="001B3909" w:rsidRPr="009439E0">
          <w:rPr>
            <w:rStyle w:val="Hypertextovodkaz"/>
            <w:rFonts w:ascii="Tahoma" w:hAnsi="Tahoma" w:cs="Tahoma"/>
            <w:sz w:val="20"/>
            <w:szCs w:val="20"/>
          </w:rPr>
          <w:t>fin.uct@snopava.cz</w:t>
        </w:r>
      </w:hyperlink>
      <w:r w:rsidR="00FB4B32" w:rsidRPr="009439E0">
        <w:rPr>
          <w:rStyle w:val="Hypertextovodkaz"/>
          <w:rFonts w:ascii="Tahoma" w:hAnsi="Tahoma" w:cs="Tahoma"/>
          <w:sz w:val="20"/>
          <w:szCs w:val="20"/>
        </w:rPr>
        <w:t>.</w:t>
      </w:r>
    </w:p>
    <w:p w14:paraId="031E0C20" w14:textId="77777777" w:rsidR="00767225" w:rsidRPr="00633675" w:rsidRDefault="00767225" w:rsidP="007C0279">
      <w:pPr>
        <w:numPr>
          <w:ilvl w:val="0"/>
          <w:numId w:val="5"/>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7C0279">
      <w:pPr>
        <w:numPr>
          <w:ilvl w:val="0"/>
          <w:numId w:val="5"/>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7C0279">
      <w:pPr>
        <w:numPr>
          <w:ilvl w:val="0"/>
          <w:numId w:val="5"/>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4968F56" w14:textId="77777777" w:rsidR="00767225" w:rsidRPr="00633675"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8D380B5" w14:textId="77777777" w:rsidR="00767225" w:rsidRPr="009D6297" w:rsidRDefault="00767225" w:rsidP="007C0279">
      <w:pPr>
        <w:numPr>
          <w:ilvl w:val="0"/>
          <w:numId w:val="19"/>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10"/>
    <w:p w14:paraId="24FC6AAA"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1" w:name="_Hlk82418012"/>
      <w:r w:rsidRPr="00633675">
        <w:rPr>
          <w:rFonts w:ascii="Tahoma" w:hAnsi="Tahoma" w:cs="Tahoma"/>
          <w:b/>
          <w:sz w:val="20"/>
          <w:szCs w:val="22"/>
        </w:rPr>
        <w:t>Záruka za jakost</w:t>
      </w:r>
    </w:p>
    <w:p w14:paraId="7097B8BA" w14:textId="5A84191F" w:rsidR="00066D69" w:rsidRPr="00633675" w:rsidRDefault="001F2AC2" w:rsidP="007C0279">
      <w:pPr>
        <w:numPr>
          <w:ilvl w:val="3"/>
          <w:numId w:val="5"/>
        </w:numPr>
        <w:tabs>
          <w:tab w:val="num" w:pos="-7230"/>
        </w:tabs>
        <w:spacing w:after="120" w:line="276" w:lineRule="auto"/>
        <w:ind w:left="425" w:hanging="425"/>
        <w:jc w:val="both"/>
        <w:rPr>
          <w:rFonts w:ascii="Tahoma" w:hAnsi="Tahoma" w:cs="Tahoma"/>
          <w:sz w:val="20"/>
          <w:szCs w:val="22"/>
        </w:rPr>
      </w:pPr>
      <w:bookmarkStart w:id="12" w:name="_Hlk81508212"/>
      <w:bookmarkEnd w:id="11"/>
      <w:r w:rsidRPr="00633675">
        <w:rPr>
          <w:rFonts w:ascii="Tahoma" w:hAnsi="Tahoma" w:cs="Tahoma"/>
          <w:sz w:val="20"/>
          <w:szCs w:val="22"/>
        </w:rPr>
        <w:t xml:space="preserve">Prodávající kupujícímu na </w:t>
      </w:r>
      <w:r>
        <w:rPr>
          <w:rFonts w:ascii="Tahoma" w:hAnsi="Tahoma" w:cs="Tahoma"/>
          <w:sz w:val="20"/>
          <w:szCs w:val="22"/>
        </w:rPr>
        <w:t>předmět smlouvy</w:t>
      </w:r>
      <w:r w:rsidRPr="00633675">
        <w:rPr>
          <w:rFonts w:ascii="Tahoma" w:hAnsi="Tahoma" w:cs="Tahoma"/>
          <w:sz w:val="20"/>
          <w:szCs w:val="22"/>
        </w:rPr>
        <w:t xml:space="preserve"> poskytuje záruku za jakost</w:t>
      </w:r>
      <w:r>
        <w:rPr>
          <w:rFonts w:ascii="Tahoma" w:hAnsi="Tahoma" w:cs="Tahoma"/>
          <w:sz w:val="20"/>
          <w:szCs w:val="22"/>
        </w:rPr>
        <w:t xml:space="preserve"> (dále jen „záruka“) ve smyslu § 2113 a násl. občanského zákoníku, </w:t>
      </w:r>
      <w:r w:rsidRPr="00633675">
        <w:rPr>
          <w:rFonts w:ascii="Tahoma" w:hAnsi="Tahoma" w:cs="Tahoma"/>
          <w:sz w:val="20"/>
          <w:szCs w:val="22"/>
        </w:rPr>
        <w:t>a to v</w:t>
      </w:r>
      <w:r w:rsidR="005E4EF9">
        <w:rPr>
          <w:rFonts w:ascii="Tahoma" w:hAnsi="Tahoma" w:cs="Tahoma"/>
          <w:sz w:val="20"/>
          <w:szCs w:val="22"/>
        </w:rPr>
        <w:t> </w:t>
      </w:r>
      <w:r w:rsidRPr="00633675">
        <w:rPr>
          <w:rFonts w:ascii="Tahoma" w:hAnsi="Tahoma" w:cs="Tahoma"/>
          <w:sz w:val="20"/>
          <w:szCs w:val="22"/>
        </w:rPr>
        <w:t>délce</w:t>
      </w:r>
      <w:r w:rsidR="005E4EF9">
        <w:rPr>
          <w:rFonts w:ascii="Tahoma" w:hAnsi="Tahoma" w:cs="Tahoma"/>
          <w:sz w:val="20"/>
          <w:szCs w:val="22"/>
        </w:rPr>
        <w:t xml:space="preserve"> 24</w:t>
      </w:r>
      <w:r>
        <w:rPr>
          <w:rFonts w:ascii="Tahoma" w:hAnsi="Tahoma" w:cs="Tahoma"/>
          <w:sz w:val="20"/>
          <w:szCs w:val="22"/>
        </w:rPr>
        <w:t xml:space="preserve"> měsíců, </w:t>
      </w:r>
      <w:r w:rsidR="006976FB" w:rsidRPr="00633675">
        <w:rPr>
          <w:rFonts w:ascii="Tahoma" w:hAnsi="Tahoma" w:cs="Tahoma"/>
          <w:sz w:val="20"/>
          <w:szCs w:val="22"/>
        </w:rPr>
        <w:t>(dále též „záruční doba“)</w:t>
      </w:r>
      <w:r w:rsidR="00066D69" w:rsidRPr="00633675">
        <w:rPr>
          <w:rFonts w:ascii="Tahoma" w:hAnsi="Tahoma" w:cs="Tahoma"/>
          <w:sz w:val="20"/>
          <w:szCs w:val="22"/>
        </w:rPr>
        <w:t xml:space="preserve">. </w:t>
      </w:r>
    </w:p>
    <w:p w14:paraId="0796AA37" w14:textId="162B047F" w:rsidR="00066D69"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bookmarkStart w:id="13" w:name="_Hlk81508359"/>
      <w:bookmarkEnd w:id="12"/>
      <w:r w:rsidRPr="00633675">
        <w:rPr>
          <w:rFonts w:ascii="Tahoma" w:hAnsi="Tahoma" w:cs="Tahoma"/>
          <w:sz w:val="20"/>
          <w:szCs w:val="22"/>
        </w:rPr>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A0CB029" w14:textId="27FFAD4F" w:rsidR="001D18D9"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lastRenderedPageBreak/>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14:paraId="13CEE6DE" w14:textId="166A265C" w:rsidR="0062165B" w:rsidRDefault="006976FB"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7EAD0FBB" w14:textId="620CD3CC"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4" w:name="_Hlk81509058"/>
      <w:bookmarkEnd w:id="13"/>
      <w:r w:rsidRPr="00AC0D11">
        <w:rPr>
          <w:rFonts w:ascii="Tahoma" w:hAnsi="Tahoma" w:cs="Tahoma"/>
          <w:sz w:val="20"/>
          <w:szCs w:val="20"/>
        </w:rPr>
        <w:t>Záruční servis podle této smlouvy zahrnuje:</w:t>
      </w:r>
    </w:p>
    <w:p w14:paraId="5041649B"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14:paraId="77BD68E5" w14:textId="77777777"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14:paraId="386E0A2F" w14:textId="3DC1A0BF" w:rsidR="00AC0D11" w:rsidRDefault="00AC0D11" w:rsidP="007C0279">
      <w:pPr>
        <w:widowControl w:val="0"/>
        <w:numPr>
          <w:ilvl w:val="0"/>
          <w:numId w:val="48"/>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pravidelné předepsané periodické bezpečnostně-technické kontroly předmětu smlouvy dle zákona č. </w:t>
      </w:r>
      <w:r w:rsidR="00433818">
        <w:rPr>
          <w:rFonts w:ascii="Tahoma" w:hAnsi="Tahoma" w:cs="Tahoma"/>
          <w:sz w:val="20"/>
          <w:szCs w:val="20"/>
        </w:rPr>
        <w:t>375</w:t>
      </w:r>
      <w:r>
        <w:rPr>
          <w:rFonts w:ascii="Tahoma" w:hAnsi="Tahoma" w:cs="Tahoma"/>
          <w:sz w:val="20"/>
          <w:szCs w:val="20"/>
        </w:rPr>
        <w:t>/20</w:t>
      </w:r>
      <w:r w:rsidR="00433818">
        <w:rPr>
          <w:rFonts w:ascii="Tahoma" w:hAnsi="Tahoma" w:cs="Tahoma"/>
          <w:sz w:val="20"/>
          <w:szCs w:val="20"/>
        </w:rPr>
        <w:t xml:space="preserve">22 Sb. </w:t>
      </w:r>
      <w:r>
        <w:rPr>
          <w:rFonts w:ascii="Tahoma" w:hAnsi="Tahoma" w:cs="Tahoma"/>
          <w:sz w:val="20"/>
          <w:szCs w:val="20"/>
        </w:rPr>
        <w:t xml:space="preserve">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4"/>
    </w:p>
    <w:p w14:paraId="78CA7C1A" w14:textId="77777777" w:rsidR="00402976" w:rsidRPr="00145B94" w:rsidRDefault="00402976" w:rsidP="007C0279">
      <w:pPr>
        <w:numPr>
          <w:ilvl w:val="3"/>
          <w:numId w:val="5"/>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5" w:name="_Hlk81508441"/>
      <w:r w:rsidRPr="00633675">
        <w:rPr>
          <w:rFonts w:ascii="Tahoma" w:hAnsi="Tahoma" w:cs="Tahoma"/>
          <w:b/>
          <w:sz w:val="20"/>
          <w:szCs w:val="22"/>
        </w:rPr>
        <w:t>Práva z vadného plnění</w:t>
      </w:r>
    </w:p>
    <w:p w14:paraId="1E61DFFC" w14:textId="67626AB9" w:rsidR="002839BB" w:rsidRPr="00633675" w:rsidRDefault="0081341A"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2BDA8470" w14:textId="1635F6D0" w:rsidR="002839BB" w:rsidRPr="00633675" w:rsidRDefault="001D18D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43BACBB9" w:rsidR="0098196B" w:rsidRPr="00633675" w:rsidRDefault="00066D69"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14:paraId="192A4864" w14:textId="1A222BB8" w:rsidR="0023764F" w:rsidRPr="00633675" w:rsidRDefault="00C5262B" w:rsidP="001F2AC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Pr>
          <w:rFonts w:ascii="Tahoma" w:hAnsi="Tahoma" w:cs="Tahoma"/>
          <w:sz w:val="20"/>
          <w:szCs w:val="20"/>
        </w:rPr>
        <w:t>telefon</w:t>
      </w:r>
      <w:r w:rsidR="0023764F" w:rsidRPr="00633675">
        <w:rPr>
          <w:rFonts w:ascii="Tahoma" w:hAnsi="Tahoma" w:cs="Tahoma"/>
          <w:sz w:val="20"/>
          <w:szCs w:val="20"/>
        </w:rPr>
        <w:t>:</w:t>
      </w:r>
      <w:r>
        <w:rPr>
          <w:rFonts w:ascii="Tahoma" w:hAnsi="Tahoma" w:cs="Tahoma"/>
          <w:sz w:val="20"/>
          <w:szCs w:val="20"/>
        </w:rPr>
        <w:tab/>
      </w:r>
      <w:r w:rsidR="004979E1">
        <w:rPr>
          <w:rFonts w:ascii="Tahoma" w:hAnsi="Tahoma" w:cs="Tahoma"/>
          <w:sz w:val="20"/>
          <w:szCs w:val="20"/>
        </w:rPr>
        <w:tab/>
      </w:r>
      <w:r w:rsidR="004979E1">
        <w:rPr>
          <w:rFonts w:ascii="Tahoma" w:hAnsi="Tahoma" w:cs="Tahoma"/>
          <w:sz w:val="20"/>
          <w:szCs w:val="20"/>
        </w:rPr>
        <w:tab/>
      </w:r>
      <w:proofErr w:type="spellStart"/>
      <w:r w:rsidR="00AE29F6">
        <w:rPr>
          <w:rFonts w:ascii="Tahoma" w:hAnsi="Tahoma" w:cs="Tahoma"/>
          <w:sz w:val="20"/>
          <w:szCs w:val="20"/>
        </w:rPr>
        <w:t>xxx</w:t>
      </w:r>
      <w:proofErr w:type="spellEnd"/>
    </w:p>
    <w:p w14:paraId="0627D9E8" w14:textId="6595DB40" w:rsidR="0023764F" w:rsidRPr="00633675" w:rsidRDefault="0023764F" w:rsidP="001F2AC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e-mail:</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hyperlink r:id="rId9" w:history="1">
        <w:proofErr w:type="spellStart"/>
        <w:r w:rsidR="00AE29F6">
          <w:rPr>
            <w:rStyle w:val="Hypertextovodkaz"/>
            <w:rFonts w:ascii="Tahoma" w:hAnsi="Tahoma" w:cs="Tahoma"/>
            <w:sz w:val="20"/>
            <w:szCs w:val="20"/>
          </w:rPr>
          <w:t>xxx</w:t>
        </w:r>
        <w:proofErr w:type="spellEnd"/>
      </w:hyperlink>
      <w:r w:rsidR="00C847BF">
        <w:rPr>
          <w:rFonts w:ascii="Tahoma" w:hAnsi="Tahoma" w:cs="Tahoma"/>
          <w:sz w:val="20"/>
          <w:szCs w:val="20"/>
        </w:rPr>
        <w:t xml:space="preserve"> </w:t>
      </w:r>
    </w:p>
    <w:p w14:paraId="41DF47E3" w14:textId="2E67D149" w:rsidR="0023764F" w:rsidRPr="00633675" w:rsidRDefault="0023764F" w:rsidP="001F2AC2">
      <w:pPr>
        <w:pStyle w:val="Odstavecseseznamem"/>
        <w:numPr>
          <w:ilvl w:val="0"/>
          <w:numId w:val="34"/>
        </w:numPr>
        <w:tabs>
          <w:tab w:val="num" w:pos="1353"/>
        </w:tabs>
        <w:spacing w:after="120" w:line="360" w:lineRule="auto"/>
        <w:ind w:left="1134" w:hanging="425"/>
        <w:jc w:val="both"/>
        <w:rPr>
          <w:rFonts w:ascii="Tahoma" w:hAnsi="Tahoma" w:cs="Tahoma"/>
          <w:sz w:val="20"/>
          <w:szCs w:val="20"/>
        </w:rPr>
      </w:pPr>
      <w:r w:rsidRPr="00633675">
        <w:rPr>
          <w:rFonts w:ascii="Tahoma" w:hAnsi="Tahoma" w:cs="Tahoma"/>
          <w:sz w:val="20"/>
          <w:szCs w:val="20"/>
        </w:rPr>
        <w:t>adres</w:t>
      </w:r>
      <w:r w:rsidR="00ED39A6">
        <w:rPr>
          <w:rFonts w:ascii="Tahoma" w:hAnsi="Tahoma" w:cs="Tahoma"/>
          <w:sz w:val="20"/>
          <w:szCs w:val="20"/>
        </w:rPr>
        <w:t>u</w:t>
      </w:r>
      <w:r w:rsidRPr="00633675">
        <w:rPr>
          <w:rFonts w:ascii="Tahoma" w:hAnsi="Tahoma" w:cs="Tahoma"/>
          <w:sz w:val="20"/>
          <w:szCs w:val="20"/>
        </w:rPr>
        <w:t>:</w:t>
      </w:r>
      <w:r w:rsidRPr="00633675">
        <w:rPr>
          <w:rFonts w:ascii="Tahoma" w:hAnsi="Tahoma" w:cs="Tahoma"/>
          <w:sz w:val="20"/>
          <w:szCs w:val="20"/>
        </w:rPr>
        <w:tab/>
      </w:r>
      <w:r w:rsidRPr="00633675">
        <w:rPr>
          <w:rFonts w:ascii="Tahoma" w:hAnsi="Tahoma" w:cs="Tahoma"/>
          <w:sz w:val="20"/>
          <w:szCs w:val="20"/>
        </w:rPr>
        <w:tab/>
      </w:r>
      <w:r w:rsidR="004979E1">
        <w:rPr>
          <w:rFonts w:ascii="Tahoma" w:hAnsi="Tahoma" w:cs="Tahoma"/>
          <w:sz w:val="20"/>
          <w:szCs w:val="20"/>
        </w:rPr>
        <w:tab/>
      </w:r>
      <w:proofErr w:type="spellStart"/>
      <w:r w:rsidR="00AE29F6">
        <w:rPr>
          <w:rFonts w:ascii="Tahoma" w:hAnsi="Tahoma" w:cs="Tahoma"/>
          <w:sz w:val="20"/>
          <w:szCs w:val="20"/>
        </w:rPr>
        <w:t>xxx</w:t>
      </w:r>
      <w:proofErr w:type="spellEnd"/>
    </w:p>
    <w:p w14:paraId="78B0284C" w14:textId="1E0F74F5" w:rsidR="001D1DEB" w:rsidRPr="00633675" w:rsidRDefault="007E64F1" w:rsidP="007C0279">
      <w:pPr>
        <w:numPr>
          <w:ilvl w:val="3"/>
          <w:numId w:val="5"/>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52F807FF" w14:textId="5C9D1268" w:rsidR="00AC0D11" w:rsidRPr="00AC0D11" w:rsidRDefault="00AC0D11" w:rsidP="007C0279">
      <w:pPr>
        <w:numPr>
          <w:ilvl w:val="3"/>
          <w:numId w:val="5"/>
        </w:numPr>
        <w:tabs>
          <w:tab w:val="num" w:pos="-7230"/>
        </w:tabs>
        <w:spacing w:after="120" w:line="276" w:lineRule="auto"/>
        <w:ind w:left="425" w:hanging="425"/>
        <w:jc w:val="both"/>
        <w:rPr>
          <w:rFonts w:ascii="Tahoma" w:hAnsi="Tahoma" w:cs="Tahoma"/>
          <w:sz w:val="20"/>
          <w:szCs w:val="22"/>
        </w:rPr>
      </w:pPr>
      <w:bookmarkStart w:id="16" w:name="_Hlk81509200"/>
      <w:r w:rsidRPr="00F04C78">
        <w:rPr>
          <w:rFonts w:ascii="Tahoma" w:hAnsi="Tahoma" w:cs="Tahoma"/>
          <w:sz w:val="20"/>
          <w:szCs w:val="22"/>
        </w:rPr>
        <w:t>Servis za účelem odstraňování vad bude probíhat v místě instalace předmětu smlouvy, tj.</w:t>
      </w:r>
      <w:r w:rsidRPr="00AC0D11">
        <w:rPr>
          <w:rFonts w:ascii="Tahoma" w:hAnsi="Tahoma" w:cs="Tahoma"/>
          <w:sz w:val="20"/>
          <w:szCs w:val="22"/>
        </w:rPr>
        <w:t xml:space="preserve">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5"/>
    <w:bookmarkEnd w:id="16"/>
    <w:p w14:paraId="188AE95F" w14:textId="77777777" w:rsidR="00453F1A" w:rsidRPr="00F04C78" w:rsidRDefault="00AC0D11" w:rsidP="00453F1A">
      <w:pPr>
        <w:numPr>
          <w:ilvl w:val="3"/>
          <w:numId w:val="5"/>
        </w:numPr>
        <w:tabs>
          <w:tab w:val="num" w:pos="-7230"/>
        </w:tabs>
        <w:spacing w:after="120" w:line="276" w:lineRule="auto"/>
        <w:ind w:left="425" w:hanging="425"/>
        <w:jc w:val="both"/>
        <w:rPr>
          <w:rFonts w:ascii="Tahoma" w:hAnsi="Tahoma" w:cs="Tahoma"/>
          <w:sz w:val="20"/>
          <w:szCs w:val="22"/>
        </w:rPr>
      </w:pPr>
      <w:r w:rsidRPr="00F04C78">
        <w:rPr>
          <w:rFonts w:ascii="Tahoma" w:hAnsi="Tahoma" w:cs="Tahoma"/>
          <w:sz w:val="20"/>
          <w:szCs w:val="22"/>
        </w:rPr>
        <w:t>Prodávající nastoupí na opravu nejpozději do 2 pracovních dnů od nahlášení závady. V případě, že závadu nelze odstranit na místě, sdělí prodávající kupujícímu termín odstranění závady, který nesmí být delší než 6 pracovních dnů od oznámení této vady prodávajícímu, pokud se smluvní strany v konkrétním případě nedohodnou písemně jinak.</w:t>
      </w:r>
      <w:bookmarkStart w:id="17" w:name="_Hlk81510601"/>
      <w:r w:rsidR="00453F1A" w:rsidRPr="00F04C78">
        <w:rPr>
          <w:rFonts w:ascii="Tahoma" w:hAnsi="Tahoma" w:cs="Tahoma"/>
          <w:sz w:val="20"/>
          <w:szCs w:val="22"/>
        </w:rPr>
        <w:t xml:space="preserve"> </w:t>
      </w:r>
    </w:p>
    <w:bookmarkEnd w:id="17"/>
    <w:p w14:paraId="27F75D0D" w14:textId="1C4B50BA"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7B995DC" w14:textId="754E05BC"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lastRenderedPageBreak/>
        <w:t>Prodávající je povinen uhradit kupujícímu škodu, která mu vznikla vadným plněním, a to v plné výši. Prodávající rovněž kupujícímu uhradí náklady vzniklé při uplatňování práv z vadného plnění.</w:t>
      </w:r>
    </w:p>
    <w:p w14:paraId="05B70679" w14:textId="306CBA68"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bookmarkStart w:id="18" w:name="_Hlk81510290"/>
      <w:r w:rsidRPr="008A15AE">
        <w:rPr>
          <w:rFonts w:ascii="Tahoma" w:hAnsi="Tahoma" w:cs="Tahoma"/>
          <w:sz w:val="20"/>
          <w:szCs w:val="20"/>
        </w:rPr>
        <w:t>Prodávající neodpovídá za vady, které byly způsobeny nesprávným užíváním uživatele nebo třetí osobou.</w:t>
      </w:r>
    </w:p>
    <w:p w14:paraId="597FF27F" w14:textId="52DB60DE" w:rsidR="00AC0D11" w:rsidRPr="008A15AE" w:rsidRDefault="00AC0D11" w:rsidP="007C0279">
      <w:pPr>
        <w:numPr>
          <w:ilvl w:val="3"/>
          <w:numId w:val="5"/>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C86E83A" w14:textId="1DD9E87C" w:rsidR="00AC0D11" w:rsidRPr="008A15AE" w:rsidRDefault="00AC0D11" w:rsidP="00395F66">
      <w:pPr>
        <w:pStyle w:val="Odstavecseseznamem"/>
        <w:numPr>
          <w:ilvl w:val="3"/>
          <w:numId w:val="5"/>
        </w:numPr>
        <w:tabs>
          <w:tab w:val="clear" w:pos="1353"/>
        </w:tabs>
        <w:spacing w:before="120" w:line="276" w:lineRule="auto"/>
        <w:ind w:left="426" w:hanging="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8"/>
    <w:p w14:paraId="6ACF7F1A" w14:textId="77777777" w:rsidR="00A612B8" w:rsidRDefault="00A612B8" w:rsidP="00C87657">
      <w:pPr>
        <w:tabs>
          <w:tab w:val="left" w:pos="0"/>
        </w:tabs>
        <w:spacing w:after="120" w:line="276" w:lineRule="auto"/>
        <w:ind w:left="425" w:hanging="425"/>
        <w:jc w:val="center"/>
        <w:rPr>
          <w:rFonts w:ascii="Tahoma" w:hAnsi="Tahoma" w:cs="Tahoma"/>
          <w:b/>
          <w:sz w:val="20"/>
          <w:szCs w:val="22"/>
        </w:rPr>
      </w:pPr>
    </w:p>
    <w:p w14:paraId="1142BF86"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2B275769" w14:textId="289B533F" w:rsidR="000D694E" w:rsidRPr="00633675" w:rsidRDefault="0018468B"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bookmarkStart w:id="19"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F51132A" w14:textId="4DAE3AE0" w:rsidR="00F82BEA" w:rsidRPr="004235DC" w:rsidRDefault="00511AD2" w:rsidP="007C0279">
      <w:pPr>
        <w:pStyle w:val="Import16"/>
        <w:numPr>
          <w:ilvl w:val="0"/>
          <w:numId w:val="6"/>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Pokud prodávající neodstraní vadu předmětu smlouvy ve lhůtě uvedené v čl. X odst. 1</w:t>
      </w:r>
      <w:r>
        <w:rPr>
          <w:rFonts w:ascii="Tahoma" w:hAnsi="Tahoma" w:cs="Tahoma"/>
          <w:sz w:val="20"/>
          <w:szCs w:val="22"/>
        </w:rPr>
        <w:t>2</w:t>
      </w:r>
      <w:r w:rsidRPr="000241C5">
        <w:rPr>
          <w:rFonts w:ascii="Tahoma" w:hAnsi="Tahoma" w:cs="Tahoma"/>
          <w:sz w:val="20"/>
          <w:szCs w:val="22"/>
        </w:rPr>
        <w:t xml:space="preserve"> této smlouvy </w:t>
      </w:r>
      <w:r w:rsidRPr="000241C5">
        <w:rPr>
          <w:rFonts w:ascii="Tahoma" w:hAnsi="Tahoma" w:cs="Tahoma"/>
          <w:iCs/>
          <w:sz w:val="20"/>
          <w:szCs w:val="22"/>
        </w:rPr>
        <w:t>a</w:t>
      </w:r>
      <w:r w:rsidRPr="000241C5">
        <w:rPr>
          <w:rFonts w:ascii="Tahoma" w:hAnsi="Tahoma" w:cs="Tahoma"/>
          <w:i/>
          <w:iCs/>
          <w:sz w:val="20"/>
          <w:szCs w:val="22"/>
        </w:rPr>
        <w:t xml:space="preserve"> </w:t>
      </w:r>
      <w:r w:rsidRPr="004235DC">
        <w:rPr>
          <w:rFonts w:ascii="Tahoma" w:hAnsi="Tahoma" w:cs="Tahoma"/>
          <w:iCs/>
          <w:sz w:val="20"/>
          <w:szCs w:val="22"/>
        </w:rPr>
        <w:t>zároveň v této lhůtě kupujícímu za vadný předmět smlouvy neposkytne zdarma náhradní předmět smlouvy o stejných nebo vyšších technických parametrech</w:t>
      </w:r>
      <w:r w:rsidRPr="004235DC">
        <w:rPr>
          <w:rFonts w:ascii="Tahoma" w:hAnsi="Tahoma" w:cs="Tahoma"/>
          <w:sz w:val="20"/>
          <w:szCs w:val="22"/>
        </w:rPr>
        <w:t xml:space="preserve">, je povinen zaplatit kupujícímu smluvní pokutu ve výši </w:t>
      </w:r>
      <w:r w:rsidRPr="004235DC">
        <w:rPr>
          <w:rFonts w:ascii="Tahoma" w:hAnsi="Tahoma" w:cs="Tahoma"/>
          <w:b/>
          <w:iCs/>
          <w:sz w:val="20"/>
          <w:szCs w:val="22"/>
        </w:rPr>
        <w:t>0,2 %</w:t>
      </w:r>
      <w:r w:rsidRPr="004235DC">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4235DC">
        <w:rPr>
          <w:rFonts w:ascii="Tahoma" w:hAnsi="Tahoma" w:cs="Tahoma"/>
          <w:sz w:val="20"/>
          <w:szCs w:val="22"/>
        </w:rPr>
        <w:t>.</w:t>
      </w:r>
    </w:p>
    <w:p w14:paraId="0458F8B2" w14:textId="77777777" w:rsidR="003337D2" w:rsidRPr="00633675" w:rsidRDefault="003337D2" w:rsidP="007C0279">
      <w:pPr>
        <w:pStyle w:val="OdstavecSmlouvy"/>
        <w:numPr>
          <w:ilvl w:val="0"/>
          <w:numId w:val="6"/>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7C0279">
      <w:pPr>
        <w:pStyle w:val="Import16"/>
        <w:numPr>
          <w:ilvl w:val="0"/>
          <w:numId w:val="6"/>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9"/>
    <w:p w14:paraId="2FE5AA89" w14:textId="77777777" w:rsidR="00475517" w:rsidRPr="00475517" w:rsidRDefault="00475517" w:rsidP="00475517">
      <w:pPr>
        <w:pStyle w:val="Import16"/>
        <w:numPr>
          <w:ilvl w:val="0"/>
          <w:numId w:val="6"/>
        </w:numPr>
        <w:tabs>
          <w:tab w:val="left" w:pos="708"/>
        </w:tabs>
        <w:spacing w:after="120" w:line="276" w:lineRule="auto"/>
        <w:jc w:val="both"/>
        <w:rPr>
          <w:rFonts w:ascii="Tahoma" w:hAnsi="Tahoma" w:cs="Tahoma"/>
          <w:sz w:val="20"/>
          <w:szCs w:val="22"/>
        </w:rPr>
      </w:pPr>
      <w:r w:rsidRPr="00475517">
        <w:rPr>
          <w:rFonts w:ascii="Tahoma" w:hAnsi="Tahoma" w:cs="Tahoma"/>
          <w:sz w:val="20"/>
          <w:szCs w:val="22"/>
        </w:rPr>
        <w:t>Pokud prodávající nezajistí kontrolu BTK dle objednávky ze strany kupujícího v limitu k určenému datu, přebírá na sebe povinnost uhradit pokutu při kontrole kupujícího od orgánů SÚKL.</w:t>
      </w:r>
    </w:p>
    <w:p w14:paraId="1BF09CCA" w14:textId="77777777" w:rsidR="001F2AC2" w:rsidRPr="003E4E50" w:rsidRDefault="001F2AC2" w:rsidP="001F2AC2">
      <w:pPr>
        <w:pStyle w:val="Odstavecseseznamem"/>
        <w:tabs>
          <w:tab w:val="left" w:pos="0"/>
          <w:tab w:val="left" w:pos="360"/>
        </w:tabs>
        <w:spacing w:after="120" w:line="276" w:lineRule="auto"/>
        <w:ind w:left="340"/>
        <w:jc w:val="center"/>
        <w:rPr>
          <w:rFonts w:ascii="Tahoma" w:hAnsi="Tahoma" w:cs="Tahoma"/>
          <w:b/>
          <w:sz w:val="20"/>
          <w:szCs w:val="22"/>
        </w:rPr>
      </w:pPr>
      <w:r w:rsidRPr="003E4E50">
        <w:rPr>
          <w:rFonts w:ascii="Tahoma" w:hAnsi="Tahoma" w:cs="Tahoma"/>
          <w:b/>
          <w:sz w:val="20"/>
          <w:szCs w:val="22"/>
        </w:rPr>
        <w:t>XII.</w:t>
      </w:r>
    </w:p>
    <w:p w14:paraId="78BBA4DB" w14:textId="77777777" w:rsidR="001F2AC2" w:rsidRPr="00CC34FD" w:rsidRDefault="001F2AC2" w:rsidP="001F2AC2">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Pr="00CC34FD">
        <w:rPr>
          <w:rFonts w:ascii="Tahoma" w:hAnsi="Tahoma" w:cs="Tahoma"/>
          <w:caps w:val="0"/>
          <w:sz w:val="20"/>
          <w:szCs w:val="22"/>
        </w:rPr>
        <w:t xml:space="preserve">ankce vůči </w:t>
      </w:r>
      <w:r>
        <w:rPr>
          <w:rFonts w:ascii="Tahoma" w:hAnsi="Tahoma" w:cs="Tahoma"/>
          <w:caps w:val="0"/>
          <w:sz w:val="20"/>
          <w:szCs w:val="22"/>
        </w:rPr>
        <w:t>R</w:t>
      </w:r>
      <w:r w:rsidRPr="00CC34FD">
        <w:rPr>
          <w:rFonts w:ascii="Tahoma" w:hAnsi="Tahoma" w:cs="Tahoma"/>
          <w:caps w:val="0"/>
          <w:sz w:val="20"/>
          <w:szCs w:val="22"/>
        </w:rPr>
        <w:t xml:space="preserve">usku a </w:t>
      </w:r>
      <w:r>
        <w:rPr>
          <w:rFonts w:ascii="Tahoma" w:hAnsi="Tahoma" w:cs="Tahoma"/>
          <w:caps w:val="0"/>
          <w:sz w:val="20"/>
          <w:szCs w:val="22"/>
        </w:rPr>
        <w:t>B</w:t>
      </w:r>
      <w:r w:rsidRPr="00CC34FD">
        <w:rPr>
          <w:rFonts w:ascii="Tahoma" w:hAnsi="Tahoma" w:cs="Tahoma"/>
          <w:caps w:val="0"/>
          <w:sz w:val="20"/>
          <w:szCs w:val="22"/>
        </w:rPr>
        <w:t>ělorusku</w:t>
      </w:r>
    </w:p>
    <w:p w14:paraId="760369C1" w14:textId="77777777" w:rsidR="001F2AC2" w:rsidRPr="004F38B1"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BFD13A3" w14:textId="77777777" w:rsidR="001F2AC2" w:rsidRPr="004F38B1"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14:paraId="36E73E3D" w14:textId="77777777" w:rsidR="001F2AC2" w:rsidRPr="004F38B1"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 xml:space="preserve">Dojde-li k porušení pravidel dle odst. 1 tohoto článku smlouvy, je kupující oprávněn odstoupit od této smlouvy; odstoupení se však nedotýká povinností prodávajícího vyplývajících ze záruky za </w:t>
      </w:r>
      <w:r w:rsidRPr="004F38B1">
        <w:rPr>
          <w:rFonts w:ascii="Tahoma" w:hAnsi="Tahoma" w:cs="Tahoma"/>
          <w:sz w:val="20"/>
        </w:rPr>
        <w:lastRenderedPageBreak/>
        <w:t>jakost, odpovědnosti za vady, povinnosti zaplatit smluvní pokutu, povinnosti nahradit škodu a povinnosti zachovat důvěrnost informací souvisejících s plněním dle této smlouvy.</w:t>
      </w:r>
    </w:p>
    <w:p w14:paraId="604B84E6" w14:textId="77777777" w:rsidR="001F2AC2" w:rsidRPr="00753166" w:rsidRDefault="001F2AC2" w:rsidP="001F2AC2">
      <w:pPr>
        <w:pStyle w:val="Smlouva-slo"/>
        <w:numPr>
          <w:ilvl w:val="0"/>
          <w:numId w:val="54"/>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této smlouvy, je prodávající povinen zaplatit kupujícímu smluvní pokutu ve výši 50.000 Kč, a to za každý jednotlivý případ porušení.</w:t>
      </w:r>
    </w:p>
    <w:p w14:paraId="083D8975" w14:textId="77777777" w:rsidR="00753166" w:rsidRPr="004F38B1" w:rsidRDefault="00753166" w:rsidP="00753166">
      <w:pPr>
        <w:pStyle w:val="Smlouva-slo"/>
        <w:spacing w:line="276" w:lineRule="auto"/>
        <w:ind w:left="357"/>
        <w:rPr>
          <w:rFonts w:ascii="Tahoma" w:eastAsia="Tahoma" w:hAnsi="Tahoma" w:cs="Tahoma"/>
          <w:sz w:val="20"/>
        </w:rPr>
      </w:pPr>
    </w:p>
    <w:p w14:paraId="10E00027" w14:textId="77777777" w:rsidR="00753166" w:rsidRPr="00753166" w:rsidRDefault="00753166" w:rsidP="00753166">
      <w:pPr>
        <w:pStyle w:val="Odstavecseseznamem"/>
        <w:tabs>
          <w:tab w:val="left" w:pos="0"/>
          <w:tab w:val="left" w:pos="360"/>
        </w:tabs>
        <w:spacing w:after="120" w:line="276" w:lineRule="auto"/>
        <w:ind w:hanging="720"/>
        <w:jc w:val="center"/>
        <w:rPr>
          <w:rFonts w:ascii="Tahoma" w:hAnsi="Tahoma" w:cs="Tahoma"/>
          <w:b/>
          <w:sz w:val="20"/>
          <w:szCs w:val="22"/>
        </w:rPr>
      </w:pPr>
      <w:r w:rsidRPr="00753166">
        <w:rPr>
          <w:rFonts w:ascii="Tahoma" w:hAnsi="Tahoma" w:cs="Tahoma"/>
          <w:b/>
          <w:sz w:val="20"/>
          <w:szCs w:val="22"/>
        </w:rPr>
        <w:t>XIII.</w:t>
      </w:r>
    </w:p>
    <w:p w14:paraId="33CB599D"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7C0279">
      <w:pPr>
        <w:numPr>
          <w:ilvl w:val="0"/>
          <w:numId w:val="37"/>
        </w:numPr>
        <w:tabs>
          <w:tab w:val="left" w:pos="0"/>
        </w:tabs>
        <w:spacing w:after="120" w:line="276" w:lineRule="auto"/>
        <w:ind w:left="425" w:hanging="425"/>
        <w:jc w:val="both"/>
        <w:rPr>
          <w:rFonts w:ascii="Tahoma" w:hAnsi="Tahoma" w:cs="Tahoma"/>
          <w:sz w:val="20"/>
          <w:szCs w:val="22"/>
        </w:rPr>
      </w:pPr>
      <w:bookmarkStart w:id="20" w:name="_Hlk81506872"/>
      <w:r w:rsidRPr="00633675">
        <w:rPr>
          <w:rFonts w:ascii="Tahoma" w:hAnsi="Tahoma" w:cs="Tahoma"/>
          <w:sz w:val="20"/>
          <w:szCs w:val="22"/>
        </w:rPr>
        <w:t>Tato smlouva zaniká:</w:t>
      </w:r>
    </w:p>
    <w:p w14:paraId="0F9E8894"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4FEA3F93" w14:textId="7AB68341" w:rsidR="00066D69" w:rsidRPr="00633675" w:rsidRDefault="00066D69" w:rsidP="007C0279">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8FBBB64" w14:textId="19E2A5CB" w:rsidR="008A15AE" w:rsidRDefault="008A15AE"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61C585B6" w14:textId="2CAFA31E" w:rsidR="00511AD2" w:rsidRDefault="00066D69" w:rsidP="007C0279">
      <w:pPr>
        <w:pStyle w:val="Import5"/>
        <w:numPr>
          <w:ilvl w:val="0"/>
          <w:numId w:val="50"/>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09E52F3B" w14:textId="77777777" w:rsidR="00511AD2" w:rsidRDefault="00511AD2">
      <w:pPr>
        <w:rPr>
          <w:rFonts w:ascii="Tahoma" w:hAnsi="Tahoma" w:cs="Tahoma"/>
          <w:sz w:val="20"/>
          <w:szCs w:val="22"/>
        </w:rPr>
      </w:pPr>
    </w:p>
    <w:p w14:paraId="71A79478"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7C0279">
      <w:pPr>
        <w:widowControl w:val="0"/>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7C0279">
      <w:pPr>
        <w:numPr>
          <w:ilvl w:val="0"/>
          <w:numId w:val="18"/>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7C0279">
      <w:pPr>
        <w:numPr>
          <w:ilvl w:val="0"/>
          <w:numId w:val="37"/>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Default="00B2739B" w:rsidP="007C0279">
      <w:pPr>
        <w:numPr>
          <w:ilvl w:val="0"/>
          <w:numId w:val="37"/>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p w14:paraId="16E6938E" w14:textId="77777777" w:rsidR="00A612B8" w:rsidRPr="00633675" w:rsidRDefault="00A612B8" w:rsidP="00511AD2">
      <w:pPr>
        <w:tabs>
          <w:tab w:val="left" w:pos="0"/>
        </w:tabs>
        <w:spacing w:after="120" w:line="276" w:lineRule="auto"/>
        <w:ind w:left="425"/>
        <w:jc w:val="both"/>
        <w:rPr>
          <w:rFonts w:ascii="Tahoma" w:hAnsi="Tahoma" w:cs="Tahoma"/>
          <w:sz w:val="20"/>
          <w:szCs w:val="22"/>
        </w:rPr>
      </w:pPr>
    </w:p>
    <w:bookmarkEnd w:id="20"/>
    <w:p w14:paraId="2A3D7B8C" w14:textId="6E3A541F"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186530">
        <w:rPr>
          <w:rFonts w:ascii="Tahoma" w:hAnsi="Tahoma" w:cs="Tahoma"/>
          <w:b/>
          <w:sz w:val="20"/>
          <w:szCs w:val="22"/>
        </w:rPr>
        <w:t>I</w:t>
      </w:r>
      <w:r w:rsidR="00C5262B">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11CA0487" w14:textId="77777777" w:rsidR="00271275" w:rsidRPr="00446597" w:rsidRDefault="00271275" w:rsidP="00271275">
      <w:pPr>
        <w:numPr>
          <w:ilvl w:val="0"/>
          <w:numId w:val="59"/>
        </w:num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 xml:space="preserve">Tato smlouva nabývá platnosti dnem jejího podpisu statutárním zástupcem druhé smluvní strany. Pokud je dána zákonem č. 340/2015 Sb., o zvláštních podmínkách účinnosti některých smluv, uveřejňování těchto smluv a o registru smluv (zákon o registru smluv) povinnost zveřejnění, nabude smlouva účinnosti dnem jejího vložení do registru smluv. </w:t>
      </w:r>
    </w:p>
    <w:p w14:paraId="0E1C78DA" w14:textId="77777777" w:rsidR="00271275" w:rsidRPr="00446597" w:rsidRDefault="00271275" w:rsidP="00271275">
      <w:pPr>
        <w:numPr>
          <w:ilvl w:val="0"/>
          <w:numId w:val="59"/>
        </w:num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14:paraId="7554F372" w14:textId="77777777" w:rsidR="00271275" w:rsidRDefault="00271275" w:rsidP="00271275">
      <w:pPr>
        <w:numPr>
          <w:ilvl w:val="0"/>
          <w:numId w:val="59"/>
        </w:num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0276CB3" w14:textId="295C1356" w:rsidR="00271275" w:rsidRPr="005359F5" w:rsidRDefault="00271275" w:rsidP="00271275">
      <w:pPr>
        <w:numPr>
          <w:ilvl w:val="0"/>
          <w:numId w:val="59"/>
        </w:numPr>
        <w:tabs>
          <w:tab w:val="left" w:pos="566"/>
        </w:tabs>
        <w:suppressAutoHyphens/>
        <w:spacing w:after="120" w:line="276" w:lineRule="auto"/>
        <w:jc w:val="both"/>
        <w:rPr>
          <w:rFonts w:ascii="Tahoma" w:hAnsi="Tahoma" w:cs="Tahoma"/>
          <w:b/>
          <w:sz w:val="20"/>
          <w:szCs w:val="20"/>
        </w:rPr>
      </w:pPr>
      <w:r w:rsidRPr="00AF2E02">
        <w:rPr>
          <w:rFonts w:ascii="Tahoma" w:hAnsi="Tahoma" w:cs="Tahoma"/>
          <w:sz w:val="20"/>
          <w:szCs w:val="20"/>
        </w:rPr>
        <w:t xml:space="preserve">Smluvní strany se dohodly, že pokud se na tuto smlouvu vztahuje povinnost uveřejnění v registru smluv ve smyslu zákona č. 340/2015 Sb., o zvláštních podmínkách účinnosti některých smluv, </w:t>
      </w:r>
      <w:r w:rsidRPr="00AF2E02">
        <w:rPr>
          <w:rFonts w:ascii="Tahoma" w:hAnsi="Tahoma" w:cs="Tahoma"/>
          <w:sz w:val="20"/>
          <w:szCs w:val="20"/>
        </w:rPr>
        <w:lastRenderedPageBreak/>
        <w:t xml:space="preserve">uveřejňování těchto smluv a o registru smluv (zákon o registru smluv), </w:t>
      </w:r>
      <w:r w:rsidRPr="005359F5">
        <w:rPr>
          <w:rFonts w:ascii="Tahoma" w:hAnsi="Tahoma" w:cs="Tahoma"/>
          <w:b/>
          <w:sz w:val="20"/>
          <w:szCs w:val="20"/>
        </w:rPr>
        <w:t>provede uveřejnění</w:t>
      </w:r>
      <w:r w:rsidR="00E6187E">
        <w:rPr>
          <w:rFonts w:ascii="Tahoma" w:hAnsi="Tahoma" w:cs="Tahoma"/>
          <w:b/>
          <w:sz w:val="20"/>
          <w:szCs w:val="20"/>
        </w:rPr>
        <w:t xml:space="preserve"> v souladu se zákonem kupující</w:t>
      </w:r>
      <w:r w:rsidRPr="005359F5">
        <w:rPr>
          <w:rFonts w:ascii="Tahoma" w:hAnsi="Tahoma" w:cs="Tahoma"/>
          <w:b/>
          <w:sz w:val="20"/>
          <w:szCs w:val="20"/>
        </w:rPr>
        <w:t>.</w:t>
      </w:r>
    </w:p>
    <w:p w14:paraId="5381D41C" w14:textId="77777777" w:rsidR="00271275" w:rsidRPr="00446597" w:rsidRDefault="00271275" w:rsidP="00271275">
      <w:pPr>
        <w:numPr>
          <w:ilvl w:val="0"/>
          <w:numId w:val="59"/>
        </w:numPr>
        <w:spacing w:after="120" w:line="276" w:lineRule="auto"/>
        <w:jc w:val="both"/>
        <w:rPr>
          <w:rFonts w:ascii="Tahoma" w:hAnsi="Tahoma" w:cs="Tahoma"/>
          <w:sz w:val="20"/>
          <w:szCs w:val="20"/>
        </w:rPr>
      </w:pPr>
      <w:r w:rsidRPr="00446597">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36B32225" w14:textId="77777777" w:rsidR="00271275" w:rsidRPr="00C6775B" w:rsidRDefault="00271275" w:rsidP="00271275">
      <w:pPr>
        <w:numPr>
          <w:ilvl w:val="0"/>
          <w:numId w:val="59"/>
        </w:numPr>
        <w:tabs>
          <w:tab w:val="left" w:pos="566"/>
        </w:tabs>
        <w:suppressAutoHyphens/>
        <w:spacing w:after="120" w:line="276" w:lineRule="auto"/>
        <w:jc w:val="both"/>
        <w:rPr>
          <w:rFonts w:ascii="Tahoma" w:hAnsi="Tahoma" w:cs="Tahoma"/>
          <w:strike/>
          <w:sz w:val="20"/>
          <w:szCs w:val="20"/>
        </w:rPr>
      </w:pPr>
      <w:r w:rsidRPr="00446597">
        <w:rPr>
          <w:rFonts w:ascii="Tahoma" w:hAnsi="Tahoma" w:cs="Tahoma"/>
          <w:sz w:val="20"/>
          <w:szCs w:val="20"/>
        </w:rPr>
        <w:t>Tato smlouva je vyhotovena v elektronické podobě a podepsána oběma stranami za použití zaručených elektronických podpisů odpovědných zástupců obou stran.</w:t>
      </w:r>
    </w:p>
    <w:p w14:paraId="1131B578" w14:textId="77777777" w:rsidR="00271275" w:rsidRDefault="00271275" w:rsidP="00271275">
      <w:pPr>
        <w:numPr>
          <w:ilvl w:val="0"/>
          <w:numId w:val="59"/>
        </w:numPr>
        <w:spacing w:after="120" w:line="276" w:lineRule="auto"/>
        <w:jc w:val="both"/>
        <w:rPr>
          <w:rFonts w:ascii="Tahoma" w:hAnsi="Tahoma" w:cs="Tahoma"/>
          <w:sz w:val="20"/>
          <w:szCs w:val="20"/>
        </w:rPr>
      </w:pPr>
      <w:r w:rsidRPr="0004468F">
        <w:rPr>
          <w:rFonts w:ascii="Tahoma" w:hAnsi="Tahoma" w:cs="Tahoma"/>
          <w:sz w:val="20"/>
          <w:szCs w:val="20"/>
        </w:rPr>
        <w:t>Pro</w:t>
      </w:r>
      <w:r>
        <w:rPr>
          <w:rFonts w:ascii="Tahoma" w:hAnsi="Tahoma" w:cs="Tahoma"/>
          <w:sz w:val="20"/>
          <w:szCs w:val="20"/>
        </w:rPr>
        <w:t>d</w:t>
      </w:r>
      <w:r w:rsidRPr="0004468F">
        <w:rPr>
          <w:rFonts w:ascii="Tahoma" w:hAnsi="Tahoma" w:cs="Tahoma"/>
          <w:sz w:val="20"/>
          <w:szCs w:val="20"/>
        </w:rPr>
        <w:t>ávající, ve smyslu § 1765 odst. 2 zák. č. 89/2012 Sb., občanský zákoník, na sebe přebírá nebezpečí změny okolností.</w:t>
      </w:r>
    </w:p>
    <w:p w14:paraId="3B0B6FC5" w14:textId="77777777" w:rsidR="00271275" w:rsidRPr="00205454" w:rsidRDefault="00271275" w:rsidP="00271275">
      <w:pPr>
        <w:numPr>
          <w:ilvl w:val="0"/>
          <w:numId w:val="59"/>
        </w:numPr>
        <w:spacing w:after="120" w:line="276" w:lineRule="auto"/>
        <w:jc w:val="both"/>
        <w:rPr>
          <w:rFonts w:ascii="Tahoma" w:hAnsi="Tahoma" w:cs="Tahoma"/>
          <w:sz w:val="20"/>
          <w:szCs w:val="22"/>
        </w:rPr>
      </w:pPr>
      <w:r w:rsidRPr="00205454">
        <w:rPr>
          <w:rFonts w:ascii="Tahoma" w:hAnsi="Tahoma" w:cs="Tahoma"/>
          <w:sz w:val="20"/>
          <w:szCs w:val="22"/>
        </w:rPr>
        <w:t>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https://www.snopava.cz/nemocnice/ochrana-osobnich-udaju</w:t>
      </w:r>
      <w:r>
        <w:rPr>
          <w:rFonts w:ascii="Tahoma" w:hAnsi="Tahoma" w:cs="Tahoma"/>
          <w:sz w:val="20"/>
          <w:szCs w:val="22"/>
        </w:rPr>
        <w:t>.</w:t>
      </w:r>
    </w:p>
    <w:p w14:paraId="40CBB4BA" w14:textId="77777777" w:rsidR="00271275" w:rsidRPr="00C6775B" w:rsidRDefault="00271275" w:rsidP="00271275">
      <w:pPr>
        <w:numPr>
          <w:ilvl w:val="0"/>
          <w:numId w:val="59"/>
        </w:numPr>
        <w:tabs>
          <w:tab w:val="left" w:pos="566"/>
        </w:tabs>
        <w:suppressAutoHyphens/>
        <w:spacing w:after="120" w:line="276" w:lineRule="auto"/>
        <w:jc w:val="both"/>
        <w:rPr>
          <w:rFonts w:ascii="Tahoma" w:hAnsi="Tahoma" w:cs="Tahoma"/>
          <w:strike/>
          <w:sz w:val="20"/>
          <w:szCs w:val="20"/>
        </w:rPr>
      </w:pPr>
      <w:r w:rsidRPr="00C6775B">
        <w:rPr>
          <w:rFonts w:ascii="Tahoma" w:hAnsi="Tahoma" w:cs="Tahoma"/>
          <w:sz w:val="20"/>
          <w:szCs w:val="20"/>
        </w:rPr>
        <w:t>Součástí kupní smlouvy j</w:t>
      </w:r>
      <w:r>
        <w:rPr>
          <w:rFonts w:ascii="Tahoma" w:hAnsi="Tahoma" w:cs="Tahoma"/>
          <w:sz w:val="20"/>
          <w:szCs w:val="20"/>
        </w:rPr>
        <w:t>e</w:t>
      </w:r>
      <w:r w:rsidRPr="00C6775B">
        <w:rPr>
          <w:rFonts w:ascii="Tahoma" w:hAnsi="Tahoma" w:cs="Tahoma"/>
          <w:sz w:val="20"/>
          <w:szCs w:val="20"/>
        </w:rPr>
        <w:t xml:space="preserve">:  </w:t>
      </w:r>
    </w:p>
    <w:p w14:paraId="183D8AB0" w14:textId="6B02C744" w:rsidR="004979E1" w:rsidRDefault="004979E1" w:rsidP="008403EA">
      <w:pPr>
        <w:spacing w:line="276" w:lineRule="auto"/>
        <w:ind w:left="426"/>
        <w:jc w:val="both"/>
        <w:rPr>
          <w:rFonts w:ascii="Tahoma" w:hAnsi="Tahoma" w:cs="Tahoma"/>
          <w:sz w:val="20"/>
          <w:szCs w:val="22"/>
        </w:rPr>
      </w:pPr>
      <w:r w:rsidRPr="004979E1">
        <w:rPr>
          <w:rFonts w:ascii="Tahoma" w:hAnsi="Tahoma" w:cs="Tahoma"/>
          <w:sz w:val="20"/>
          <w:szCs w:val="22"/>
        </w:rPr>
        <w:t xml:space="preserve">Příloha č. 1 </w:t>
      </w:r>
      <w:r w:rsidR="00861560">
        <w:rPr>
          <w:rFonts w:ascii="Tahoma" w:hAnsi="Tahoma" w:cs="Tahoma"/>
          <w:sz w:val="20"/>
          <w:szCs w:val="22"/>
        </w:rPr>
        <w:t>Specifikace předmětu smlouvy</w:t>
      </w:r>
    </w:p>
    <w:p w14:paraId="09E7D466" w14:textId="718FC372" w:rsidR="00F514D6" w:rsidRDefault="00F514D6" w:rsidP="007C0279">
      <w:pPr>
        <w:spacing w:line="276" w:lineRule="auto"/>
        <w:ind w:left="425" w:firstLine="284"/>
        <w:jc w:val="both"/>
        <w:rPr>
          <w:rFonts w:ascii="Tahoma" w:hAnsi="Tahoma" w:cs="Tahoma"/>
          <w:sz w:val="20"/>
          <w:szCs w:val="22"/>
        </w:rPr>
      </w:pPr>
    </w:p>
    <w:tbl>
      <w:tblPr>
        <w:tblW w:w="0" w:type="auto"/>
        <w:tblLook w:val="04A0" w:firstRow="1" w:lastRow="0" w:firstColumn="1" w:lastColumn="0" w:noHBand="0" w:noVBand="1"/>
      </w:tblPr>
      <w:tblGrid>
        <w:gridCol w:w="4445"/>
        <w:gridCol w:w="4625"/>
      </w:tblGrid>
      <w:tr w:rsidR="003E7416" w:rsidRPr="00633675" w14:paraId="1339A9B9" w14:textId="77777777" w:rsidTr="00D70880">
        <w:tc>
          <w:tcPr>
            <w:tcW w:w="4581" w:type="dxa"/>
          </w:tcPr>
          <w:p w14:paraId="45978DB2" w14:textId="500AC38B" w:rsidR="003E7416" w:rsidRPr="00633675" w:rsidRDefault="003E7416" w:rsidP="002A1844">
            <w:pPr>
              <w:tabs>
                <w:tab w:val="left" w:pos="2707"/>
                <w:tab w:val="left" w:pos="4536"/>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p>
        </w:tc>
        <w:tc>
          <w:tcPr>
            <w:tcW w:w="4705" w:type="dxa"/>
          </w:tcPr>
          <w:p w14:paraId="6223D1EF" w14:textId="2C9A6797" w:rsidR="003E7416" w:rsidRPr="00633675" w:rsidRDefault="003E7416" w:rsidP="002A1844">
            <w:pPr>
              <w:tabs>
                <w:tab w:val="left" w:pos="2707"/>
                <w:tab w:val="left" w:pos="4536"/>
              </w:tabs>
              <w:spacing w:after="120" w:line="276" w:lineRule="auto"/>
              <w:ind w:left="425" w:hanging="425"/>
              <w:jc w:val="both"/>
              <w:rPr>
                <w:rFonts w:ascii="Tahoma" w:hAnsi="Tahoma" w:cs="Tahoma"/>
                <w:sz w:val="20"/>
                <w:szCs w:val="20"/>
              </w:rPr>
            </w:pPr>
            <w:r w:rsidRPr="00633675">
              <w:rPr>
                <w:rFonts w:ascii="Tahoma" w:hAnsi="Tahoma" w:cs="Tahoma"/>
                <w:sz w:val="20"/>
                <w:szCs w:val="20"/>
              </w:rPr>
              <w:t xml:space="preserve">V </w:t>
            </w:r>
            <w:r w:rsidR="00C847BF">
              <w:rPr>
                <w:rFonts w:ascii="Tahoma" w:hAnsi="Tahoma" w:cs="Tahoma"/>
                <w:sz w:val="20"/>
                <w:szCs w:val="20"/>
              </w:rPr>
              <w:t xml:space="preserve">Praze </w:t>
            </w:r>
            <w:r w:rsidRPr="00633675">
              <w:rPr>
                <w:rFonts w:ascii="Tahoma" w:hAnsi="Tahoma" w:cs="Tahoma"/>
                <w:sz w:val="20"/>
                <w:szCs w:val="20"/>
              </w:rPr>
              <w:t>dne</w:t>
            </w:r>
          </w:p>
        </w:tc>
      </w:tr>
      <w:tr w:rsidR="003E7416" w:rsidRPr="00633675" w14:paraId="2655E147" w14:textId="77777777" w:rsidTr="00D70880">
        <w:tc>
          <w:tcPr>
            <w:tcW w:w="4581" w:type="dxa"/>
          </w:tcPr>
          <w:p w14:paraId="48BF82C9" w14:textId="5AE48D12" w:rsidR="00D70880" w:rsidRDefault="00D70880" w:rsidP="002A1844">
            <w:pPr>
              <w:tabs>
                <w:tab w:val="left" w:pos="2707"/>
                <w:tab w:val="left" w:pos="4536"/>
              </w:tabs>
              <w:spacing w:after="120" w:line="276" w:lineRule="auto"/>
              <w:ind w:left="425" w:hanging="425"/>
              <w:jc w:val="both"/>
              <w:rPr>
                <w:rFonts w:ascii="Tahoma" w:hAnsi="Tahoma" w:cs="Tahoma"/>
                <w:sz w:val="20"/>
                <w:szCs w:val="20"/>
              </w:rPr>
            </w:pPr>
          </w:p>
          <w:p w14:paraId="24FEA685" w14:textId="77777777" w:rsidR="006D6317" w:rsidRDefault="006D6317" w:rsidP="002A1844">
            <w:pPr>
              <w:tabs>
                <w:tab w:val="left" w:pos="2707"/>
                <w:tab w:val="left" w:pos="4536"/>
              </w:tabs>
              <w:spacing w:after="120" w:line="276" w:lineRule="auto"/>
              <w:ind w:left="425" w:hanging="425"/>
              <w:jc w:val="both"/>
              <w:rPr>
                <w:rFonts w:ascii="Tahoma" w:hAnsi="Tahoma" w:cs="Tahoma"/>
                <w:sz w:val="20"/>
                <w:szCs w:val="20"/>
              </w:rPr>
            </w:pPr>
          </w:p>
          <w:p w14:paraId="61413D93" w14:textId="667F1761" w:rsidR="008403EA" w:rsidRDefault="00AE29F6" w:rsidP="002A1844">
            <w:pPr>
              <w:tabs>
                <w:tab w:val="left" w:pos="2707"/>
                <w:tab w:val="left" w:pos="4536"/>
              </w:tabs>
              <w:spacing w:after="120" w:line="276" w:lineRule="auto"/>
              <w:ind w:left="425" w:hanging="425"/>
              <w:jc w:val="both"/>
              <w:rPr>
                <w:rFonts w:ascii="Tahoma" w:hAnsi="Tahoma" w:cs="Tahoma"/>
                <w:sz w:val="20"/>
                <w:szCs w:val="20"/>
              </w:rPr>
            </w:pPr>
            <w:r>
              <w:rPr>
                <w:rFonts w:ascii="Tahoma" w:hAnsi="Tahoma" w:cs="Tahoma"/>
                <w:sz w:val="20"/>
                <w:szCs w:val="20"/>
              </w:rPr>
              <w:t>23.2.2024</w:t>
            </w:r>
          </w:p>
          <w:p w14:paraId="1EE421FF" w14:textId="77777777" w:rsidR="008403EA" w:rsidRPr="00633675" w:rsidRDefault="008403EA" w:rsidP="002A1844">
            <w:pPr>
              <w:tabs>
                <w:tab w:val="left" w:pos="2707"/>
                <w:tab w:val="left" w:pos="4536"/>
              </w:tabs>
              <w:spacing w:after="120" w:line="276" w:lineRule="auto"/>
              <w:ind w:left="425" w:hanging="425"/>
              <w:jc w:val="both"/>
              <w:rPr>
                <w:rFonts w:ascii="Tahoma" w:hAnsi="Tahoma" w:cs="Tahoma"/>
                <w:sz w:val="20"/>
                <w:szCs w:val="20"/>
              </w:rPr>
            </w:pPr>
          </w:p>
          <w:p w14:paraId="76094669" w14:textId="77777777" w:rsidR="003E7416" w:rsidRPr="00633675" w:rsidRDefault="003E7416" w:rsidP="002A1844">
            <w:pPr>
              <w:tabs>
                <w:tab w:val="left" w:pos="2707"/>
                <w:tab w:val="left" w:pos="4536"/>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_________________________________</w:t>
            </w:r>
          </w:p>
        </w:tc>
        <w:tc>
          <w:tcPr>
            <w:tcW w:w="4705" w:type="dxa"/>
          </w:tcPr>
          <w:p w14:paraId="4B27F4FE" w14:textId="58471328" w:rsidR="008A363E" w:rsidRDefault="008A363E" w:rsidP="002A1844">
            <w:pPr>
              <w:tabs>
                <w:tab w:val="left" w:pos="2707"/>
                <w:tab w:val="left" w:pos="4536"/>
              </w:tabs>
              <w:spacing w:after="120" w:line="276" w:lineRule="auto"/>
              <w:ind w:left="425" w:hanging="425"/>
              <w:jc w:val="both"/>
              <w:rPr>
                <w:rFonts w:ascii="Tahoma" w:hAnsi="Tahoma" w:cs="Tahoma"/>
                <w:sz w:val="20"/>
                <w:szCs w:val="20"/>
              </w:rPr>
            </w:pPr>
          </w:p>
          <w:p w14:paraId="39B6D360" w14:textId="1F2C3028" w:rsidR="006D6317" w:rsidRDefault="00AE29F6" w:rsidP="002A1844">
            <w:pPr>
              <w:tabs>
                <w:tab w:val="left" w:pos="2707"/>
                <w:tab w:val="left" w:pos="4536"/>
              </w:tabs>
              <w:spacing w:after="120" w:line="276" w:lineRule="auto"/>
              <w:ind w:left="425" w:hanging="425"/>
              <w:jc w:val="both"/>
              <w:rPr>
                <w:rFonts w:ascii="Tahoma" w:hAnsi="Tahoma" w:cs="Tahoma"/>
                <w:sz w:val="20"/>
                <w:szCs w:val="20"/>
              </w:rPr>
            </w:pPr>
            <w:r>
              <w:rPr>
                <w:rFonts w:ascii="Tahoma" w:hAnsi="Tahoma" w:cs="Tahoma"/>
                <w:sz w:val="20"/>
                <w:szCs w:val="20"/>
              </w:rPr>
              <w:t>22.2.2024</w:t>
            </w:r>
          </w:p>
          <w:p w14:paraId="2B8D7100" w14:textId="77777777" w:rsidR="006D6317" w:rsidRDefault="006D6317" w:rsidP="002A1844">
            <w:pPr>
              <w:tabs>
                <w:tab w:val="left" w:pos="2707"/>
                <w:tab w:val="left" w:pos="4536"/>
              </w:tabs>
              <w:spacing w:after="120" w:line="276" w:lineRule="auto"/>
              <w:ind w:left="425" w:hanging="425"/>
              <w:jc w:val="both"/>
              <w:rPr>
                <w:rFonts w:ascii="Tahoma" w:hAnsi="Tahoma" w:cs="Tahoma"/>
                <w:sz w:val="20"/>
                <w:szCs w:val="20"/>
              </w:rPr>
            </w:pPr>
          </w:p>
          <w:p w14:paraId="30F8F533" w14:textId="77777777" w:rsidR="008403EA" w:rsidRPr="00633675" w:rsidRDefault="008403EA" w:rsidP="002A1844">
            <w:pPr>
              <w:tabs>
                <w:tab w:val="left" w:pos="2707"/>
                <w:tab w:val="left" w:pos="4536"/>
              </w:tabs>
              <w:spacing w:after="120" w:line="276" w:lineRule="auto"/>
              <w:ind w:left="425" w:hanging="425"/>
              <w:jc w:val="both"/>
              <w:rPr>
                <w:rFonts w:ascii="Tahoma" w:hAnsi="Tahoma" w:cs="Tahoma"/>
                <w:sz w:val="20"/>
                <w:szCs w:val="20"/>
              </w:rPr>
            </w:pPr>
          </w:p>
          <w:p w14:paraId="4B0F55A8" w14:textId="3A84CED8" w:rsidR="003E7416" w:rsidRPr="00633675" w:rsidRDefault="003E7416" w:rsidP="002A1844">
            <w:pPr>
              <w:tabs>
                <w:tab w:val="left" w:pos="2707"/>
                <w:tab w:val="left" w:pos="4536"/>
              </w:tabs>
              <w:spacing w:after="120" w:line="276" w:lineRule="auto"/>
              <w:ind w:left="425" w:hanging="425"/>
              <w:jc w:val="both"/>
              <w:rPr>
                <w:rFonts w:ascii="Tahoma" w:hAnsi="Tahoma" w:cs="Tahoma"/>
                <w:sz w:val="20"/>
                <w:szCs w:val="20"/>
              </w:rPr>
            </w:pPr>
            <w:r w:rsidRPr="00633675">
              <w:rPr>
                <w:rFonts w:ascii="Tahoma" w:hAnsi="Tahoma" w:cs="Tahoma"/>
                <w:sz w:val="20"/>
                <w:szCs w:val="20"/>
              </w:rPr>
              <w:t>__________________________</w:t>
            </w:r>
            <w:r w:rsidR="002A1844">
              <w:rPr>
                <w:rFonts w:ascii="Tahoma" w:hAnsi="Tahoma" w:cs="Tahoma"/>
                <w:sz w:val="20"/>
                <w:szCs w:val="20"/>
              </w:rPr>
              <w:t>_______</w:t>
            </w:r>
            <w:r w:rsidRPr="00633675">
              <w:rPr>
                <w:rFonts w:ascii="Tahoma" w:hAnsi="Tahoma" w:cs="Tahoma"/>
                <w:sz w:val="20"/>
                <w:szCs w:val="20"/>
              </w:rPr>
              <w:t>____</w:t>
            </w:r>
          </w:p>
        </w:tc>
      </w:tr>
    </w:tbl>
    <w:p w14:paraId="6EB06BF8" w14:textId="4B301B49" w:rsidR="002A1844" w:rsidRDefault="00D70880" w:rsidP="002A1844">
      <w:pPr>
        <w:tabs>
          <w:tab w:val="left" w:pos="2520"/>
          <w:tab w:val="left" w:pos="4536"/>
        </w:tabs>
        <w:spacing w:after="120" w:line="276" w:lineRule="auto"/>
        <w:ind w:left="425" w:hanging="425"/>
        <w:rPr>
          <w:rFonts w:ascii="Tahoma" w:hAnsi="Tahoma" w:cs="Tahoma"/>
          <w:sz w:val="20"/>
          <w:szCs w:val="20"/>
        </w:rPr>
      </w:pPr>
      <w:r w:rsidRPr="00633675">
        <w:rPr>
          <w:rFonts w:ascii="Tahoma" w:hAnsi="Tahoma" w:cs="Tahoma"/>
          <w:sz w:val="20"/>
          <w:szCs w:val="20"/>
        </w:rPr>
        <w:t xml:space="preserve">Ing. Karel </w:t>
      </w:r>
      <w:proofErr w:type="spellStart"/>
      <w:r w:rsidRPr="00633675">
        <w:rPr>
          <w:rFonts w:ascii="Tahoma" w:hAnsi="Tahoma" w:cs="Tahoma"/>
          <w:sz w:val="20"/>
          <w:szCs w:val="20"/>
        </w:rPr>
        <w:t>Siebert</w:t>
      </w:r>
      <w:proofErr w:type="spellEnd"/>
      <w:r w:rsidR="002A1844">
        <w:rPr>
          <w:rFonts w:ascii="Tahoma" w:hAnsi="Tahoma" w:cs="Tahoma"/>
          <w:sz w:val="20"/>
          <w:szCs w:val="20"/>
        </w:rPr>
        <w:t>, MBA, ředitel</w:t>
      </w:r>
      <w:r w:rsidR="002A1844">
        <w:rPr>
          <w:rFonts w:ascii="Tahoma" w:hAnsi="Tahoma" w:cs="Tahoma"/>
          <w:sz w:val="20"/>
          <w:szCs w:val="20"/>
        </w:rPr>
        <w:tab/>
      </w:r>
      <w:r w:rsidR="00C847BF">
        <w:rPr>
          <w:rFonts w:ascii="Tahoma" w:hAnsi="Tahoma" w:cs="Tahoma"/>
          <w:sz w:val="20"/>
          <w:szCs w:val="20"/>
        </w:rPr>
        <w:t>Ing.</w:t>
      </w:r>
      <w:r w:rsidR="002A1844">
        <w:rPr>
          <w:rFonts w:ascii="Tahoma" w:hAnsi="Tahoma" w:cs="Tahoma"/>
          <w:sz w:val="20"/>
          <w:szCs w:val="20"/>
        </w:rPr>
        <w:t xml:space="preserve"> </w:t>
      </w:r>
      <w:r w:rsidR="00C847BF">
        <w:rPr>
          <w:rFonts w:ascii="Tahoma" w:hAnsi="Tahoma" w:cs="Tahoma"/>
          <w:sz w:val="20"/>
          <w:szCs w:val="20"/>
        </w:rPr>
        <w:t>Jindřich Petřík, MBA, člen představenstva</w:t>
      </w:r>
    </w:p>
    <w:p w14:paraId="4DA3D796" w14:textId="68D19438" w:rsidR="003E7416" w:rsidRPr="00633675" w:rsidRDefault="003E7416" w:rsidP="002A1844">
      <w:pPr>
        <w:tabs>
          <w:tab w:val="left" w:pos="2520"/>
          <w:tab w:val="left" w:pos="4536"/>
        </w:tabs>
        <w:spacing w:after="120" w:line="276" w:lineRule="auto"/>
        <w:ind w:left="425" w:hanging="425"/>
        <w:rPr>
          <w:rFonts w:ascii="Tahoma" w:hAnsi="Tahoma" w:cs="Tahoma"/>
          <w:sz w:val="20"/>
          <w:szCs w:val="20"/>
        </w:rPr>
      </w:pPr>
      <w:r w:rsidRPr="00633675">
        <w:rPr>
          <w:rFonts w:ascii="Tahoma" w:hAnsi="Tahoma" w:cs="Tahoma"/>
          <w:sz w:val="20"/>
          <w:szCs w:val="20"/>
        </w:rPr>
        <w:t>Za kupujícího</w:t>
      </w:r>
      <w:r w:rsidR="00C847BF">
        <w:rPr>
          <w:rFonts w:ascii="Tahoma" w:hAnsi="Tahoma" w:cs="Tahoma"/>
          <w:sz w:val="20"/>
          <w:szCs w:val="20"/>
        </w:rPr>
        <w:tab/>
      </w:r>
      <w:r w:rsidR="002A1844">
        <w:rPr>
          <w:rFonts w:ascii="Tahoma" w:hAnsi="Tahoma" w:cs="Tahoma"/>
          <w:sz w:val="20"/>
          <w:szCs w:val="20"/>
        </w:rPr>
        <w:tab/>
      </w:r>
      <w:r w:rsidRPr="00633675">
        <w:rPr>
          <w:rFonts w:ascii="Tahoma" w:hAnsi="Tahoma" w:cs="Tahoma"/>
          <w:sz w:val="20"/>
          <w:szCs w:val="20"/>
        </w:rPr>
        <w:t>Za prodávajícího</w:t>
      </w:r>
      <w:r w:rsidRPr="00633675">
        <w:rPr>
          <w:rFonts w:ascii="Tahoma" w:hAnsi="Tahoma" w:cs="Tahoma"/>
          <w:sz w:val="20"/>
          <w:szCs w:val="20"/>
        </w:rPr>
        <w:tab/>
      </w:r>
    </w:p>
    <w:p w14:paraId="2192691D" w14:textId="4C5E9AB7" w:rsidR="00E6187E" w:rsidRDefault="00E6187E">
      <w:pPr>
        <w:rPr>
          <w:rFonts w:ascii="Tahoma" w:hAnsi="Tahoma" w:cs="Tahoma"/>
          <w:sz w:val="20"/>
          <w:szCs w:val="20"/>
        </w:rPr>
      </w:pPr>
      <w:r>
        <w:rPr>
          <w:rFonts w:ascii="Tahoma" w:hAnsi="Tahoma" w:cs="Tahoma"/>
          <w:sz w:val="20"/>
          <w:szCs w:val="20"/>
        </w:rPr>
        <w:br w:type="page"/>
      </w:r>
    </w:p>
    <w:p w14:paraId="01D21B0A" w14:textId="7D403962" w:rsidR="008A363E" w:rsidRDefault="008A363E" w:rsidP="00ED39A6">
      <w:pPr>
        <w:spacing w:after="120" w:line="276" w:lineRule="auto"/>
        <w:ind w:left="425" w:hanging="425"/>
        <w:rPr>
          <w:rFonts w:ascii="Tahoma" w:hAnsi="Tahoma" w:cs="Tahoma"/>
          <w:b/>
          <w:iCs/>
          <w:sz w:val="20"/>
          <w:szCs w:val="22"/>
        </w:rPr>
      </w:pPr>
    </w:p>
    <w:p w14:paraId="1FC10C5F" w14:textId="23E6500D" w:rsidR="002A1844" w:rsidRDefault="002A1844" w:rsidP="00ED39A6">
      <w:pPr>
        <w:spacing w:after="120" w:line="276" w:lineRule="auto"/>
        <w:ind w:left="425" w:hanging="425"/>
        <w:rPr>
          <w:rFonts w:ascii="Tahoma" w:hAnsi="Tahoma" w:cs="Tahoma"/>
          <w:b/>
          <w:iCs/>
          <w:sz w:val="20"/>
          <w:szCs w:val="22"/>
        </w:rPr>
      </w:pPr>
    </w:p>
    <w:p w14:paraId="035A1F3D" w14:textId="5599C87B" w:rsidR="002A1844" w:rsidRDefault="002A1844" w:rsidP="00ED39A6">
      <w:pPr>
        <w:spacing w:after="120" w:line="276" w:lineRule="auto"/>
        <w:ind w:left="425" w:hanging="425"/>
        <w:rPr>
          <w:rFonts w:ascii="Tahoma" w:hAnsi="Tahoma" w:cs="Tahoma"/>
          <w:b/>
          <w:iCs/>
          <w:sz w:val="20"/>
          <w:szCs w:val="22"/>
        </w:rPr>
      </w:pPr>
    </w:p>
    <w:p w14:paraId="3E3551F0" w14:textId="07ACF4A6" w:rsidR="002A1844" w:rsidRPr="008A363E" w:rsidRDefault="002A1844" w:rsidP="00ED39A6">
      <w:pPr>
        <w:spacing w:after="120" w:line="276" w:lineRule="auto"/>
        <w:ind w:left="425" w:hanging="425"/>
        <w:rPr>
          <w:rFonts w:ascii="Tahoma" w:hAnsi="Tahoma" w:cs="Tahoma"/>
          <w:b/>
          <w:iCs/>
          <w:sz w:val="20"/>
          <w:szCs w:val="22"/>
        </w:rPr>
      </w:pPr>
    </w:p>
    <w:sectPr w:rsidR="002A1844" w:rsidRPr="008A363E" w:rsidSect="00D83A06">
      <w:headerReference w:type="default" r:id="rId10"/>
      <w:footerReference w:type="even" r:id="rId11"/>
      <w:footerReference w:type="default" r:id="rId12"/>
      <w:headerReference w:type="first" r:id="rId13"/>
      <w:footerReference w:type="firs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3CCE8" w14:textId="77777777" w:rsidR="00915EBE" w:rsidRDefault="00915EBE">
      <w:r>
        <w:separator/>
      </w:r>
    </w:p>
    <w:p w14:paraId="7B78C7D4" w14:textId="77777777" w:rsidR="00915EBE" w:rsidRDefault="00915EBE"/>
  </w:endnote>
  <w:endnote w:type="continuationSeparator" w:id="0">
    <w:p w14:paraId="357E4448" w14:textId="77777777" w:rsidR="00915EBE" w:rsidRDefault="00915EBE">
      <w:r>
        <w:continuationSeparator/>
      </w:r>
    </w:p>
    <w:p w14:paraId="480E4B2F" w14:textId="77777777" w:rsidR="00915EBE" w:rsidRDefault="00915EBE"/>
    <w:p w14:paraId="6767196C" w14:textId="77777777" w:rsidR="00915EBE" w:rsidRDefault="00915EBE">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entury Gothic">
    <w:altName w:val="Century Gothic"/>
    <w:panose1 w:val="020B0502020202020204"/>
    <w:charset w:val="EE"/>
    <w:family w:val="swiss"/>
    <w:pitch w:val="variable"/>
    <w:sig w:usb0="00000287" w:usb1="00000000" w:usb2="00000000" w:usb3="00000000" w:csb0="0000009F" w:csb1="00000000"/>
  </w:font>
  <w:font w:name="Franklin Gothic Book">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D7B6"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255739E9" w14:textId="77777777" w:rsidR="00103E8A" w:rsidRDefault="00103E8A">
    <w:pPr>
      <w:pStyle w:val="Zpat"/>
    </w:pPr>
  </w:p>
  <w:p w14:paraId="01AB6983" w14:textId="77777777" w:rsidR="00BD3A26" w:rsidRDefault="00BD3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678D" w14:textId="77777777" w:rsidR="001A59F7" w:rsidRDefault="00114E6D">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71149CEF" w14:textId="77777777"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2A1844">
      <w:rPr>
        <w:rFonts w:ascii="Tahoma" w:hAnsi="Tahoma" w:cs="Tahoma"/>
        <w:b/>
        <w:noProof/>
        <w:sz w:val="18"/>
        <w:szCs w:val="18"/>
      </w:rPr>
      <w:t>9</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2A1844">
      <w:rPr>
        <w:rFonts w:ascii="Tahoma" w:hAnsi="Tahoma" w:cs="Tahoma"/>
        <w:b/>
        <w:noProof/>
        <w:sz w:val="18"/>
        <w:szCs w:val="18"/>
      </w:rPr>
      <w:t>13</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14:paraId="745F866D" w14:textId="1B03E6AD" w:rsidR="00073BB0" w:rsidRPr="001F2FF6" w:rsidRDefault="003871B7" w:rsidP="00F514D6">
    <w:pPr>
      <w:pStyle w:val="Zpat"/>
      <w:jc w:val="right"/>
      <w:rPr>
        <w:rFonts w:ascii="Verdana" w:hAnsi="Verdana" w:cs="Tahoma"/>
        <w:iCs/>
        <w:sz w:val="18"/>
        <w:szCs w:val="18"/>
      </w:rPr>
    </w:pPr>
    <w:r w:rsidRPr="005C4047">
      <w:rPr>
        <w:rFonts w:ascii="Verdana" w:hAnsi="Verdana"/>
        <w:sz w:val="18"/>
        <w:szCs w:val="18"/>
      </w:rPr>
      <w:t>OPA/</w:t>
    </w:r>
    <w:r>
      <w:rPr>
        <w:rFonts w:ascii="Verdana" w:hAnsi="Verdana"/>
        <w:sz w:val="18"/>
        <w:szCs w:val="18"/>
      </w:rPr>
      <w:t>Hal</w:t>
    </w:r>
    <w:r w:rsidRPr="005C4047">
      <w:rPr>
        <w:rFonts w:ascii="Verdana" w:hAnsi="Verdana"/>
        <w:sz w:val="18"/>
        <w:szCs w:val="18"/>
      </w:rPr>
      <w:t>/202</w:t>
    </w:r>
    <w:r w:rsidR="00E6187E">
      <w:rPr>
        <w:rFonts w:ascii="Verdana" w:hAnsi="Verdana"/>
        <w:sz w:val="18"/>
        <w:szCs w:val="18"/>
      </w:rPr>
      <w:t>4</w:t>
    </w:r>
    <w:r w:rsidRPr="005C4047">
      <w:rPr>
        <w:rFonts w:ascii="Verdana" w:hAnsi="Verdana"/>
        <w:sz w:val="18"/>
        <w:szCs w:val="18"/>
      </w:rPr>
      <w:t>/</w:t>
    </w:r>
    <w:r w:rsidR="00E6187E">
      <w:rPr>
        <w:rFonts w:ascii="Verdana" w:hAnsi="Verdana"/>
        <w:sz w:val="18"/>
        <w:szCs w:val="18"/>
      </w:rPr>
      <w:t>01</w:t>
    </w:r>
    <w:r>
      <w:rPr>
        <w:rFonts w:ascii="Verdana" w:hAnsi="Verdana"/>
        <w:sz w:val="18"/>
        <w:szCs w:val="18"/>
      </w:rPr>
      <w:t>/</w:t>
    </w:r>
    <w:r w:rsidR="00E6187E">
      <w:rPr>
        <w:rFonts w:ascii="Verdana" w:hAnsi="Verdana"/>
        <w:sz w:val="18"/>
        <w:szCs w:val="18"/>
      </w:rPr>
      <w:t>anesteziologický přístroj-</w:t>
    </w:r>
    <w:proofErr w:type="spellStart"/>
    <w:r w:rsidR="00E6187E">
      <w:rPr>
        <w:rFonts w:ascii="Verdana" w:hAnsi="Verdana"/>
        <w:sz w:val="18"/>
        <w:szCs w:val="18"/>
      </w:rPr>
      <w:t>gastro</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5A41" w14:textId="77777777" w:rsidR="005A6BAF" w:rsidRDefault="005A6BAF">
    <w:pPr>
      <w:pStyle w:val="Zpat"/>
      <w:jc w:val="center"/>
    </w:pPr>
  </w:p>
  <w:p w14:paraId="206B47A8" w14:textId="77777777" w:rsidR="005A6BAF" w:rsidRDefault="00114E6D">
    <w:pPr>
      <w:pStyle w:val="Zpat"/>
      <w:jc w:val="center"/>
    </w:pPr>
    <w:r>
      <w:pict w14:anchorId="63B065F4">
        <v:rect id="_x0000_i1026" style="width:0;height:1.5pt" o:hralign="center" o:hrstd="t" o:hr="t" fillcolor="#a0a0a0" stroked="f"/>
      </w:pict>
    </w:r>
  </w:p>
  <w:p w14:paraId="4EA8C98D"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2A1844">
      <w:rPr>
        <w:rFonts w:ascii="Tahoma" w:hAnsi="Tahoma" w:cs="Tahoma"/>
        <w:b/>
        <w:noProof/>
        <w:sz w:val="16"/>
        <w:szCs w:val="16"/>
      </w:rPr>
      <w:t>13</w:t>
    </w:r>
    <w:r w:rsidR="008B363B" w:rsidRPr="00B87525">
      <w:rPr>
        <w:rFonts w:ascii="Tahoma" w:hAnsi="Tahoma" w:cs="Tahoma"/>
        <w:b/>
        <w:sz w:val="16"/>
        <w:szCs w:val="16"/>
      </w:rPr>
      <w:fldChar w:fldCharType="end"/>
    </w:r>
  </w:p>
  <w:p w14:paraId="5B2C0E19" w14:textId="77777777" w:rsidR="005A6BAF" w:rsidRPr="006C227E" w:rsidRDefault="005A6BAF" w:rsidP="006C227E">
    <w:pPr>
      <w:widowControl w:val="0"/>
      <w:suppressAutoHyphens/>
      <w:jc w:val="center"/>
      <w:rPr>
        <w:sz w:val="16"/>
        <w:szCs w:val="16"/>
      </w:rPr>
    </w:pPr>
  </w:p>
  <w:p w14:paraId="7E1C634A" w14:textId="77777777" w:rsidR="00BD3A26" w:rsidRDefault="00BD3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EABA" w14:textId="77777777" w:rsidR="00915EBE" w:rsidRDefault="00915EBE">
      <w:r>
        <w:separator/>
      </w:r>
    </w:p>
    <w:p w14:paraId="5B7FE84A" w14:textId="77777777" w:rsidR="00915EBE" w:rsidRDefault="00915EBE"/>
  </w:footnote>
  <w:footnote w:type="continuationSeparator" w:id="0">
    <w:p w14:paraId="6199BB90" w14:textId="77777777" w:rsidR="00915EBE" w:rsidRDefault="00915EBE">
      <w:r>
        <w:continuationSeparator/>
      </w:r>
    </w:p>
    <w:p w14:paraId="61BD69E3" w14:textId="77777777" w:rsidR="00915EBE" w:rsidRDefault="00915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31A2" w14:textId="59BA209C" w:rsidR="009F3118" w:rsidRPr="009F3118" w:rsidRDefault="00C847BF">
    <w:pPr>
      <w:pStyle w:val="Zhlav"/>
      <w:rPr>
        <w:rFonts w:ascii="Verdana" w:hAnsi="Verdana"/>
        <w:sz w:val="18"/>
        <w:szCs w:val="18"/>
      </w:rPr>
    </w:pPr>
    <w:r>
      <w:rPr>
        <w:rFonts w:ascii="Verdana" w:hAnsi="Verdana"/>
        <w:sz w:val="18"/>
        <w:szCs w:val="18"/>
      </w:rPr>
      <w:tab/>
    </w:r>
    <w:r>
      <w:rPr>
        <w:rFonts w:ascii="Verdana" w:hAnsi="Verdana"/>
        <w:sz w:val="18"/>
        <w:szCs w:val="18"/>
      </w:rPr>
      <w:tab/>
      <w:t>KS 20240006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1E3" w14:textId="3A146E31"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14:paraId="6142B728" w14:textId="77777777" w:rsidR="00BD3A26" w:rsidRDefault="00BD3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15:restartNumberingAfterBreak="0">
    <w:nsid w:val="00000010"/>
    <w:multiLevelType w:val="singleLevel"/>
    <w:tmpl w:val="0A9A246A"/>
    <w:name w:val="WW8Num37"/>
    <w:lvl w:ilvl="0">
      <w:start w:val="1"/>
      <w:numFmt w:val="decimal"/>
      <w:lvlText w:val="%1."/>
      <w:lvlJc w:val="left"/>
      <w:pPr>
        <w:tabs>
          <w:tab w:val="num" w:pos="360"/>
        </w:tabs>
        <w:ind w:left="360" w:hanging="360"/>
      </w:pPr>
      <w:rPr>
        <w:rFonts w:cs="Times New Roman"/>
        <w:b w:val="0"/>
        <w:strike w:val="0"/>
      </w:rPr>
    </w:lvl>
  </w:abstractNum>
  <w:abstractNum w:abstractNumId="4"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5" w15:restartNumberingAfterBreak="0">
    <w:nsid w:val="05855F84"/>
    <w:multiLevelType w:val="multilevel"/>
    <w:tmpl w:val="C8BC8BD2"/>
    <w:lvl w:ilvl="0">
      <w:start w:val="1"/>
      <w:numFmt w:val="decimal"/>
      <w:lvlText w:val="%1."/>
      <w:lvlJc w:val="left"/>
      <w:pPr>
        <w:tabs>
          <w:tab w:val="num" w:pos="360"/>
        </w:tabs>
        <w:ind w:left="360"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6B86AA6"/>
    <w:multiLevelType w:val="hybridMultilevel"/>
    <w:tmpl w:val="7786C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8" w15:restartNumberingAfterBreak="0">
    <w:nsid w:val="104C6BBE"/>
    <w:multiLevelType w:val="hybridMultilevel"/>
    <w:tmpl w:val="93FCC352"/>
    <w:lvl w:ilvl="0" w:tplc="04090001">
      <w:start w:val="1"/>
      <w:numFmt w:val="bullet"/>
      <w:lvlText w:val=""/>
      <w:lvlJc w:val="left"/>
      <w:pPr>
        <w:ind w:left="1155" w:hanging="360"/>
      </w:pPr>
      <w:rPr>
        <w:rFonts w:ascii="Symbol" w:hAnsi="Symbol" w:hint="default"/>
      </w:rPr>
    </w:lvl>
    <w:lvl w:ilvl="1" w:tplc="997A8E00">
      <w:numFmt w:val="bullet"/>
      <w:lvlText w:val="-"/>
      <w:lvlJc w:val="left"/>
      <w:pPr>
        <w:ind w:left="1875" w:hanging="360"/>
      </w:pPr>
      <w:rPr>
        <w:rFonts w:ascii="Tahoma" w:eastAsia="SimSun" w:hAnsi="Tahoma" w:cs="Tahoma" w:hint="default"/>
      </w:rPr>
    </w:lvl>
    <w:lvl w:ilvl="2" w:tplc="04050005" w:tentative="1">
      <w:start w:val="1"/>
      <w:numFmt w:val="bullet"/>
      <w:lvlText w:val=""/>
      <w:lvlJc w:val="left"/>
      <w:pPr>
        <w:ind w:left="2595" w:hanging="360"/>
      </w:pPr>
      <w:rPr>
        <w:rFonts w:ascii="Wingdings" w:hAnsi="Wingdings" w:hint="default"/>
      </w:rPr>
    </w:lvl>
    <w:lvl w:ilvl="3" w:tplc="04050001" w:tentative="1">
      <w:start w:val="1"/>
      <w:numFmt w:val="bullet"/>
      <w:lvlText w:val=""/>
      <w:lvlJc w:val="left"/>
      <w:pPr>
        <w:ind w:left="3315" w:hanging="360"/>
      </w:pPr>
      <w:rPr>
        <w:rFonts w:ascii="Symbol" w:hAnsi="Symbol" w:hint="default"/>
      </w:rPr>
    </w:lvl>
    <w:lvl w:ilvl="4" w:tplc="04050003" w:tentative="1">
      <w:start w:val="1"/>
      <w:numFmt w:val="bullet"/>
      <w:lvlText w:val="o"/>
      <w:lvlJc w:val="left"/>
      <w:pPr>
        <w:ind w:left="4035" w:hanging="360"/>
      </w:pPr>
      <w:rPr>
        <w:rFonts w:ascii="Courier New" w:hAnsi="Courier New" w:cs="Courier New" w:hint="default"/>
      </w:rPr>
    </w:lvl>
    <w:lvl w:ilvl="5" w:tplc="04050005" w:tentative="1">
      <w:start w:val="1"/>
      <w:numFmt w:val="bullet"/>
      <w:lvlText w:val=""/>
      <w:lvlJc w:val="left"/>
      <w:pPr>
        <w:ind w:left="4755" w:hanging="360"/>
      </w:pPr>
      <w:rPr>
        <w:rFonts w:ascii="Wingdings" w:hAnsi="Wingdings" w:hint="default"/>
      </w:rPr>
    </w:lvl>
    <w:lvl w:ilvl="6" w:tplc="04050001" w:tentative="1">
      <w:start w:val="1"/>
      <w:numFmt w:val="bullet"/>
      <w:lvlText w:val=""/>
      <w:lvlJc w:val="left"/>
      <w:pPr>
        <w:ind w:left="5475" w:hanging="360"/>
      </w:pPr>
      <w:rPr>
        <w:rFonts w:ascii="Symbol" w:hAnsi="Symbol" w:hint="default"/>
      </w:rPr>
    </w:lvl>
    <w:lvl w:ilvl="7" w:tplc="04050003" w:tentative="1">
      <w:start w:val="1"/>
      <w:numFmt w:val="bullet"/>
      <w:lvlText w:val="o"/>
      <w:lvlJc w:val="left"/>
      <w:pPr>
        <w:ind w:left="6195" w:hanging="360"/>
      </w:pPr>
      <w:rPr>
        <w:rFonts w:ascii="Courier New" w:hAnsi="Courier New" w:cs="Courier New" w:hint="default"/>
      </w:rPr>
    </w:lvl>
    <w:lvl w:ilvl="8" w:tplc="04050005" w:tentative="1">
      <w:start w:val="1"/>
      <w:numFmt w:val="bullet"/>
      <w:lvlText w:val=""/>
      <w:lvlJc w:val="left"/>
      <w:pPr>
        <w:ind w:left="6915" w:hanging="360"/>
      </w:pPr>
      <w:rPr>
        <w:rFonts w:ascii="Wingdings" w:hAnsi="Wingdings" w:hint="default"/>
      </w:rPr>
    </w:lvl>
  </w:abstractNum>
  <w:abstractNum w:abstractNumId="9"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BE7F89"/>
    <w:multiLevelType w:val="hybridMultilevel"/>
    <w:tmpl w:val="F3443754"/>
    <w:lvl w:ilvl="0" w:tplc="CBE48C3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1CEC3222"/>
    <w:multiLevelType w:val="hybridMultilevel"/>
    <w:tmpl w:val="3064D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393B7F"/>
    <w:multiLevelType w:val="hybridMultilevel"/>
    <w:tmpl w:val="69C41F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21" w15:restartNumberingAfterBreak="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22" w15:restartNumberingAfterBreak="0">
    <w:nsid w:val="36A51AE1"/>
    <w:multiLevelType w:val="singleLevel"/>
    <w:tmpl w:val="0405000F"/>
    <w:lvl w:ilvl="0">
      <w:start w:val="1"/>
      <w:numFmt w:val="decimal"/>
      <w:lvlText w:val="%1."/>
      <w:lvlJc w:val="left"/>
      <w:pPr>
        <w:tabs>
          <w:tab w:val="num" w:pos="720"/>
        </w:tabs>
        <w:ind w:left="720" w:hanging="360"/>
      </w:pPr>
    </w:lvl>
  </w:abstractNum>
  <w:abstractNum w:abstractNumId="23" w15:restartNumberingAfterBreak="0">
    <w:nsid w:val="37AF6A89"/>
    <w:multiLevelType w:val="hybridMultilevel"/>
    <w:tmpl w:val="CB064A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8" w15:restartNumberingAfterBreak="0">
    <w:nsid w:val="3FB00317"/>
    <w:multiLevelType w:val="hybridMultilevel"/>
    <w:tmpl w:val="3064D2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30"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941007A"/>
    <w:multiLevelType w:val="hybridMultilevel"/>
    <w:tmpl w:val="21A287AE"/>
    <w:lvl w:ilvl="0" w:tplc="80D60190">
      <w:start w:val="1"/>
      <w:numFmt w:val="decimal"/>
      <w:lvlText w:val="%1."/>
      <w:lvlJc w:val="left"/>
      <w:pPr>
        <w:ind w:left="1211" w:hanging="360"/>
      </w:pPr>
      <w:rPr>
        <w:b w:val="0"/>
      </w:rPr>
    </w:lvl>
    <w:lvl w:ilvl="1" w:tplc="D800F2E8">
      <w:numFmt w:val="bullet"/>
      <w:lvlText w:val="•"/>
      <w:lvlJc w:val="left"/>
      <w:pPr>
        <w:ind w:left="1785" w:hanging="705"/>
      </w:pPr>
      <w:rPr>
        <w:rFonts w:ascii="Tahoma" w:eastAsia="SimSun" w:hAnsi="Tahoma" w:cs="Tahoma"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33" w15:restartNumberingAfterBreak="0">
    <w:nsid w:val="4D527AA0"/>
    <w:multiLevelType w:val="hybridMultilevel"/>
    <w:tmpl w:val="8E20F830"/>
    <w:lvl w:ilvl="0" w:tplc="F8AA3CC4">
      <w:start w:val="1"/>
      <w:numFmt w:val="lowerLetter"/>
      <w:lvlText w:val="%1)"/>
      <w:lvlJc w:val="left"/>
      <w:pPr>
        <w:tabs>
          <w:tab w:val="num" w:pos="1069"/>
        </w:tabs>
        <w:ind w:left="1069" w:hanging="360"/>
      </w:pPr>
      <w:rPr>
        <w:rFonts w:ascii="Tahoma" w:eastAsia="Times New Roman" w:hAnsi="Tahoma" w:cs="Tahoma"/>
        <w:b w:val="0"/>
        <w:i w:val="0"/>
        <w:sz w:val="20"/>
        <w:szCs w:val="18"/>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5" w15:restartNumberingAfterBreak="0">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8" w15:restartNumberingAfterBreak="0">
    <w:nsid w:val="590137FE"/>
    <w:multiLevelType w:val="multilevel"/>
    <w:tmpl w:val="A75E50B8"/>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9F37EBA"/>
    <w:multiLevelType w:val="hybridMultilevel"/>
    <w:tmpl w:val="F246F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DEC6A91"/>
    <w:multiLevelType w:val="hybridMultilevel"/>
    <w:tmpl w:val="E6107508"/>
    <w:lvl w:ilvl="0" w:tplc="44FCD3B8">
      <w:start w:val="1"/>
      <w:numFmt w:val="bullet"/>
      <w:lvlText w:val=""/>
      <w:lvlJc w:val="left"/>
      <w:pPr>
        <w:ind w:left="1145" w:hanging="360"/>
      </w:pPr>
      <w:rPr>
        <w:rFonts w:ascii="Wingdings" w:hAnsi="Wingdings" w:hint="default"/>
        <w:color w:val="auto"/>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2" w15:restartNumberingAfterBreak="0">
    <w:nsid w:val="5FEC22B5"/>
    <w:multiLevelType w:val="hybridMultilevel"/>
    <w:tmpl w:val="688C2944"/>
    <w:lvl w:ilvl="0" w:tplc="FFFFFFFF">
      <w:start w:val="4"/>
      <w:numFmt w:val="bullet"/>
      <w:lvlText w:val=""/>
      <w:lvlJc w:val="left"/>
      <w:pPr>
        <w:tabs>
          <w:tab w:val="num" w:pos="2098"/>
        </w:tabs>
        <w:ind w:left="2098" w:hanging="397"/>
      </w:pPr>
      <w:rPr>
        <w:rFonts w:ascii="Symbol" w:hAnsi="Symbol" w:cs="Times New Roman" w:hint="default"/>
      </w:rPr>
    </w:lvl>
    <w:lvl w:ilvl="1" w:tplc="FFFFFFFF">
      <w:start w:val="1"/>
      <w:numFmt w:val="bullet"/>
      <w:lvlText w:val="o"/>
      <w:lvlJc w:val="left"/>
      <w:pPr>
        <w:tabs>
          <w:tab w:val="num" w:pos="3141"/>
        </w:tabs>
        <w:ind w:left="3141" w:hanging="360"/>
      </w:pPr>
      <w:rPr>
        <w:rFonts w:ascii="Courier New" w:hAnsi="Courier New" w:cs="Courier New" w:hint="default"/>
      </w:rPr>
    </w:lvl>
    <w:lvl w:ilvl="2" w:tplc="FFFFFFFF">
      <w:start w:val="1"/>
      <w:numFmt w:val="bullet"/>
      <w:lvlText w:val=""/>
      <w:lvlJc w:val="left"/>
      <w:pPr>
        <w:tabs>
          <w:tab w:val="num" w:pos="3861"/>
        </w:tabs>
        <w:ind w:left="3861" w:hanging="360"/>
      </w:pPr>
      <w:rPr>
        <w:rFonts w:ascii="Wingdings" w:hAnsi="Wingdings" w:cs="Times New Roman" w:hint="default"/>
      </w:rPr>
    </w:lvl>
    <w:lvl w:ilvl="3" w:tplc="FFFFFFFF">
      <w:start w:val="1"/>
      <w:numFmt w:val="bullet"/>
      <w:lvlText w:val=""/>
      <w:lvlJc w:val="left"/>
      <w:pPr>
        <w:tabs>
          <w:tab w:val="num" w:pos="4581"/>
        </w:tabs>
        <w:ind w:left="4581" w:hanging="360"/>
      </w:pPr>
      <w:rPr>
        <w:rFonts w:ascii="Symbol" w:hAnsi="Symbol" w:cs="Times New Roman" w:hint="default"/>
      </w:rPr>
    </w:lvl>
    <w:lvl w:ilvl="4" w:tplc="FFFFFFFF">
      <w:start w:val="1"/>
      <w:numFmt w:val="bullet"/>
      <w:lvlText w:val="o"/>
      <w:lvlJc w:val="left"/>
      <w:pPr>
        <w:tabs>
          <w:tab w:val="num" w:pos="5301"/>
        </w:tabs>
        <w:ind w:left="5301" w:hanging="360"/>
      </w:pPr>
      <w:rPr>
        <w:rFonts w:ascii="Courier New" w:hAnsi="Courier New" w:cs="Courier New" w:hint="default"/>
      </w:rPr>
    </w:lvl>
    <w:lvl w:ilvl="5" w:tplc="FFFFFFFF">
      <w:start w:val="1"/>
      <w:numFmt w:val="bullet"/>
      <w:lvlText w:val=""/>
      <w:lvlJc w:val="left"/>
      <w:pPr>
        <w:tabs>
          <w:tab w:val="num" w:pos="6021"/>
        </w:tabs>
        <w:ind w:left="6021" w:hanging="360"/>
      </w:pPr>
      <w:rPr>
        <w:rFonts w:ascii="Wingdings" w:hAnsi="Wingdings" w:cs="Times New Roman" w:hint="default"/>
      </w:rPr>
    </w:lvl>
    <w:lvl w:ilvl="6" w:tplc="FFFFFFFF">
      <w:start w:val="1"/>
      <w:numFmt w:val="bullet"/>
      <w:lvlText w:val=""/>
      <w:lvlJc w:val="left"/>
      <w:pPr>
        <w:tabs>
          <w:tab w:val="num" w:pos="6741"/>
        </w:tabs>
        <w:ind w:left="6741" w:hanging="360"/>
      </w:pPr>
      <w:rPr>
        <w:rFonts w:ascii="Symbol" w:hAnsi="Symbol" w:cs="Times New Roman" w:hint="default"/>
      </w:rPr>
    </w:lvl>
    <w:lvl w:ilvl="7" w:tplc="FFFFFFFF">
      <w:start w:val="1"/>
      <w:numFmt w:val="bullet"/>
      <w:lvlText w:val="o"/>
      <w:lvlJc w:val="left"/>
      <w:pPr>
        <w:tabs>
          <w:tab w:val="num" w:pos="7461"/>
        </w:tabs>
        <w:ind w:left="7461" w:hanging="360"/>
      </w:pPr>
      <w:rPr>
        <w:rFonts w:ascii="Courier New" w:hAnsi="Courier New" w:cs="Courier New" w:hint="default"/>
      </w:rPr>
    </w:lvl>
    <w:lvl w:ilvl="8" w:tplc="FFFFFFFF">
      <w:start w:val="1"/>
      <w:numFmt w:val="bullet"/>
      <w:lvlText w:val=""/>
      <w:lvlJc w:val="left"/>
      <w:pPr>
        <w:tabs>
          <w:tab w:val="num" w:pos="8181"/>
        </w:tabs>
        <w:ind w:left="8181" w:hanging="360"/>
      </w:pPr>
      <w:rPr>
        <w:rFonts w:ascii="Wingdings" w:hAnsi="Wingdings" w:cs="Times New Roman" w:hint="default"/>
      </w:rPr>
    </w:lvl>
  </w:abstractNum>
  <w:abstractNum w:abstractNumId="43"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44" w15:restartNumberingAfterBreak="0">
    <w:nsid w:val="697A2C83"/>
    <w:multiLevelType w:val="hybridMultilevel"/>
    <w:tmpl w:val="B5A89A58"/>
    <w:lvl w:ilvl="0" w:tplc="7AC081F8">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7" w15:restartNumberingAfterBreak="0">
    <w:nsid w:val="72DC2FEA"/>
    <w:multiLevelType w:val="hybridMultilevel"/>
    <w:tmpl w:val="48D68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788F50B8"/>
    <w:multiLevelType w:val="multilevel"/>
    <w:tmpl w:val="CB6ED5C4"/>
    <w:lvl w:ilvl="0">
      <w:start w:val="1"/>
      <w:numFmt w:val="lowerLetter"/>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8BE6BB3"/>
    <w:multiLevelType w:val="hybridMultilevel"/>
    <w:tmpl w:val="667AD556"/>
    <w:lvl w:ilvl="0" w:tplc="BF5CCC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21"/>
  </w:num>
  <w:num w:numId="2">
    <w:abstractNumId w:val="14"/>
  </w:num>
  <w:num w:numId="3">
    <w:abstractNumId w:val="42"/>
  </w:num>
  <w:num w:numId="4">
    <w:abstractNumId w:val="7"/>
  </w:num>
  <w:num w:numId="5">
    <w:abstractNumId w:val="16"/>
  </w:num>
  <w:num w:numId="6">
    <w:abstractNumId w:val="30"/>
  </w:num>
  <w:num w:numId="7">
    <w:abstractNumId w:val="33"/>
  </w:num>
  <w:num w:numId="8">
    <w:abstractNumId w:val="9"/>
  </w:num>
  <w:num w:numId="9">
    <w:abstractNumId w:val="20"/>
  </w:num>
  <w:num w:numId="10">
    <w:abstractNumId w:val="35"/>
  </w:num>
  <w:num w:numId="11">
    <w:abstractNumId w:val="18"/>
  </w:num>
  <w:num w:numId="12">
    <w:abstractNumId w:val="40"/>
  </w:num>
  <w:num w:numId="13">
    <w:abstractNumId w:val="46"/>
  </w:num>
  <w:num w:numId="14">
    <w:abstractNumId w:val="36"/>
  </w:num>
  <w:num w:numId="15">
    <w:abstractNumId w:val="45"/>
  </w:num>
  <w:num w:numId="16">
    <w:abstractNumId w:val="15"/>
  </w:num>
  <w:num w:numId="17">
    <w:abstractNumId w:val="29"/>
  </w:num>
  <w:num w:numId="18">
    <w:abstractNumId w:val="17"/>
  </w:num>
  <w:num w:numId="19">
    <w:abstractNumId w:val="19"/>
  </w:num>
  <w:num w:numId="20">
    <w:abstractNumId w:val="34"/>
  </w:num>
  <w:num w:numId="21">
    <w:abstractNumId w:val="0"/>
  </w:num>
  <w:num w:numId="22">
    <w:abstractNumId w:val="48"/>
  </w:num>
  <w:num w:numId="23">
    <w:abstractNumId w:val="8"/>
  </w:num>
  <w:num w:numId="24">
    <w:abstractNumId w:val="25"/>
  </w:num>
  <w:num w:numId="25">
    <w:abstractNumId w:val="13"/>
  </w:num>
  <w:num w:numId="26">
    <w:abstractNumId w:val="23"/>
  </w:num>
  <w:num w:numId="27">
    <w:abstractNumId w:val="44"/>
  </w:num>
  <w:num w:numId="28">
    <w:abstractNumId w:val="11"/>
  </w:num>
  <w:num w:numId="29">
    <w:abstractNumId w:val="47"/>
  </w:num>
  <w:num w:numId="30">
    <w:abstractNumId w:val="10"/>
  </w:num>
  <w:num w:numId="31">
    <w:abstractNumId w:val="12"/>
  </w:num>
  <w:num w:numId="32">
    <w:abstractNumId w:val="6"/>
  </w:num>
  <w:num w:numId="33">
    <w:abstractNumId w:val="5"/>
  </w:num>
  <w:num w:numId="34">
    <w:abstractNumId w:val="37"/>
  </w:num>
  <w:num w:numId="35">
    <w:abstractNumId w:val="22"/>
  </w:num>
  <w:num w:numId="36">
    <w:abstractNumId w:val="4"/>
  </w:num>
  <w:num w:numId="37">
    <w:abstractNumId w:val="24"/>
  </w:num>
  <w:num w:numId="38">
    <w:abstractNumId w:val="31"/>
  </w:num>
  <w:num w:numId="39">
    <w:abstractNumId w:val="39"/>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
  </w:num>
  <w:num w:numId="44">
    <w:abstractNumId w:val="2"/>
  </w:num>
  <w:num w:numId="45">
    <w:abstractNumId w:val="28"/>
  </w:num>
  <w:num w:numId="46">
    <w:abstractNumId w:val="2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num>
  <w:num w:numId="49">
    <w:abstractNumId w:val="7"/>
  </w:num>
  <w:num w:numId="50">
    <w:abstractNumId w:val="27"/>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41"/>
  </w:num>
  <w:num w:numId="54">
    <w:abstractNumId w:val="32"/>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18DD"/>
    <w:rsid w:val="00003F42"/>
    <w:rsid w:val="000057D6"/>
    <w:rsid w:val="000060B9"/>
    <w:rsid w:val="00011CFE"/>
    <w:rsid w:val="00015E20"/>
    <w:rsid w:val="00015F6B"/>
    <w:rsid w:val="0002118A"/>
    <w:rsid w:val="00021CD5"/>
    <w:rsid w:val="0002322F"/>
    <w:rsid w:val="000241C5"/>
    <w:rsid w:val="0002594F"/>
    <w:rsid w:val="00025BF6"/>
    <w:rsid w:val="0002683D"/>
    <w:rsid w:val="0002751F"/>
    <w:rsid w:val="0003318E"/>
    <w:rsid w:val="00033307"/>
    <w:rsid w:val="0003460A"/>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299C"/>
    <w:rsid w:val="000736AB"/>
    <w:rsid w:val="00073BB0"/>
    <w:rsid w:val="000770A3"/>
    <w:rsid w:val="00081CC5"/>
    <w:rsid w:val="0009040E"/>
    <w:rsid w:val="00096F08"/>
    <w:rsid w:val="0009733E"/>
    <w:rsid w:val="000A26FC"/>
    <w:rsid w:val="000B3603"/>
    <w:rsid w:val="000C3174"/>
    <w:rsid w:val="000C4D65"/>
    <w:rsid w:val="000C533E"/>
    <w:rsid w:val="000D162B"/>
    <w:rsid w:val="000D182D"/>
    <w:rsid w:val="000D694E"/>
    <w:rsid w:val="000E1DEB"/>
    <w:rsid w:val="000E22E3"/>
    <w:rsid w:val="000E5A82"/>
    <w:rsid w:val="000F34B6"/>
    <w:rsid w:val="000F4834"/>
    <w:rsid w:val="00101615"/>
    <w:rsid w:val="00102FC3"/>
    <w:rsid w:val="00103E8A"/>
    <w:rsid w:val="0010619D"/>
    <w:rsid w:val="00110EFE"/>
    <w:rsid w:val="00111E81"/>
    <w:rsid w:val="001120AC"/>
    <w:rsid w:val="00114D8B"/>
    <w:rsid w:val="00114E6D"/>
    <w:rsid w:val="001151B3"/>
    <w:rsid w:val="00120CDB"/>
    <w:rsid w:val="00124E1B"/>
    <w:rsid w:val="00134FBF"/>
    <w:rsid w:val="001350AF"/>
    <w:rsid w:val="00136E08"/>
    <w:rsid w:val="00140AF8"/>
    <w:rsid w:val="001436F0"/>
    <w:rsid w:val="001440E7"/>
    <w:rsid w:val="00147955"/>
    <w:rsid w:val="00160D28"/>
    <w:rsid w:val="001621C2"/>
    <w:rsid w:val="00164947"/>
    <w:rsid w:val="001672C4"/>
    <w:rsid w:val="00167517"/>
    <w:rsid w:val="001704CD"/>
    <w:rsid w:val="00174DB9"/>
    <w:rsid w:val="0018468B"/>
    <w:rsid w:val="0018604C"/>
    <w:rsid w:val="00186530"/>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B52EB"/>
    <w:rsid w:val="001C0F62"/>
    <w:rsid w:val="001C16B4"/>
    <w:rsid w:val="001C3BE8"/>
    <w:rsid w:val="001C71B1"/>
    <w:rsid w:val="001D18D9"/>
    <w:rsid w:val="001D1DEB"/>
    <w:rsid w:val="001D3EB9"/>
    <w:rsid w:val="001D4973"/>
    <w:rsid w:val="001D7DC9"/>
    <w:rsid w:val="001E094C"/>
    <w:rsid w:val="001E29BD"/>
    <w:rsid w:val="001E2DA3"/>
    <w:rsid w:val="001E37A8"/>
    <w:rsid w:val="001E3CDD"/>
    <w:rsid w:val="001E5ADC"/>
    <w:rsid w:val="001E6FF1"/>
    <w:rsid w:val="001F2AC2"/>
    <w:rsid w:val="001F2FF6"/>
    <w:rsid w:val="001F4E29"/>
    <w:rsid w:val="001F5550"/>
    <w:rsid w:val="001F5A99"/>
    <w:rsid w:val="001F7674"/>
    <w:rsid w:val="001F7C65"/>
    <w:rsid w:val="00201114"/>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3E0B"/>
    <w:rsid w:val="00264C47"/>
    <w:rsid w:val="002675F3"/>
    <w:rsid w:val="00271275"/>
    <w:rsid w:val="002752E9"/>
    <w:rsid w:val="00275F1C"/>
    <w:rsid w:val="00276B9D"/>
    <w:rsid w:val="0028132E"/>
    <w:rsid w:val="00281D7A"/>
    <w:rsid w:val="002839BB"/>
    <w:rsid w:val="002901C9"/>
    <w:rsid w:val="002A1844"/>
    <w:rsid w:val="002A3A16"/>
    <w:rsid w:val="002A48FD"/>
    <w:rsid w:val="002A4BF3"/>
    <w:rsid w:val="002A7324"/>
    <w:rsid w:val="002B0CD7"/>
    <w:rsid w:val="002B339C"/>
    <w:rsid w:val="002B3FE0"/>
    <w:rsid w:val="002B4CED"/>
    <w:rsid w:val="002B709B"/>
    <w:rsid w:val="002B7EB6"/>
    <w:rsid w:val="002C6565"/>
    <w:rsid w:val="002D0B46"/>
    <w:rsid w:val="002D4BDB"/>
    <w:rsid w:val="002D624A"/>
    <w:rsid w:val="002E23FB"/>
    <w:rsid w:val="002E5194"/>
    <w:rsid w:val="002E5ED6"/>
    <w:rsid w:val="002F07BE"/>
    <w:rsid w:val="002F2AD8"/>
    <w:rsid w:val="002F2FB7"/>
    <w:rsid w:val="002F44B7"/>
    <w:rsid w:val="002F5047"/>
    <w:rsid w:val="00300ABE"/>
    <w:rsid w:val="00301A6B"/>
    <w:rsid w:val="003033EB"/>
    <w:rsid w:val="00312C61"/>
    <w:rsid w:val="00316492"/>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50B77"/>
    <w:rsid w:val="00351FE6"/>
    <w:rsid w:val="00352218"/>
    <w:rsid w:val="00356DDE"/>
    <w:rsid w:val="0035756E"/>
    <w:rsid w:val="00370920"/>
    <w:rsid w:val="00377951"/>
    <w:rsid w:val="00384B6B"/>
    <w:rsid w:val="003871B7"/>
    <w:rsid w:val="00390A2D"/>
    <w:rsid w:val="00392100"/>
    <w:rsid w:val="00392D02"/>
    <w:rsid w:val="00395F66"/>
    <w:rsid w:val="003970A3"/>
    <w:rsid w:val="003A2614"/>
    <w:rsid w:val="003A4493"/>
    <w:rsid w:val="003A45A9"/>
    <w:rsid w:val="003B7B6F"/>
    <w:rsid w:val="003C0B27"/>
    <w:rsid w:val="003C1697"/>
    <w:rsid w:val="003C3AEF"/>
    <w:rsid w:val="003C3E32"/>
    <w:rsid w:val="003C4240"/>
    <w:rsid w:val="003D07FB"/>
    <w:rsid w:val="003D0846"/>
    <w:rsid w:val="003D10A2"/>
    <w:rsid w:val="003D201E"/>
    <w:rsid w:val="003D4C8F"/>
    <w:rsid w:val="003D5EC4"/>
    <w:rsid w:val="003E1214"/>
    <w:rsid w:val="003E7416"/>
    <w:rsid w:val="003F13B7"/>
    <w:rsid w:val="003F3A4C"/>
    <w:rsid w:val="003F4913"/>
    <w:rsid w:val="003F510F"/>
    <w:rsid w:val="003F551F"/>
    <w:rsid w:val="003F5A3A"/>
    <w:rsid w:val="00400319"/>
    <w:rsid w:val="00402976"/>
    <w:rsid w:val="0040446C"/>
    <w:rsid w:val="0041064F"/>
    <w:rsid w:val="004126D5"/>
    <w:rsid w:val="00414C09"/>
    <w:rsid w:val="00416ECD"/>
    <w:rsid w:val="00420EF8"/>
    <w:rsid w:val="004235DC"/>
    <w:rsid w:val="00427FA8"/>
    <w:rsid w:val="00430395"/>
    <w:rsid w:val="00433818"/>
    <w:rsid w:val="00437729"/>
    <w:rsid w:val="0044222C"/>
    <w:rsid w:val="004437E9"/>
    <w:rsid w:val="0044719F"/>
    <w:rsid w:val="00451F1A"/>
    <w:rsid w:val="004528FB"/>
    <w:rsid w:val="00452C00"/>
    <w:rsid w:val="00453F1A"/>
    <w:rsid w:val="004546DC"/>
    <w:rsid w:val="0046039E"/>
    <w:rsid w:val="00462524"/>
    <w:rsid w:val="00464C4C"/>
    <w:rsid w:val="00464E8E"/>
    <w:rsid w:val="00466780"/>
    <w:rsid w:val="00474BE2"/>
    <w:rsid w:val="00475517"/>
    <w:rsid w:val="00476CA3"/>
    <w:rsid w:val="00481AD0"/>
    <w:rsid w:val="00481D88"/>
    <w:rsid w:val="00484A73"/>
    <w:rsid w:val="00486F0C"/>
    <w:rsid w:val="00487C11"/>
    <w:rsid w:val="004948B1"/>
    <w:rsid w:val="004979E1"/>
    <w:rsid w:val="004A05C6"/>
    <w:rsid w:val="004A3939"/>
    <w:rsid w:val="004A5D34"/>
    <w:rsid w:val="004A628A"/>
    <w:rsid w:val="004B1C50"/>
    <w:rsid w:val="004B3347"/>
    <w:rsid w:val="004B4E16"/>
    <w:rsid w:val="004B505D"/>
    <w:rsid w:val="004B69E4"/>
    <w:rsid w:val="004C125A"/>
    <w:rsid w:val="004C3E58"/>
    <w:rsid w:val="004D2942"/>
    <w:rsid w:val="004E7BF2"/>
    <w:rsid w:val="004F185C"/>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5E6A"/>
    <w:rsid w:val="00527222"/>
    <w:rsid w:val="0053094A"/>
    <w:rsid w:val="00532BD2"/>
    <w:rsid w:val="00542288"/>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4DB2"/>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E4EF9"/>
    <w:rsid w:val="005F0D2C"/>
    <w:rsid w:val="005F704C"/>
    <w:rsid w:val="005F790B"/>
    <w:rsid w:val="006006AF"/>
    <w:rsid w:val="006039E3"/>
    <w:rsid w:val="00604184"/>
    <w:rsid w:val="00606481"/>
    <w:rsid w:val="006133EA"/>
    <w:rsid w:val="00616EC0"/>
    <w:rsid w:val="00616EE7"/>
    <w:rsid w:val="00617EF9"/>
    <w:rsid w:val="0062165B"/>
    <w:rsid w:val="00621A64"/>
    <w:rsid w:val="006227A4"/>
    <w:rsid w:val="00622AE9"/>
    <w:rsid w:val="00633675"/>
    <w:rsid w:val="00635F00"/>
    <w:rsid w:val="00644C25"/>
    <w:rsid w:val="0064643F"/>
    <w:rsid w:val="00647326"/>
    <w:rsid w:val="00652AF0"/>
    <w:rsid w:val="006543D2"/>
    <w:rsid w:val="0065564B"/>
    <w:rsid w:val="006604AD"/>
    <w:rsid w:val="00661426"/>
    <w:rsid w:val="00663293"/>
    <w:rsid w:val="006723F9"/>
    <w:rsid w:val="00680F11"/>
    <w:rsid w:val="0068110F"/>
    <w:rsid w:val="006829CB"/>
    <w:rsid w:val="006842FD"/>
    <w:rsid w:val="006852AF"/>
    <w:rsid w:val="00687558"/>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A9C"/>
    <w:rsid w:val="006F2DAE"/>
    <w:rsid w:val="006F356D"/>
    <w:rsid w:val="006F3D21"/>
    <w:rsid w:val="006F5C2F"/>
    <w:rsid w:val="00705BC6"/>
    <w:rsid w:val="00705F68"/>
    <w:rsid w:val="007107F4"/>
    <w:rsid w:val="00716BEA"/>
    <w:rsid w:val="00717161"/>
    <w:rsid w:val="0072442F"/>
    <w:rsid w:val="0072508C"/>
    <w:rsid w:val="00725172"/>
    <w:rsid w:val="00727E30"/>
    <w:rsid w:val="007304AB"/>
    <w:rsid w:val="00731933"/>
    <w:rsid w:val="00732411"/>
    <w:rsid w:val="0073772C"/>
    <w:rsid w:val="007415BD"/>
    <w:rsid w:val="0074247C"/>
    <w:rsid w:val="007440D2"/>
    <w:rsid w:val="00744941"/>
    <w:rsid w:val="0074762C"/>
    <w:rsid w:val="00753166"/>
    <w:rsid w:val="0075678D"/>
    <w:rsid w:val="00756B76"/>
    <w:rsid w:val="00756CD4"/>
    <w:rsid w:val="00761156"/>
    <w:rsid w:val="00762F8C"/>
    <w:rsid w:val="00763460"/>
    <w:rsid w:val="00764513"/>
    <w:rsid w:val="00767225"/>
    <w:rsid w:val="00767679"/>
    <w:rsid w:val="00776434"/>
    <w:rsid w:val="00780C19"/>
    <w:rsid w:val="00782E7C"/>
    <w:rsid w:val="0078724A"/>
    <w:rsid w:val="007914E4"/>
    <w:rsid w:val="007928C2"/>
    <w:rsid w:val="00792B24"/>
    <w:rsid w:val="0079479E"/>
    <w:rsid w:val="00794B3F"/>
    <w:rsid w:val="00797B5B"/>
    <w:rsid w:val="007A059C"/>
    <w:rsid w:val="007A05EA"/>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5FC0"/>
    <w:rsid w:val="007E64F1"/>
    <w:rsid w:val="007F080E"/>
    <w:rsid w:val="007F3EB9"/>
    <w:rsid w:val="007F419E"/>
    <w:rsid w:val="007F6B75"/>
    <w:rsid w:val="008037CD"/>
    <w:rsid w:val="0080729C"/>
    <w:rsid w:val="00812152"/>
    <w:rsid w:val="0081341A"/>
    <w:rsid w:val="008135FC"/>
    <w:rsid w:val="00816D90"/>
    <w:rsid w:val="00820826"/>
    <w:rsid w:val="0082354A"/>
    <w:rsid w:val="00827B5F"/>
    <w:rsid w:val="00830D34"/>
    <w:rsid w:val="008310CE"/>
    <w:rsid w:val="008345B8"/>
    <w:rsid w:val="0083472F"/>
    <w:rsid w:val="008403EA"/>
    <w:rsid w:val="00840406"/>
    <w:rsid w:val="00841CB9"/>
    <w:rsid w:val="00846B5F"/>
    <w:rsid w:val="00847C6C"/>
    <w:rsid w:val="00852ACA"/>
    <w:rsid w:val="00855314"/>
    <w:rsid w:val="00856415"/>
    <w:rsid w:val="008568EE"/>
    <w:rsid w:val="008575C5"/>
    <w:rsid w:val="00861560"/>
    <w:rsid w:val="00861CA8"/>
    <w:rsid w:val="008700C9"/>
    <w:rsid w:val="00871FE7"/>
    <w:rsid w:val="0087627D"/>
    <w:rsid w:val="008778D1"/>
    <w:rsid w:val="00877B12"/>
    <w:rsid w:val="0088239F"/>
    <w:rsid w:val="008841DA"/>
    <w:rsid w:val="00885EC0"/>
    <w:rsid w:val="00886DC7"/>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D07A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5A7A"/>
    <w:rsid w:val="00915EBE"/>
    <w:rsid w:val="00924684"/>
    <w:rsid w:val="00925407"/>
    <w:rsid w:val="00927B26"/>
    <w:rsid w:val="00931340"/>
    <w:rsid w:val="009343A6"/>
    <w:rsid w:val="00937029"/>
    <w:rsid w:val="009439E0"/>
    <w:rsid w:val="00945A25"/>
    <w:rsid w:val="009512E0"/>
    <w:rsid w:val="00952CA9"/>
    <w:rsid w:val="0095429E"/>
    <w:rsid w:val="009601F0"/>
    <w:rsid w:val="00962FA6"/>
    <w:rsid w:val="0096582C"/>
    <w:rsid w:val="00966A3A"/>
    <w:rsid w:val="009676DB"/>
    <w:rsid w:val="0097461E"/>
    <w:rsid w:val="009816BB"/>
    <w:rsid w:val="0098196B"/>
    <w:rsid w:val="00987C14"/>
    <w:rsid w:val="00993863"/>
    <w:rsid w:val="0099604E"/>
    <w:rsid w:val="0099726E"/>
    <w:rsid w:val="009A0704"/>
    <w:rsid w:val="009A11FC"/>
    <w:rsid w:val="009A27D4"/>
    <w:rsid w:val="009A30CC"/>
    <w:rsid w:val="009A5D0E"/>
    <w:rsid w:val="009A7EAE"/>
    <w:rsid w:val="009B283F"/>
    <w:rsid w:val="009B309C"/>
    <w:rsid w:val="009B4E59"/>
    <w:rsid w:val="009B60B6"/>
    <w:rsid w:val="009B6546"/>
    <w:rsid w:val="009B6A21"/>
    <w:rsid w:val="009C4AC1"/>
    <w:rsid w:val="009D444F"/>
    <w:rsid w:val="009D5FD1"/>
    <w:rsid w:val="009D6297"/>
    <w:rsid w:val="009D79CA"/>
    <w:rsid w:val="009D7FEE"/>
    <w:rsid w:val="009E01EC"/>
    <w:rsid w:val="009E0D35"/>
    <w:rsid w:val="009E2A6D"/>
    <w:rsid w:val="009E6E68"/>
    <w:rsid w:val="009F3118"/>
    <w:rsid w:val="009F3E8A"/>
    <w:rsid w:val="009F7CD0"/>
    <w:rsid w:val="00A0086F"/>
    <w:rsid w:val="00A03883"/>
    <w:rsid w:val="00A06AD7"/>
    <w:rsid w:val="00A076BF"/>
    <w:rsid w:val="00A07AF4"/>
    <w:rsid w:val="00A14448"/>
    <w:rsid w:val="00A15D7E"/>
    <w:rsid w:val="00A202A0"/>
    <w:rsid w:val="00A20AF9"/>
    <w:rsid w:val="00A219A2"/>
    <w:rsid w:val="00A22C93"/>
    <w:rsid w:val="00A3335D"/>
    <w:rsid w:val="00A33DD0"/>
    <w:rsid w:val="00A350FA"/>
    <w:rsid w:val="00A35581"/>
    <w:rsid w:val="00A36E8B"/>
    <w:rsid w:val="00A4338F"/>
    <w:rsid w:val="00A458B5"/>
    <w:rsid w:val="00A50351"/>
    <w:rsid w:val="00A50DD2"/>
    <w:rsid w:val="00A612B8"/>
    <w:rsid w:val="00A620D5"/>
    <w:rsid w:val="00A6487B"/>
    <w:rsid w:val="00A67DB2"/>
    <w:rsid w:val="00A83AE6"/>
    <w:rsid w:val="00A84162"/>
    <w:rsid w:val="00A867B9"/>
    <w:rsid w:val="00A92C9A"/>
    <w:rsid w:val="00A945F1"/>
    <w:rsid w:val="00A95090"/>
    <w:rsid w:val="00A95A5B"/>
    <w:rsid w:val="00AA5697"/>
    <w:rsid w:val="00AB1FF8"/>
    <w:rsid w:val="00AB5B15"/>
    <w:rsid w:val="00AB6033"/>
    <w:rsid w:val="00AB67E5"/>
    <w:rsid w:val="00AC0D11"/>
    <w:rsid w:val="00AC1F90"/>
    <w:rsid w:val="00AC58F7"/>
    <w:rsid w:val="00AC7B65"/>
    <w:rsid w:val="00AD28BA"/>
    <w:rsid w:val="00AD61FC"/>
    <w:rsid w:val="00AD6B99"/>
    <w:rsid w:val="00AE29F6"/>
    <w:rsid w:val="00AE469D"/>
    <w:rsid w:val="00AF40CB"/>
    <w:rsid w:val="00AF5D57"/>
    <w:rsid w:val="00B00430"/>
    <w:rsid w:val="00B00828"/>
    <w:rsid w:val="00B01469"/>
    <w:rsid w:val="00B03466"/>
    <w:rsid w:val="00B07A58"/>
    <w:rsid w:val="00B07DE1"/>
    <w:rsid w:val="00B123F2"/>
    <w:rsid w:val="00B14931"/>
    <w:rsid w:val="00B15325"/>
    <w:rsid w:val="00B15B9E"/>
    <w:rsid w:val="00B15D94"/>
    <w:rsid w:val="00B21751"/>
    <w:rsid w:val="00B23026"/>
    <w:rsid w:val="00B23837"/>
    <w:rsid w:val="00B249D8"/>
    <w:rsid w:val="00B25264"/>
    <w:rsid w:val="00B25362"/>
    <w:rsid w:val="00B270B3"/>
    <w:rsid w:val="00B2739B"/>
    <w:rsid w:val="00B30202"/>
    <w:rsid w:val="00B33CC9"/>
    <w:rsid w:val="00B40FDD"/>
    <w:rsid w:val="00B45033"/>
    <w:rsid w:val="00B54AD2"/>
    <w:rsid w:val="00B563A8"/>
    <w:rsid w:val="00B56D7C"/>
    <w:rsid w:val="00B60673"/>
    <w:rsid w:val="00B6133F"/>
    <w:rsid w:val="00B61C73"/>
    <w:rsid w:val="00B63017"/>
    <w:rsid w:val="00B63C03"/>
    <w:rsid w:val="00B66E29"/>
    <w:rsid w:val="00B677D2"/>
    <w:rsid w:val="00B7455C"/>
    <w:rsid w:val="00B805D4"/>
    <w:rsid w:val="00B8371E"/>
    <w:rsid w:val="00B87525"/>
    <w:rsid w:val="00B902ED"/>
    <w:rsid w:val="00B96110"/>
    <w:rsid w:val="00B9701C"/>
    <w:rsid w:val="00B976FE"/>
    <w:rsid w:val="00BA15B2"/>
    <w:rsid w:val="00BA295E"/>
    <w:rsid w:val="00BA29D5"/>
    <w:rsid w:val="00BA29D9"/>
    <w:rsid w:val="00BA500B"/>
    <w:rsid w:val="00BA5A70"/>
    <w:rsid w:val="00BB0AB3"/>
    <w:rsid w:val="00BB2000"/>
    <w:rsid w:val="00BB3EE9"/>
    <w:rsid w:val="00BB55ED"/>
    <w:rsid w:val="00BC1D98"/>
    <w:rsid w:val="00BC2C86"/>
    <w:rsid w:val="00BC2C99"/>
    <w:rsid w:val="00BC7F32"/>
    <w:rsid w:val="00BD10A7"/>
    <w:rsid w:val="00BD1B1C"/>
    <w:rsid w:val="00BD3A26"/>
    <w:rsid w:val="00BD570D"/>
    <w:rsid w:val="00BD6347"/>
    <w:rsid w:val="00BE1B93"/>
    <w:rsid w:val="00BE3EB1"/>
    <w:rsid w:val="00BE537E"/>
    <w:rsid w:val="00BF3850"/>
    <w:rsid w:val="00BF3D79"/>
    <w:rsid w:val="00BF7F89"/>
    <w:rsid w:val="00C05F12"/>
    <w:rsid w:val="00C06A78"/>
    <w:rsid w:val="00C14621"/>
    <w:rsid w:val="00C176D0"/>
    <w:rsid w:val="00C20471"/>
    <w:rsid w:val="00C20853"/>
    <w:rsid w:val="00C21325"/>
    <w:rsid w:val="00C252C1"/>
    <w:rsid w:val="00C32ACF"/>
    <w:rsid w:val="00C35DAA"/>
    <w:rsid w:val="00C36711"/>
    <w:rsid w:val="00C40248"/>
    <w:rsid w:val="00C4051A"/>
    <w:rsid w:val="00C42050"/>
    <w:rsid w:val="00C466CB"/>
    <w:rsid w:val="00C468E1"/>
    <w:rsid w:val="00C515B9"/>
    <w:rsid w:val="00C5262B"/>
    <w:rsid w:val="00C529DD"/>
    <w:rsid w:val="00C52FDF"/>
    <w:rsid w:val="00C52FFA"/>
    <w:rsid w:val="00C5748B"/>
    <w:rsid w:val="00C64C98"/>
    <w:rsid w:val="00C6535E"/>
    <w:rsid w:val="00C67EEC"/>
    <w:rsid w:val="00C716C1"/>
    <w:rsid w:val="00C72894"/>
    <w:rsid w:val="00C749A5"/>
    <w:rsid w:val="00C74CCC"/>
    <w:rsid w:val="00C82A02"/>
    <w:rsid w:val="00C82EAF"/>
    <w:rsid w:val="00C847BF"/>
    <w:rsid w:val="00C84A55"/>
    <w:rsid w:val="00C86B2D"/>
    <w:rsid w:val="00C87657"/>
    <w:rsid w:val="00C934EF"/>
    <w:rsid w:val="00C95223"/>
    <w:rsid w:val="00C9591A"/>
    <w:rsid w:val="00C961F2"/>
    <w:rsid w:val="00C97812"/>
    <w:rsid w:val="00CA2BBB"/>
    <w:rsid w:val="00CA3B6F"/>
    <w:rsid w:val="00CB1D20"/>
    <w:rsid w:val="00CB1FE4"/>
    <w:rsid w:val="00CB6D67"/>
    <w:rsid w:val="00CC683A"/>
    <w:rsid w:val="00CD398D"/>
    <w:rsid w:val="00CD5CB9"/>
    <w:rsid w:val="00CE4D87"/>
    <w:rsid w:val="00CE59D2"/>
    <w:rsid w:val="00CF0897"/>
    <w:rsid w:val="00D00004"/>
    <w:rsid w:val="00D00447"/>
    <w:rsid w:val="00D04C0B"/>
    <w:rsid w:val="00D06CD0"/>
    <w:rsid w:val="00D10259"/>
    <w:rsid w:val="00D12D6F"/>
    <w:rsid w:val="00D12EEA"/>
    <w:rsid w:val="00D12FD3"/>
    <w:rsid w:val="00D14122"/>
    <w:rsid w:val="00D14C2A"/>
    <w:rsid w:val="00D14C77"/>
    <w:rsid w:val="00D14CF7"/>
    <w:rsid w:val="00D17D30"/>
    <w:rsid w:val="00D20CA5"/>
    <w:rsid w:val="00D27AA4"/>
    <w:rsid w:val="00D425CA"/>
    <w:rsid w:val="00D45212"/>
    <w:rsid w:val="00D468B6"/>
    <w:rsid w:val="00D46DC9"/>
    <w:rsid w:val="00D47735"/>
    <w:rsid w:val="00D55AF4"/>
    <w:rsid w:val="00D63D63"/>
    <w:rsid w:val="00D64AF3"/>
    <w:rsid w:val="00D67973"/>
    <w:rsid w:val="00D70880"/>
    <w:rsid w:val="00D70FCB"/>
    <w:rsid w:val="00D72D19"/>
    <w:rsid w:val="00D72DF4"/>
    <w:rsid w:val="00D77FDE"/>
    <w:rsid w:val="00D81004"/>
    <w:rsid w:val="00D81C88"/>
    <w:rsid w:val="00D832A1"/>
    <w:rsid w:val="00D83A06"/>
    <w:rsid w:val="00D83B9E"/>
    <w:rsid w:val="00D83C64"/>
    <w:rsid w:val="00D84B78"/>
    <w:rsid w:val="00D85599"/>
    <w:rsid w:val="00D87CCA"/>
    <w:rsid w:val="00D9266E"/>
    <w:rsid w:val="00D9509E"/>
    <w:rsid w:val="00D960B0"/>
    <w:rsid w:val="00DA1EA5"/>
    <w:rsid w:val="00DA29FB"/>
    <w:rsid w:val="00DA3255"/>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02DD"/>
    <w:rsid w:val="00E04F18"/>
    <w:rsid w:val="00E071D2"/>
    <w:rsid w:val="00E07AFC"/>
    <w:rsid w:val="00E13BB1"/>
    <w:rsid w:val="00E15AD4"/>
    <w:rsid w:val="00E22BBF"/>
    <w:rsid w:val="00E35A85"/>
    <w:rsid w:val="00E405EC"/>
    <w:rsid w:val="00E41E89"/>
    <w:rsid w:val="00E42A4E"/>
    <w:rsid w:val="00E50FC5"/>
    <w:rsid w:val="00E546F8"/>
    <w:rsid w:val="00E54992"/>
    <w:rsid w:val="00E551E0"/>
    <w:rsid w:val="00E5612A"/>
    <w:rsid w:val="00E56C00"/>
    <w:rsid w:val="00E60759"/>
    <w:rsid w:val="00E6187E"/>
    <w:rsid w:val="00E62AEB"/>
    <w:rsid w:val="00E64499"/>
    <w:rsid w:val="00E66E57"/>
    <w:rsid w:val="00E67DD5"/>
    <w:rsid w:val="00E76B04"/>
    <w:rsid w:val="00E7790D"/>
    <w:rsid w:val="00E80E0C"/>
    <w:rsid w:val="00E83706"/>
    <w:rsid w:val="00E84356"/>
    <w:rsid w:val="00E861F1"/>
    <w:rsid w:val="00E8750F"/>
    <w:rsid w:val="00E909BB"/>
    <w:rsid w:val="00E91411"/>
    <w:rsid w:val="00E9155E"/>
    <w:rsid w:val="00E91858"/>
    <w:rsid w:val="00E91A48"/>
    <w:rsid w:val="00E9544B"/>
    <w:rsid w:val="00E96224"/>
    <w:rsid w:val="00E967C5"/>
    <w:rsid w:val="00EA0F43"/>
    <w:rsid w:val="00EA70E9"/>
    <w:rsid w:val="00EB2440"/>
    <w:rsid w:val="00EB5B24"/>
    <w:rsid w:val="00EB72C0"/>
    <w:rsid w:val="00EC2082"/>
    <w:rsid w:val="00EC2F17"/>
    <w:rsid w:val="00EC34E4"/>
    <w:rsid w:val="00EC3640"/>
    <w:rsid w:val="00EC466D"/>
    <w:rsid w:val="00EC49AB"/>
    <w:rsid w:val="00EC73D9"/>
    <w:rsid w:val="00ED04D6"/>
    <w:rsid w:val="00ED0F9F"/>
    <w:rsid w:val="00ED39A6"/>
    <w:rsid w:val="00ED4184"/>
    <w:rsid w:val="00ED5F94"/>
    <w:rsid w:val="00ED6A27"/>
    <w:rsid w:val="00ED6F2A"/>
    <w:rsid w:val="00EE02C4"/>
    <w:rsid w:val="00EE630A"/>
    <w:rsid w:val="00EE7BF9"/>
    <w:rsid w:val="00EF1090"/>
    <w:rsid w:val="00EF1BE0"/>
    <w:rsid w:val="00EF4EBC"/>
    <w:rsid w:val="00F01033"/>
    <w:rsid w:val="00F024A3"/>
    <w:rsid w:val="00F03CC0"/>
    <w:rsid w:val="00F04C78"/>
    <w:rsid w:val="00F071F3"/>
    <w:rsid w:val="00F11DAD"/>
    <w:rsid w:val="00F1200E"/>
    <w:rsid w:val="00F16722"/>
    <w:rsid w:val="00F176D2"/>
    <w:rsid w:val="00F20DBB"/>
    <w:rsid w:val="00F2797C"/>
    <w:rsid w:val="00F32039"/>
    <w:rsid w:val="00F327C3"/>
    <w:rsid w:val="00F32867"/>
    <w:rsid w:val="00F3404A"/>
    <w:rsid w:val="00F36538"/>
    <w:rsid w:val="00F453A0"/>
    <w:rsid w:val="00F50C30"/>
    <w:rsid w:val="00F514D6"/>
    <w:rsid w:val="00F57658"/>
    <w:rsid w:val="00F57C74"/>
    <w:rsid w:val="00F6007D"/>
    <w:rsid w:val="00F609E4"/>
    <w:rsid w:val="00F6515B"/>
    <w:rsid w:val="00F65D8D"/>
    <w:rsid w:val="00F81D8E"/>
    <w:rsid w:val="00F82BEA"/>
    <w:rsid w:val="00F85064"/>
    <w:rsid w:val="00F90C11"/>
    <w:rsid w:val="00FA6687"/>
    <w:rsid w:val="00FB3D20"/>
    <w:rsid w:val="00FB3FDF"/>
    <w:rsid w:val="00FB47DA"/>
    <w:rsid w:val="00FB4B32"/>
    <w:rsid w:val="00FB5EC9"/>
    <w:rsid w:val="00FC0DFA"/>
    <w:rsid w:val="00FC1FE9"/>
    <w:rsid w:val="00FC472D"/>
    <w:rsid w:val="00FC4FDC"/>
    <w:rsid w:val="00FC57A4"/>
    <w:rsid w:val="00FC6010"/>
    <w:rsid w:val="00FD3356"/>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47"/>
    <o:shapelayout v:ext="edit">
      <o:idmap v:ext="edit" data="1"/>
    </o:shapelayout>
  </w:shapeDefaults>
  <w:decimalSymbol w:val=","/>
  <w:listSeparator w:val=";"/>
  <w14:docId w14:val="2CD0B001"/>
  <w15:docId w15:val="{84237D0C-89DB-43F3-B8DE-F1E48AE2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3"/>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unhideWhenUsed/>
    <w:rsid w:val="00BE3EB1"/>
    <w:rPr>
      <w:sz w:val="20"/>
      <w:szCs w:val="20"/>
    </w:rPr>
  </w:style>
  <w:style w:type="character" w:customStyle="1" w:styleId="TextkomenteChar">
    <w:name w:val="Text komentáře Char"/>
    <w:basedOn w:val="Standardnpsmoodstavce"/>
    <w:link w:val="Textkomente"/>
    <w:uiPriority w:val="99"/>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 w:type="paragraph" w:customStyle="1" w:styleId="lnek-slovantext">
    <w:name w:val="Článek - číslovaný text"/>
    <w:basedOn w:val="Normln"/>
    <w:uiPriority w:val="99"/>
    <w:rsid w:val="00D83A06"/>
    <w:pPr>
      <w:numPr>
        <w:numId w:val="55"/>
      </w:numPr>
      <w:spacing w:before="60"/>
    </w:pPr>
    <w:rPr>
      <w:rFonts w:ascii="Franklin Gothic Book" w:hAnsi="Franklin Gothic Book"/>
      <w:sz w:val="16"/>
      <w:szCs w:val="17"/>
    </w:rPr>
  </w:style>
  <w:style w:type="character" w:customStyle="1" w:styleId="Nevyeenzmnka1">
    <w:name w:val="Nevyřešená zmínka1"/>
    <w:basedOn w:val="Standardnpsmoodstavce"/>
    <w:uiPriority w:val="99"/>
    <w:semiHidden/>
    <w:unhideWhenUsed/>
    <w:rsid w:val="00C8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69536394">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sni.objednavky@cheiron.eu" TargetMode="Externa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BEA2-81B6-4417-AF62-1B28ADE8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3442</Words>
  <Characters>20158</Characters>
  <Application>Microsoft Office Word</Application>
  <DocSecurity>0</DocSecurity>
  <Lines>167</Lines>
  <Paragraphs>47</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Ing. Veronika Austová</cp:lastModifiedBy>
  <cp:revision>3</cp:revision>
  <cp:lastPrinted>2024-02-16T07:47:00Z</cp:lastPrinted>
  <dcterms:created xsi:type="dcterms:W3CDTF">2024-02-26T08:56:00Z</dcterms:created>
  <dcterms:modified xsi:type="dcterms:W3CDTF">2024-02-26T09:06:00Z</dcterms:modified>
</cp:coreProperties>
</file>