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F672" w14:textId="77777777" w:rsidR="00ED758B" w:rsidRDefault="00ED758B">
      <w:pPr>
        <w:pStyle w:val="Zkladntext"/>
        <w:spacing w:before="2"/>
        <w:rPr>
          <w:sz w:val="21"/>
        </w:rPr>
      </w:pPr>
    </w:p>
    <w:p w14:paraId="72AD3E90" w14:textId="77777777" w:rsidR="00ED758B" w:rsidRDefault="00000000">
      <w:pPr>
        <w:spacing w:before="85"/>
        <w:ind w:left="3260" w:right="2909"/>
        <w:jc w:val="center"/>
        <w:rPr>
          <w:b/>
          <w:sz w:val="36"/>
        </w:rPr>
      </w:pPr>
      <w:r>
        <w:rPr>
          <w:b/>
          <w:sz w:val="36"/>
        </w:rPr>
        <w:t>NÁJEMNÍ SMLOUVA</w:t>
      </w:r>
    </w:p>
    <w:p w14:paraId="7B4621A1" w14:textId="77777777" w:rsidR="00ED758B" w:rsidRDefault="00000000">
      <w:pPr>
        <w:pStyle w:val="Zkladntext"/>
        <w:spacing w:before="270"/>
        <w:ind w:left="296" w:right="1313"/>
      </w:pPr>
      <w:r>
        <w:t>uzavřená podle ustanovení občasného zákoníku č. 89/2012 Sb., v platném znění, níže uvedeného dne, měsíce a roku mezi smluvními stranami, kterými jsou:</w:t>
      </w:r>
    </w:p>
    <w:p w14:paraId="4C851F7D" w14:textId="77777777" w:rsidR="00ED758B" w:rsidRDefault="00ED758B">
      <w:pPr>
        <w:pStyle w:val="Zkladntext"/>
        <w:spacing w:before="4"/>
      </w:pPr>
    </w:p>
    <w:p w14:paraId="2A15DDF2" w14:textId="77777777" w:rsidR="00ED758B" w:rsidRDefault="00000000">
      <w:pPr>
        <w:pStyle w:val="Nadpis2"/>
        <w:ind w:right="250"/>
      </w:pPr>
      <w:r>
        <w:t xml:space="preserve">Město Trutnov, Slovanské nám. 165, 541 16 Trutnov, IČ 00278360, zastoupené </w:t>
      </w:r>
      <w:proofErr w:type="spellStart"/>
      <w:r>
        <w:t>MEBYSem</w:t>
      </w:r>
      <w:proofErr w:type="spellEnd"/>
      <w:r>
        <w:t xml:space="preserve"> Trutnov s.r.o., společností zapsanou v obchodním rejstříku vedeném Krajským soudem</w:t>
      </w:r>
    </w:p>
    <w:p w14:paraId="23F05718" w14:textId="77777777" w:rsidR="00ED758B" w:rsidRDefault="00000000">
      <w:pPr>
        <w:spacing w:before="1"/>
        <w:ind w:left="296" w:right="190"/>
        <w:rPr>
          <w:b/>
          <w:sz w:val="24"/>
        </w:rPr>
      </w:pPr>
      <w:r>
        <w:rPr>
          <w:b/>
          <w:sz w:val="24"/>
        </w:rPr>
        <w:t>v Hradci Králové, oddíl C, vložka 6380, se sídlem Horská 5, 541 01 Trutnov, IČ 609 15 013, dále jen PRONAJÍMATEL</w:t>
      </w:r>
    </w:p>
    <w:p w14:paraId="564A06D0" w14:textId="77777777" w:rsidR="00ED758B" w:rsidRDefault="00000000">
      <w:pPr>
        <w:spacing w:before="231"/>
        <w:ind w:left="296"/>
        <w:rPr>
          <w:b/>
          <w:sz w:val="24"/>
        </w:rPr>
      </w:pPr>
      <w:r>
        <w:rPr>
          <w:b/>
          <w:sz w:val="24"/>
        </w:rPr>
        <w:t>a</w:t>
      </w:r>
    </w:p>
    <w:p w14:paraId="70F44442" w14:textId="77777777" w:rsidR="00ED758B" w:rsidRDefault="00ED758B">
      <w:pPr>
        <w:pStyle w:val="Zkladntext"/>
        <w:spacing w:before="11"/>
        <w:rPr>
          <w:b/>
          <w:sz w:val="23"/>
        </w:rPr>
      </w:pPr>
    </w:p>
    <w:p w14:paraId="65EB8AFD" w14:textId="77777777" w:rsidR="00ED758B" w:rsidRDefault="00000000">
      <w:pPr>
        <w:ind w:left="29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Oblastní nemocnice Trutnov a.s.</w:t>
      </w:r>
    </w:p>
    <w:p w14:paraId="18400539" w14:textId="77777777" w:rsidR="00ED758B" w:rsidRDefault="00000000">
      <w:pPr>
        <w:ind w:left="29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zastoupená předsedou správní rady Ing. Miroslavem Procházkou, Ph.D.</w:t>
      </w:r>
    </w:p>
    <w:p w14:paraId="6B15121A" w14:textId="77777777" w:rsidR="00ED758B" w:rsidRDefault="00000000">
      <w:pPr>
        <w:ind w:left="296" w:right="6257"/>
        <w:rPr>
          <w:b/>
          <w:sz w:val="24"/>
        </w:rPr>
      </w:pPr>
      <w:r>
        <w:rPr>
          <w:b/>
          <w:sz w:val="24"/>
        </w:rPr>
        <w:t>M. Gorkého 77, 541 01 Trutnov IČ: 26000237</w:t>
      </w:r>
    </w:p>
    <w:p w14:paraId="22646AB4" w14:textId="77777777" w:rsidR="00ED758B" w:rsidRDefault="00000000">
      <w:pPr>
        <w:ind w:left="296"/>
        <w:rPr>
          <w:b/>
          <w:sz w:val="24"/>
        </w:rPr>
      </w:pPr>
      <w:r>
        <w:rPr>
          <w:b/>
          <w:sz w:val="24"/>
        </w:rPr>
        <w:t>dále jen NÁJEMCE</w:t>
      </w:r>
    </w:p>
    <w:p w14:paraId="015E4D97" w14:textId="77777777" w:rsidR="00ED758B" w:rsidRDefault="00ED758B">
      <w:pPr>
        <w:pStyle w:val="Zkladntext"/>
        <w:rPr>
          <w:b/>
        </w:rPr>
      </w:pPr>
    </w:p>
    <w:p w14:paraId="19D3574D" w14:textId="77777777" w:rsidR="00ED758B" w:rsidRDefault="00000000">
      <w:pPr>
        <w:ind w:left="296" w:right="250"/>
        <w:rPr>
          <w:b/>
          <w:sz w:val="24"/>
        </w:rPr>
      </w:pPr>
      <w:r>
        <w:rPr>
          <w:b/>
          <w:sz w:val="24"/>
        </w:rPr>
        <w:t>Nájemní smlouva se uzavírá na základě rozhodnutí (pokynu) majitele čj. 6630/2024/ILA, BYT/250/2024 ze dne 18. 01. 2024 a čj. 11519/2024/ILA, BYT/38/2024 ze dne 02.02.2024.</w:t>
      </w:r>
    </w:p>
    <w:p w14:paraId="5BC8D65A" w14:textId="77777777" w:rsidR="00ED758B" w:rsidRDefault="00000000">
      <w:pPr>
        <w:spacing w:before="1"/>
        <w:ind w:left="296"/>
        <w:rPr>
          <w:b/>
          <w:sz w:val="24"/>
        </w:rPr>
      </w:pPr>
      <w:r>
        <w:rPr>
          <w:b/>
          <w:sz w:val="24"/>
        </w:rPr>
        <w:t>Uzavření nájemní smlouvy schváleno RM dne 17.01.2024 usnesením čj. 2024-49/1.</w:t>
      </w:r>
    </w:p>
    <w:p w14:paraId="42D41492" w14:textId="77777777" w:rsidR="00ED758B" w:rsidRDefault="00000000">
      <w:pPr>
        <w:ind w:left="296" w:right="236"/>
        <w:rPr>
          <w:b/>
          <w:sz w:val="24"/>
        </w:rPr>
      </w:pPr>
      <w:r>
        <w:rPr>
          <w:b/>
          <w:sz w:val="24"/>
        </w:rPr>
        <w:t>Oblastní nemocnice Trutnov a.s. bude tento byt poskytovat výhradně svým zaměstnancům jako služební byt. Podmínkou je uzavření smlouvy o podnájmu pouze se zaměstnanci</w:t>
      </w:r>
    </w:p>
    <w:p w14:paraId="5D260D56" w14:textId="77777777" w:rsidR="00ED758B" w:rsidRDefault="00000000">
      <w:pPr>
        <w:ind w:left="296"/>
        <w:rPr>
          <w:b/>
          <w:sz w:val="24"/>
        </w:rPr>
      </w:pPr>
      <w:r>
        <w:rPr>
          <w:b/>
          <w:sz w:val="24"/>
        </w:rPr>
        <w:t>Oblastní nemocnice Trutnov a.s. na dobu určitou max. 1 rok.</w:t>
      </w:r>
    </w:p>
    <w:p w14:paraId="17DA9674" w14:textId="77777777" w:rsidR="00ED758B" w:rsidRDefault="00ED758B">
      <w:pPr>
        <w:pStyle w:val="Zkladntext"/>
        <w:rPr>
          <w:b/>
        </w:rPr>
      </w:pPr>
    </w:p>
    <w:p w14:paraId="37CA9D6F" w14:textId="77777777" w:rsidR="00ED758B" w:rsidRDefault="00000000">
      <w:pPr>
        <w:spacing w:line="274" w:lineRule="exact"/>
        <w:ind w:left="4557"/>
        <w:jc w:val="both"/>
        <w:rPr>
          <w:b/>
          <w:sz w:val="24"/>
        </w:rPr>
      </w:pPr>
      <w:r>
        <w:rPr>
          <w:b/>
          <w:sz w:val="24"/>
        </w:rPr>
        <w:t>Článek I</w:t>
      </w:r>
    </w:p>
    <w:p w14:paraId="73067520" w14:textId="77777777" w:rsidR="00ED758B" w:rsidRDefault="00000000">
      <w:pPr>
        <w:pStyle w:val="Odstavecseseznamem"/>
        <w:numPr>
          <w:ilvl w:val="0"/>
          <w:numId w:val="9"/>
        </w:numPr>
        <w:tabs>
          <w:tab w:val="left" w:pos="566"/>
        </w:tabs>
        <w:ind w:firstLine="0"/>
        <w:jc w:val="both"/>
        <w:rPr>
          <w:sz w:val="24"/>
        </w:rPr>
      </w:pPr>
      <w:r>
        <w:rPr>
          <w:sz w:val="24"/>
        </w:rPr>
        <w:t xml:space="preserve">Pronajímatel přenechává nájemci do nájmu (výlučného užívání) za nájemné </w:t>
      </w:r>
      <w:r>
        <w:rPr>
          <w:spacing w:val="2"/>
          <w:sz w:val="24"/>
        </w:rPr>
        <w:t xml:space="preserve">č. </w:t>
      </w:r>
      <w:r>
        <w:rPr>
          <w:sz w:val="24"/>
        </w:rPr>
        <w:t xml:space="preserve">7, o velikosti 1+4, v podlaží č. 2. a 3., ulice Krakonošovo náměstí 23 (dále jen byt), čtvrť </w:t>
      </w:r>
      <w:proofErr w:type="gramStart"/>
      <w:r>
        <w:rPr>
          <w:sz w:val="24"/>
        </w:rPr>
        <w:t>Trutnova- Vnitřní</w:t>
      </w:r>
      <w:proofErr w:type="gramEnd"/>
      <w:r>
        <w:rPr>
          <w:sz w:val="24"/>
        </w:rPr>
        <w:t xml:space="preserve"> město.</w:t>
      </w:r>
    </w:p>
    <w:p w14:paraId="59C8499B" w14:textId="77777777" w:rsidR="00ED758B" w:rsidRDefault="00000000">
      <w:pPr>
        <w:pStyle w:val="Odstavecseseznamem"/>
        <w:numPr>
          <w:ilvl w:val="0"/>
          <w:numId w:val="9"/>
        </w:numPr>
        <w:tabs>
          <w:tab w:val="left" w:pos="549"/>
        </w:tabs>
        <w:spacing w:before="228"/>
        <w:ind w:right="115" w:firstLine="0"/>
        <w:jc w:val="both"/>
        <w:rPr>
          <w:sz w:val="24"/>
        </w:rPr>
      </w:pPr>
      <w:r>
        <w:rPr>
          <w:sz w:val="24"/>
        </w:rPr>
        <w:t xml:space="preserve">Pronajímatel přenechává nájemci byt ve stavu, ve kterém je možno jej okamžitě užívat; </w:t>
      </w:r>
      <w:r>
        <w:rPr>
          <w:spacing w:val="-2"/>
          <w:sz w:val="24"/>
        </w:rPr>
        <w:t xml:space="preserve">byt </w:t>
      </w:r>
      <w:r>
        <w:rPr>
          <w:sz w:val="24"/>
        </w:rPr>
        <w:t>je vymalovaný, čistý, suchý, bez plísní, nepoškozený, tedy bez zjevných závad. Bližší údaje o stavu bytu, jeho vybavení a zařízení a příslušenství jsou uvedeny v evidenčním listu, který je nedílnou součástí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73BC983F" w14:textId="77777777" w:rsidR="00ED758B" w:rsidRDefault="00000000">
      <w:pPr>
        <w:pStyle w:val="Odstavecseseznamem"/>
        <w:numPr>
          <w:ilvl w:val="0"/>
          <w:numId w:val="9"/>
        </w:numPr>
        <w:tabs>
          <w:tab w:val="left" w:pos="556"/>
        </w:tabs>
        <w:spacing w:before="231"/>
        <w:ind w:firstLine="0"/>
        <w:jc w:val="both"/>
        <w:rPr>
          <w:sz w:val="24"/>
        </w:rPr>
      </w:pPr>
      <w:r>
        <w:rPr>
          <w:sz w:val="24"/>
        </w:rPr>
        <w:t>Nájemce byt a veškeré jeho vybavení a zařízení a příslušenství od pronajímatele v uvedeném rozsahu a stavu do nájmu (svého výlučného užívání) přebírá a zavazuje se jej v takovém stavu udržovat během celé doby trvání nájemního vztahu, a po jeho skončení byt odevzdat v tomto stavu s přihlédnutím k běžnému opotřebení.</w:t>
      </w:r>
    </w:p>
    <w:p w14:paraId="25299A08" w14:textId="77777777" w:rsidR="00ED758B" w:rsidRDefault="00ED758B">
      <w:pPr>
        <w:pStyle w:val="Zkladntext"/>
      </w:pPr>
    </w:p>
    <w:p w14:paraId="4806E32C" w14:textId="77777777" w:rsidR="00ED758B" w:rsidRDefault="00000000">
      <w:pPr>
        <w:pStyle w:val="Odstavecseseznamem"/>
        <w:numPr>
          <w:ilvl w:val="0"/>
          <w:numId w:val="9"/>
        </w:numPr>
        <w:tabs>
          <w:tab w:val="left" w:pos="561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Pronajímatel je povinen zpřístupnit nájemci </w:t>
      </w:r>
      <w:r>
        <w:rPr>
          <w:spacing w:val="-3"/>
          <w:sz w:val="24"/>
        </w:rPr>
        <w:t xml:space="preserve">byt </w:t>
      </w:r>
      <w:r>
        <w:rPr>
          <w:sz w:val="24"/>
        </w:rPr>
        <w:t xml:space="preserve">nejpozději prvního dne měsíce následujícího po dni, kdy smlouva nabyla účinnosti, pronajímatel však není povinen zpřístupnit </w:t>
      </w:r>
      <w:r>
        <w:rPr>
          <w:spacing w:val="-2"/>
          <w:sz w:val="24"/>
        </w:rPr>
        <w:t xml:space="preserve">byt </w:t>
      </w:r>
      <w:r>
        <w:rPr>
          <w:sz w:val="24"/>
        </w:rPr>
        <w:t xml:space="preserve">nájemci dříve, než bude ze strany nájemce řádně zaplaceno nájemné a zálohy na plnění a služby, poskytované s užíváním bytu, za první platební období, které se sjednává v délce jednoho měsíce. </w:t>
      </w:r>
      <w:r>
        <w:rPr>
          <w:spacing w:val="-2"/>
          <w:sz w:val="24"/>
        </w:rPr>
        <w:t xml:space="preserve">Byt </w:t>
      </w:r>
      <w:r>
        <w:rPr>
          <w:sz w:val="24"/>
        </w:rPr>
        <w:t>je zpřístupněn, obdržel-li nájemce klíče a nebrání-li mu nic v přístupu do</w:t>
      </w:r>
      <w:r>
        <w:rPr>
          <w:spacing w:val="-2"/>
          <w:sz w:val="24"/>
        </w:rPr>
        <w:t xml:space="preserve"> </w:t>
      </w:r>
      <w:r>
        <w:rPr>
          <w:sz w:val="24"/>
        </w:rPr>
        <w:t>bytu.</w:t>
      </w:r>
    </w:p>
    <w:p w14:paraId="4B45E6A6" w14:textId="77777777" w:rsidR="00ED758B" w:rsidRDefault="00ED758B">
      <w:pPr>
        <w:jc w:val="both"/>
        <w:rPr>
          <w:sz w:val="24"/>
        </w:rPr>
        <w:sectPr w:rsidR="00ED758B" w:rsidSect="00B35B2F">
          <w:type w:val="continuous"/>
          <w:pgSz w:w="12240" w:h="15840"/>
          <w:pgMar w:top="1500" w:right="1300" w:bottom="280" w:left="1120" w:header="708" w:footer="708" w:gutter="0"/>
          <w:cols w:space="708"/>
        </w:sectPr>
      </w:pPr>
    </w:p>
    <w:p w14:paraId="53AE5C13" w14:textId="77777777" w:rsidR="00ED758B" w:rsidRDefault="00ED758B">
      <w:pPr>
        <w:pStyle w:val="Zkladntext"/>
        <w:spacing w:before="8"/>
      </w:pPr>
    </w:p>
    <w:p w14:paraId="630F22B6" w14:textId="77777777" w:rsidR="00ED758B" w:rsidRDefault="00000000">
      <w:pPr>
        <w:pStyle w:val="Nadpis2"/>
        <w:spacing w:before="90" w:line="274" w:lineRule="exact"/>
        <w:ind w:left="3184" w:right="2909"/>
        <w:jc w:val="center"/>
      </w:pPr>
      <w:r>
        <w:t>Článek II</w:t>
      </w:r>
    </w:p>
    <w:p w14:paraId="56B389D7" w14:textId="77777777" w:rsidR="00ED758B" w:rsidRDefault="00000000">
      <w:pPr>
        <w:pStyle w:val="Zkladntext"/>
        <w:spacing w:line="274" w:lineRule="exact"/>
        <w:ind w:left="296"/>
      </w:pPr>
      <w:r>
        <w:t>Bankovní spojení pronajímatele: Komerční banka Trutnov, číslo účtu 29437601/0100.</w:t>
      </w:r>
    </w:p>
    <w:p w14:paraId="40BBE242" w14:textId="77777777" w:rsidR="00ED758B" w:rsidRDefault="00ED758B">
      <w:pPr>
        <w:pStyle w:val="Zkladntext"/>
        <w:rPr>
          <w:sz w:val="26"/>
        </w:rPr>
      </w:pPr>
    </w:p>
    <w:p w14:paraId="02E3E010" w14:textId="77777777" w:rsidR="00ED758B" w:rsidRDefault="00ED758B">
      <w:pPr>
        <w:pStyle w:val="Zkladntext"/>
        <w:rPr>
          <w:sz w:val="26"/>
        </w:rPr>
      </w:pPr>
    </w:p>
    <w:p w14:paraId="7B17705E" w14:textId="77777777" w:rsidR="00ED758B" w:rsidRDefault="00ED758B">
      <w:pPr>
        <w:pStyle w:val="Zkladntext"/>
        <w:spacing w:before="6"/>
        <w:rPr>
          <w:sz w:val="32"/>
        </w:rPr>
      </w:pPr>
    </w:p>
    <w:p w14:paraId="4D3ECCF2" w14:textId="77777777" w:rsidR="00ED758B" w:rsidRDefault="00000000">
      <w:pPr>
        <w:pStyle w:val="Nadpis2"/>
        <w:ind w:left="3260" w:right="2892"/>
        <w:jc w:val="center"/>
      </w:pPr>
      <w:r>
        <w:t>Článek III</w:t>
      </w:r>
    </w:p>
    <w:p w14:paraId="7D4947FC" w14:textId="77777777" w:rsidR="00ED758B" w:rsidRDefault="00000000">
      <w:pPr>
        <w:spacing w:before="2" w:line="237" w:lineRule="auto"/>
        <w:ind w:left="296" w:right="737"/>
        <w:rPr>
          <w:b/>
          <w:sz w:val="24"/>
        </w:rPr>
      </w:pPr>
      <w:r>
        <w:rPr>
          <w:b/>
          <w:sz w:val="24"/>
        </w:rPr>
        <w:t>Nájemní smlouva se uzavírá na dobu určitou v délce pěti let, s účinností od 01.02.2024 do 01.02.2029.</w:t>
      </w:r>
    </w:p>
    <w:p w14:paraId="7F5B9A36" w14:textId="77777777" w:rsidR="00ED758B" w:rsidRDefault="00000000">
      <w:pPr>
        <w:spacing w:before="1"/>
        <w:ind w:left="4557"/>
        <w:jc w:val="both"/>
        <w:rPr>
          <w:b/>
          <w:sz w:val="24"/>
        </w:rPr>
      </w:pPr>
      <w:r>
        <w:rPr>
          <w:b/>
          <w:sz w:val="24"/>
        </w:rPr>
        <w:t>Článek IV</w:t>
      </w:r>
    </w:p>
    <w:p w14:paraId="7837F9A2" w14:textId="77777777" w:rsidR="00ED758B" w:rsidRDefault="00000000">
      <w:pPr>
        <w:pStyle w:val="Odstavecseseznamem"/>
        <w:numPr>
          <w:ilvl w:val="0"/>
          <w:numId w:val="8"/>
        </w:numPr>
        <w:tabs>
          <w:tab w:val="left" w:pos="537"/>
        </w:tabs>
        <w:spacing w:before="1"/>
        <w:ind w:right="0" w:hanging="241"/>
        <w:jc w:val="both"/>
        <w:rPr>
          <w:b/>
          <w:sz w:val="24"/>
        </w:rPr>
      </w:pPr>
      <w:r>
        <w:rPr>
          <w:b/>
          <w:sz w:val="24"/>
        </w:rPr>
        <w:t xml:space="preserve">Nájemné se sjednává jako smluvní a jeho výše činí </w:t>
      </w:r>
      <w:proofErr w:type="gramStart"/>
      <w:r>
        <w:rPr>
          <w:b/>
          <w:sz w:val="24"/>
        </w:rPr>
        <w:t>16.838,-</w:t>
      </w:r>
      <w:proofErr w:type="gramEnd"/>
      <w:r>
        <w:rPr>
          <w:b/>
          <w:sz w:val="24"/>
        </w:rPr>
        <w:t>Kč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měsíčně.</w:t>
      </w:r>
    </w:p>
    <w:p w14:paraId="1670AAF9" w14:textId="77777777" w:rsidR="00ED758B" w:rsidRDefault="00000000">
      <w:pPr>
        <w:pStyle w:val="Odstavecseseznamem"/>
        <w:numPr>
          <w:ilvl w:val="0"/>
          <w:numId w:val="8"/>
        </w:numPr>
        <w:tabs>
          <w:tab w:val="left" w:pos="580"/>
        </w:tabs>
        <w:spacing w:before="225"/>
        <w:ind w:left="296" w:right="117" w:firstLine="0"/>
        <w:jc w:val="both"/>
        <w:rPr>
          <w:sz w:val="24"/>
        </w:rPr>
      </w:pPr>
      <w:r>
        <w:rPr>
          <w:sz w:val="24"/>
        </w:rPr>
        <w:t xml:space="preserve">Účastníci sjednali, že pronajímatel zajistí pro nájemce tato plnění a služby, poskytované s užíváním bytu: dodávka studené vody, teplé vody a tepla, osvětlení společných částí domu, domovnické služby, odvoz komunálního odpadu, odvádění odpadních vod, čištění jímek, zajištění příjmu rozhlasového a televizního </w:t>
      </w:r>
      <w:proofErr w:type="gramStart"/>
      <w:r>
        <w:rPr>
          <w:sz w:val="24"/>
        </w:rPr>
        <w:t>vysílání -</w:t>
      </w:r>
      <w:r>
        <w:rPr>
          <w:spacing w:val="-1"/>
          <w:sz w:val="24"/>
        </w:rPr>
        <w:t xml:space="preserve"> </w:t>
      </w:r>
      <w:r>
        <w:rPr>
          <w:sz w:val="24"/>
        </w:rPr>
        <w:t>STA</w:t>
      </w:r>
      <w:proofErr w:type="gramEnd"/>
      <w:r>
        <w:rPr>
          <w:sz w:val="24"/>
        </w:rPr>
        <w:t>.</w:t>
      </w:r>
    </w:p>
    <w:p w14:paraId="7B5BD451" w14:textId="77777777" w:rsidR="00ED758B" w:rsidRDefault="00000000">
      <w:pPr>
        <w:pStyle w:val="Zkladntext"/>
        <w:ind w:left="296" w:right="109"/>
        <w:jc w:val="both"/>
      </w:pPr>
      <w:r>
        <w:t>Nájemce se zavazuje platit zálohy na plnění a služby, spojené s užíváním bytu. Výše záloh platná v době uzavření této smlouvy je uvedena v evidenčním listu. Pronajímatel je oprávněn zálohy zvýšit s přihlédnutím zejména k aktuálním cenám služeb a plnění, k předpokládané spotřebě a k počtu osob užívajících byt.</w:t>
      </w:r>
    </w:p>
    <w:p w14:paraId="0CED1AAB" w14:textId="77777777" w:rsidR="00ED758B" w:rsidRDefault="00000000">
      <w:pPr>
        <w:pStyle w:val="Zkladntext"/>
        <w:spacing w:before="1"/>
        <w:ind w:left="296"/>
        <w:jc w:val="both"/>
      </w:pPr>
      <w:r>
        <w:t>Pronajímatel nezajišťuje pro nájemce dodávku těchto služeb dodávka plynu a elektřiny</w:t>
      </w:r>
    </w:p>
    <w:p w14:paraId="7F24D3AE" w14:textId="77777777" w:rsidR="00ED758B" w:rsidRDefault="00000000">
      <w:pPr>
        <w:pStyle w:val="Zkladntext"/>
        <w:ind w:left="296" w:right="117"/>
        <w:jc w:val="both"/>
      </w:pPr>
      <w:r>
        <w:t>. O dodávce těchto služeb nájemce uzavře smlouvu přímo s jejich dodavateli a cenu těchto služeb bude hradit přímo jejich dodavatelům.</w:t>
      </w:r>
    </w:p>
    <w:p w14:paraId="42D9B7F1" w14:textId="77777777" w:rsidR="00ED758B" w:rsidRDefault="00ED758B">
      <w:pPr>
        <w:pStyle w:val="Zkladntext"/>
      </w:pPr>
    </w:p>
    <w:p w14:paraId="35726A99" w14:textId="77777777" w:rsidR="00ED758B" w:rsidRDefault="00000000">
      <w:pPr>
        <w:pStyle w:val="Odstavecseseznamem"/>
        <w:numPr>
          <w:ilvl w:val="0"/>
          <w:numId w:val="8"/>
        </w:numPr>
        <w:tabs>
          <w:tab w:val="left" w:pos="544"/>
        </w:tabs>
        <w:ind w:left="296" w:right="113" w:firstLine="0"/>
        <w:jc w:val="both"/>
        <w:rPr>
          <w:sz w:val="24"/>
        </w:rPr>
      </w:pPr>
      <w:r>
        <w:rPr>
          <w:sz w:val="24"/>
        </w:rPr>
        <w:t>Nájemné je nájemce povinen platit vždy nejpozději do pátého dne období, za který je placeno. Účastníci sjednali, že první platební období v době po uzavření této smlouvy bude v délce jednoho měsíce, v následujícím období bude pak nájemné placeno vždy za jeden kalendářní měsíc.</w:t>
      </w:r>
    </w:p>
    <w:p w14:paraId="01704574" w14:textId="77777777" w:rsidR="00ED758B" w:rsidRDefault="00ED758B">
      <w:pPr>
        <w:pStyle w:val="Zkladntext"/>
      </w:pPr>
    </w:p>
    <w:p w14:paraId="4B252CC3" w14:textId="77777777" w:rsidR="00ED758B" w:rsidRDefault="00000000">
      <w:pPr>
        <w:pStyle w:val="Odstavecseseznamem"/>
        <w:numPr>
          <w:ilvl w:val="0"/>
          <w:numId w:val="8"/>
        </w:numPr>
        <w:tabs>
          <w:tab w:val="left" w:pos="568"/>
        </w:tabs>
        <w:ind w:left="296" w:right="116" w:firstLine="0"/>
        <w:jc w:val="both"/>
        <w:rPr>
          <w:sz w:val="24"/>
        </w:rPr>
      </w:pPr>
      <w:r>
        <w:rPr>
          <w:sz w:val="24"/>
        </w:rPr>
        <w:t xml:space="preserve">Zálohy na plnění a služby spojené s užíváním bytu je nájemce povinen platit měsíčně vždy nejpozději do pátého dne měsíce, za který je placeno.  Vyúčtování skutečných cen služeb </w:t>
      </w:r>
      <w:proofErr w:type="gramStart"/>
      <w:r>
        <w:rPr>
          <w:sz w:val="24"/>
        </w:rPr>
        <w:t>a  plnění</w:t>
      </w:r>
      <w:proofErr w:type="gramEnd"/>
      <w:r>
        <w:rPr>
          <w:sz w:val="24"/>
        </w:rPr>
        <w:t xml:space="preserve"> spojených s užíváním bytu je pronajímatel povinen provádět nejméně jedenkrát ročně. Nedoplatek i přeplatek záloh na poskytnuté služby a plnění spojená s užíváním bytu jsou splatné ve lhůtě, uvedené ve vyúčtování, přičemž tato lhůta nesmí být kratší než jeden měsíc a delší než tři měsíce ode dne, kdy bylo vyúčtování doručeno nájemci; není-li lhůta ve vyúčtování uvedena, jsou splatné do </w:t>
      </w:r>
      <w:proofErr w:type="gramStart"/>
      <w:r>
        <w:rPr>
          <w:sz w:val="24"/>
        </w:rPr>
        <w:t>30ti</w:t>
      </w:r>
      <w:proofErr w:type="gramEnd"/>
      <w:r>
        <w:rPr>
          <w:sz w:val="24"/>
        </w:rPr>
        <w:t xml:space="preserve"> dnů ode dne, kdy bylo vyúčtování doručeno</w:t>
      </w:r>
      <w:r>
        <w:rPr>
          <w:spacing w:val="-8"/>
          <w:sz w:val="24"/>
        </w:rPr>
        <w:t xml:space="preserve"> </w:t>
      </w:r>
      <w:r>
        <w:rPr>
          <w:sz w:val="24"/>
        </w:rPr>
        <w:t>nájemci.</w:t>
      </w:r>
    </w:p>
    <w:p w14:paraId="6C330277" w14:textId="77777777" w:rsidR="00ED758B" w:rsidRDefault="00ED758B">
      <w:pPr>
        <w:pStyle w:val="Zkladntext"/>
        <w:rPr>
          <w:sz w:val="26"/>
        </w:rPr>
      </w:pPr>
    </w:p>
    <w:p w14:paraId="7BF27B6C" w14:textId="77777777" w:rsidR="00ED758B" w:rsidRDefault="00ED758B">
      <w:pPr>
        <w:pStyle w:val="Zkladntext"/>
        <w:spacing w:before="6"/>
        <w:rPr>
          <w:sz w:val="38"/>
        </w:rPr>
      </w:pPr>
    </w:p>
    <w:p w14:paraId="2075E987" w14:textId="77777777" w:rsidR="00ED758B" w:rsidRDefault="00000000">
      <w:pPr>
        <w:pStyle w:val="Nadpis2"/>
        <w:spacing w:line="274" w:lineRule="exact"/>
        <w:ind w:left="4557"/>
        <w:jc w:val="both"/>
      </w:pPr>
      <w:r>
        <w:t>Článek V</w:t>
      </w:r>
    </w:p>
    <w:p w14:paraId="668CAD4B" w14:textId="77777777" w:rsidR="00ED758B" w:rsidRDefault="00000000">
      <w:pPr>
        <w:pStyle w:val="Odstavecseseznamem"/>
        <w:numPr>
          <w:ilvl w:val="0"/>
          <w:numId w:val="7"/>
        </w:numPr>
        <w:tabs>
          <w:tab w:val="left" w:pos="539"/>
        </w:tabs>
        <w:ind w:right="118" w:firstLine="0"/>
        <w:jc w:val="both"/>
        <w:rPr>
          <w:sz w:val="24"/>
        </w:rPr>
      </w:pPr>
      <w:r>
        <w:rPr>
          <w:sz w:val="24"/>
        </w:rPr>
        <w:t>Pronajímatel je oprávněn, jednostranně zvýšit nájemné vždy od 01. 07. běžného roku nejvýše o míru inflace stanovené podle přírůstku průměrného ročního indexu spotřebitelských cen ke konci předcházejícího roku dle ČSÚ.</w:t>
      </w:r>
    </w:p>
    <w:p w14:paraId="3DE0FA80" w14:textId="77777777" w:rsidR="00ED758B" w:rsidRDefault="00ED758B">
      <w:pPr>
        <w:pStyle w:val="Zkladntext"/>
        <w:spacing w:before="10"/>
        <w:rPr>
          <w:sz w:val="23"/>
        </w:rPr>
      </w:pPr>
    </w:p>
    <w:p w14:paraId="7AF6DBAF" w14:textId="77777777" w:rsidR="00ED758B" w:rsidRDefault="00000000">
      <w:pPr>
        <w:pStyle w:val="Odstavecseseznamem"/>
        <w:numPr>
          <w:ilvl w:val="0"/>
          <w:numId w:val="7"/>
        </w:numPr>
        <w:tabs>
          <w:tab w:val="left" w:pos="546"/>
        </w:tabs>
        <w:ind w:right="114" w:firstLine="0"/>
        <w:jc w:val="both"/>
        <w:rPr>
          <w:sz w:val="24"/>
        </w:rPr>
      </w:pPr>
      <w:r>
        <w:rPr>
          <w:sz w:val="24"/>
        </w:rPr>
        <w:t>Dojde-li ke zvýšení nájemného nebo dojde-li v souladu s článkem IV. odst. 2 této smlouvy ke zvýšení</w:t>
      </w:r>
      <w:r>
        <w:rPr>
          <w:spacing w:val="37"/>
          <w:sz w:val="24"/>
        </w:rPr>
        <w:t xml:space="preserve"> </w:t>
      </w:r>
      <w:r>
        <w:rPr>
          <w:sz w:val="24"/>
        </w:rPr>
        <w:t>záloh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služby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plnění</w:t>
      </w:r>
      <w:r>
        <w:rPr>
          <w:spacing w:val="37"/>
          <w:sz w:val="24"/>
        </w:rPr>
        <w:t xml:space="preserve"> </w:t>
      </w:r>
      <w:r>
        <w:rPr>
          <w:sz w:val="24"/>
        </w:rPr>
        <w:t>spojená</w:t>
      </w:r>
      <w:r>
        <w:rPr>
          <w:spacing w:val="36"/>
          <w:sz w:val="24"/>
        </w:rPr>
        <w:t xml:space="preserve"> </w:t>
      </w:r>
      <w:r>
        <w:rPr>
          <w:sz w:val="24"/>
        </w:rPr>
        <w:t>s</w:t>
      </w:r>
      <w:r>
        <w:rPr>
          <w:spacing w:val="38"/>
          <w:sz w:val="24"/>
        </w:rPr>
        <w:t xml:space="preserve"> </w:t>
      </w:r>
      <w:r>
        <w:rPr>
          <w:sz w:val="24"/>
        </w:rPr>
        <w:t>užíváním</w:t>
      </w:r>
      <w:r>
        <w:rPr>
          <w:spacing w:val="37"/>
          <w:sz w:val="24"/>
        </w:rPr>
        <w:t xml:space="preserve"> </w:t>
      </w:r>
      <w:r>
        <w:rPr>
          <w:sz w:val="24"/>
        </w:rPr>
        <w:t>bytu,</w:t>
      </w:r>
      <w:r>
        <w:rPr>
          <w:spacing w:val="38"/>
          <w:sz w:val="24"/>
        </w:rPr>
        <w:t xml:space="preserve"> </w:t>
      </w:r>
      <w:r>
        <w:rPr>
          <w:sz w:val="24"/>
        </w:rPr>
        <w:t>bude</w:t>
      </w:r>
      <w:r>
        <w:rPr>
          <w:spacing w:val="37"/>
          <w:sz w:val="24"/>
        </w:rPr>
        <w:t xml:space="preserve"> </w:t>
      </w:r>
      <w:r>
        <w:rPr>
          <w:sz w:val="24"/>
        </w:rPr>
        <w:t>nájemce</w:t>
      </w:r>
      <w:r>
        <w:rPr>
          <w:spacing w:val="36"/>
          <w:sz w:val="24"/>
        </w:rPr>
        <w:t xml:space="preserve"> </w:t>
      </w:r>
      <w:r>
        <w:rPr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z w:val="24"/>
        </w:rPr>
        <w:t>uvedenou</w:t>
      </w:r>
      <w:r>
        <w:rPr>
          <w:spacing w:val="38"/>
          <w:sz w:val="24"/>
        </w:rPr>
        <w:t xml:space="preserve"> </w:t>
      </w:r>
      <w:r>
        <w:rPr>
          <w:sz w:val="24"/>
        </w:rPr>
        <w:t>změnou</w:t>
      </w:r>
    </w:p>
    <w:p w14:paraId="6B56CAF2" w14:textId="77777777" w:rsidR="00ED758B" w:rsidRDefault="00ED758B">
      <w:pPr>
        <w:jc w:val="both"/>
        <w:rPr>
          <w:sz w:val="24"/>
        </w:rPr>
        <w:sectPr w:rsidR="00ED758B" w:rsidSect="00B35B2F">
          <w:pgSz w:w="12240" w:h="15840"/>
          <w:pgMar w:top="1500" w:right="1300" w:bottom="280" w:left="1120" w:header="708" w:footer="708" w:gutter="0"/>
          <w:cols w:space="708"/>
        </w:sectPr>
      </w:pPr>
    </w:p>
    <w:p w14:paraId="7BB4A836" w14:textId="77777777" w:rsidR="00ED758B" w:rsidRDefault="00000000">
      <w:pPr>
        <w:pStyle w:val="Zkladntext"/>
        <w:spacing w:before="68"/>
        <w:ind w:left="296" w:right="117"/>
        <w:jc w:val="both"/>
      </w:pPr>
      <w:r>
        <w:lastRenderedPageBreak/>
        <w:t>seznámen novým rozpisem úhrad, novým evidenčním listem, dodatkem ke smlouvě nebo jiným odpovídajícím způsobem, a to nejpozději do posledního dne platebního období, které předchází platebnímu období, od kterého má změna vstoupit v platnost. Pronajímatel je oprávněn provádět tyto a související úpravy nájemného a záloh na služby a plnění spojená s užíváním bytu jednostranně, bez souhlasu nájemce.</w:t>
      </w:r>
    </w:p>
    <w:p w14:paraId="5CA61B06" w14:textId="77777777" w:rsidR="00ED758B" w:rsidRDefault="00ED758B">
      <w:pPr>
        <w:pStyle w:val="Zkladntext"/>
        <w:rPr>
          <w:sz w:val="26"/>
        </w:rPr>
      </w:pPr>
    </w:p>
    <w:p w14:paraId="6B67954F" w14:textId="77777777" w:rsidR="00ED758B" w:rsidRDefault="00ED758B">
      <w:pPr>
        <w:pStyle w:val="Zkladntext"/>
        <w:spacing w:before="5"/>
        <w:rPr>
          <w:sz w:val="22"/>
        </w:rPr>
      </w:pPr>
    </w:p>
    <w:p w14:paraId="7FD7F99F" w14:textId="77777777" w:rsidR="00ED758B" w:rsidRDefault="00000000">
      <w:pPr>
        <w:pStyle w:val="Nadpis2"/>
        <w:spacing w:line="274" w:lineRule="exact"/>
        <w:ind w:left="3260" w:right="2905"/>
        <w:jc w:val="center"/>
      </w:pPr>
      <w:r>
        <w:t>Článek VI</w:t>
      </w:r>
    </w:p>
    <w:p w14:paraId="1B9047C5" w14:textId="77777777" w:rsidR="00ED758B" w:rsidRDefault="00000000">
      <w:pPr>
        <w:pStyle w:val="Odstavecseseznamem"/>
        <w:numPr>
          <w:ilvl w:val="0"/>
          <w:numId w:val="6"/>
        </w:numPr>
        <w:tabs>
          <w:tab w:val="left" w:pos="568"/>
        </w:tabs>
        <w:ind w:right="117" w:firstLine="0"/>
        <w:jc w:val="both"/>
        <w:rPr>
          <w:sz w:val="24"/>
        </w:rPr>
      </w:pPr>
      <w:r>
        <w:rPr>
          <w:sz w:val="24"/>
        </w:rPr>
        <w:t>Dojde-li na straně nájemce ke změně skutečností, rozhodných pro výpočet nájemného nebo úhrad za plnění spojená s užíváním bytu, zejména ke změně počtu osob užívajících byt, je nájemce povinen tyto skutečnosti oznámit pronajímateli do 15 dnů od jejich vzniku a to písemně, nebude-li dohodnuto</w:t>
      </w:r>
      <w:r>
        <w:rPr>
          <w:spacing w:val="-1"/>
          <w:sz w:val="24"/>
        </w:rPr>
        <w:t xml:space="preserve"> </w:t>
      </w:r>
      <w:r>
        <w:rPr>
          <w:sz w:val="24"/>
        </w:rPr>
        <w:t>jinak.</w:t>
      </w:r>
    </w:p>
    <w:p w14:paraId="091DFF8D" w14:textId="77777777" w:rsidR="00ED758B" w:rsidRDefault="00ED758B">
      <w:pPr>
        <w:pStyle w:val="Zkladntext"/>
        <w:spacing w:before="10"/>
        <w:rPr>
          <w:sz w:val="23"/>
        </w:rPr>
      </w:pPr>
    </w:p>
    <w:p w14:paraId="5EE1736D" w14:textId="77777777" w:rsidR="00ED758B" w:rsidRDefault="00000000">
      <w:pPr>
        <w:pStyle w:val="Odstavecseseznamem"/>
        <w:numPr>
          <w:ilvl w:val="0"/>
          <w:numId w:val="6"/>
        </w:numPr>
        <w:tabs>
          <w:tab w:val="left" w:pos="554"/>
        </w:tabs>
        <w:ind w:firstLine="0"/>
        <w:jc w:val="both"/>
        <w:rPr>
          <w:sz w:val="24"/>
        </w:rPr>
      </w:pPr>
      <w:r>
        <w:rPr>
          <w:sz w:val="24"/>
        </w:rPr>
        <w:t xml:space="preserve">Nájemce se zavazuje, že </w:t>
      </w:r>
      <w:r>
        <w:rPr>
          <w:spacing w:val="-2"/>
          <w:sz w:val="24"/>
        </w:rPr>
        <w:t xml:space="preserve">byt </w:t>
      </w:r>
      <w:r>
        <w:rPr>
          <w:sz w:val="24"/>
        </w:rPr>
        <w:t>a společné prostory domu bude užívat v souladu s touto nájemní smlouvou a příslušnými ustanoveními právních předpisů. Pronajatý byt a společné prostory domu bude užívat výlučně k bydlení, řádně a takovým způsobem, aby neobtěžoval ostatní uživatele a nájemce domu. Nájemce je oprávněn přiměřeně užívat v domě společné prostory a to tak, aby nedocházelo k omezování práv ostatních nájemců v domě. Vchody, schodiště a chodby musí trvale zůstat volné, nájemce je oprávněn v těchto společných prostorách umísťovat své věci pouze s výslovným souhlasem pronajímatele. Nájemce je povinen neskladovat v bytě a jeho příslušenství hořlavé a toxické látky v množství či koncentraci, která by mohla ohrozit zdraví a bezpečnost osob a majetku v</w:t>
      </w:r>
      <w:r>
        <w:rPr>
          <w:spacing w:val="-1"/>
          <w:sz w:val="24"/>
        </w:rPr>
        <w:t xml:space="preserve"> </w:t>
      </w:r>
      <w:r>
        <w:rPr>
          <w:sz w:val="24"/>
        </w:rPr>
        <w:t>domě.</w:t>
      </w:r>
    </w:p>
    <w:p w14:paraId="0A160713" w14:textId="77777777" w:rsidR="00ED758B" w:rsidRDefault="00ED758B">
      <w:pPr>
        <w:pStyle w:val="Zkladntext"/>
      </w:pPr>
    </w:p>
    <w:p w14:paraId="0A1A1BA7" w14:textId="77777777" w:rsidR="00ED758B" w:rsidRDefault="00000000">
      <w:pPr>
        <w:pStyle w:val="Odstavecseseznamem"/>
        <w:numPr>
          <w:ilvl w:val="0"/>
          <w:numId w:val="6"/>
        </w:numPr>
        <w:tabs>
          <w:tab w:val="left" w:pos="611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Společně s nájemcem nebudou byt užívat další osoby. Účastníci se shodli na tom, že maximální počet osob, které mohou užívat vzhledem k jeho velikosti tak, aby tyto osoby mohly žít v obvyklých pohodlných a hygienicky vyhovujících podmínkách </w:t>
      </w:r>
      <w:r>
        <w:rPr>
          <w:spacing w:val="3"/>
          <w:sz w:val="24"/>
        </w:rPr>
        <w:t xml:space="preserve">je </w:t>
      </w:r>
      <w:r>
        <w:rPr>
          <w:sz w:val="24"/>
        </w:rPr>
        <w:t>šest. Vyšší počet uživatelů bytu není</w:t>
      </w:r>
      <w:r>
        <w:rPr>
          <w:spacing w:val="-1"/>
          <w:sz w:val="24"/>
        </w:rPr>
        <w:t xml:space="preserve"> </w:t>
      </w:r>
      <w:r>
        <w:rPr>
          <w:sz w:val="24"/>
        </w:rPr>
        <w:t>přípustný.</w:t>
      </w:r>
    </w:p>
    <w:p w14:paraId="26A38E8A" w14:textId="77777777" w:rsidR="00ED758B" w:rsidRDefault="00ED758B">
      <w:pPr>
        <w:pStyle w:val="Zkladntext"/>
      </w:pPr>
    </w:p>
    <w:p w14:paraId="6BA018CD" w14:textId="77777777" w:rsidR="00ED758B" w:rsidRDefault="00000000">
      <w:pPr>
        <w:pStyle w:val="Odstavecseseznamem"/>
        <w:numPr>
          <w:ilvl w:val="0"/>
          <w:numId w:val="6"/>
        </w:numPr>
        <w:tabs>
          <w:tab w:val="left" w:pos="573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Nájemce je povinen provádět a zajišťovat na vlastní náklady běžnou údržbu bytu a drobné opravy související s jeho užíváním v souladu s předpisem č. 308/2015 Sb., nařízením vlády o vymezení pojmů běžná údržba a drobné opravy související s užíváním bytu. Potřebu jiných oprav je nájemce povinen bez odkladu oznámit pronajímateli. Nájemce nesmí provádět jakékoliv stavební úpravy ani jinou podstatnou změnu v bytě bez předchozího písemného souhlasu pronajímatele, a to ani na svůj náklad. Nájemce není oprávněn požadovat úhradu nákladů s tím spojených.</w:t>
      </w:r>
    </w:p>
    <w:p w14:paraId="77E4540D" w14:textId="77777777" w:rsidR="00ED758B" w:rsidRDefault="00ED758B">
      <w:pPr>
        <w:pStyle w:val="Zkladntext"/>
      </w:pPr>
    </w:p>
    <w:p w14:paraId="0D796000" w14:textId="77777777" w:rsidR="00ED758B" w:rsidRDefault="00000000">
      <w:pPr>
        <w:pStyle w:val="Odstavecseseznamem"/>
        <w:numPr>
          <w:ilvl w:val="0"/>
          <w:numId w:val="6"/>
        </w:numPr>
        <w:tabs>
          <w:tab w:val="left" w:pos="537"/>
        </w:tabs>
        <w:ind w:right="114" w:firstLine="0"/>
        <w:jc w:val="both"/>
        <w:rPr>
          <w:sz w:val="24"/>
        </w:rPr>
      </w:pPr>
      <w:r>
        <w:rPr>
          <w:sz w:val="24"/>
        </w:rPr>
        <w:t>Nájemce je povinen odstranit závady a poškození, která způsobil v bytě nebo v domě sám nebo ti, kteří s ním bydlí, nebo jimž přístup do domu či bytu umožnil. Nestane-li se tak, má pronajímatel právo po předchozím upozornění nájemce závady a poškození na vlastní náklady odstranit a požadovat od nájemce</w:t>
      </w:r>
      <w:r>
        <w:rPr>
          <w:spacing w:val="-4"/>
          <w:sz w:val="24"/>
        </w:rPr>
        <w:t xml:space="preserve"> </w:t>
      </w:r>
      <w:r>
        <w:rPr>
          <w:sz w:val="24"/>
        </w:rPr>
        <w:t>náhradu.</w:t>
      </w:r>
    </w:p>
    <w:p w14:paraId="04649B6C" w14:textId="77777777" w:rsidR="00ED758B" w:rsidRDefault="00ED758B">
      <w:pPr>
        <w:pStyle w:val="Zkladntext"/>
      </w:pPr>
    </w:p>
    <w:p w14:paraId="22AB3349" w14:textId="77777777" w:rsidR="00ED758B" w:rsidRDefault="00000000">
      <w:pPr>
        <w:pStyle w:val="Odstavecseseznamem"/>
        <w:numPr>
          <w:ilvl w:val="0"/>
          <w:numId w:val="6"/>
        </w:numPr>
        <w:tabs>
          <w:tab w:val="left" w:pos="558"/>
        </w:tabs>
        <w:ind w:right="118" w:firstLine="0"/>
        <w:jc w:val="both"/>
        <w:rPr>
          <w:sz w:val="24"/>
        </w:rPr>
      </w:pPr>
      <w:r>
        <w:rPr>
          <w:sz w:val="24"/>
        </w:rPr>
        <w:t>Nájemce se zavazuje pronajímateli nebo jím pověřenému správci na vyžádání umožnit vstup do bytu s tím, že pronajímatel je povinen toto své právo realizovat pouze v nezbytně nutném rozsahu a způsobem, který nebude nájemce nad nezbytně nutnou míru obtěžovat či narušovat jejich</w:t>
      </w:r>
      <w:r>
        <w:rPr>
          <w:spacing w:val="-1"/>
          <w:sz w:val="24"/>
        </w:rPr>
        <w:t xml:space="preserve"> </w:t>
      </w:r>
      <w:r>
        <w:rPr>
          <w:sz w:val="24"/>
        </w:rPr>
        <w:t>soukromí.</w:t>
      </w:r>
    </w:p>
    <w:p w14:paraId="1CDB4213" w14:textId="77777777" w:rsidR="00ED758B" w:rsidRDefault="00ED758B">
      <w:pPr>
        <w:pStyle w:val="Zkladntext"/>
        <w:spacing w:before="1"/>
      </w:pPr>
    </w:p>
    <w:p w14:paraId="2282A27A" w14:textId="77777777" w:rsidR="00ED758B" w:rsidRDefault="00000000">
      <w:pPr>
        <w:pStyle w:val="Odstavecseseznamem"/>
        <w:numPr>
          <w:ilvl w:val="0"/>
          <w:numId w:val="6"/>
        </w:numPr>
        <w:tabs>
          <w:tab w:val="left" w:pos="604"/>
        </w:tabs>
        <w:ind w:left="603" w:right="0" w:hanging="308"/>
        <w:jc w:val="both"/>
        <w:rPr>
          <w:sz w:val="24"/>
        </w:rPr>
      </w:pPr>
      <w:r>
        <w:rPr>
          <w:sz w:val="24"/>
        </w:rPr>
        <w:t>Neplnění výše uvedených povinností nebo závazků bude považováno za zvlášť</w:t>
      </w:r>
      <w:r>
        <w:rPr>
          <w:spacing w:val="51"/>
          <w:sz w:val="24"/>
        </w:rPr>
        <w:t xml:space="preserve"> </w:t>
      </w:r>
      <w:r>
        <w:rPr>
          <w:sz w:val="24"/>
        </w:rPr>
        <w:t>závažné</w:t>
      </w:r>
    </w:p>
    <w:p w14:paraId="089FF86B" w14:textId="77777777" w:rsidR="00ED758B" w:rsidRDefault="00ED758B">
      <w:pPr>
        <w:jc w:val="both"/>
        <w:rPr>
          <w:sz w:val="24"/>
        </w:rPr>
        <w:sectPr w:rsidR="00ED758B" w:rsidSect="00B35B2F">
          <w:pgSz w:w="12240" w:h="15840"/>
          <w:pgMar w:top="1340" w:right="1300" w:bottom="280" w:left="1120" w:header="708" w:footer="708" w:gutter="0"/>
          <w:cols w:space="708"/>
        </w:sectPr>
      </w:pPr>
    </w:p>
    <w:p w14:paraId="7C09C908" w14:textId="77777777" w:rsidR="00ED758B" w:rsidRDefault="00000000">
      <w:pPr>
        <w:pStyle w:val="Zkladntext"/>
        <w:spacing w:before="68"/>
        <w:ind w:left="296"/>
        <w:jc w:val="both"/>
      </w:pPr>
      <w:r>
        <w:lastRenderedPageBreak/>
        <w:t>porušení nájemní smlouvy a povinností nájemce vyplývajících z nájmu bytu.</w:t>
      </w:r>
    </w:p>
    <w:p w14:paraId="1E721F89" w14:textId="77777777" w:rsidR="00ED758B" w:rsidRDefault="00ED758B">
      <w:pPr>
        <w:pStyle w:val="Zkladntext"/>
        <w:rPr>
          <w:sz w:val="26"/>
        </w:rPr>
      </w:pPr>
    </w:p>
    <w:p w14:paraId="1B308657" w14:textId="77777777" w:rsidR="00ED758B" w:rsidRDefault="00ED758B">
      <w:pPr>
        <w:pStyle w:val="Zkladntext"/>
        <w:spacing w:before="5"/>
        <w:rPr>
          <w:sz w:val="22"/>
        </w:rPr>
      </w:pPr>
    </w:p>
    <w:p w14:paraId="2F9E7A98" w14:textId="77777777" w:rsidR="00ED758B" w:rsidRDefault="00000000">
      <w:pPr>
        <w:pStyle w:val="Nadpis2"/>
        <w:spacing w:line="274" w:lineRule="exact"/>
        <w:ind w:left="4557"/>
      </w:pPr>
      <w:r>
        <w:t>Článek VII</w:t>
      </w:r>
    </w:p>
    <w:p w14:paraId="6DD1DB87" w14:textId="77777777" w:rsidR="00ED758B" w:rsidRDefault="00000000">
      <w:pPr>
        <w:pStyle w:val="Odstavecseseznamem"/>
        <w:numPr>
          <w:ilvl w:val="0"/>
          <w:numId w:val="5"/>
        </w:numPr>
        <w:tabs>
          <w:tab w:val="left" w:pos="611"/>
        </w:tabs>
        <w:ind w:firstLine="0"/>
        <w:jc w:val="both"/>
        <w:rPr>
          <w:sz w:val="24"/>
        </w:rPr>
      </w:pPr>
      <w:r>
        <w:rPr>
          <w:sz w:val="24"/>
        </w:rPr>
        <w:t xml:space="preserve">Pronajímatel může nájem bytu vypovědět z důvodů a způsobem dle platných právních předpisů. Nájemce je oprávněn nájem bytu vypovědět v tříměsíční výpovědní době, je-li nájem sjednán na dobu určitou, může tak nájemce učinit pouze změní-li se okolnosti, z nichž strany při uzavírání této smlouvy zřejmě vycházely do té míry, </w:t>
      </w:r>
      <w:r>
        <w:rPr>
          <w:spacing w:val="3"/>
          <w:sz w:val="24"/>
        </w:rPr>
        <w:t xml:space="preserve">že </w:t>
      </w:r>
      <w:r>
        <w:rPr>
          <w:sz w:val="24"/>
        </w:rPr>
        <w:t>po nájemci nelze rozumně požadovat, aby v nájmu</w:t>
      </w:r>
      <w:r>
        <w:rPr>
          <w:spacing w:val="-5"/>
          <w:sz w:val="24"/>
        </w:rPr>
        <w:t xml:space="preserve"> </w:t>
      </w:r>
      <w:r>
        <w:rPr>
          <w:sz w:val="24"/>
        </w:rPr>
        <w:t>pokračoval.</w:t>
      </w:r>
    </w:p>
    <w:p w14:paraId="26DFC0BB" w14:textId="77777777" w:rsidR="00ED758B" w:rsidRDefault="00ED758B">
      <w:pPr>
        <w:pStyle w:val="Zkladntext"/>
        <w:spacing w:before="9"/>
        <w:rPr>
          <w:sz w:val="23"/>
        </w:rPr>
      </w:pPr>
    </w:p>
    <w:p w14:paraId="70F194FB" w14:textId="77777777" w:rsidR="00ED758B" w:rsidRDefault="00000000">
      <w:pPr>
        <w:pStyle w:val="Odstavecseseznamem"/>
        <w:numPr>
          <w:ilvl w:val="0"/>
          <w:numId w:val="5"/>
        </w:numPr>
        <w:tabs>
          <w:tab w:val="left" w:pos="554"/>
        </w:tabs>
        <w:ind w:firstLine="0"/>
        <w:jc w:val="both"/>
        <w:rPr>
          <w:sz w:val="24"/>
        </w:rPr>
      </w:pPr>
      <w:r>
        <w:rPr>
          <w:sz w:val="24"/>
        </w:rPr>
        <w:t>Nejpozději v den skončení nájemního vztahu je nájemce povinen předat vyklizený byt včetně jeho příslušenství, veškerého vybavení a zařízení pronajímateli, a to ve stavu, v jakém jej od pronajímatele převzal, s přihlédnutím k obvyklému opotřebení.</w:t>
      </w:r>
    </w:p>
    <w:p w14:paraId="7EED5339" w14:textId="77777777" w:rsidR="00ED758B" w:rsidRDefault="00ED758B">
      <w:pPr>
        <w:pStyle w:val="Zkladntext"/>
        <w:spacing w:before="1"/>
      </w:pPr>
    </w:p>
    <w:p w14:paraId="719E9D3A" w14:textId="77777777" w:rsidR="00ED758B" w:rsidRDefault="00000000">
      <w:pPr>
        <w:pStyle w:val="Odstavecseseznamem"/>
        <w:numPr>
          <w:ilvl w:val="0"/>
          <w:numId w:val="5"/>
        </w:numPr>
        <w:tabs>
          <w:tab w:val="left" w:pos="573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Pro případ prodlení nájemce se splněním povinností dle článku VII odst. 2. této smlouvy, sjednávají účastníci povinnost nájemce zaplatit pronajímateli smluvní pokutu ve výši 500,-Kč za každý den prodlení; smluvní pokuta je splatná do </w:t>
      </w:r>
      <w:proofErr w:type="gramStart"/>
      <w:r>
        <w:rPr>
          <w:sz w:val="24"/>
        </w:rPr>
        <w:t>10ti</w:t>
      </w:r>
      <w:proofErr w:type="gramEnd"/>
      <w:r>
        <w:rPr>
          <w:sz w:val="24"/>
        </w:rPr>
        <w:t xml:space="preserve"> dnů ode dne jejího</w:t>
      </w:r>
      <w:r>
        <w:rPr>
          <w:spacing w:val="-13"/>
          <w:sz w:val="24"/>
        </w:rPr>
        <w:t xml:space="preserve"> </w:t>
      </w:r>
      <w:r>
        <w:rPr>
          <w:sz w:val="24"/>
        </w:rPr>
        <w:t>vyúčtování.</w:t>
      </w:r>
    </w:p>
    <w:p w14:paraId="6D02AD15" w14:textId="77777777" w:rsidR="00ED758B" w:rsidRDefault="00ED758B">
      <w:pPr>
        <w:pStyle w:val="Zkladntext"/>
        <w:rPr>
          <w:sz w:val="26"/>
        </w:rPr>
      </w:pPr>
    </w:p>
    <w:p w14:paraId="1AB6F7F1" w14:textId="77777777" w:rsidR="00ED758B" w:rsidRDefault="00ED758B">
      <w:pPr>
        <w:pStyle w:val="Zkladntext"/>
        <w:spacing w:before="5"/>
        <w:rPr>
          <w:sz w:val="22"/>
        </w:rPr>
      </w:pPr>
    </w:p>
    <w:p w14:paraId="78528F05" w14:textId="77777777" w:rsidR="00ED758B" w:rsidRDefault="00000000">
      <w:pPr>
        <w:pStyle w:val="Nadpis2"/>
        <w:spacing w:line="274" w:lineRule="exact"/>
        <w:ind w:left="4557"/>
      </w:pPr>
      <w:r>
        <w:t>Článek VIII</w:t>
      </w:r>
    </w:p>
    <w:p w14:paraId="1245B50B" w14:textId="77777777" w:rsidR="00ED758B" w:rsidRDefault="00000000">
      <w:pPr>
        <w:pStyle w:val="Zkladntext"/>
        <w:ind w:left="296" w:right="114"/>
        <w:jc w:val="both"/>
      </w:pPr>
      <w:r>
        <w:t>Pokud tato smlouva nestanoví jinak, řídí se práva a povinnosti obou smluvních stran příslušnými ustanoveními platných právních předpisů zejména občanského zákoníku v aktuálním znění a předpisů jej provádějících či doplňujících, jakož i platnými zásadami pronajímatele pro přidělování bytů, vše v platném znění.</w:t>
      </w:r>
    </w:p>
    <w:p w14:paraId="173F3526" w14:textId="77777777" w:rsidR="00ED758B" w:rsidRDefault="00ED758B">
      <w:pPr>
        <w:pStyle w:val="Zkladntext"/>
        <w:rPr>
          <w:sz w:val="26"/>
        </w:rPr>
      </w:pPr>
    </w:p>
    <w:p w14:paraId="6EE6B796" w14:textId="77777777" w:rsidR="00ED758B" w:rsidRDefault="00ED758B">
      <w:pPr>
        <w:pStyle w:val="Zkladntext"/>
        <w:spacing w:before="3"/>
        <w:rPr>
          <w:sz w:val="22"/>
        </w:rPr>
      </w:pPr>
    </w:p>
    <w:p w14:paraId="241DEBF5" w14:textId="77777777" w:rsidR="00ED758B" w:rsidRDefault="00000000">
      <w:pPr>
        <w:pStyle w:val="Nadpis2"/>
        <w:spacing w:line="274" w:lineRule="exact"/>
        <w:ind w:left="4557"/>
      </w:pPr>
      <w:r>
        <w:t>Článek IX</w:t>
      </w:r>
    </w:p>
    <w:p w14:paraId="2AF1D03A" w14:textId="77777777" w:rsidR="00ED758B" w:rsidRDefault="00000000">
      <w:pPr>
        <w:pStyle w:val="Odstavecseseznamem"/>
        <w:numPr>
          <w:ilvl w:val="0"/>
          <w:numId w:val="4"/>
        </w:numPr>
        <w:tabs>
          <w:tab w:val="left" w:pos="546"/>
        </w:tabs>
        <w:ind w:right="118" w:firstLine="0"/>
        <w:jc w:val="both"/>
        <w:rPr>
          <w:sz w:val="24"/>
        </w:rPr>
      </w:pPr>
      <w:r>
        <w:rPr>
          <w:sz w:val="24"/>
        </w:rPr>
        <w:t>Smluvní strany prohlašují, že se s obsahem nájemní smlouvy seznámily, že tato byla uzavřena dle jejich pravé a svobodné vůle, určitě, vážně a srozumitelně, nikoli v tísni nebo za nápadně nevýhodných podmínek, což stvrzují svými</w:t>
      </w:r>
      <w:r>
        <w:rPr>
          <w:spacing w:val="1"/>
          <w:sz w:val="24"/>
        </w:rPr>
        <w:t xml:space="preserve"> </w:t>
      </w:r>
      <w:r>
        <w:rPr>
          <w:sz w:val="24"/>
        </w:rPr>
        <w:t>podpisy.</w:t>
      </w:r>
    </w:p>
    <w:p w14:paraId="19CDF9B8" w14:textId="77777777" w:rsidR="00ED758B" w:rsidRDefault="00ED758B">
      <w:pPr>
        <w:pStyle w:val="Zkladntext"/>
        <w:spacing w:before="9"/>
        <w:rPr>
          <w:sz w:val="23"/>
        </w:rPr>
      </w:pPr>
    </w:p>
    <w:p w14:paraId="0DF1C79C" w14:textId="77777777" w:rsidR="00ED758B" w:rsidRDefault="00000000">
      <w:pPr>
        <w:pStyle w:val="Odstavecseseznamem"/>
        <w:numPr>
          <w:ilvl w:val="0"/>
          <w:numId w:val="4"/>
        </w:numPr>
        <w:tabs>
          <w:tab w:val="left" w:pos="609"/>
        </w:tabs>
        <w:ind w:right="115" w:firstLine="0"/>
        <w:jc w:val="both"/>
        <w:rPr>
          <w:sz w:val="24"/>
        </w:rPr>
      </w:pPr>
      <w:r>
        <w:rPr>
          <w:sz w:val="24"/>
        </w:rPr>
        <w:t>Nájemce podpisem této smlouvy dále výslovně potvrzuje, že údaje, uvedené v čestném prohlášení, které je k této smlouvě jako její součást připojeno, jsou pravdivé, úplné a přesné. Dojde-li v těchto údajích k jakékoliv změně v průběhu trvání nájemného vztahu dle této smlouvy, zavazuje</w:t>
      </w:r>
      <w:r>
        <w:rPr>
          <w:spacing w:val="18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nájemce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takové</w:t>
      </w:r>
      <w:r>
        <w:rPr>
          <w:spacing w:val="18"/>
          <w:sz w:val="24"/>
        </w:rPr>
        <w:t xml:space="preserve"> </w:t>
      </w:r>
      <w:r>
        <w:rPr>
          <w:sz w:val="24"/>
        </w:rPr>
        <w:t>změně</w:t>
      </w:r>
      <w:r>
        <w:rPr>
          <w:spacing w:val="18"/>
          <w:sz w:val="24"/>
        </w:rPr>
        <w:t xml:space="preserve"> </w:t>
      </w:r>
      <w:r>
        <w:rPr>
          <w:sz w:val="24"/>
        </w:rPr>
        <w:t>písemně</w:t>
      </w:r>
      <w:r>
        <w:rPr>
          <w:spacing w:val="18"/>
          <w:sz w:val="24"/>
        </w:rPr>
        <w:t xml:space="preserve"> </w:t>
      </w:r>
      <w:r>
        <w:rPr>
          <w:sz w:val="24"/>
        </w:rPr>
        <w:t>vyrozumět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pronajímatele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vždy</w:t>
      </w:r>
      <w:r>
        <w:rPr>
          <w:spacing w:val="14"/>
          <w:sz w:val="24"/>
        </w:rPr>
        <w:t xml:space="preserve"> </w:t>
      </w:r>
      <w:r>
        <w:rPr>
          <w:sz w:val="24"/>
        </w:rPr>
        <w:t>nejpozději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</w:p>
    <w:p w14:paraId="0F837541" w14:textId="77777777" w:rsidR="00ED758B" w:rsidRDefault="00000000">
      <w:pPr>
        <w:pStyle w:val="Zkladntext"/>
        <w:spacing w:before="1"/>
        <w:ind w:left="296" w:right="114"/>
        <w:jc w:val="both"/>
      </w:pPr>
      <w:r>
        <w:t>10 ti pracovních dnů ode dne, kdy změna nastala. Pokud nájemce tuto povinnost nesplní, případně pokud by se ukázalo, že údaje, uvedené v čestném prohlášení nejsou pravdivé, úplné či přesné, bude toto považováno za zvlášť závažné porušení nájemní</w:t>
      </w:r>
      <w:r>
        <w:rPr>
          <w:spacing w:val="-6"/>
        </w:rPr>
        <w:t xml:space="preserve"> </w:t>
      </w:r>
      <w:r>
        <w:t>smlouvy.</w:t>
      </w:r>
    </w:p>
    <w:p w14:paraId="41360053" w14:textId="77777777" w:rsidR="00ED758B" w:rsidRDefault="00ED758B">
      <w:pPr>
        <w:pStyle w:val="Zkladntext"/>
      </w:pPr>
    </w:p>
    <w:p w14:paraId="4FB75574" w14:textId="77777777" w:rsidR="00ED758B" w:rsidRDefault="00000000">
      <w:pPr>
        <w:pStyle w:val="Odstavecseseznamem"/>
        <w:numPr>
          <w:ilvl w:val="0"/>
          <w:numId w:val="4"/>
        </w:numPr>
        <w:tabs>
          <w:tab w:val="left" w:pos="537"/>
        </w:tabs>
        <w:ind w:right="140" w:firstLine="0"/>
        <w:jc w:val="both"/>
        <w:rPr>
          <w:sz w:val="24"/>
        </w:rPr>
      </w:pPr>
      <w:r>
        <w:rPr>
          <w:sz w:val="24"/>
        </w:rPr>
        <w:t>Smlouva je sepsána ve třech vyhotoveních, z nichž dvě vyhotovení obdrží pronajímatel a</w:t>
      </w:r>
      <w:r>
        <w:rPr>
          <w:spacing w:val="-13"/>
          <w:sz w:val="24"/>
        </w:rPr>
        <w:t xml:space="preserve"> </w:t>
      </w:r>
      <w:r>
        <w:rPr>
          <w:sz w:val="24"/>
        </w:rPr>
        <w:t>jedno nájemce.</w:t>
      </w:r>
    </w:p>
    <w:p w14:paraId="47563329" w14:textId="77777777" w:rsidR="00ED758B" w:rsidRDefault="00ED758B">
      <w:pPr>
        <w:pStyle w:val="Zkladntext"/>
      </w:pPr>
    </w:p>
    <w:p w14:paraId="50F57493" w14:textId="77777777" w:rsidR="00ED758B" w:rsidRDefault="00000000">
      <w:pPr>
        <w:pStyle w:val="Odstavecseseznamem"/>
        <w:numPr>
          <w:ilvl w:val="0"/>
          <w:numId w:val="4"/>
        </w:numPr>
        <w:tabs>
          <w:tab w:val="left" w:pos="544"/>
        </w:tabs>
        <w:ind w:firstLine="0"/>
        <w:jc w:val="both"/>
        <w:rPr>
          <w:sz w:val="24"/>
        </w:rPr>
      </w:pPr>
      <w:r>
        <w:rPr>
          <w:sz w:val="24"/>
        </w:rPr>
        <w:t>Přílohu této smlouvy tvoří evidenční list, čestné prohlášení, informace a poučení poskytované pronajímatelem nájemci jako subjektu osobních údajů v souladu s článkem 13. nařízení Evropského parlamentu a Rady (EU) 2016/679 ze dne 27.4.2016, o ochraně 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údajů.</w:t>
      </w:r>
    </w:p>
    <w:p w14:paraId="73860C95" w14:textId="77777777" w:rsidR="00ED758B" w:rsidRDefault="00ED758B">
      <w:pPr>
        <w:jc w:val="both"/>
        <w:rPr>
          <w:sz w:val="24"/>
        </w:rPr>
        <w:sectPr w:rsidR="00ED758B" w:rsidSect="00B35B2F">
          <w:pgSz w:w="12240" w:h="15840"/>
          <w:pgMar w:top="1340" w:right="1300" w:bottom="280" w:left="1120" w:header="708" w:footer="708" w:gutter="0"/>
          <w:cols w:space="708"/>
        </w:sectPr>
      </w:pPr>
    </w:p>
    <w:p w14:paraId="789DA085" w14:textId="77777777" w:rsidR="00ED758B" w:rsidRDefault="00000000">
      <w:pPr>
        <w:pStyle w:val="Zkladntext"/>
        <w:spacing w:before="68"/>
        <w:ind w:left="296"/>
      </w:pPr>
      <w:r>
        <w:lastRenderedPageBreak/>
        <w:t>V Trutnově dne:</w:t>
      </w:r>
    </w:p>
    <w:p w14:paraId="5223F9D6" w14:textId="77777777" w:rsidR="00ED758B" w:rsidRDefault="00ED758B">
      <w:pPr>
        <w:pStyle w:val="Zkladntext"/>
        <w:spacing w:before="5"/>
      </w:pPr>
    </w:p>
    <w:p w14:paraId="493479C2" w14:textId="77777777" w:rsidR="00ED758B" w:rsidRDefault="00000000">
      <w:pPr>
        <w:pStyle w:val="Nadpis2"/>
        <w:tabs>
          <w:tab w:val="left" w:pos="4857"/>
        </w:tabs>
        <w:spacing w:line="274" w:lineRule="exact"/>
      </w:pPr>
      <w:proofErr w:type="gramStart"/>
      <w:r>
        <w:t>Pronajímatel</w:t>
      </w:r>
      <w:r>
        <w:rPr>
          <w:spacing w:val="33"/>
        </w:rPr>
        <w:t xml:space="preserve"> </w:t>
      </w:r>
      <w:r>
        <w:t>:</w:t>
      </w:r>
      <w:proofErr w:type="gramEnd"/>
      <w:r>
        <w:tab/>
        <w:t>Nájemce:</w:t>
      </w:r>
    </w:p>
    <w:p w14:paraId="7D2FDA58" w14:textId="77777777" w:rsidR="00ED758B" w:rsidRDefault="00000000">
      <w:pPr>
        <w:pStyle w:val="Zkladntext"/>
        <w:tabs>
          <w:tab w:val="left" w:pos="4864"/>
        </w:tabs>
        <w:spacing w:line="274" w:lineRule="exact"/>
        <w:ind w:left="296"/>
      </w:pPr>
      <w:r>
        <w:pict w14:anchorId="6CEBB972">
          <v:shape id="_x0000_s1027" style="position:absolute;left:0;text-align:left;margin-left:363.9pt;margin-top:17.8pt;width:31.4pt;height:31.2pt;z-index:-251868160;mso-position-horizontal-relative:page" coordorigin="7278,356" coordsize="628,624" o:spt="100" adj="0,,0" path="m7391,847r-55,36l7301,917r-18,30l7278,968r,11l7326,979r3,-2l7290,977r5,-23l7316,921r33,-37l7391,847xm7546,356r-12,8l7527,383r-2,22l7525,427r,8l7526,450r2,16l7531,483r3,16l7538,517r4,17l7546,552r-9,34l7511,651r-37,83l7429,821r-49,78l7332,956r-42,21l7329,977r2,l7365,948r40,-51l7452,821r6,-1l7452,820r45,-83l7528,673r18,-49l7558,587r22,l7566,550r5,-33l7558,517r-8,-28l7545,462r-2,-25l7542,414r,-10l7543,388r4,-17l7555,359r16,l7562,356r-16,xm7899,818r-18,l7874,825r,17l7881,848r18,l7902,845r-19,l7877,840r,-13l7883,821r19,l7899,818xm7902,821r-5,l7901,827r,13l7897,845r5,l7905,842r,-17l7902,821xm7894,823r-10,l7884,842r3,l7887,835r8,l7894,834r-1,l7896,832r-9,l7887,827r9,l7896,826r-2,-3xm7895,835r-4,l7892,837r1,2l7893,842r3,l7896,839r,-3l7895,835xm7896,827r-5,l7893,828r,4l7891,832r5,l7896,830r,-3xm7580,587r-22,l7592,656r36,47l7661,733r28,18l7631,763r-60,15l7511,797r-59,23l7458,820r54,-17l7577,788r68,-12l7712,767r48,l7750,763r43,-2l7892,761r-16,-9l7852,747r-130,l7707,738r-15,-9l7678,720r-14,-10l7633,677r-27,-38l7583,595r-3,-8xm7760,767r-48,l7754,786r42,14l7834,809r32,3l7885,812r11,-4l7898,802r-19,l7854,799r-32,-8l7787,779r-27,-12xm7899,798r-5,2l7887,802r11,l7899,798xm7892,761r-99,l7844,762r41,9l7901,791r2,-5l7905,784r,-4l7898,763r-6,-2xm7799,742r-18,1l7763,744r-41,3l7852,747r-10,-2l7799,742xm7577,408r-4,19l7569,451r-5,30l7558,517r13,l7571,513r3,-35l7576,443r1,-35xm7571,359r-16,l7562,364r7,7l7574,381r3,15l7579,373r-5,-12l7571,35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A364021">
          <v:shape id="_x0000_s1026" style="position:absolute;left:0;text-align:left;margin-left:130.55pt;margin-top:17.25pt;width:35.7pt;height:35.45pt;z-index:-251867136;mso-position-horizontal-relative:page" coordorigin="2611,345" coordsize="714,709" o:spt="100" adj="0,,0" path="m2740,904r-62,40l2638,983r-21,34l2611,1042r,11l2666,1053r4,-1l2625,1052r6,-27l2655,988r37,-42l2740,904xm2916,345r-14,9l2895,377r-3,24l2892,419r,16l2894,452r2,19l2899,490r4,19l2907,529r4,19l2916,568r-8,32l2885,660r-34,79l2809,825r-47,84l2714,982r-47,51l2625,1052r45,l2672,1051r38,-33l2756,960r54,-85l2817,872r-7,l2861,778r34,-72l2917,650r12,-42l2955,608r-16,-42l2944,529r-15,l2921,497r-5,-31l2912,437r-1,-26l2912,400r1,-18l2918,362r9,-13l2944,349r-9,-3l2916,345xm3317,871r-20,l3289,878r,20l3297,905r20,l3321,901r-22,l3293,896r,-16l3299,875r22,l3317,871xm3321,875r-6,l3320,880r,16l3315,901r6,l3325,898r,-20l3321,875xm3312,877r-12,l3300,898r4,l3304,890r9,l3312,889r-2,-1l3315,887r-11,l3304,881r10,l3314,880r-2,-3xm3313,890r-5,l3309,892r1,2l3311,898r4,l3314,894r,-3l3313,890xm3314,881r-5,l3310,882r,4l3308,887r7,l3315,884r-1,-3xm2955,608r-26,l2969,687r40,53l3047,774r31,21l3013,808r-68,17l2877,846r-67,26l2817,872r61,-18l2952,836r77,-13l3105,813r55,l3148,808r49,-3l3310,805r-19,-10l3264,790r-148,l3099,780r-16,-10l3066,759r-15,-12l3015,711r-31,-44l2959,618r-4,-10xm3160,813r-55,l3153,834r47,17l3243,861r37,3l3295,863r11,-3l3314,855r1,-2l3295,853r-29,-3l3231,840r-41,-14l3160,813xm3317,848r-5,2l3304,853r11,l3317,848xm3310,805r-113,l3255,807r47,10l3320,840r3,-5l3325,832r,-5l3316,809r-6,-4xm3203,784r-19,1l3163,786r-47,4l3264,790r-11,-3l3203,784xm2951,404r-4,22l2943,454r-6,34l2929,529r15,l2945,524r3,-40l2950,445r1,-41xm2944,349r-17,l2934,354r8,8l2948,374r3,17l2954,365r-6,-14l2944,349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za MEBYS</w:t>
      </w:r>
      <w:r>
        <w:rPr>
          <w:spacing w:val="-2"/>
        </w:rPr>
        <w:t xml:space="preserve"> </w:t>
      </w:r>
      <w:r>
        <w:t>Trutnov s.r.o.</w:t>
      </w:r>
      <w:r>
        <w:tab/>
        <w:t>za Oblastní nemocnici Trutnov</w:t>
      </w:r>
      <w:r>
        <w:rPr>
          <w:spacing w:val="-1"/>
        </w:rPr>
        <w:t xml:space="preserve"> </w:t>
      </w:r>
      <w:r>
        <w:t>a.s.</w:t>
      </w:r>
    </w:p>
    <w:p w14:paraId="2FD85E20" w14:textId="77777777" w:rsidR="00ED758B" w:rsidRDefault="00ED758B">
      <w:pPr>
        <w:spacing w:line="274" w:lineRule="exact"/>
        <w:sectPr w:rsidR="00ED758B" w:rsidSect="00B35B2F">
          <w:pgSz w:w="12240" w:h="15840"/>
          <w:pgMar w:top="1340" w:right="1300" w:bottom="280" w:left="1120" w:header="708" w:footer="708" w:gutter="0"/>
          <w:cols w:space="708"/>
        </w:sectPr>
      </w:pPr>
    </w:p>
    <w:p w14:paraId="1A9FCAB8" w14:textId="1560E596" w:rsidR="00ED758B" w:rsidRDefault="0057651B">
      <w:pPr>
        <w:pStyle w:val="Nadpis1"/>
        <w:spacing w:before="42" w:line="334" w:lineRule="exact"/>
      </w:pPr>
      <w:proofErr w:type="spellStart"/>
      <w:r>
        <w:t>xxx</w:t>
      </w:r>
      <w:proofErr w:type="spellEnd"/>
    </w:p>
    <w:p w14:paraId="7F30A731" w14:textId="2DBD09B8" w:rsidR="00ED758B" w:rsidRDefault="00000000">
      <w:pPr>
        <w:spacing w:before="50"/>
        <w:ind w:left="117"/>
        <w:rPr>
          <w:rFonts w:ascii="Calibri" w:hAnsi="Calibri"/>
          <w:sz w:val="15"/>
        </w:rPr>
      </w:pPr>
      <w:r>
        <w:br w:type="column"/>
      </w:r>
      <w:r>
        <w:rPr>
          <w:rFonts w:ascii="Calibri" w:hAnsi="Calibri"/>
          <w:sz w:val="15"/>
        </w:rPr>
        <w:t xml:space="preserve">Digitálně podepsal Ing. </w:t>
      </w:r>
      <w:proofErr w:type="spellStart"/>
      <w:r w:rsidR="0057651B">
        <w:rPr>
          <w:rFonts w:ascii="Calibri" w:hAnsi="Calibri"/>
          <w:sz w:val="15"/>
        </w:rPr>
        <w:t>xxxx</w:t>
      </w:r>
      <w:proofErr w:type="spellEnd"/>
    </w:p>
    <w:p w14:paraId="088B0568" w14:textId="77777777" w:rsidR="00ED758B" w:rsidRDefault="00000000">
      <w:pPr>
        <w:spacing w:before="124" w:line="252" w:lineRule="exact"/>
        <w:ind w:left="117"/>
        <w:rPr>
          <w:rFonts w:ascii="Calibri"/>
          <w:sz w:val="21"/>
        </w:rPr>
      </w:pPr>
      <w:r>
        <w:br w:type="column"/>
      </w:r>
      <w:r>
        <w:rPr>
          <w:rFonts w:ascii="Calibri"/>
          <w:sz w:val="21"/>
        </w:rPr>
        <w:t>Ing. Miroslav</w:t>
      </w:r>
    </w:p>
    <w:p w14:paraId="585B0AF8" w14:textId="77777777" w:rsidR="00ED758B" w:rsidRDefault="00000000">
      <w:pPr>
        <w:spacing w:before="89" w:line="247" w:lineRule="auto"/>
        <w:ind w:left="117" w:right="1974"/>
        <w:rPr>
          <w:rFonts w:ascii="Calibri" w:hAnsi="Calibri"/>
          <w:sz w:val="12"/>
        </w:rPr>
      </w:pPr>
      <w:r>
        <w:br w:type="column"/>
      </w:r>
      <w:r>
        <w:rPr>
          <w:rFonts w:ascii="Calibri" w:hAnsi="Calibri"/>
          <w:w w:val="105"/>
          <w:sz w:val="12"/>
        </w:rPr>
        <w:t>Digitálně podepsal Ing. Miroslav Procházka, Ph.D.</w:t>
      </w:r>
    </w:p>
    <w:p w14:paraId="37C0C208" w14:textId="77777777" w:rsidR="00ED758B" w:rsidRDefault="00ED758B">
      <w:pPr>
        <w:spacing w:line="247" w:lineRule="auto"/>
        <w:rPr>
          <w:rFonts w:ascii="Calibri" w:hAnsi="Calibri"/>
          <w:sz w:val="12"/>
        </w:rPr>
        <w:sectPr w:rsidR="00ED758B" w:rsidSect="00B35B2F">
          <w:type w:val="continuous"/>
          <w:pgSz w:w="12240" w:h="15840"/>
          <w:pgMar w:top="1500" w:right="1300" w:bottom="280" w:left="1120" w:header="708" w:footer="708" w:gutter="0"/>
          <w:cols w:num="4" w:space="708" w:equalWidth="0">
            <w:col w:w="1194" w:space="568"/>
            <w:col w:w="1590" w:space="1506"/>
            <w:col w:w="1265" w:space="259"/>
            <w:col w:w="3438"/>
          </w:cols>
        </w:sectPr>
      </w:pPr>
    </w:p>
    <w:p w14:paraId="78E082FF" w14:textId="2DF77206" w:rsidR="00ED758B" w:rsidRDefault="0057651B">
      <w:pPr>
        <w:pStyle w:val="Nadpis1"/>
      </w:pPr>
      <w:proofErr w:type="spellStart"/>
      <w:r>
        <w:t>xxx</w:t>
      </w:r>
      <w:proofErr w:type="spellEnd"/>
    </w:p>
    <w:p w14:paraId="580E6586" w14:textId="77777777" w:rsidR="00ED758B" w:rsidRDefault="00000000">
      <w:pPr>
        <w:spacing w:line="113" w:lineRule="exact"/>
        <w:ind w:left="117"/>
        <w:rPr>
          <w:rFonts w:ascii="Calibri"/>
          <w:sz w:val="15"/>
        </w:rPr>
      </w:pPr>
      <w:r>
        <w:br w:type="column"/>
      </w:r>
      <w:r>
        <w:rPr>
          <w:rFonts w:ascii="Calibri"/>
          <w:sz w:val="15"/>
        </w:rPr>
        <w:t>Datum: 2024.02.07</w:t>
      </w:r>
    </w:p>
    <w:p w14:paraId="3B59AD4E" w14:textId="77777777" w:rsidR="00ED758B" w:rsidRDefault="00000000">
      <w:pPr>
        <w:spacing w:line="113" w:lineRule="exact"/>
        <w:ind w:left="117"/>
        <w:rPr>
          <w:rFonts w:ascii="Calibri" w:hAnsi="Calibri"/>
          <w:sz w:val="12"/>
        </w:rPr>
      </w:pPr>
      <w:r>
        <w:br w:type="column"/>
      </w:r>
      <w:r>
        <w:rPr>
          <w:rFonts w:ascii="Calibri" w:hAnsi="Calibri"/>
          <w:position w:val="-7"/>
          <w:sz w:val="21"/>
        </w:rPr>
        <w:t xml:space="preserve">Procházka, Ph.D. </w:t>
      </w:r>
      <w:r>
        <w:rPr>
          <w:rFonts w:ascii="Calibri" w:hAnsi="Calibri"/>
          <w:sz w:val="12"/>
        </w:rPr>
        <w:t>Datum: 2024.02.06 10:33:14</w:t>
      </w:r>
    </w:p>
    <w:p w14:paraId="7A5A6B30" w14:textId="77777777" w:rsidR="00ED758B" w:rsidRDefault="00ED758B">
      <w:pPr>
        <w:spacing w:line="113" w:lineRule="exact"/>
        <w:rPr>
          <w:rFonts w:ascii="Calibri" w:hAnsi="Calibri"/>
          <w:sz w:val="12"/>
        </w:rPr>
        <w:sectPr w:rsidR="00ED758B" w:rsidSect="00B35B2F">
          <w:type w:val="continuous"/>
          <w:pgSz w:w="12240" w:h="15840"/>
          <w:pgMar w:top="1500" w:right="1300" w:bottom="280" w:left="1120" w:header="708" w:footer="708" w:gutter="0"/>
          <w:cols w:num="3" w:space="708" w:equalWidth="0">
            <w:col w:w="1002" w:space="760"/>
            <w:col w:w="1316" w:space="1780"/>
            <w:col w:w="4962"/>
          </w:cols>
        </w:sectPr>
      </w:pPr>
    </w:p>
    <w:p w14:paraId="79CF192E" w14:textId="77777777" w:rsidR="00ED758B" w:rsidRDefault="00000000">
      <w:pPr>
        <w:tabs>
          <w:tab w:val="left" w:pos="4797"/>
        </w:tabs>
        <w:spacing w:before="2"/>
        <w:ind w:left="296"/>
        <w:rPr>
          <w:sz w:val="24"/>
        </w:rPr>
      </w:pPr>
      <w:r>
        <w:rPr>
          <w:sz w:val="24"/>
        </w:rPr>
        <w:t>..........................</w:t>
      </w:r>
      <w:r>
        <w:rPr>
          <w:spacing w:val="-37"/>
          <w:sz w:val="24"/>
        </w:rPr>
        <w:t>.</w:t>
      </w:r>
      <w:r>
        <w:rPr>
          <w:rFonts w:ascii="Calibri" w:hAnsi="Calibri"/>
          <w:spacing w:val="-40"/>
          <w:position w:val="4"/>
          <w:sz w:val="15"/>
        </w:rPr>
        <w:t>0</w:t>
      </w:r>
      <w:r>
        <w:rPr>
          <w:spacing w:val="-21"/>
          <w:sz w:val="24"/>
        </w:rPr>
        <w:t>.</w:t>
      </w:r>
      <w:proofErr w:type="gramStart"/>
      <w:r>
        <w:rPr>
          <w:rFonts w:ascii="Calibri" w:hAnsi="Calibri"/>
          <w:spacing w:val="-56"/>
          <w:position w:val="4"/>
          <w:sz w:val="15"/>
        </w:rPr>
        <w:t>7</w:t>
      </w:r>
      <w:r>
        <w:rPr>
          <w:spacing w:val="-5"/>
          <w:sz w:val="24"/>
        </w:rPr>
        <w:t>.</w:t>
      </w:r>
      <w:r>
        <w:rPr>
          <w:rFonts w:ascii="Calibri" w:hAnsi="Calibri"/>
          <w:spacing w:val="-27"/>
          <w:w w:val="76"/>
          <w:position w:val="4"/>
          <w:sz w:val="15"/>
        </w:rPr>
        <w:t>:</w:t>
      </w:r>
      <w:r>
        <w:rPr>
          <w:spacing w:val="-34"/>
          <w:sz w:val="24"/>
        </w:rPr>
        <w:t>.</w:t>
      </w:r>
      <w:proofErr w:type="gramEnd"/>
      <w:r>
        <w:rPr>
          <w:rFonts w:ascii="Calibri" w:hAnsi="Calibri"/>
          <w:spacing w:val="-43"/>
          <w:position w:val="4"/>
          <w:sz w:val="15"/>
        </w:rPr>
        <w:t>2</w:t>
      </w:r>
      <w:r>
        <w:rPr>
          <w:spacing w:val="-18"/>
          <w:sz w:val="24"/>
        </w:rPr>
        <w:t>.</w:t>
      </w:r>
      <w:r>
        <w:rPr>
          <w:rFonts w:ascii="Calibri" w:hAnsi="Calibri"/>
          <w:spacing w:val="-59"/>
          <w:position w:val="4"/>
          <w:sz w:val="15"/>
        </w:rPr>
        <w:t>8</w:t>
      </w:r>
      <w:r>
        <w:rPr>
          <w:spacing w:val="-2"/>
          <w:sz w:val="24"/>
        </w:rPr>
        <w:t>.</w:t>
      </w:r>
      <w:r>
        <w:rPr>
          <w:rFonts w:ascii="Calibri" w:hAnsi="Calibri"/>
          <w:spacing w:val="-30"/>
          <w:w w:val="76"/>
          <w:position w:val="4"/>
          <w:sz w:val="15"/>
        </w:rPr>
        <w:t>:</w:t>
      </w:r>
      <w:r>
        <w:rPr>
          <w:spacing w:val="-31"/>
          <w:sz w:val="24"/>
        </w:rPr>
        <w:t>.</w:t>
      </w:r>
      <w:r>
        <w:rPr>
          <w:rFonts w:ascii="Calibri" w:hAnsi="Calibri"/>
          <w:spacing w:val="-46"/>
          <w:position w:val="4"/>
          <w:sz w:val="15"/>
        </w:rPr>
        <w:t>5</w:t>
      </w:r>
      <w:r>
        <w:rPr>
          <w:spacing w:val="-15"/>
          <w:sz w:val="24"/>
        </w:rPr>
        <w:t>.</w:t>
      </w:r>
      <w:r>
        <w:rPr>
          <w:rFonts w:ascii="Calibri" w:hAnsi="Calibri"/>
          <w:spacing w:val="-62"/>
          <w:position w:val="4"/>
          <w:sz w:val="15"/>
        </w:rPr>
        <w:t>1</w:t>
      </w:r>
      <w:r>
        <w:rPr>
          <w:sz w:val="24"/>
        </w:rPr>
        <w:t>.</w:t>
      </w:r>
      <w:r>
        <w:rPr>
          <w:spacing w:val="-28"/>
          <w:sz w:val="24"/>
        </w:rPr>
        <w:t>.</w:t>
      </w:r>
      <w:r>
        <w:rPr>
          <w:rFonts w:ascii="Calibri" w:hAnsi="Calibri"/>
          <w:spacing w:val="-62"/>
          <w:w w:val="118"/>
          <w:position w:val="4"/>
          <w:sz w:val="15"/>
        </w:rPr>
        <w:t>+</w:t>
      </w:r>
      <w:r>
        <w:rPr>
          <w:sz w:val="24"/>
        </w:rPr>
        <w:t>.</w:t>
      </w:r>
      <w:r>
        <w:rPr>
          <w:spacing w:val="-59"/>
          <w:sz w:val="24"/>
        </w:rPr>
        <w:t>.</w:t>
      </w:r>
      <w:r>
        <w:rPr>
          <w:rFonts w:ascii="Calibri" w:hAnsi="Calibri"/>
          <w:spacing w:val="-18"/>
          <w:position w:val="4"/>
          <w:sz w:val="15"/>
        </w:rPr>
        <w:t>0</w:t>
      </w:r>
      <w:r>
        <w:rPr>
          <w:spacing w:val="-43"/>
          <w:sz w:val="24"/>
        </w:rPr>
        <w:t>.</w:t>
      </w:r>
      <w:r>
        <w:rPr>
          <w:rFonts w:ascii="Calibri" w:hAnsi="Calibri"/>
          <w:spacing w:val="-34"/>
          <w:position w:val="4"/>
          <w:sz w:val="15"/>
        </w:rPr>
        <w:t>1</w:t>
      </w:r>
      <w:r>
        <w:rPr>
          <w:spacing w:val="-27"/>
          <w:sz w:val="24"/>
        </w:rPr>
        <w:t>.</w:t>
      </w:r>
      <w:r>
        <w:rPr>
          <w:rFonts w:ascii="Calibri" w:hAnsi="Calibri"/>
          <w:spacing w:val="-2"/>
          <w:w w:val="84"/>
          <w:position w:val="4"/>
          <w:sz w:val="15"/>
        </w:rPr>
        <w:t>'</w:t>
      </w:r>
      <w:r>
        <w:rPr>
          <w:spacing w:val="-59"/>
          <w:sz w:val="24"/>
        </w:rPr>
        <w:t>.</w:t>
      </w:r>
      <w:r>
        <w:rPr>
          <w:rFonts w:ascii="Calibri" w:hAnsi="Calibri"/>
          <w:spacing w:val="-18"/>
          <w:position w:val="4"/>
          <w:sz w:val="15"/>
        </w:rPr>
        <w:t>0</w:t>
      </w:r>
      <w:r>
        <w:rPr>
          <w:spacing w:val="-43"/>
          <w:sz w:val="24"/>
        </w:rPr>
        <w:t>.</w:t>
      </w:r>
      <w:r>
        <w:rPr>
          <w:rFonts w:ascii="Calibri" w:hAnsi="Calibri"/>
          <w:spacing w:val="-34"/>
          <w:position w:val="4"/>
          <w:sz w:val="15"/>
        </w:rPr>
        <w:t>0</w:t>
      </w:r>
      <w:r>
        <w:rPr>
          <w:spacing w:val="-27"/>
          <w:sz w:val="24"/>
        </w:rPr>
        <w:t>.</w:t>
      </w:r>
      <w:r>
        <w:rPr>
          <w:rFonts w:ascii="Calibri" w:hAnsi="Calibri"/>
          <w:spacing w:val="-2"/>
          <w:w w:val="84"/>
          <w:position w:val="4"/>
          <w:sz w:val="15"/>
        </w:rPr>
        <w:t>'</w:t>
      </w:r>
      <w:r>
        <w:rPr>
          <w:sz w:val="24"/>
        </w:rPr>
        <w:t>.....</w:t>
      </w:r>
      <w:r>
        <w:rPr>
          <w:sz w:val="24"/>
        </w:rPr>
        <w:tab/>
        <w:t>…………………</w:t>
      </w:r>
      <w:r>
        <w:rPr>
          <w:spacing w:val="-219"/>
          <w:sz w:val="24"/>
        </w:rPr>
        <w:t>…</w:t>
      </w:r>
      <w:r>
        <w:rPr>
          <w:rFonts w:ascii="Calibri" w:hAnsi="Calibri"/>
          <w:w w:val="108"/>
          <w:position w:val="13"/>
          <w:sz w:val="12"/>
        </w:rPr>
        <w:t>+01</w:t>
      </w:r>
      <w:r>
        <w:rPr>
          <w:rFonts w:ascii="Calibri" w:hAnsi="Calibri"/>
          <w:spacing w:val="-1"/>
          <w:w w:val="85"/>
          <w:position w:val="13"/>
          <w:sz w:val="12"/>
        </w:rPr>
        <w:t>'</w:t>
      </w:r>
      <w:r>
        <w:rPr>
          <w:spacing w:val="-240"/>
          <w:sz w:val="24"/>
        </w:rPr>
        <w:t>…</w:t>
      </w:r>
      <w:r>
        <w:rPr>
          <w:rFonts w:ascii="Calibri" w:hAnsi="Calibri"/>
          <w:w w:val="99"/>
          <w:position w:val="13"/>
          <w:sz w:val="12"/>
        </w:rPr>
        <w:t>00'</w:t>
      </w:r>
      <w:r>
        <w:rPr>
          <w:rFonts w:ascii="Calibri" w:hAnsi="Calibri"/>
          <w:position w:val="13"/>
          <w:sz w:val="12"/>
        </w:rPr>
        <w:t xml:space="preserve">  </w:t>
      </w:r>
      <w:r>
        <w:rPr>
          <w:rFonts w:ascii="Calibri" w:hAnsi="Calibri"/>
          <w:spacing w:val="12"/>
          <w:position w:val="13"/>
          <w:sz w:val="12"/>
        </w:rPr>
        <w:t xml:space="preserve"> </w:t>
      </w:r>
      <w:r>
        <w:rPr>
          <w:sz w:val="24"/>
        </w:rPr>
        <w:t>………………</w:t>
      </w:r>
    </w:p>
    <w:p w14:paraId="1905E696" w14:textId="482A91D7" w:rsidR="00ED758B" w:rsidRDefault="0057651B">
      <w:pPr>
        <w:tabs>
          <w:tab w:val="left" w:pos="4941"/>
        </w:tabs>
        <w:spacing w:before="6" w:line="228" w:lineRule="exact"/>
        <w:ind w:left="296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xxxx</w:t>
      </w:r>
      <w:proofErr w:type="spellEnd"/>
      <w:r w:rsidR="00000000">
        <w:rPr>
          <w:rFonts w:ascii="Arial" w:hAnsi="Arial"/>
          <w:sz w:val="20"/>
        </w:rPr>
        <w:t>,</w:t>
      </w:r>
      <w:r w:rsidR="00000000">
        <w:rPr>
          <w:rFonts w:ascii="Arial" w:hAnsi="Arial"/>
          <w:spacing w:val="-9"/>
          <w:sz w:val="20"/>
        </w:rPr>
        <w:t xml:space="preserve"> </w:t>
      </w:r>
      <w:r w:rsidR="00000000">
        <w:rPr>
          <w:rFonts w:ascii="Arial" w:hAnsi="Arial"/>
          <w:sz w:val="20"/>
        </w:rPr>
        <w:t>jednatel</w:t>
      </w:r>
      <w:r w:rsidR="00000000">
        <w:rPr>
          <w:rFonts w:ascii="Arial" w:hAnsi="Arial"/>
          <w:spacing w:val="-2"/>
          <w:sz w:val="20"/>
        </w:rPr>
        <w:t xml:space="preserve"> </w:t>
      </w:r>
      <w:r w:rsidR="00000000">
        <w:rPr>
          <w:rFonts w:ascii="Arial" w:hAnsi="Arial"/>
          <w:sz w:val="20"/>
        </w:rPr>
        <w:t>společnosti</w:t>
      </w:r>
      <w:r w:rsidR="00000000">
        <w:rPr>
          <w:rFonts w:ascii="Arial" w:hAnsi="Arial"/>
          <w:sz w:val="20"/>
        </w:rPr>
        <w:tab/>
        <w:t>Ing. Miroslav Procházka,</w:t>
      </w:r>
      <w:r w:rsidR="00000000">
        <w:rPr>
          <w:rFonts w:ascii="Arial" w:hAnsi="Arial"/>
          <w:spacing w:val="-2"/>
          <w:sz w:val="20"/>
        </w:rPr>
        <w:t xml:space="preserve"> </w:t>
      </w:r>
      <w:r w:rsidR="00000000">
        <w:rPr>
          <w:rFonts w:ascii="Arial" w:hAnsi="Arial"/>
          <w:sz w:val="20"/>
        </w:rPr>
        <w:t>Ph.D.</w:t>
      </w:r>
    </w:p>
    <w:p w14:paraId="126BB920" w14:textId="77777777" w:rsidR="00ED758B" w:rsidRDefault="00000000">
      <w:pPr>
        <w:pStyle w:val="Zkladntext"/>
        <w:spacing w:line="274" w:lineRule="exact"/>
        <w:ind w:left="4996"/>
      </w:pPr>
      <w:r>
        <w:t>předseda správní rady</w:t>
      </w:r>
    </w:p>
    <w:p w14:paraId="49A9AFAE" w14:textId="77777777" w:rsidR="00ED758B" w:rsidRDefault="00ED758B">
      <w:pPr>
        <w:spacing w:line="274" w:lineRule="exact"/>
        <w:sectPr w:rsidR="00ED758B" w:rsidSect="00B35B2F">
          <w:type w:val="continuous"/>
          <w:pgSz w:w="12240" w:h="15840"/>
          <w:pgMar w:top="1500" w:right="1300" w:bottom="280" w:left="1120" w:header="708" w:footer="708" w:gutter="0"/>
          <w:cols w:space="708"/>
        </w:sectPr>
      </w:pPr>
    </w:p>
    <w:p w14:paraId="0DC582C0" w14:textId="77777777" w:rsidR="00ED758B" w:rsidRDefault="00000000">
      <w:pPr>
        <w:spacing w:before="73"/>
        <w:ind w:left="296"/>
        <w:rPr>
          <w:b/>
          <w:sz w:val="24"/>
        </w:rPr>
      </w:pPr>
      <w:r>
        <w:rPr>
          <w:spacing w:val="-60"/>
          <w:sz w:val="24"/>
          <w:u w:val="thick"/>
        </w:rPr>
        <w:lastRenderedPageBreak/>
        <w:t xml:space="preserve"> </w:t>
      </w:r>
      <w:r>
        <w:rPr>
          <w:b/>
          <w:sz w:val="24"/>
          <w:u w:val="thick"/>
        </w:rPr>
        <w:t>Informace a poučení nájemce při přijetí osobních údajů pronajímatelem</w:t>
      </w:r>
    </w:p>
    <w:p w14:paraId="6D35BFBD" w14:textId="77777777" w:rsidR="00ED758B" w:rsidRDefault="00ED758B">
      <w:pPr>
        <w:pStyle w:val="Zkladntext"/>
        <w:rPr>
          <w:b/>
          <w:sz w:val="20"/>
        </w:rPr>
      </w:pPr>
    </w:p>
    <w:p w14:paraId="42099425" w14:textId="77777777" w:rsidR="00ED758B" w:rsidRDefault="00ED758B">
      <w:pPr>
        <w:pStyle w:val="Zkladntext"/>
        <w:rPr>
          <w:b/>
          <w:sz w:val="20"/>
        </w:rPr>
      </w:pPr>
    </w:p>
    <w:p w14:paraId="04852B3C" w14:textId="77777777" w:rsidR="00ED758B" w:rsidRDefault="00ED758B">
      <w:pPr>
        <w:pStyle w:val="Zkladntext"/>
        <w:rPr>
          <w:b/>
          <w:sz w:val="20"/>
        </w:rPr>
      </w:pPr>
    </w:p>
    <w:p w14:paraId="03D83D78" w14:textId="77777777" w:rsidR="00ED758B" w:rsidRDefault="00ED758B">
      <w:pPr>
        <w:pStyle w:val="Zkladntext"/>
        <w:spacing w:before="3"/>
        <w:rPr>
          <w:b/>
          <w:sz w:val="23"/>
        </w:rPr>
      </w:pPr>
    </w:p>
    <w:p w14:paraId="19BADF91" w14:textId="77777777" w:rsidR="00ED758B" w:rsidRDefault="00000000">
      <w:pPr>
        <w:pStyle w:val="Odstavecseseznamem"/>
        <w:numPr>
          <w:ilvl w:val="0"/>
          <w:numId w:val="3"/>
        </w:numPr>
        <w:tabs>
          <w:tab w:val="left" w:pos="556"/>
        </w:tabs>
        <w:ind w:right="0"/>
        <w:rPr>
          <w:sz w:val="24"/>
        </w:rPr>
      </w:pPr>
      <w:r>
        <w:rPr>
          <w:b/>
          <w:sz w:val="24"/>
        </w:rPr>
        <w:t xml:space="preserve">Správcem osobních údajů </w:t>
      </w:r>
      <w:r>
        <w:rPr>
          <w:sz w:val="24"/>
        </w:rPr>
        <w:t xml:space="preserve">je Město Trutnov, Slovanské náměstí 165, Trutnov, </w:t>
      </w:r>
      <w:r>
        <w:rPr>
          <w:spacing w:val="-3"/>
          <w:sz w:val="24"/>
        </w:rPr>
        <w:t>IČ</w:t>
      </w:r>
      <w:r>
        <w:rPr>
          <w:spacing w:val="-8"/>
          <w:sz w:val="24"/>
        </w:rPr>
        <w:t xml:space="preserve"> </w:t>
      </w:r>
      <w:r>
        <w:rPr>
          <w:sz w:val="24"/>
        </w:rPr>
        <w:t>00278360</w:t>
      </w:r>
    </w:p>
    <w:p w14:paraId="311F6F48" w14:textId="77777777" w:rsidR="00ED758B" w:rsidRDefault="00ED758B">
      <w:pPr>
        <w:pStyle w:val="Zkladntext"/>
        <w:spacing w:before="1"/>
        <w:rPr>
          <w:sz w:val="26"/>
        </w:rPr>
      </w:pPr>
    </w:p>
    <w:p w14:paraId="1DFCDA13" w14:textId="77777777" w:rsidR="00ED758B" w:rsidRDefault="00000000">
      <w:pPr>
        <w:pStyle w:val="Odstavecseseznamem"/>
        <w:numPr>
          <w:ilvl w:val="0"/>
          <w:numId w:val="3"/>
        </w:numPr>
        <w:tabs>
          <w:tab w:val="left" w:pos="587"/>
        </w:tabs>
        <w:spacing w:line="276" w:lineRule="auto"/>
        <w:ind w:left="296" w:firstLine="0"/>
        <w:jc w:val="both"/>
        <w:rPr>
          <w:sz w:val="24"/>
        </w:rPr>
      </w:pPr>
      <w:r>
        <w:rPr>
          <w:sz w:val="24"/>
        </w:rPr>
        <w:t xml:space="preserve">Na základě příkazní smlouvy, uzavřené mezi správcem a zpracovatelem osobních údajů je </w:t>
      </w:r>
      <w:r>
        <w:rPr>
          <w:b/>
          <w:sz w:val="24"/>
        </w:rPr>
        <w:t>zpracovatelem osobních úd</w:t>
      </w:r>
      <w:r>
        <w:rPr>
          <w:sz w:val="24"/>
        </w:rPr>
        <w:t xml:space="preserve">ajů MEBYS Trutnov s.r.o., Horská 5 Trutnov, </w:t>
      </w:r>
      <w:r>
        <w:rPr>
          <w:spacing w:val="-3"/>
          <w:sz w:val="24"/>
        </w:rPr>
        <w:t xml:space="preserve">IČ </w:t>
      </w:r>
      <w:r>
        <w:rPr>
          <w:sz w:val="24"/>
        </w:rPr>
        <w:t xml:space="preserve">60915013, společnost zapsaná v obchodním rejstříku, vedeném Krajským soudem v Hradci Králové, oddíl C, vložka 6380, DIČ CZ60915013, telefon: 499 848 600, fax: 499 811 288, e-mail: </w:t>
      </w:r>
      <w:hyperlink r:id="rId5">
        <w:r>
          <w:rPr>
            <w:sz w:val="24"/>
          </w:rPr>
          <w:t>mebys@mebys.cz,</w:t>
        </w:r>
      </w:hyperlink>
      <w:r>
        <w:rPr>
          <w:sz w:val="24"/>
        </w:rPr>
        <w:t xml:space="preserve"> internet: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www.mebys.cz.</w:t>
        </w:r>
      </w:hyperlink>
    </w:p>
    <w:p w14:paraId="0846D83B" w14:textId="77777777" w:rsidR="00ED758B" w:rsidRDefault="00ED758B">
      <w:pPr>
        <w:pStyle w:val="Zkladntext"/>
        <w:spacing w:before="1"/>
        <w:rPr>
          <w:sz w:val="22"/>
        </w:rPr>
      </w:pPr>
    </w:p>
    <w:p w14:paraId="20E2144B" w14:textId="77777777" w:rsidR="00ED758B" w:rsidRDefault="00000000">
      <w:pPr>
        <w:pStyle w:val="Odstavecseseznamem"/>
        <w:numPr>
          <w:ilvl w:val="0"/>
          <w:numId w:val="2"/>
        </w:numPr>
        <w:tabs>
          <w:tab w:val="left" w:pos="628"/>
        </w:tabs>
        <w:spacing w:before="1" w:line="288" w:lineRule="auto"/>
        <w:ind w:right="113" w:firstLine="0"/>
        <w:jc w:val="both"/>
        <w:rPr>
          <w:sz w:val="24"/>
        </w:rPr>
      </w:pPr>
      <w:r>
        <w:rPr>
          <w:b/>
          <w:sz w:val="24"/>
        </w:rPr>
        <w:t xml:space="preserve">Právním základem pro zpracování </w:t>
      </w:r>
      <w:r>
        <w:rPr>
          <w:sz w:val="24"/>
        </w:rPr>
        <w:t xml:space="preserve">osobních údajů je smlouva nájemní a </w:t>
      </w:r>
      <w:r>
        <w:rPr>
          <w:b/>
          <w:sz w:val="24"/>
        </w:rPr>
        <w:t xml:space="preserve">účelem zpracování </w:t>
      </w:r>
      <w:r>
        <w:rPr>
          <w:sz w:val="24"/>
        </w:rPr>
        <w:t>je poskytování služeb dle této smlouvy. K takovému zpracování nepotřebuje správce a zpracovatel souhlas subjektu</w:t>
      </w:r>
      <w:r>
        <w:rPr>
          <w:spacing w:val="-1"/>
          <w:sz w:val="24"/>
        </w:rPr>
        <w:t xml:space="preserve"> </w:t>
      </w:r>
      <w:r>
        <w:rPr>
          <w:sz w:val="24"/>
        </w:rPr>
        <w:t>údajů.</w:t>
      </w:r>
    </w:p>
    <w:p w14:paraId="1C315851" w14:textId="77777777" w:rsidR="00ED758B" w:rsidRDefault="00ED758B">
      <w:pPr>
        <w:pStyle w:val="Zkladntext"/>
        <w:spacing w:before="7"/>
        <w:rPr>
          <w:sz w:val="25"/>
        </w:rPr>
      </w:pPr>
    </w:p>
    <w:p w14:paraId="2C15D173" w14:textId="77777777" w:rsidR="00ED758B" w:rsidRDefault="00000000">
      <w:pPr>
        <w:pStyle w:val="Odstavecseseznamem"/>
        <w:numPr>
          <w:ilvl w:val="0"/>
          <w:numId w:val="2"/>
        </w:numPr>
        <w:tabs>
          <w:tab w:val="left" w:pos="559"/>
        </w:tabs>
        <w:spacing w:line="288" w:lineRule="auto"/>
        <w:ind w:right="111" w:firstLine="0"/>
        <w:jc w:val="both"/>
        <w:rPr>
          <w:sz w:val="24"/>
        </w:rPr>
      </w:pPr>
      <w:r>
        <w:rPr>
          <w:b/>
          <w:sz w:val="24"/>
        </w:rPr>
        <w:t xml:space="preserve">Příjemci osobních údajů </w:t>
      </w:r>
      <w:r>
        <w:rPr>
          <w:sz w:val="24"/>
        </w:rPr>
        <w:t xml:space="preserve">budou příslušné orgány veřejné moci (správní orgány, soudy apod.) a další subjekty </w:t>
      </w:r>
      <w:proofErr w:type="gramStart"/>
      <w:r>
        <w:rPr>
          <w:sz w:val="24"/>
        </w:rPr>
        <w:t>dle  potřeb</w:t>
      </w:r>
      <w:proofErr w:type="gramEnd"/>
      <w:r>
        <w:rPr>
          <w:sz w:val="24"/>
        </w:rPr>
        <w:t xml:space="preserve"> a požadavků  účastníků smlouvy.  Osobní údaje   jsou </w:t>
      </w:r>
      <w:proofErr w:type="gramStart"/>
      <w:r>
        <w:rPr>
          <w:sz w:val="24"/>
        </w:rPr>
        <w:t>zpracovávány  v</w:t>
      </w:r>
      <w:proofErr w:type="gramEnd"/>
      <w:r>
        <w:rPr>
          <w:sz w:val="24"/>
        </w:rPr>
        <w:t xml:space="preserve"> ČR a nejsou předávány do</w:t>
      </w:r>
      <w:r>
        <w:rPr>
          <w:spacing w:val="-5"/>
          <w:sz w:val="24"/>
        </w:rPr>
        <w:t xml:space="preserve"> </w:t>
      </w:r>
      <w:r>
        <w:rPr>
          <w:sz w:val="24"/>
        </w:rPr>
        <w:t>zahraničí.</w:t>
      </w:r>
    </w:p>
    <w:p w14:paraId="5C110131" w14:textId="77777777" w:rsidR="00ED758B" w:rsidRDefault="00ED758B">
      <w:pPr>
        <w:pStyle w:val="Zkladntext"/>
        <w:spacing w:before="11"/>
        <w:rPr>
          <w:sz w:val="25"/>
        </w:rPr>
      </w:pPr>
    </w:p>
    <w:p w14:paraId="13679B88" w14:textId="77777777" w:rsidR="00ED758B" w:rsidRDefault="00000000">
      <w:pPr>
        <w:pStyle w:val="Odstavecseseznamem"/>
        <w:numPr>
          <w:ilvl w:val="0"/>
          <w:numId w:val="2"/>
        </w:numPr>
        <w:tabs>
          <w:tab w:val="left" w:pos="595"/>
        </w:tabs>
        <w:spacing w:line="285" w:lineRule="auto"/>
        <w:ind w:right="117" w:firstLine="0"/>
        <w:jc w:val="both"/>
        <w:rPr>
          <w:sz w:val="24"/>
        </w:rPr>
      </w:pPr>
      <w:r>
        <w:rPr>
          <w:b/>
          <w:sz w:val="24"/>
        </w:rPr>
        <w:t xml:space="preserve">Osobní údaje jsou získávány </w:t>
      </w:r>
      <w:r>
        <w:rPr>
          <w:sz w:val="24"/>
        </w:rPr>
        <w:t>především od subjektu údajů a dále z veřejně dostupných zdrojů (rejstříky, internet</w:t>
      </w:r>
      <w:r>
        <w:rPr>
          <w:spacing w:val="1"/>
          <w:sz w:val="24"/>
        </w:rPr>
        <w:t xml:space="preserve"> </w:t>
      </w:r>
      <w:r>
        <w:rPr>
          <w:sz w:val="24"/>
        </w:rPr>
        <w:t>apod.).</w:t>
      </w:r>
    </w:p>
    <w:p w14:paraId="08C66502" w14:textId="77777777" w:rsidR="00ED758B" w:rsidRDefault="00ED758B">
      <w:pPr>
        <w:pStyle w:val="Zkladntext"/>
        <w:spacing w:before="4"/>
        <w:rPr>
          <w:sz w:val="26"/>
        </w:rPr>
      </w:pPr>
    </w:p>
    <w:p w14:paraId="3E1DC4D5" w14:textId="77777777" w:rsidR="00ED758B" w:rsidRDefault="00000000">
      <w:pPr>
        <w:pStyle w:val="Odstavecseseznamem"/>
        <w:numPr>
          <w:ilvl w:val="0"/>
          <w:numId w:val="2"/>
        </w:numPr>
        <w:tabs>
          <w:tab w:val="left" w:pos="592"/>
        </w:tabs>
        <w:spacing w:line="285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Osobní údaje jsou </w:t>
      </w:r>
      <w:r>
        <w:rPr>
          <w:b/>
          <w:sz w:val="24"/>
        </w:rPr>
        <w:t>zpracovávány pouze po dobu</w:t>
      </w:r>
      <w:r>
        <w:rPr>
          <w:sz w:val="24"/>
        </w:rPr>
        <w:t>, která je nezbytně nutná k účelům jejich zpracování a poté je prováděna jejich</w:t>
      </w:r>
      <w:r>
        <w:rPr>
          <w:spacing w:val="57"/>
          <w:sz w:val="24"/>
        </w:rPr>
        <w:t xml:space="preserve"> </w:t>
      </w:r>
      <w:r>
        <w:rPr>
          <w:sz w:val="24"/>
        </w:rPr>
        <w:t>likvidace.</w:t>
      </w:r>
    </w:p>
    <w:p w14:paraId="171507AF" w14:textId="77777777" w:rsidR="00ED758B" w:rsidRDefault="00ED758B">
      <w:pPr>
        <w:pStyle w:val="Zkladntext"/>
        <w:spacing w:before="4"/>
        <w:rPr>
          <w:sz w:val="26"/>
        </w:rPr>
      </w:pPr>
    </w:p>
    <w:p w14:paraId="1CD4720F" w14:textId="77777777" w:rsidR="00ED758B" w:rsidRDefault="00000000">
      <w:pPr>
        <w:pStyle w:val="Odstavecseseznamem"/>
        <w:numPr>
          <w:ilvl w:val="0"/>
          <w:numId w:val="2"/>
        </w:numPr>
        <w:tabs>
          <w:tab w:val="left" w:pos="556"/>
        </w:tabs>
        <w:ind w:left="555" w:right="0" w:hanging="260"/>
        <w:rPr>
          <w:sz w:val="24"/>
        </w:rPr>
      </w:pPr>
      <w:r>
        <w:rPr>
          <w:sz w:val="24"/>
        </w:rPr>
        <w:t xml:space="preserve">Osobní údaje jsou zpracovávány v nezbytně nutném </w:t>
      </w:r>
      <w:r>
        <w:rPr>
          <w:b/>
          <w:sz w:val="24"/>
        </w:rPr>
        <w:t xml:space="preserve">rozsahu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1D2866BE" w14:textId="77777777" w:rsidR="00ED758B" w:rsidRDefault="00000000">
      <w:pPr>
        <w:pStyle w:val="Odstavecseseznamem"/>
        <w:numPr>
          <w:ilvl w:val="0"/>
          <w:numId w:val="1"/>
        </w:numPr>
        <w:tabs>
          <w:tab w:val="left" w:pos="467"/>
        </w:tabs>
        <w:spacing w:before="53" w:line="288" w:lineRule="auto"/>
        <w:ind w:right="120" w:firstLine="0"/>
        <w:jc w:val="left"/>
        <w:rPr>
          <w:sz w:val="24"/>
        </w:rPr>
      </w:pPr>
      <w:r>
        <w:rPr>
          <w:sz w:val="24"/>
        </w:rPr>
        <w:t>identifikační údaje (především jméno, příjmení, datum a místo narození, rodné číslo, adresa trvalého pobytu, adresa skutečného bydliště, typ, číslo a platnost průkazu totožnosti, IČ,</w:t>
      </w:r>
      <w:r>
        <w:rPr>
          <w:spacing w:val="46"/>
          <w:sz w:val="24"/>
        </w:rPr>
        <w:t xml:space="preserve"> </w:t>
      </w:r>
      <w:r>
        <w:rPr>
          <w:sz w:val="24"/>
        </w:rPr>
        <w:t>DIČ)</w:t>
      </w:r>
    </w:p>
    <w:p w14:paraId="31FA50D4" w14:textId="77777777" w:rsidR="00ED758B" w:rsidRDefault="00000000">
      <w:pPr>
        <w:pStyle w:val="Odstavecseseznamem"/>
        <w:numPr>
          <w:ilvl w:val="0"/>
          <w:numId w:val="1"/>
        </w:numPr>
        <w:tabs>
          <w:tab w:val="left" w:pos="508"/>
          <w:tab w:val="left" w:pos="8643"/>
        </w:tabs>
        <w:spacing w:line="288" w:lineRule="auto"/>
        <w:ind w:right="117" w:firstLine="0"/>
        <w:jc w:val="left"/>
        <w:rPr>
          <w:sz w:val="24"/>
        </w:rPr>
      </w:pPr>
      <w:proofErr w:type="gramStart"/>
      <w:r>
        <w:rPr>
          <w:sz w:val="24"/>
        </w:rPr>
        <w:t>kontaktní  údaje</w:t>
      </w:r>
      <w:proofErr w:type="gramEnd"/>
      <w:r>
        <w:rPr>
          <w:sz w:val="24"/>
        </w:rPr>
        <w:t xml:space="preserve">  (kontaktní  adresy,  telefonní  čísla,  e-mailové,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faxové </w:t>
      </w:r>
      <w:r>
        <w:rPr>
          <w:spacing w:val="11"/>
          <w:sz w:val="24"/>
        </w:rPr>
        <w:t xml:space="preserve"> </w:t>
      </w:r>
      <w:r>
        <w:rPr>
          <w:sz w:val="24"/>
        </w:rPr>
        <w:t>adresy,</w:t>
      </w:r>
      <w:r>
        <w:rPr>
          <w:sz w:val="24"/>
        </w:rPr>
        <w:tab/>
        <w:t xml:space="preserve">číslo </w:t>
      </w:r>
      <w:r>
        <w:rPr>
          <w:spacing w:val="-5"/>
          <w:sz w:val="24"/>
        </w:rPr>
        <w:t xml:space="preserve">účtu, </w:t>
      </w:r>
      <w:r>
        <w:rPr>
          <w:sz w:val="24"/>
        </w:rPr>
        <w:t>identifikační a kontaktní údaje statutárního orgánu právnické osoby).</w:t>
      </w:r>
    </w:p>
    <w:p w14:paraId="6AFBABA1" w14:textId="77777777" w:rsidR="00ED758B" w:rsidRDefault="00000000">
      <w:pPr>
        <w:pStyle w:val="Zkladntext"/>
        <w:spacing w:line="288" w:lineRule="auto"/>
        <w:ind w:left="296" w:right="250"/>
      </w:pPr>
      <w:r>
        <w:t>Předmětem evidence jsou osobní údaje nájemce, podnájemce, členů jeho domácnosti, dalších osob užívajících byt, či prostor sloužící podnikání.</w:t>
      </w:r>
    </w:p>
    <w:p w14:paraId="53F43ECA" w14:textId="77777777" w:rsidR="00ED758B" w:rsidRDefault="00ED758B">
      <w:pPr>
        <w:pStyle w:val="Zkladntext"/>
        <w:spacing w:before="3"/>
        <w:rPr>
          <w:sz w:val="28"/>
        </w:rPr>
      </w:pPr>
    </w:p>
    <w:p w14:paraId="5C19BC99" w14:textId="77777777" w:rsidR="00ED758B" w:rsidRDefault="00000000">
      <w:pPr>
        <w:pStyle w:val="Odstavecseseznamem"/>
        <w:numPr>
          <w:ilvl w:val="0"/>
          <w:numId w:val="2"/>
        </w:numPr>
        <w:tabs>
          <w:tab w:val="left" w:pos="578"/>
        </w:tabs>
        <w:spacing w:line="288" w:lineRule="auto"/>
        <w:ind w:firstLine="0"/>
        <w:jc w:val="both"/>
        <w:rPr>
          <w:sz w:val="24"/>
        </w:rPr>
      </w:pPr>
      <w:r>
        <w:rPr>
          <w:sz w:val="24"/>
        </w:rPr>
        <w:t xml:space="preserve">Subjekt osobních údajů má </w:t>
      </w:r>
      <w:r>
        <w:rPr>
          <w:b/>
          <w:sz w:val="24"/>
        </w:rPr>
        <w:t xml:space="preserve">právo </w:t>
      </w:r>
      <w:r>
        <w:rPr>
          <w:sz w:val="24"/>
        </w:rPr>
        <w:t xml:space="preserve">požadovat od správce osobních údajů </w:t>
      </w:r>
      <w:r>
        <w:rPr>
          <w:b/>
          <w:sz w:val="24"/>
        </w:rPr>
        <w:t xml:space="preserve">přístup </w:t>
      </w:r>
      <w:r>
        <w:rPr>
          <w:sz w:val="24"/>
        </w:rPr>
        <w:t xml:space="preserve">k vlastním osobním údajům, jejich </w:t>
      </w:r>
      <w:r>
        <w:rPr>
          <w:b/>
          <w:sz w:val="24"/>
        </w:rPr>
        <w:t xml:space="preserve">opravu </w:t>
      </w:r>
      <w:r>
        <w:rPr>
          <w:sz w:val="24"/>
        </w:rPr>
        <w:t xml:space="preserve">nebo </w:t>
      </w:r>
      <w:r>
        <w:rPr>
          <w:b/>
          <w:sz w:val="24"/>
        </w:rPr>
        <w:t>výmaz</w:t>
      </w:r>
      <w:r>
        <w:rPr>
          <w:sz w:val="24"/>
        </w:rPr>
        <w:t xml:space="preserve">, popřípadě </w:t>
      </w:r>
      <w:r>
        <w:rPr>
          <w:b/>
          <w:sz w:val="24"/>
        </w:rPr>
        <w:t>omezení zpracování</w:t>
      </w:r>
      <w:r>
        <w:rPr>
          <w:sz w:val="24"/>
        </w:rPr>
        <w:t xml:space="preserve">, právo </w:t>
      </w:r>
      <w:r>
        <w:rPr>
          <w:b/>
          <w:sz w:val="24"/>
        </w:rPr>
        <w:t xml:space="preserve">vznést námitku proti zpracování </w:t>
      </w:r>
      <w:r>
        <w:rPr>
          <w:sz w:val="24"/>
        </w:rPr>
        <w:t xml:space="preserve">a právo </w:t>
      </w:r>
      <w:r>
        <w:rPr>
          <w:b/>
          <w:sz w:val="24"/>
        </w:rPr>
        <w:t xml:space="preserve">na přenositelnost </w:t>
      </w:r>
      <w:r>
        <w:rPr>
          <w:sz w:val="24"/>
        </w:rPr>
        <w:t>osobních údajů. Žádosti o výmaz či omezení zpracování není možno vyhovět v případech, kdy zpracování osobních údajů je správci umožněno či dokonce uloženo platným právním předpisem. V případě, že bude subjekt údajů nespokojen se zpracováním svých osobních údajů prováděným správcem či</w:t>
      </w:r>
      <w:r>
        <w:rPr>
          <w:spacing w:val="3"/>
          <w:sz w:val="24"/>
        </w:rPr>
        <w:t xml:space="preserve"> </w:t>
      </w:r>
      <w:r>
        <w:rPr>
          <w:sz w:val="24"/>
        </w:rPr>
        <w:t>zpracovatelem,</w:t>
      </w:r>
    </w:p>
    <w:p w14:paraId="62652507" w14:textId="77777777" w:rsidR="00ED758B" w:rsidRDefault="00ED758B">
      <w:pPr>
        <w:spacing w:line="288" w:lineRule="auto"/>
        <w:jc w:val="both"/>
        <w:rPr>
          <w:sz w:val="24"/>
        </w:rPr>
        <w:sectPr w:rsidR="00ED758B" w:rsidSect="00B35B2F">
          <w:pgSz w:w="12240" w:h="15840"/>
          <w:pgMar w:top="1340" w:right="1300" w:bottom="280" w:left="1120" w:header="708" w:footer="708" w:gutter="0"/>
          <w:cols w:space="708"/>
        </w:sectPr>
      </w:pPr>
    </w:p>
    <w:p w14:paraId="5D4A6983" w14:textId="77777777" w:rsidR="00ED758B" w:rsidRDefault="00000000">
      <w:pPr>
        <w:spacing w:before="63" w:line="288" w:lineRule="auto"/>
        <w:ind w:left="296" w:right="250"/>
        <w:rPr>
          <w:b/>
          <w:sz w:val="24"/>
        </w:rPr>
      </w:pPr>
      <w:r>
        <w:rPr>
          <w:sz w:val="24"/>
        </w:rPr>
        <w:lastRenderedPageBreak/>
        <w:t xml:space="preserve">může podat stížnost přímo u správce či zpracovatele, nebo se může obrátit na dozorový úřad, kterým je </w:t>
      </w:r>
      <w:r>
        <w:rPr>
          <w:b/>
          <w:sz w:val="24"/>
        </w:rPr>
        <w:t>Úřad pro ochranu osobních údajů.</w:t>
      </w:r>
    </w:p>
    <w:p w14:paraId="0ABEBCFB" w14:textId="77777777" w:rsidR="00ED758B" w:rsidRDefault="00ED758B">
      <w:pPr>
        <w:pStyle w:val="Zkladntext"/>
        <w:spacing w:before="7"/>
        <w:rPr>
          <w:b/>
          <w:sz w:val="28"/>
        </w:rPr>
      </w:pPr>
    </w:p>
    <w:p w14:paraId="52649C5C" w14:textId="77777777" w:rsidR="00ED758B" w:rsidRDefault="00000000">
      <w:pPr>
        <w:pStyle w:val="Odstavecseseznamem"/>
        <w:numPr>
          <w:ilvl w:val="0"/>
          <w:numId w:val="2"/>
        </w:numPr>
        <w:tabs>
          <w:tab w:val="left" w:pos="620"/>
        </w:tabs>
        <w:spacing w:line="288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Správce i zpracovatel osobních údajů při zpracování těchto osobních údajů dodržuje zásady zacházení s osobními údaji dle Nařízení Evropského parlamentu a Rady (EU) 2016/679 ze dne 27.4.2016, o ochraně osobních údajů s účinností od 25.05.2018. Osobní údaje jsou zpracovávány tak, aby nemohlo dojít k neoprávněnému nebo nahodilému přístupu k osobním údajům, k jejich změně, zničení či ztrátě, k </w:t>
      </w:r>
      <w:proofErr w:type="gramStart"/>
      <w:r>
        <w:rPr>
          <w:sz w:val="24"/>
        </w:rPr>
        <w:t>neoprávněnému  přenosu</w:t>
      </w:r>
      <w:proofErr w:type="gramEnd"/>
      <w:r>
        <w:rPr>
          <w:sz w:val="24"/>
        </w:rPr>
        <w:t xml:space="preserve"> či  jinému  neoprávněnému  zpracování,  či  k jinému zneužití osobních údajů. Jsou dodržována taková technická a organizační opatření, aby byla zajištěna úroveň zabezpečení odpovídající všem možným rizikům; veškeré osoby, které přicházejí do styku s osobními údaji, mají povinnost dodržovat mlčenlivost o informacích získaných v souvislosti se zpracováváním těchto</w:t>
      </w:r>
      <w:r>
        <w:rPr>
          <w:spacing w:val="-1"/>
          <w:sz w:val="24"/>
        </w:rPr>
        <w:t xml:space="preserve"> </w:t>
      </w:r>
      <w:r>
        <w:rPr>
          <w:sz w:val="24"/>
        </w:rPr>
        <w:t>údajů.</w:t>
      </w:r>
    </w:p>
    <w:p w14:paraId="78CF5195" w14:textId="77777777" w:rsidR="00ED758B" w:rsidRDefault="00ED758B">
      <w:pPr>
        <w:pStyle w:val="Zkladntext"/>
        <w:spacing w:before="10"/>
        <w:rPr>
          <w:sz w:val="27"/>
        </w:rPr>
      </w:pPr>
    </w:p>
    <w:p w14:paraId="4479AB01" w14:textId="77777777" w:rsidR="00ED758B" w:rsidRDefault="00000000">
      <w:pPr>
        <w:pStyle w:val="Odstavecseseznamem"/>
        <w:numPr>
          <w:ilvl w:val="0"/>
          <w:numId w:val="2"/>
        </w:numPr>
        <w:tabs>
          <w:tab w:val="left" w:pos="575"/>
        </w:tabs>
        <w:spacing w:line="285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Více informací o právech subjektu osobních údajů je k dispozici na internetových stránkách správce </w:t>
      </w:r>
      <w:hyperlink r:id="rId7">
        <w:r>
          <w:rPr>
            <w:b/>
            <w:sz w:val="24"/>
          </w:rPr>
          <w:t xml:space="preserve">www.trutnov.cz </w:t>
        </w:r>
      </w:hyperlink>
      <w:r>
        <w:rPr>
          <w:sz w:val="24"/>
        </w:rPr>
        <w:t>a zpracovatele</w:t>
      </w:r>
      <w:r>
        <w:rPr>
          <w:spacing w:val="-4"/>
          <w:sz w:val="24"/>
        </w:rPr>
        <w:t xml:space="preserve"> </w:t>
      </w:r>
      <w:hyperlink r:id="rId8">
        <w:r>
          <w:rPr>
            <w:b/>
            <w:sz w:val="24"/>
          </w:rPr>
          <w:t>www.mebys.cz</w:t>
        </w:r>
        <w:r>
          <w:rPr>
            <w:sz w:val="24"/>
          </w:rPr>
          <w:t>.</w:t>
        </w:r>
      </w:hyperlink>
    </w:p>
    <w:p w14:paraId="0AA2122B" w14:textId="77777777" w:rsidR="00ED758B" w:rsidRDefault="00ED758B">
      <w:pPr>
        <w:pStyle w:val="Zkladntext"/>
        <w:rPr>
          <w:sz w:val="26"/>
        </w:rPr>
      </w:pPr>
    </w:p>
    <w:p w14:paraId="069FB612" w14:textId="77777777" w:rsidR="00ED758B" w:rsidRDefault="00ED758B">
      <w:pPr>
        <w:pStyle w:val="Zkladntext"/>
        <w:rPr>
          <w:sz w:val="26"/>
        </w:rPr>
      </w:pPr>
    </w:p>
    <w:p w14:paraId="381877BA" w14:textId="77777777" w:rsidR="00ED758B" w:rsidRDefault="00ED758B">
      <w:pPr>
        <w:pStyle w:val="Zkladntext"/>
        <w:rPr>
          <w:sz w:val="26"/>
        </w:rPr>
      </w:pPr>
    </w:p>
    <w:p w14:paraId="1DB5F456" w14:textId="77777777" w:rsidR="00ED758B" w:rsidRDefault="00000000">
      <w:pPr>
        <w:pStyle w:val="Zkladntext"/>
        <w:spacing w:before="179" w:line="480" w:lineRule="auto"/>
        <w:ind w:left="5968" w:right="1638"/>
      </w:pPr>
      <w:r>
        <w:t>za Město Trutnov MEBYS Trutnov s.r.o.</w:t>
      </w:r>
    </w:p>
    <w:p w14:paraId="686B51F2" w14:textId="098EC4A7" w:rsidR="00ED758B" w:rsidRDefault="0057651B">
      <w:pPr>
        <w:pStyle w:val="Zkladntext"/>
        <w:ind w:left="3839"/>
      </w:pPr>
      <w:proofErr w:type="spellStart"/>
      <w:r>
        <w:t>xxxx</w:t>
      </w:r>
      <w:proofErr w:type="spellEnd"/>
    </w:p>
    <w:p w14:paraId="78338E6C" w14:textId="77777777" w:rsidR="00ED758B" w:rsidRDefault="00000000">
      <w:pPr>
        <w:pStyle w:val="Zkladntext"/>
        <w:ind w:left="3837"/>
      </w:pPr>
      <w:r>
        <w:t>jednatel společnosti</w:t>
      </w:r>
    </w:p>
    <w:sectPr w:rsidR="00ED758B">
      <w:pgSz w:w="12240" w:h="15840"/>
      <w:pgMar w:top="1400" w:right="13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3E95"/>
    <w:multiLevelType w:val="hybridMultilevel"/>
    <w:tmpl w:val="14705FC2"/>
    <w:lvl w:ilvl="0" w:tplc="FB8CD656">
      <w:start w:val="1"/>
      <w:numFmt w:val="decimal"/>
      <w:lvlText w:val="%1."/>
      <w:lvlJc w:val="left"/>
      <w:pPr>
        <w:ind w:left="296" w:hanging="27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1" w:tplc="2146D0AC">
      <w:numFmt w:val="bullet"/>
      <w:lvlText w:val="•"/>
      <w:lvlJc w:val="left"/>
      <w:pPr>
        <w:ind w:left="1252" w:hanging="271"/>
      </w:pPr>
      <w:rPr>
        <w:rFonts w:hint="default"/>
        <w:lang w:val="cs-CZ" w:eastAsia="cs-CZ" w:bidi="cs-CZ"/>
      </w:rPr>
    </w:lvl>
    <w:lvl w:ilvl="2" w:tplc="DCDA5856">
      <w:numFmt w:val="bullet"/>
      <w:lvlText w:val="•"/>
      <w:lvlJc w:val="left"/>
      <w:pPr>
        <w:ind w:left="2204" w:hanging="271"/>
      </w:pPr>
      <w:rPr>
        <w:rFonts w:hint="default"/>
        <w:lang w:val="cs-CZ" w:eastAsia="cs-CZ" w:bidi="cs-CZ"/>
      </w:rPr>
    </w:lvl>
    <w:lvl w:ilvl="3" w:tplc="5CD843C6">
      <w:numFmt w:val="bullet"/>
      <w:lvlText w:val="•"/>
      <w:lvlJc w:val="left"/>
      <w:pPr>
        <w:ind w:left="3156" w:hanging="271"/>
      </w:pPr>
      <w:rPr>
        <w:rFonts w:hint="default"/>
        <w:lang w:val="cs-CZ" w:eastAsia="cs-CZ" w:bidi="cs-CZ"/>
      </w:rPr>
    </w:lvl>
    <w:lvl w:ilvl="4" w:tplc="8C0E9366">
      <w:numFmt w:val="bullet"/>
      <w:lvlText w:val="•"/>
      <w:lvlJc w:val="left"/>
      <w:pPr>
        <w:ind w:left="4108" w:hanging="271"/>
      </w:pPr>
      <w:rPr>
        <w:rFonts w:hint="default"/>
        <w:lang w:val="cs-CZ" w:eastAsia="cs-CZ" w:bidi="cs-CZ"/>
      </w:rPr>
    </w:lvl>
    <w:lvl w:ilvl="5" w:tplc="289E8D58">
      <w:numFmt w:val="bullet"/>
      <w:lvlText w:val="•"/>
      <w:lvlJc w:val="left"/>
      <w:pPr>
        <w:ind w:left="5060" w:hanging="271"/>
      </w:pPr>
      <w:rPr>
        <w:rFonts w:hint="default"/>
        <w:lang w:val="cs-CZ" w:eastAsia="cs-CZ" w:bidi="cs-CZ"/>
      </w:rPr>
    </w:lvl>
    <w:lvl w:ilvl="6" w:tplc="038438D8">
      <w:numFmt w:val="bullet"/>
      <w:lvlText w:val="•"/>
      <w:lvlJc w:val="left"/>
      <w:pPr>
        <w:ind w:left="6012" w:hanging="271"/>
      </w:pPr>
      <w:rPr>
        <w:rFonts w:hint="default"/>
        <w:lang w:val="cs-CZ" w:eastAsia="cs-CZ" w:bidi="cs-CZ"/>
      </w:rPr>
    </w:lvl>
    <w:lvl w:ilvl="7" w:tplc="345E83BA">
      <w:numFmt w:val="bullet"/>
      <w:lvlText w:val="•"/>
      <w:lvlJc w:val="left"/>
      <w:pPr>
        <w:ind w:left="6964" w:hanging="271"/>
      </w:pPr>
      <w:rPr>
        <w:rFonts w:hint="default"/>
        <w:lang w:val="cs-CZ" w:eastAsia="cs-CZ" w:bidi="cs-CZ"/>
      </w:rPr>
    </w:lvl>
    <w:lvl w:ilvl="8" w:tplc="F3DA7522">
      <w:numFmt w:val="bullet"/>
      <w:lvlText w:val="•"/>
      <w:lvlJc w:val="left"/>
      <w:pPr>
        <w:ind w:left="7916" w:hanging="271"/>
      </w:pPr>
      <w:rPr>
        <w:rFonts w:hint="default"/>
        <w:lang w:val="cs-CZ" w:eastAsia="cs-CZ" w:bidi="cs-CZ"/>
      </w:rPr>
    </w:lvl>
  </w:abstractNum>
  <w:abstractNum w:abstractNumId="1" w15:restartNumberingAfterBreak="0">
    <w:nsid w:val="146512FD"/>
    <w:multiLevelType w:val="hybridMultilevel"/>
    <w:tmpl w:val="706697BA"/>
    <w:lvl w:ilvl="0" w:tplc="37DA3788">
      <w:start w:val="1"/>
      <w:numFmt w:val="decimal"/>
      <w:lvlText w:val="%1."/>
      <w:lvlJc w:val="left"/>
      <w:pPr>
        <w:ind w:left="29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CD5A9E28">
      <w:numFmt w:val="bullet"/>
      <w:lvlText w:val="•"/>
      <w:lvlJc w:val="left"/>
      <w:pPr>
        <w:ind w:left="1252" w:hanging="243"/>
      </w:pPr>
      <w:rPr>
        <w:rFonts w:hint="default"/>
        <w:lang w:val="cs-CZ" w:eastAsia="cs-CZ" w:bidi="cs-CZ"/>
      </w:rPr>
    </w:lvl>
    <w:lvl w:ilvl="2" w:tplc="01B4A37C">
      <w:numFmt w:val="bullet"/>
      <w:lvlText w:val="•"/>
      <w:lvlJc w:val="left"/>
      <w:pPr>
        <w:ind w:left="2204" w:hanging="243"/>
      </w:pPr>
      <w:rPr>
        <w:rFonts w:hint="default"/>
        <w:lang w:val="cs-CZ" w:eastAsia="cs-CZ" w:bidi="cs-CZ"/>
      </w:rPr>
    </w:lvl>
    <w:lvl w:ilvl="3" w:tplc="65107F6E">
      <w:numFmt w:val="bullet"/>
      <w:lvlText w:val="•"/>
      <w:lvlJc w:val="left"/>
      <w:pPr>
        <w:ind w:left="3156" w:hanging="243"/>
      </w:pPr>
      <w:rPr>
        <w:rFonts w:hint="default"/>
        <w:lang w:val="cs-CZ" w:eastAsia="cs-CZ" w:bidi="cs-CZ"/>
      </w:rPr>
    </w:lvl>
    <w:lvl w:ilvl="4" w:tplc="0A58384A">
      <w:numFmt w:val="bullet"/>
      <w:lvlText w:val="•"/>
      <w:lvlJc w:val="left"/>
      <w:pPr>
        <w:ind w:left="4108" w:hanging="243"/>
      </w:pPr>
      <w:rPr>
        <w:rFonts w:hint="default"/>
        <w:lang w:val="cs-CZ" w:eastAsia="cs-CZ" w:bidi="cs-CZ"/>
      </w:rPr>
    </w:lvl>
    <w:lvl w:ilvl="5" w:tplc="C0FC2444">
      <w:numFmt w:val="bullet"/>
      <w:lvlText w:val="•"/>
      <w:lvlJc w:val="left"/>
      <w:pPr>
        <w:ind w:left="5060" w:hanging="243"/>
      </w:pPr>
      <w:rPr>
        <w:rFonts w:hint="default"/>
        <w:lang w:val="cs-CZ" w:eastAsia="cs-CZ" w:bidi="cs-CZ"/>
      </w:rPr>
    </w:lvl>
    <w:lvl w:ilvl="6" w:tplc="D0E43F0A">
      <w:numFmt w:val="bullet"/>
      <w:lvlText w:val="•"/>
      <w:lvlJc w:val="left"/>
      <w:pPr>
        <w:ind w:left="6012" w:hanging="243"/>
      </w:pPr>
      <w:rPr>
        <w:rFonts w:hint="default"/>
        <w:lang w:val="cs-CZ" w:eastAsia="cs-CZ" w:bidi="cs-CZ"/>
      </w:rPr>
    </w:lvl>
    <w:lvl w:ilvl="7" w:tplc="D15EB30A">
      <w:numFmt w:val="bullet"/>
      <w:lvlText w:val="•"/>
      <w:lvlJc w:val="left"/>
      <w:pPr>
        <w:ind w:left="6964" w:hanging="243"/>
      </w:pPr>
      <w:rPr>
        <w:rFonts w:hint="default"/>
        <w:lang w:val="cs-CZ" w:eastAsia="cs-CZ" w:bidi="cs-CZ"/>
      </w:rPr>
    </w:lvl>
    <w:lvl w:ilvl="8" w:tplc="306C1FB4">
      <w:numFmt w:val="bullet"/>
      <w:lvlText w:val="•"/>
      <w:lvlJc w:val="left"/>
      <w:pPr>
        <w:ind w:left="7916" w:hanging="243"/>
      </w:pPr>
      <w:rPr>
        <w:rFonts w:hint="default"/>
        <w:lang w:val="cs-CZ" w:eastAsia="cs-CZ" w:bidi="cs-CZ"/>
      </w:rPr>
    </w:lvl>
  </w:abstractNum>
  <w:abstractNum w:abstractNumId="2" w15:restartNumberingAfterBreak="0">
    <w:nsid w:val="19394A45"/>
    <w:multiLevelType w:val="hybridMultilevel"/>
    <w:tmpl w:val="1FCE9122"/>
    <w:lvl w:ilvl="0" w:tplc="627807D2">
      <w:start w:val="1"/>
      <w:numFmt w:val="decimal"/>
      <w:lvlText w:val="%1."/>
      <w:lvlJc w:val="left"/>
      <w:pPr>
        <w:ind w:left="536" w:hanging="240"/>
        <w:jc w:val="left"/>
      </w:pPr>
      <w:rPr>
        <w:rFonts w:hint="default"/>
        <w:b/>
        <w:bCs/>
        <w:spacing w:val="-4"/>
        <w:w w:val="100"/>
        <w:lang w:val="cs-CZ" w:eastAsia="cs-CZ" w:bidi="cs-CZ"/>
      </w:rPr>
    </w:lvl>
    <w:lvl w:ilvl="1" w:tplc="58ECD062">
      <w:numFmt w:val="bullet"/>
      <w:lvlText w:val="•"/>
      <w:lvlJc w:val="left"/>
      <w:pPr>
        <w:ind w:left="1468" w:hanging="240"/>
      </w:pPr>
      <w:rPr>
        <w:rFonts w:hint="default"/>
        <w:lang w:val="cs-CZ" w:eastAsia="cs-CZ" w:bidi="cs-CZ"/>
      </w:rPr>
    </w:lvl>
    <w:lvl w:ilvl="2" w:tplc="B546D83E">
      <w:numFmt w:val="bullet"/>
      <w:lvlText w:val="•"/>
      <w:lvlJc w:val="left"/>
      <w:pPr>
        <w:ind w:left="2396" w:hanging="240"/>
      </w:pPr>
      <w:rPr>
        <w:rFonts w:hint="default"/>
        <w:lang w:val="cs-CZ" w:eastAsia="cs-CZ" w:bidi="cs-CZ"/>
      </w:rPr>
    </w:lvl>
    <w:lvl w:ilvl="3" w:tplc="712296CE">
      <w:numFmt w:val="bullet"/>
      <w:lvlText w:val="•"/>
      <w:lvlJc w:val="left"/>
      <w:pPr>
        <w:ind w:left="3324" w:hanging="240"/>
      </w:pPr>
      <w:rPr>
        <w:rFonts w:hint="default"/>
        <w:lang w:val="cs-CZ" w:eastAsia="cs-CZ" w:bidi="cs-CZ"/>
      </w:rPr>
    </w:lvl>
    <w:lvl w:ilvl="4" w:tplc="ED103740">
      <w:numFmt w:val="bullet"/>
      <w:lvlText w:val="•"/>
      <w:lvlJc w:val="left"/>
      <w:pPr>
        <w:ind w:left="4252" w:hanging="240"/>
      </w:pPr>
      <w:rPr>
        <w:rFonts w:hint="default"/>
        <w:lang w:val="cs-CZ" w:eastAsia="cs-CZ" w:bidi="cs-CZ"/>
      </w:rPr>
    </w:lvl>
    <w:lvl w:ilvl="5" w:tplc="FFE0F72E">
      <w:numFmt w:val="bullet"/>
      <w:lvlText w:val="•"/>
      <w:lvlJc w:val="left"/>
      <w:pPr>
        <w:ind w:left="5180" w:hanging="240"/>
      </w:pPr>
      <w:rPr>
        <w:rFonts w:hint="default"/>
        <w:lang w:val="cs-CZ" w:eastAsia="cs-CZ" w:bidi="cs-CZ"/>
      </w:rPr>
    </w:lvl>
    <w:lvl w:ilvl="6" w:tplc="4CA2705A">
      <w:numFmt w:val="bullet"/>
      <w:lvlText w:val="•"/>
      <w:lvlJc w:val="left"/>
      <w:pPr>
        <w:ind w:left="6108" w:hanging="240"/>
      </w:pPr>
      <w:rPr>
        <w:rFonts w:hint="default"/>
        <w:lang w:val="cs-CZ" w:eastAsia="cs-CZ" w:bidi="cs-CZ"/>
      </w:rPr>
    </w:lvl>
    <w:lvl w:ilvl="7" w:tplc="87F2D6E8">
      <w:numFmt w:val="bullet"/>
      <w:lvlText w:val="•"/>
      <w:lvlJc w:val="left"/>
      <w:pPr>
        <w:ind w:left="7036" w:hanging="240"/>
      </w:pPr>
      <w:rPr>
        <w:rFonts w:hint="default"/>
        <w:lang w:val="cs-CZ" w:eastAsia="cs-CZ" w:bidi="cs-CZ"/>
      </w:rPr>
    </w:lvl>
    <w:lvl w:ilvl="8" w:tplc="1B304A46">
      <w:numFmt w:val="bullet"/>
      <w:lvlText w:val="•"/>
      <w:lvlJc w:val="left"/>
      <w:pPr>
        <w:ind w:left="7964" w:hanging="240"/>
      </w:pPr>
      <w:rPr>
        <w:rFonts w:hint="default"/>
        <w:lang w:val="cs-CZ" w:eastAsia="cs-CZ" w:bidi="cs-CZ"/>
      </w:rPr>
    </w:lvl>
  </w:abstractNum>
  <w:abstractNum w:abstractNumId="3" w15:restartNumberingAfterBreak="0">
    <w:nsid w:val="3F607FB4"/>
    <w:multiLevelType w:val="hybridMultilevel"/>
    <w:tmpl w:val="DBCCE0F4"/>
    <w:lvl w:ilvl="0" w:tplc="AFF259FA">
      <w:start w:val="2"/>
      <w:numFmt w:val="decimal"/>
      <w:lvlText w:val="%1)"/>
      <w:lvlJc w:val="left"/>
      <w:pPr>
        <w:ind w:left="296" w:hanging="33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1" w:tplc="4AF62A66">
      <w:numFmt w:val="bullet"/>
      <w:lvlText w:val="•"/>
      <w:lvlJc w:val="left"/>
      <w:pPr>
        <w:ind w:left="1252" w:hanging="332"/>
      </w:pPr>
      <w:rPr>
        <w:rFonts w:hint="default"/>
        <w:lang w:val="cs-CZ" w:eastAsia="cs-CZ" w:bidi="cs-CZ"/>
      </w:rPr>
    </w:lvl>
    <w:lvl w:ilvl="2" w:tplc="D1CCF7F6">
      <w:numFmt w:val="bullet"/>
      <w:lvlText w:val="•"/>
      <w:lvlJc w:val="left"/>
      <w:pPr>
        <w:ind w:left="2204" w:hanging="332"/>
      </w:pPr>
      <w:rPr>
        <w:rFonts w:hint="default"/>
        <w:lang w:val="cs-CZ" w:eastAsia="cs-CZ" w:bidi="cs-CZ"/>
      </w:rPr>
    </w:lvl>
    <w:lvl w:ilvl="3" w:tplc="4A74C0CC">
      <w:numFmt w:val="bullet"/>
      <w:lvlText w:val="•"/>
      <w:lvlJc w:val="left"/>
      <w:pPr>
        <w:ind w:left="3156" w:hanging="332"/>
      </w:pPr>
      <w:rPr>
        <w:rFonts w:hint="default"/>
        <w:lang w:val="cs-CZ" w:eastAsia="cs-CZ" w:bidi="cs-CZ"/>
      </w:rPr>
    </w:lvl>
    <w:lvl w:ilvl="4" w:tplc="DD049E24">
      <w:numFmt w:val="bullet"/>
      <w:lvlText w:val="•"/>
      <w:lvlJc w:val="left"/>
      <w:pPr>
        <w:ind w:left="4108" w:hanging="332"/>
      </w:pPr>
      <w:rPr>
        <w:rFonts w:hint="default"/>
        <w:lang w:val="cs-CZ" w:eastAsia="cs-CZ" w:bidi="cs-CZ"/>
      </w:rPr>
    </w:lvl>
    <w:lvl w:ilvl="5" w:tplc="52006014">
      <w:numFmt w:val="bullet"/>
      <w:lvlText w:val="•"/>
      <w:lvlJc w:val="left"/>
      <w:pPr>
        <w:ind w:left="5060" w:hanging="332"/>
      </w:pPr>
      <w:rPr>
        <w:rFonts w:hint="default"/>
        <w:lang w:val="cs-CZ" w:eastAsia="cs-CZ" w:bidi="cs-CZ"/>
      </w:rPr>
    </w:lvl>
    <w:lvl w:ilvl="6" w:tplc="5160423C">
      <w:numFmt w:val="bullet"/>
      <w:lvlText w:val="•"/>
      <w:lvlJc w:val="left"/>
      <w:pPr>
        <w:ind w:left="6012" w:hanging="332"/>
      </w:pPr>
      <w:rPr>
        <w:rFonts w:hint="default"/>
        <w:lang w:val="cs-CZ" w:eastAsia="cs-CZ" w:bidi="cs-CZ"/>
      </w:rPr>
    </w:lvl>
    <w:lvl w:ilvl="7" w:tplc="4B9CF9A4">
      <w:numFmt w:val="bullet"/>
      <w:lvlText w:val="•"/>
      <w:lvlJc w:val="left"/>
      <w:pPr>
        <w:ind w:left="6964" w:hanging="332"/>
      </w:pPr>
      <w:rPr>
        <w:rFonts w:hint="default"/>
        <w:lang w:val="cs-CZ" w:eastAsia="cs-CZ" w:bidi="cs-CZ"/>
      </w:rPr>
    </w:lvl>
    <w:lvl w:ilvl="8" w:tplc="92BCE37E">
      <w:numFmt w:val="bullet"/>
      <w:lvlText w:val="•"/>
      <w:lvlJc w:val="left"/>
      <w:pPr>
        <w:ind w:left="7916" w:hanging="332"/>
      </w:pPr>
      <w:rPr>
        <w:rFonts w:hint="default"/>
        <w:lang w:val="cs-CZ" w:eastAsia="cs-CZ" w:bidi="cs-CZ"/>
      </w:rPr>
    </w:lvl>
  </w:abstractNum>
  <w:abstractNum w:abstractNumId="4" w15:restartNumberingAfterBreak="0">
    <w:nsid w:val="545801F1"/>
    <w:multiLevelType w:val="hybridMultilevel"/>
    <w:tmpl w:val="639A5F48"/>
    <w:lvl w:ilvl="0" w:tplc="E108B52E">
      <w:start w:val="1"/>
      <w:numFmt w:val="decimal"/>
      <w:lvlText w:val="%1)"/>
      <w:lvlJc w:val="left"/>
      <w:pPr>
        <w:ind w:left="55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20801614">
      <w:numFmt w:val="bullet"/>
      <w:lvlText w:val="•"/>
      <w:lvlJc w:val="left"/>
      <w:pPr>
        <w:ind w:left="1486" w:hanging="260"/>
      </w:pPr>
      <w:rPr>
        <w:rFonts w:hint="default"/>
        <w:lang w:val="cs-CZ" w:eastAsia="cs-CZ" w:bidi="cs-CZ"/>
      </w:rPr>
    </w:lvl>
    <w:lvl w:ilvl="2" w:tplc="5B2C0694">
      <w:numFmt w:val="bullet"/>
      <w:lvlText w:val="•"/>
      <w:lvlJc w:val="left"/>
      <w:pPr>
        <w:ind w:left="2412" w:hanging="260"/>
      </w:pPr>
      <w:rPr>
        <w:rFonts w:hint="default"/>
        <w:lang w:val="cs-CZ" w:eastAsia="cs-CZ" w:bidi="cs-CZ"/>
      </w:rPr>
    </w:lvl>
    <w:lvl w:ilvl="3" w:tplc="CA1E73EC">
      <w:numFmt w:val="bullet"/>
      <w:lvlText w:val="•"/>
      <w:lvlJc w:val="left"/>
      <w:pPr>
        <w:ind w:left="3338" w:hanging="260"/>
      </w:pPr>
      <w:rPr>
        <w:rFonts w:hint="default"/>
        <w:lang w:val="cs-CZ" w:eastAsia="cs-CZ" w:bidi="cs-CZ"/>
      </w:rPr>
    </w:lvl>
    <w:lvl w:ilvl="4" w:tplc="AFB2D052">
      <w:numFmt w:val="bullet"/>
      <w:lvlText w:val="•"/>
      <w:lvlJc w:val="left"/>
      <w:pPr>
        <w:ind w:left="4264" w:hanging="260"/>
      </w:pPr>
      <w:rPr>
        <w:rFonts w:hint="default"/>
        <w:lang w:val="cs-CZ" w:eastAsia="cs-CZ" w:bidi="cs-CZ"/>
      </w:rPr>
    </w:lvl>
    <w:lvl w:ilvl="5" w:tplc="57F85986">
      <w:numFmt w:val="bullet"/>
      <w:lvlText w:val="•"/>
      <w:lvlJc w:val="left"/>
      <w:pPr>
        <w:ind w:left="5190" w:hanging="260"/>
      </w:pPr>
      <w:rPr>
        <w:rFonts w:hint="default"/>
        <w:lang w:val="cs-CZ" w:eastAsia="cs-CZ" w:bidi="cs-CZ"/>
      </w:rPr>
    </w:lvl>
    <w:lvl w:ilvl="6" w:tplc="060C61EE">
      <w:numFmt w:val="bullet"/>
      <w:lvlText w:val="•"/>
      <w:lvlJc w:val="left"/>
      <w:pPr>
        <w:ind w:left="6116" w:hanging="260"/>
      </w:pPr>
      <w:rPr>
        <w:rFonts w:hint="default"/>
        <w:lang w:val="cs-CZ" w:eastAsia="cs-CZ" w:bidi="cs-CZ"/>
      </w:rPr>
    </w:lvl>
    <w:lvl w:ilvl="7" w:tplc="5E7C3632">
      <w:numFmt w:val="bullet"/>
      <w:lvlText w:val="•"/>
      <w:lvlJc w:val="left"/>
      <w:pPr>
        <w:ind w:left="7042" w:hanging="260"/>
      </w:pPr>
      <w:rPr>
        <w:rFonts w:hint="default"/>
        <w:lang w:val="cs-CZ" w:eastAsia="cs-CZ" w:bidi="cs-CZ"/>
      </w:rPr>
    </w:lvl>
    <w:lvl w:ilvl="8" w:tplc="78E2D448">
      <w:numFmt w:val="bullet"/>
      <w:lvlText w:val="•"/>
      <w:lvlJc w:val="left"/>
      <w:pPr>
        <w:ind w:left="7968" w:hanging="260"/>
      </w:pPr>
      <w:rPr>
        <w:rFonts w:hint="default"/>
        <w:lang w:val="cs-CZ" w:eastAsia="cs-CZ" w:bidi="cs-CZ"/>
      </w:rPr>
    </w:lvl>
  </w:abstractNum>
  <w:abstractNum w:abstractNumId="5" w15:restartNumberingAfterBreak="0">
    <w:nsid w:val="56EE2125"/>
    <w:multiLevelType w:val="hybridMultilevel"/>
    <w:tmpl w:val="71A2CD4C"/>
    <w:lvl w:ilvl="0" w:tplc="907A2134">
      <w:start w:val="1"/>
      <w:numFmt w:val="decimal"/>
      <w:lvlText w:val="%1."/>
      <w:lvlJc w:val="left"/>
      <w:pPr>
        <w:ind w:left="296" w:hanging="315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1" w:tplc="0BA65192">
      <w:numFmt w:val="bullet"/>
      <w:lvlText w:val="•"/>
      <w:lvlJc w:val="left"/>
      <w:pPr>
        <w:ind w:left="1252" w:hanging="315"/>
      </w:pPr>
      <w:rPr>
        <w:rFonts w:hint="default"/>
        <w:lang w:val="cs-CZ" w:eastAsia="cs-CZ" w:bidi="cs-CZ"/>
      </w:rPr>
    </w:lvl>
    <w:lvl w:ilvl="2" w:tplc="A82AC5C4">
      <w:numFmt w:val="bullet"/>
      <w:lvlText w:val="•"/>
      <w:lvlJc w:val="left"/>
      <w:pPr>
        <w:ind w:left="2204" w:hanging="315"/>
      </w:pPr>
      <w:rPr>
        <w:rFonts w:hint="default"/>
        <w:lang w:val="cs-CZ" w:eastAsia="cs-CZ" w:bidi="cs-CZ"/>
      </w:rPr>
    </w:lvl>
    <w:lvl w:ilvl="3" w:tplc="A7EA392E">
      <w:numFmt w:val="bullet"/>
      <w:lvlText w:val="•"/>
      <w:lvlJc w:val="left"/>
      <w:pPr>
        <w:ind w:left="3156" w:hanging="315"/>
      </w:pPr>
      <w:rPr>
        <w:rFonts w:hint="default"/>
        <w:lang w:val="cs-CZ" w:eastAsia="cs-CZ" w:bidi="cs-CZ"/>
      </w:rPr>
    </w:lvl>
    <w:lvl w:ilvl="4" w:tplc="F64C7D66">
      <w:numFmt w:val="bullet"/>
      <w:lvlText w:val="•"/>
      <w:lvlJc w:val="left"/>
      <w:pPr>
        <w:ind w:left="4108" w:hanging="315"/>
      </w:pPr>
      <w:rPr>
        <w:rFonts w:hint="default"/>
        <w:lang w:val="cs-CZ" w:eastAsia="cs-CZ" w:bidi="cs-CZ"/>
      </w:rPr>
    </w:lvl>
    <w:lvl w:ilvl="5" w:tplc="298EB21C">
      <w:numFmt w:val="bullet"/>
      <w:lvlText w:val="•"/>
      <w:lvlJc w:val="left"/>
      <w:pPr>
        <w:ind w:left="5060" w:hanging="315"/>
      </w:pPr>
      <w:rPr>
        <w:rFonts w:hint="default"/>
        <w:lang w:val="cs-CZ" w:eastAsia="cs-CZ" w:bidi="cs-CZ"/>
      </w:rPr>
    </w:lvl>
    <w:lvl w:ilvl="6" w:tplc="86D40126">
      <w:numFmt w:val="bullet"/>
      <w:lvlText w:val="•"/>
      <w:lvlJc w:val="left"/>
      <w:pPr>
        <w:ind w:left="6012" w:hanging="315"/>
      </w:pPr>
      <w:rPr>
        <w:rFonts w:hint="default"/>
        <w:lang w:val="cs-CZ" w:eastAsia="cs-CZ" w:bidi="cs-CZ"/>
      </w:rPr>
    </w:lvl>
    <w:lvl w:ilvl="7" w:tplc="58BA5C70">
      <w:numFmt w:val="bullet"/>
      <w:lvlText w:val="•"/>
      <w:lvlJc w:val="left"/>
      <w:pPr>
        <w:ind w:left="6964" w:hanging="315"/>
      </w:pPr>
      <w:rPr>
        <w:rFonts w:hint="default"/>
        <w:lang w:val="cs-CZ" w:eastAsia="cs-CZ" w:bidi="cs-CZ"/>
      </w:rPr>
    </w:lvl>
    <w:lvl w:ilvl="8" w:tplc="9070BE1A">
      <w:numFmt w:val="bullet"/>
      <w:lvlText w:val="•"/>
      <w:lvlJc w:val="left"/>
      <w:pPr>
        <w:ind w:left="7916" w:hanging="315"/>
      </w:pPr>
      <w:rPr>
        <w:rFonts w:hint="default"/>
        <w:lang w:val="cs-CZ" w:eastAsia="cs-CZ" w:bidi="cs-CZ"/>
      </w:rPr>
    </w:lvl>
  </w:abstractNum>
  <w:abstractNum w:abstractNumId="6" w15:restartNumberingAfterBreak="0">
    <w:nsid w:val="5C5D32CB"/>
    <w:multiLevelType w:val="hybridMultilevel"/>
    <w:tmpl w:val="B526E6BE"/>
    <w:lvl w:ilvl="0" w:tplc="99528120">
      <w:numFmt w:val="bullet"/>
      <w:lvlText w:val="-"/>
      <w:lvlJc w:val="left"/>
      <w:pPr>
        <w:ind w:left="296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cs-CZ" w:bidi="cs-CZ"/>
      </w:rPr>
    </w:lvl>
    <w:lvl w:ilvl="1" w:tplc="28302AB2">
      <w:numFmt w:val="bullet"/>
      <w:lvlText w:val="•"/>
      <w:lvlJc w:val="left"/>
      <w:pPr>
        <w:ind w:left="1252" w:hanging="171"/>
      </w:pPr>
      <w:rPr>
        <w:rFonts w:hint="default"/>
        <w:lang w:val="cs-CZ" w:eastAsia="cs-CZ" w:bidi="cs-CZ"/>
      </w:rPr>
    </w:lvl>
    <w:lvl w:ilvl="2" w:tplc="7AEC2DCE">
      <w:numFmt w:val="bullet"/>
      <w:lvlText w:val="•"/>
      <w:lvlJc w:val="left"/>
      <w:pPr>
        <w:ind w:left="2204" w:hanging="171"/>
      </w:pPr>
      <w:rPr>
        <w:rFonts w:hint="default"/>
        <w:lang w:val="cs-CZ" w:eastAsia="cs-CZ" w:bidi="cs-CZ"/>
      </w:rPr>
    </w:lvl>
    <w:lvl w:ilvl="3" w:tplc="AE907690">
      <w:numFmt w:val="bullet"/>
      <w:lvlText w:val="•"/>
      <w:lvlJc w:val="left"/>
      <w:pPr>
        <w:ind w:left="3156" w:hanging="171"/>
      </w:pPr>
      <w:rPr>
        <w:rFonts w:hint="default"/>
        <w:lang w:val="cs-CZ" w:eastAsia="cs-CZ" w:bidi="cs-CZ"/>
      </w:rPr>
    </w:lvl>
    <w:lvl w:ilvl="4" w:tplc="1390FC3A">
      <w:numFmt w:val="bullet"/>
      <w:lvlText w:val="•"/>
      <w:lvlJc w:val="left"/>
      <w:pPr>
        <w:ind w:left="4108" w:hanging="171"/>
      </w:pPr>
      <w:rPr>
        <w:rFonts w:hint="default"/>
        <w:lang w:val="cs-CZ" w:eastAsia="cs-CZ" w:bidi="cs-CZ"/>
      </w:rPr>
    </w:lvl>
    <w:lvl w:ilvl="5" w:tplc="E878F3E6">
      <w:numFmt w:val="bullet"/>
      <w:lvlText w:val="•"/>
      <w:lvlJc w:val="left"/>
      <w:pPr>
        <w:ind w:left="5060" w:hanging="171"/>
      </w:pPr>
      <w:rPr>
        <w:rFonts w:hint="default"/>
        <w:lang w:val="cs-CZ" w:eastAsia="cs-CZ" w:bidi="cs-CZ"/>
      </w:rPr>
    </w:lvl>
    <w:lvl w:ilvl="6" w:tplc="4C805664">
      <w:numFmt w:val="bullet"/>
      <w:lvlText w:val="•"/>
      <w:lvlJc w:val="left"/>
      <w:pPr>
        <w:ind w:left="6012" w:hanging="171"/>
      </w:pPr>
      <w:rPr>
        <w:rFonts w:hint="default"/>
        <w:lang w:val="cs-CZ" w:eastAsia="cs-CZ" w:bidi="cs-CZ"/>
      </w:rPr>
    </w:lvl>
    <w:lvl w:ilvl="7" w:tplc="9DD698B6">
      <w:numFmt w:val="bullet"/>
      <w:lvlText w:val="•"/>
      <w:lvlJc w:val="left"/>
      <w:pPr>
        <w:ind w:left="6964" w:hanging="171"/>
      </w:pPr>
      <w:rPr>
        <w:rFonts w:hint="default"/>
        <w:lang w:val="cs-CZ" w:eastAsia="cs-CZ" w:bidi="cs-CZ"/>
      </w:rPr>
    </w:lvl>
    <w:lvl w:ilvl="8" w:tplc="E5080056">
      <w:numFmt w:val="bullet"/>
      <w:lvlText w:val="•"/>
      <w:lvlJc w:val="left"/>
      <w:pPr>
        <w:ind w:left="7916" w:hanging="171"/>
      </w:pPr>
      <w:rPr>
        <w:rFonts w:hint="default"/>
        <w:lang w:val="cs-CZ" w:eastAsia="cs-CZ" w:bidi="cs-CZ"/>
      </w:rPr>
    </w:lvl>
  </w:abstractNum>
  <w:abstractNum w:abstractNumId="7" w15:restartNumberingAfterBreak="0">
    <w:nsid w:val="69CE603D"/>
    <w:multiLevelType w:val="hybridMultilevel"/>
    <w:tmpl w:val="84903220"/>
    <w:lvl w:ilvl="0" w:tplc="53EAC3CE">
      <w:start w:val="1"/>
      <w:numFmt w:val="decimal"/>
      <w:lvlText w:val="%1."/>
      <w:lvlJc w:val="left"/>
      <w:pPr>
        <w:ind w:left="29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58808ADC">
      <w:numFmt w:val="bullet"/>
      <w:lvlText w:val="•"/>
      <w:lvlJc w:val="left"/>
      <w:pPr>
        <w:ind w:left="1252" w:hanging="269"/>
      </w:pPr>
      <w:rPr>
        <w:rFonts w:hint="default"/>
        <w:lang w:val="cs-CZ" w:eastAsia="cs-CZ" w:bidi="cs-CZ"/>
      </w:rPr>
    </w:lvl>
    <w:lvl w:ilvl="2" w:tplc="A79240BA">
      <w:numFmt w:val="bullet"/>
      <w:lvlText w:val="•"/>
      <w:lvlJc w:val="left"/>
      <w:pPr>
        <w:ind w:left="2204" w:hanging="269"/>
      </w:pPr>
      <w:rPr>
        <w:rFonts w:hint="default"/>
        <w:lang w:val="cs-CZ" w:eastAsia="cs-CZ" w:bidi="cs-CZ"/>
      </w:rPr>
    </w:lvl>
    <w:lvl w:ilvl="3" w:tplc="A3487F5A">
      <w:numFmt w:val="bullet"/>
      <w:lvlText w:val="•"/>
      <w:lvlJc w:val="left"/>
      <w:pPr>
        <w:ind w:left="3156" w:hanging="269"/>
      </w:pPr>
      <w:rPr>
        <w:rFonts w:hint="default"/>
        <w:lang w:val="cs-CZ" w:eastAsia="cs-CZ" w:bidi="cs-CZ"/>
      </w:rPr>
    </w:lvl>
    <w:lvl w:ilvl="4" w:tplc="454E3090">
      <w:numFmt w:val="bullet"/>
      <w:lvlText w:val="•"/>
      <w:lvlJc w:val="left"/>
      <w:pPr>
        <w:ind w:left="4108" w:hanging="269"/>
      </w:pPr>
      <w:rPr>
        <w:rFonts w:hint="default"/>
        <w:lang w:val="cs-CZ" w:eastAsia="cs-CZ" w:bidi="cs-CZ"/>
      </w:rPr>
    </w:lvl>
    <w:lvl w:ilvl="5" w:tplc="5CACC7AA">
      <w:numFmt w:val="bullet"/>
      <w:lvlText w:val="•"/>
      <w:lvlJc w:val="left"/>
      <w:pPr>
        <w:ind w:left="5060" w:hanging="269"/>
      </w:pPr>
      <w:rPr>
        <w:rFonts w:hint="default"/>
        <w:lang w:val="cs-CZ" w:eastAsia="cs-CZ" w:bidi="cs-CZ"/>
      </w:rPr>
    </w:lvl>
    <w:lvl w:ilvl="6" w:tplc="4662ADE8">
      <w:numFmt w:val="bullet"/>
      <w:lvlText w:val="•"/>
      <w:lvlJc w:val="left"/>
      <w:pPr>
        <w:ind w:left="6012" w:hanging="269"/>
      </w:pPr>
      <w:rPr>
        <w:rFonts w:hint="default"/>
        <w:lang w:val="cs-CZ" w:eastAsia="cs-CZ" w:bidi="cs-CZ"/>
      </w:rPr>
    </w:lvl>
    <w:lvl w:ilvl="7" w:tplc="2A9AC082">
      <w:numFmt w:val="bullet"/>
      <w:lvlText w:val="•"/>
      <w:lvlJc w:val="left"/>
      <w:pPr>
        <w:ind w:left="6964" w:hanging="269"/>
      </w:pPr>
      <w:rPr>
        <w:rFonts w:hint="default"/>
        <w:lang w:val="cs-CZ" w:eastAsia="cs-CZ" w:bidi="cs-CZ"/>
      </w:rPr>
    </w:lvl>
    <w:lvl w:ilvl="8" w:tplc="B7FA7B8A">
      <w:numFmt w:val="bullet"/>
      <w:lvlText w:val="•"/>
      <w:lvlJc w:val="left"/>
      <w:pPr>
        <w:ind w:left="7916" w:hanging="269"/>
      </w:pPr>
      <w:rPr>
        <w:rFonts w:hint="default"/>
        <w:lang w:val="cs-CZ" w:eastAsia="cs-CZ" w:bidi="cs-CZ"/>
      </w:rPr>
    </w:lvl>
  </w:abstractNum>
  <w:abstractNum w:abstractNumId="8" w15:restartNumberingAfterBreak="0">
    <w:nsid w:val="6AA46512"/>
    <w:multiLevelType w:val="hybridMultilevel"/>
    <w:tmpl w:val="5BC4C0EA"/>
    <w:lvl w:ilvl="0" w:tplc="47DAE0F6">
      <w:start w:val="1"/>
      <w:numFmt w:val="decimal"/>
      <w:lvlText w:val="%1."/>
      <w:lvlJc w:val="left"/>
      <w:pPr>
        <w:ind w:left="29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DB68B81C">
      <w:numFmt w:val="bullet"/>
      <w:lvlText w:val="•"/>
      <w:lvlJc w:val="left"/>
      <w:pPr>
        <w:ind w:left="1252" w:hanging="250"/>
      </w:pPr>
      <w:rPr>
        <w:rFonts w:hint="default"/>
        <w:lang w:val="cs-CZ" w:eastAsia="cs-CZ" w:bidi="cs-CZ"/>
      </w:rPr>
    </w:lvl>
    <w:lvl w:ilvl="2" w:tplc="83561442">
      <w:numFmt w:val="bullet"/>
      <w:lvlText w:val="•"/>
      <w:lvlJc w:val="left"/>
      <w:pPr>
        <w:ind w:left="2204" w:hanging="250"/>
      </w:pPr>
      <w:rPr>
        <w:rFonts w:hint="default"/>
        <w:lang w:val="cs-CZ" w:eastAsia="cs-CZ" w:bidi="cs-CZ"/>
      </w:rPr>
    </w:lvl>
    <w:lvl w:ilvl="3" w:tplc="7E68CBEA">
      <w:numFmt w:val="bullet"/>
      <w:lvlText w:val="•"/>
      <w:lvlJc w:val="left"/>
      <w:pPr>
        <w:ind w:left="3156" w:hanging="250"/>
      </w:pPr>
      <w:rPr>
        <w:rFonts w:hint="default"/>
        <w:lang w:val="cs-CZ" w:eastAsia="cs-CZ" w:bidi="cs-CZ"/>
      </w:rPr>
    </w:lvl>
    <w:lvl w:ilvl="4" w:tplc="4A4A695A">
      <w:numFmt w:val="bullet"/>
      <w:lvlText w:val="•"/>
      <w:lvlJc w:val="left"/>
      <w:pPr>
        <w:ind w:left="4108" w:hanging="250"/>
      </w:pPr>
      <w:rPr>
        <w:rFonts w:hint="default"/>
        <w:lang w:val="cs-CZ" w:eastAsia="cs-CZ" w:bidi="cs-CZ"/>
      </w:rPr>
    </w:lvl>
    <w:lvl w:ilvl="5" w:tplc="277AF8C4">
      <w:numFmt w:val="bullet"/>
      <w:lvlText w:val="•"/>
      <w:lvlJc w:val="left"/>
      <w:pPr>
        <w:ind w:left="5060" w:hanging="250"/>
      </w:pPr>
      <w:rPr>
        <w:rFonts w:hint="default"/>
        <w:lang w:val="cs-CZ" w:eastAsia="cs-CZ" w:bidi="cs-CZ"/>
      </w:rPr>
    </w:lvl>
    <w:lvl w:ilvl="6" w:tplc="2C04EC76">
      <w:numFmt w:val="bullet"/>
      <w:lvlText w:val="•"/>
      <w:lvlJc w:val="left"/>
      <w:pPr>
        <w:ind w:left="6012" w:hanging="250"/>
      </w:pPr>
      <w:rPr>
        <w:rFonts w:hint="default"/>
        <w:lang w:val="cs-CZ" w:eastAsia="cs-CZ" w:bidi="cs-CZ"/>
      </w:rPr>
    </w:lvl>
    <w:lvl w:ilvl="7" w:tplc="EA36C862">
      <w:numFmt w:val="bullet"/>
      <w:lvlText w:val="•"/>
      <w:lvlJc w:val="left"/>
      <w:pPr>
        <w:ind w:left="6964" w:hanging="250"/>
      </w:pPr>
      <w:rPr>
        <w:rFonts w:hint="default"/>
        <w:lang w:val="cs-CZ" w:eastAsia="cs-CZ" w:bidi="cs-CZ"/>
      </w:rPr>
    </w:lvl>
    <w:lvl w:ilvl="8" w:tplc="CC72C3E0">
      <w:numFmt w:val="bullet"/>
      <w:lvlText w:val="•"/>
      <w:lvlJc w:val="left"/>
      <w:pPr>
        <w:ind w:left="7916" w:hanging="250"/>
      </w:pPr>
      <w:rPr>
        <w:rFonts w:hint="default"/>
        <w:lang w:val="cs-CZ" w:eastAsia="cs-CZ" w:bidi="cs-CZ"/>
      </w:rPr>
    </w:lvl>
  </w:abstractNum>
  <w:num w:numId="1" w16cid:durableId="592519762">
    <w:abstractNumId w:val="6"/>
  </w:num>
  <w:num w:numId="2" w16cid:durableId="1768035056">
    <w:abstractNumId w:val="3"/>
  </w:num>
  <w:num w:numId="3" w16cid:durableId="1837065707">
    <w:abstractNumId w:val="4"/>
  </w:num>
  <w:num w:numId="4" w16cid:durableId="768432748">
    <w:abstractNumId w:val="8"/>
  </w:num>
  <w:num w:numId="5" w16cid:durableId="71701651">
    <w:abstractNumId w:val="5"/>
  </w:num>
  <w:num w:numId="6" w16cid:durableId="1892958980">
    <w:abstractNumId w:val="0"/>
  </w:num>
  <w:num w:numId="7" w16cid:durableId="187985736">
    <w:abstractNumId w:val="1"/>
  </w:num>
  <w:num w:numId="8" w16cid:durableId="1987664742">
    <w:abstractNumId w:val="2"/>
  </w:num>
  <w:num w:numId="9" w16cid:durableId="1201551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58B"/>
    <w:rsid w:val="003E72EC"/>
    <w:rsid w:val="0057651B"/>
    <w:rsid w:val="00B35B2F"/>
    <w:rsid w:val="00E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4CAE58"/>
  <w15:docId w15:val="{31CA3324-3565-4C9C-9BDE-CC0ACB2C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113" w:lineRule="exact"/>
      <w:ind w:left="117"/>
      <w:outlineLvl w:val="0"/>
    </w:pPr>
    <w:rPr>
      <w:rFonts w:ascii="Calibri" w:eastAsia="Calibri" w:hAnsi="Calibri" w:cs="Calibri"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29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96" w:right="11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bys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tn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bys.cz/" TargetMode="External"/><Relationship Id="rId5" Type="http://schemas.openxmlformats.org/officeDocument/2006/relationships/hyperlink" Target="mailto:mebys@meby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2095</Words>
  <Characters>12364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DPO</cp:lastModifiedBy>
  <cp:revision>2</cp:revision>
  <cp:lastPrinted>2024-02-26T08:38:00Z</cp:lastPrinted>
  <dcterms:created xsi:type="dcterms:W3CDTF">2024-02-26T08:55:00Z</dcterms:created>
  <dcterms:modified xsi:type="dcterms:W3CDTF">2024-02-26T08:55:00Z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2024-02-26T00:00:00Z</vt:filetime>
  </property>
</Properties>
</file>