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739198B5" w14:textId="77777777" w:rsidR="00644527" w:rsidRPr="007C5878" w:rsidRDefault="00644527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Tělocvičná jednota Sokol Poruba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Vřesinská 121/97, 708 00 Ostrava-Poruba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39BF73E1" w14:textId="77777777" w:rsidR="00644527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zastupuje: Přemysl Blaha, starosta, </w:t>
      </w:r>
    </w:p>
    <w:p w14:paraId="0C7A7C7B" w14:textId="25A70184" w:rsidR="00BC0603" w:rsidRDefault="0064452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                 </w:t>
      </w:r>
      <w:r w:rsidR="00FE51D7">
        <w:rPr>
          <w:rFonts w:ascii="Times New Roman" w:hAnsi="Times New Roman"/>
          <w:sz w:val="22"/>
          <w:szCs w:val="22"/>
          <w:lang w:val="cs"/>
        </w:rPr>
        <w:t>Petra Vavříková, jednatel</w:t>
      </w:r>
      <w:r>
        <w:rPr>
          <w:rFonts w:ascii="Times New Roman" w:hAnsi="Times New Roman"/>
          <w:sz w:val="22"/>
          <w:szCs w:val="22"/>
          <w:lang w:val="cs"/>
        </w:rPr>
        <w:t>ka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41034635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12F1F594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Československá obchodní banka, a. 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06BCA862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B51253">
        <w:rPr>
          <w:rFonts w:ascii="Times New Roman" w:hAnsi="Times New Roman"/>
          <w:sz w:val="22"/>
          <w:szCs w:val="22"/>
          <w:lang w:val="en-US"/>
        </w:rPr>
        <w:t>xxxxxxxxxxxxxxxxxxxxxxxx</w:t>
      </w:r>
    </w:p>
    <w:p w14:paraId="0D01851F" w14:textId="77777777" w:rsidR="00644527" w:rsidRPr="00D1125A" w:rsidRDefault="00644527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Podpora celoroční činnosti TJ Sokol Poruba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654232B1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drobný dlouhodobý hmotný majetek: sportovní a tréninkové vybavení a pomůcky za podmínky, že tento pořízený majetek je v období realizace projektu prokazatelně uveden do užívání (doba použitelnosti delší než jeden rok a ocenění je v částce od Kč 3.000/ks vč. do Kč 80.000/ks včetně, dle vnitřní směrnice žadatele) - lavice , sítě na branku, sport testery, síť volejbal;</w:t>
      </w:r>
    </w:p>
    <w:p w14:paraId="379F97C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spotřeba energie: elektrická energie, vodné a stočné, plyn, pára, teplo;</w:t>
      </w:r>
    </w:p>
    <w:p w14:paraId="008E8138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doprava – cestovné, jízdné, letenky, pronájem vozidla, použití MHD (mimo Ostravu), vleky (vč. permanentek) – nelze uplatnit nákup PHM;</w:t>
      </w:r>
    </w:p>
    <w:p w14:paraId="75FFDF3D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pronájem/podnájem);</w:t>
      </w:r>
    </w:p>
    <w:p w14:paraId="7424133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2701BAC9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pořadatelská, bezpečnostní a úklidová služba - v případě služby odpovídající charakteru činnosti, která by jinak byla realizována formou dohody o práci konanou mimo pracovní poměr, je maximální uznatelná částka za hodinu stanovena na 300 Kč, maximálně však do výše 40 tis. Kč měsíc;</w:t>
      </w:r>
    </w:p>
    <w:p w14:paraId="08678578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hostování);</w:t>
      </w:r>
    </w:p>
    <w:p w14:paraId="0677F4E9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internetové a webové služby, streaming;</w:t>
      </w:r>
    </w:p>
    <w:p w14:paraId="42FB377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tiskové služby vč. grafického návrhu a zpracování – kopírování, tisk letáků, brožur apod., potisk materiálu (v maximální souhrnné částce do 10 % z poskytnuté dotace);</w:t>
      </w:r>
    </w:p>
    <w:p w14:paraId="3A8C434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dotace);</w:t>
      </w:r>
    </w:p>
    <w:p w14:paraId="31FE9DBE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služeb;</w:t>
      </w:r>
    </w:p>
    <w:p w14:paraId="0FF6416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lektorů;</w:t>
      </w:r>
    </w:p>
    <w:p w14:paraId="75384C9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náklady projektu vyúčtovávané paušální částkou – lze hradit telekomunikační a poštovní služby, administrativní a poradenské služby, účetní služby a další pozice dle charakteru projektu - část nákladů na realizaci projektu může být v souladu s ustanovením § 10a odst. 8 zákona č. 250/2000 Sb., o rozpočtových pravidlech územních rozpočtů, ve znění pozdějších předpisů, vyúčtována paušální částkou a jejich výše nemusí být prokazována v rámci finančního vypořádání dotace. Paušální částka je stanovena ve výši 10 % poskytnuté dotace, maximálně však do výše 100 000 Kč.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4B6CFC65" w14:textId="77777777" w:rsidR="00644527" w:rsidRDefault="00644527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3D6B0065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432 000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644527">
        <w:rPr>
          <w:rFonts w:ascii="Times New Roman" w:hAnsi="Times New Roman"/>
          <w:sz w:val="22"/>
          <w:szCs w:val="22"/>
        </w:rPr>
        <w:t>čtyři sta třicet dva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47B929D3" w:rsidR="00D42DF7" w:rsidRPr="00644527" w:rsidRDefault="00D42DF7" w:rsidP="0064452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45"/>
      <w:r w:rsidRPr="00644527">
        <w:rPr>
          <w:rFonts w:ascii="Times New Roman" w:hAnsi="Times New Roman"/>
          <w:sz w:val="22"/>
          <w:szCs w:val="22"/>
        </w:rPr>
        <w:t>vznikl na základě účetního dokladu v minimální výši 1.000 Kč</w:t>
      </w:r>
      <w:r w:rsidR="00644527">
        <w:rPr>
          <w:rFonts w:ascii="Times New Roman" w:hAnsi="Times New Roman"/>
          <w:sz w:val="22"/>
          <w:szCs w:val="22"/>
        </w:rPr>
        <w:t>;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lastRenderedPageBreak/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lastRenderedPageBreak/>
        <w:t xml:space="preserve">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lastRenderedPageBreak/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01582024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01582024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lastRenderedPageBreak/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lastRenderedPageBreak/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42124705" w:rsidR="005F0DD3" w:rsidRDefault="00F00D2A" w:rsidP="00CE1462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44527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4DA23AE8" w14:textId="77777777" w:rsidR="00644527" w:rsidRPr="00644527" w:rsidRDefault="00644527" w:rsidP="00644527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</w:t>
      </w:r>
      <w:r>
        <w:rPr>
          <w:rFonts w:ascii="Times New Roman" w:hAnsi="Times New Roman"/>
          <w:sz w:val="22"/>
          <w:szCs w:val="22"/>
        </w:rPr>
        <w:lastRenderedPageBreak/>
        <w:t>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23D9F035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644527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Přemysl Blaha</w:t>
            </w:r>
          </w:p>
          <w:p w14:paraId="7DD77944" w14:textId="77777777" w:rsidR="00DF598A" w:rsidRPr="00644527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527">
              <w:rPr>
                <w:rFonts w:ascii="Times New Roman" w:hAnsi="Times New Roman"/>
                <w:sz w:val="22"/>
                <w:szCs w:val="22"/>
              </w:rPr>
              <w:t>starosta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598A" w14:paraId="3A4C1B51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0BDFD2FE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4AE17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5C23FDE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190AA1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3B99A4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26177A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03923C7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B1E73C4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69A13521" w14:textId="77777777" w:rsidTr="00DD34F8">
        <w:tc>
          <w:tcPr>
            <w:tcW w:w="4257" w:type="dxa"/>
            <w:shd w:val="clear" w:color="auto" w:fill="auto"/>
          </w:tcPr>
          <w:p w14:paraId="14C0C899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Petra Vavříková</w:t>
            </w:r>
          </w:p>
          <w:p w14:paraId="42DC44B6" w14:textId="6BF2B304" w:rsidR="00DF598A" w:rsidRPr="00644527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527">
              <w:rPr>
                <w:rFonts w:ascii="Times New Roman" w:hAnsi="Times New Roman"/>
                <w:sz w:val="22"/>
                <w:szCs w:val="22"/>
              </w:rPr>
              <w:t>jednatel</w:t>
            </w:r>
            <w:r w:rsidR="00644527">
              <w:rPr>
                <w:rFonts w:ascii="Times New Roman" w:hAnsi="Times New Roman"/>
                <w:sz w:val="22"/>
                <w:szCs w:val="22"/>
              </w:rPr>
              <w:t>ka</w:t>
            </w:r>
          </w:p>
          <w:p w14:paraId="1744DDA0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47F6FEF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432507F" w14:textId="0946F128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019E36EB" w14:textId="77777777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28C0074C" w14:textId="77777777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7DD4239" w14:textId="77777777" w:rsidR="00887279" w:rsidRDefault="00887279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D7C0015" w14:textId="0C6F060B" w:rsidR="00320E5F" w:rsidRPr="004A50AA" w:rsidRDefault="00320E5F" w:rsidP="00E92A47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320E5F" w:rsidRPr="004A50AA" w:rsidSect="00FF58A1"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0158/2024/SP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0158/2024/SP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0158/2024/SP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0158/2024/SP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4527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1253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4459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30791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2024-02-26T07:27:00Z</dcterms:modified>
</cp:coreProperties>
</file>