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479B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479B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479B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479B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479B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479B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23. 2. 2024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479B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Sweco a.s.</w:t>
            </w:r>
          </w:p>
          <w:p w:rsidR="001F0477" w:rsidRPr="006F0BA2" w:rsidRDefault="00B479B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Táborská 940</w:t>
            </w:r>
          </w:p>
          <w:p w:rsidR="001F0477" w:rsidRPr="006F0BA2" w:rsidRDefault="00B479B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140 00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 4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479B0">
              <w:rPr>
                <w:rFonts w:ascii="Tahoma" w:hAnsi="Tahoma" w:cs="Tahoma"/>
                <w:bCs/>
                <w:noProof/>
                <w:sz w:val="22"/>
                <w:szCs w:val="22"/>
              </w:rPr>
              <w:t>26475081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479B0">
              <w:rPr>
                <w:rFonts w:ascii="Tahoma" w:hAnsi="Tahoma" w:cs="Tahoma"/>
                <w:bCs/>
                <w:noProof/>
                <w:sz w:val="22"/>
                <w:szCs w:val="22"/>
              </w:rPr>
              <w:t>CZ26475081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479B0">
        <w:rPr>
          <w:rFonts w:ascii="Tahoma" w:hAnsi="Tahoma" w:cs="Tahoma"/>
          <w:noProof/>
          <w:sz w:val="28"/>
          <w:szCs w:val="28"/>
        </w:rPr>
        <w:t>40/24/7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479B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Vodohosp.posudek na přítok extravilánových dešťových vod v lokalitě Habeš</w:t>
            </w:r>
          </w:p>
        </w:tc>
        <w:tc>
          <w:tcPr>
            <w:tcW w:w="1440" w:type="dxa"/>
          </w:tcPr>
          <w:p w:rsidR="001F0477" w:rsidRPr="006F0BA2" w:rsidRDefault="00B479B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479B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138 424,00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479B0">
        <w:rPr>
          <w:rFonts w:ascii="Tahoma" w:hAnsi="Tahoma" w:cs="Tahoma"/>
          <w:b/>
          <w:bCs/>
          <w:noProof/>
          <w:sz w:val="20"/>
          <w:szCs w:val="20"/>
        </w:rPr>
        <w:t>138 424,00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B479B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vodohospodářský posudek na přítok extravilánových dešťových vod ve vymezené lokalitě Habeš, Strakonice, přičemž součástí bude studie odtokových poměrů z nezastavěných povodí, včetně stanovení rozvodnic v daném území, výstupem bude zpráva s návrhem k plánované rekonstrukci jednotné stokové sítě atd. - dle cenové nabídky z 06.02.2024. Cena bez DPH činí 114.400,00 Kč, tj. cena včetně DPH činí 138.424,00 Kč. Termín odevzdání: do 3 týdnů od odsouhlasení oběma smluvními stranami.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479B0">
        <w:rPr>
          <w:rFonts w:ascii="Tahoma" w:hAnsi="Tahoma" w:cs="Tahoma"/>
          <w:noProof/>
          <w:sz w:val="20"/>
          <w:szCs w:val="20"/>
        </w:rPr>
        <w:t>20. 3. 2024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479B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479B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B0" w:rsidRDefault="00B479B0">
      <w:r>
        <w:separator/>
      </w:r>
    </w:p>
  </w:endnote>
  <w:endnote w:type="continuationSeparator" w:id="0">
    <w:p w:rsidR="00B479B0" w:rsidRDefault="00B4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B0" w:rsidRDefault="00B479B0">
      <w:r>
        <w:separator/>
      </w:r>
    </w:p>
  </w:footnote>
  <w:footnote w:type="continuationSeparator" w:id="0">
    <w:p w:rsidR="00B479B0" w:rsidRDefault="00B4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479B0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3E74-7D21-492E-AB03-6C535B72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1493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2024-02-23T13:31:00Z</cp:lastPrinted>
  <dcterms:created xsi:type="dcterms:W3CDTF">2024-02-23T13:30:00Z</dcterms:created>
  <dcterms:modified xsi:type="dcterms:W3CDTF">2024-02-23T13:32:00Z</dcterms:modified>
</cp:coreProperties>
</file>