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F5B3B" w:rsidRPr="000C5F42" w14:paraId="5B07D942" w14:textId="77777777" w:rsidTr="003F5B3B">
        <w:tc>
          <w:tcPr>
            <w:tcW w:w="5000" w:type="pct"/>
          </w:tcPr>
          <w:p w14:paraId="1DE1F3D7" w14:textId="77777777" w:rsidR="003F5B3B" w:rsidRPr="000C5F42" w:rsidRDefault="003F5B3B" w:rsidP="00FE4507">
            <w:pPr>
              <w:widowControl w:val="0"/>
              <w:jc w:val="center"/>
              <w:rPr>
                <w:b/>
                <w:szCs w:val="22"/>
              </w:rPr>
            </w:pPr>
            <w:r w:rsidRPr="000C5F42">
              <w:rPr>
                <w:b/>
                <w:szCs w:val="22"/>
              </w:rPr>
              <w:t>DOHODA O NAROVNÁNÍ</w:t>
            </w:r>
          </w:p>
          <w:p w14:paraId="6079B5F1" w14:textId="0BB3AB61" w:rsidR="003F5B3B" w:rsidRPr="000C5F42" w:rsidRDefault="003F5B3B" w:rsidP="00FE4507">
            <w:pPr>
              <w:widowControl w:val="0"/>
              <w:rPr>
                <w:szCs w:val="22"/>
              </w:rPr>
            </w:pPr>
            <w:r w:rsidRPr="000C5F42">
              <w:rPr>
                <w:szCs w:val="22"/>
              </w:rPr>
              <w:t>uzavřená v souladu s ustanovením § 1903 a násl. zákona č. 89/2012 Sb., občanského zákoníku, ve znění pozdějších předpisů („</w:t>
            </w:r>
            <w:r w:rsidR="00FD4243">
              <w:rPr>
                <w:b/>
                <w:szCs w:val="22"/>
              </w:rPr>
              <w:t>OZ</w:t>
            </w:r>
            <w:r w:rsidRPr="000C5F42">
              <w:rPr>
                <w:szCs w:val="22"/>
              </w:rPr>
              <w:t>“), níže uvedeného dne, měsíce a roku mezi smluvními stranami:</w:t>
            </w:r>
          </w:p>
        </w:tc>
      </w:tr>
      <w:tr w:rsidR="003F5B3B" w:rsidRPr="000C5F42" w14:paraId="6612B165" w14:textId="77777777" w:rsidTr="003F5B3B">
        <w:tc>
          <w:tcPr>
            <w:tcW w:w="5000" w:type="pct"/>
          </w:tcPr>
          <w:p w14:paraId="57269B6E" w14:textId="77777777" w:rsidR="003F5B3B" w:rsidRPr="000C5F42" w:rsidRDefault="003F5B3B" w:rsidP="00FE4507">
            <w:pPr>
              <w:widowControl w:val="0"/>
              <w:rPr>
                <w:b/>
                <w:caps/>
                <w:szCs w:val="22"/>
              </w:rPr>
            </w:pPr>
            <w:r w:rsidRPr="000C5F42">
              <w:rPr>
                <w:b/>
                <w:caps/>
                <w:szCs w:val="22"/>
              </w:rPr>
              <w:t>Smluvní strany</w:t>
            </w:r>
          </w:p>
        </w:tc>
      </w:tr>
      <w:tr w:rsidR="003F5B3B" w:rsidRPr="000C5F42" w14:paraId="40D9A623" w14:textId="77777777" w:rsidTr="003F5B3B">
        <w:tc>
          <w:tcPr>
            <w:tcW w:w="5000" w:type="pct"/>
          </w:tcPr>
          <w:p w14:paraId="7C11DACA" w14:textId="1C49B327" w:rsidR="003F5B3B" w:rsidRPr="00502756" w:rsidRDefault="005554EF" w:rsidP="00FE4507">
            <w:pPr>
              <w:pStyle w:val="CZStranyNumber"/>
              <w:widowControl w:val="0"/>
              <w:ind w:hanging="720"/>
              <w:rPr>
                <w:szCs w:val="22"/>
              </w:rPr>
            </w:pPr>
            <w:r w:rsidRPr="005554EF">
              <w:rPr>
                <w:b/>
                <w:szCs w:val="22"/>
                <w:lang w:eastAsia="cs-CZ"/>
              </w:rPr>
              <w:t>Allianz pojišťovna, a.s.</w:t>
            </w:r>
            <w:r w:rsidR="003F5B3B" w:rsidRPr="000C5F42">
              <w:rPr>
                <w:bCs/>
                <w:szCs w:val="22"/>
                <w:lang w:eastAsia="cs-CZ"/>
              </w:rPr>
              <w:t xml:space="preserve">, </w:t>
            </w:r>
            <w:r w:rsidRPr="000C5F42">
              <w:rPr>
                <w:bCs/>
                <w:lang w:eastAsia="cs-CZ"/>
              </w:rPr>
              <w:t xml:space="preserve">IČO: </w:t>
            </w:r>
            <w:r w:rsidR="00C32E9B" w:rsidRPr="00C32E9B">
              <w:rPr>
                <w:bCs/>
                <w:lang w:eastAsia="cs-CZ"/>
              </w:rPr>
              <w:t>47115971</w:t>
            </w:r>
            <w:r w:rsidRPr="000C5F42">
              <w:rPr>
                <w:bCs/>
                <w:lang w:eastAsia="cs-CZ"/>
              </w:rPr>
              <w:t xml:space="preserve">, se sídlem </w:t>
            </w:r>
            <w:r w:rsidR="00C32E9B" w:rsidRPr="00C32E9B">
              <w:rPr>
                <w:bCs/>
                <w:lang w:eastAsia="cs-CZ"/>
              </w:rPr>
              <w:t>Praha 8, Ke Štvanici 656/3, PSČ 18600</w:t>
            </w:r>
            <w:r w:rsidRPr="000C5F42">
              <w:rPr>
                <w:bCs/>
                <w:lang w:eastAsia="cs-CZ"/>
              </w:rPr>
              <w:t>, zapsan</w:t>
            </w:r>
            <w:r w:rsidR="00C32E9B">
              <w:rPr>
                <w:bCs/>
                <w:lang w:eastAsia="cs-CZ"/>
              </w:rPr>
              <w:t>á</w:t>
            </w:r>
            <w:r w:rsidRPr="000C5F42">
              <w:rPr>
                <w:bCs/>
                <w:lang w:eastAsia="cs-CZ"/>
              </w:rPr>
              <w:t xml:space="preserve"> v obchodním rejstříku vedeném u Městského soudu v Praze, oddíl </w:t>
            </w:r>
            <w:r w:rsidR="00C32E9B">
              <w:rPr>
                <w:bCs/>
                <w:lang w:eastAsia="cs-CZ"/>
              </w:rPr>
              <w:t>B</w:t>
            </w:r>
            <w:r w:rsidRPr="000C5F42">
              <w:rPr>
                <w:bCs/>
                <w:lang w:eastAsia="cs-CZ"/>
              </w:rPr>
              <w:t xml:space="preserve">, vložka </w:t>
            </w:r>
            <w:r w:rsidR="00B91465" w:rsidRPr="00B91465">
              <w:rPr>
                <w:bCs/>
                <w:lang w:eastAsia="cs-CZ"/>
              </w:rPr>
              <w:t>1815</w:t>
            </w:r>
          </w:p>
          <w:p w14:paraId="40E16AE2" w14:textId="08107BFD" w:rsidR="00502756" w:rsidRPr="000C5F42" w:rsidRDefault="00502756" w:rsidP="00FE4507">
            <w:pPr>
              <w:pStyle w:val="CZStranyNumber"/>
              <w:widowControl w:val="0"/>
              <w:numPr>
                <w:ilvl w:val="0"/>
                <w:numId w:val="0"/>
              </w:numPr>
              <w:ind w:left="720"/>
              <w:rPr>
                <w:szCs w:val="22"/>
              </w:rPr>
            </w:pPr>
            <w:r w:rsidRPr="00DB4EDD">
              <w:rPr>
                <w:bCs/>
                <w:color w:val="000000"/>
                <w:szCs w:val="22"/>
              </w:rPr>
              <w:t>(„</w:t>
            </w:r>
            <w:r>
              <w:rPr>
                <w:b/>
                <w:color w:val="000000"/>
                <w:szCs w:val="22"/>
              </w:rPr>
              <w:t>Allianz</w:t>
            </w:r>
            <w:r w:rsidRPr="00DB4EDD">
              <w:rPr>
                <w:bCs/>
                <w:color w:val="000000"/>
                <w:szCs w:val="22"/>
              </w:rPr>
              <w:t>“)</w:t>
            </w:r>
          </w:p>
        </w:tc>
      </w:tr>
      <w:tr w:rsidR="003F5B3B" w:rsidRPr="000C5F42" w14:paraId="49A49CAB" w14:textId="77777777" w:rsidTr="003F5B3B">
        <w:tc>
          <w:tcPr>
            <w:tcW w:w="5000" w:type="pct"/>
          </w:tcPr>
          <w:p w14:paraId="2A2311EE" w14:textId="0FA9FCF3" w:rsidR="003F5B3B" w:rsidRPr="00DB4EDD" w:rsidRDefault="009046F9" w:rsidP="00FE4507">
            <w:pPr>
              <w:pStyle w:val="CZStranyNumber"/>
              <w:widowControl w:val="0"/>
              <w:ind w:left="746" w:hanging="746"/>
              <w:rPr>
                <w:b/>
                <w:szCs w:val="22"/>
                <w:lang w:eastAsia="cs-CZ"/>
              </w:rPr>
            </w:pPr>
            <w:r w:rsidRPr="009046F9">
              <w:rPr>
                <w:b/>
                <w:szCs w:val="22"/>
                <w:lang w:eastAsia="cs-CZ"/>
              </w:rPr>
              <w:t>Pražské služby, a.s.</w:t>
            </w:r>
            <w:r w:rsidR="003F5B3B" w:rsidRPr="00DB4EDD">
              <w:rPr>
                <w:bCs/>
                <w:szCs w:val="22"/>
                <w:lang w:eastAsia="cs-CZ"/>
              </w:rPr>
              <w:t xml:space="preserve">, IČO: </w:t>
            </w:r>
            <w:r w:rsidRPr="009046F9">
              <w:rPr>
                <w:bCs/>
                <w:szCs w:val="22"/>
                <w:lang w:eastAsia="cs-CZ"/>
              </w:rPr>
              <w:t>60194120</w:t>
            </w:r>
            <w:r w:rsidR="003F5B3B" w:rsidRPr="00DB4EDD">
              <w:rPr>
                <w:bCs/>
                <w:szCs w:val="22"/>
                <w:lang w:eastAsia="cs-CZ"/>
              </w:rPr>
              <w:t xml:space="preserve">, se sídlem </w:t>
            </w:r>
            <w:r w:rsidRPr="009046F9">
              <w:rPr>
                <w:bCs/>
                <w:szCs w:val="22"/>
                <w:lang w:eastAsia="cs-CZ"/>
              </w:rPr>
              <w:t>Praha 9, Pod Šancemi 444/1</w:t>
            </w:r>
            <w:r w:rsidR="003F5B3B" w:rsidRPr="00DB4EDD">
              <w:rPr>
                <w:bCs/>
                <w:szCs w:val="22"/>
                <w:lang w:eastAsia="cs-CZ"/>
              </w:rPr>
              <w:t xml:space="preserve">, </w:t>
            </w:r>
            <w:r w:rsidR="00F20BCF">
              <w:rPr>
                <w:bCs/>
                <w:szCs w:val="22"/>
                <w:lang w:eastAsia="cs-CZ"/>
              </w:rPr>
              <w:t xml:space="preserve">PSČ 19000, </w:t>
            </w:r>
            <w:r w:rsidR="003F5B3B" w:rsidRPr="00DB4EDD">
              <w:rPr>
                <w:bCs/>
                <w:szCs w:val="22"/>
                <w:lang w:eastAsia="cs-CZ"/>
              </w:rPr>
              <w:t>zapsaná v obchodním rejstříku vedeném u </w:t>
            </w:r>
            <w:r w:rsidR="008A0C0E" w:rsidRPr="008A0C0E">
              <w:rPr>
                <w:bCs/>
                <w:szCs w:val="22"/>
                <w:lang w:eastAsia="cs-CZ"/>
              </w:rPr>
              <w:t>Městského soudu v Praze</w:t>
            </w:r>
            <w:r w:rsidR="003F5B3B" w:rsidRPr="00DB4EDD">
              <w:rPr>
                <w:bCs/>
                <w:szCs w:val="22"/>
                <w:lang w:eastAsia="cs-CZ"/>
              </w:rPr>
              <w:t xml:space="preserve">, oddíl B, vložka </w:t>
            </w:r>
            <w:r w:rsidR="008A0C0E" w:rsidRPr="008A0C0E">
              <w:rPr>
                <w:bCs/>
                <w:szCs w:val="22"/>
                <w:lang w:eastAsia="cs-CZ"/>
              </w:rPr>
              <w:t>2432</w:t>
            </w:r>
          </w:p>
          <w:p w14:paraId="5DE25303" w14:textId="44D70046" w:rsidR="003F5B3B" w:rsidRPr="000C5F42" w:rsidRDefault="003F5B3B" w:rsidP="00FE4507">
            <w:pPr>
              <w:widowControl w:val="0"/>
              <w:ind w:left="705"/>
              <w:rPr>
                <w:bCs/>
                <w:szCs w:val="22"/>
              </w:rPr>
            </w:pPr>
            <w:r w:rsidRPr="00DB4EDD">
              <w:rPr>
                <w:bCs/>
                <w:color w:val="000000"/>
                <w:szCs w:val="22"/>
              </w:rPr>
              <w:t>(„</w:t>
            </w:r>
            <w:r w:rsidRPr="00DB4EDD">
              <w:rPr>
                <w:b/>
                <w:color w:val="000000"/>
                <w:szCs w:val="22"/>
              </w:rPr>
              <w:t>Pojištěný</w:t>
            </w:r>
            <w:r w:rsidRPr="00DB4EDD">
              <w:rPr>
                <w:bCs/>
                <w:color w:val="000000"/>
                <w:szCs w:val="22"/>
              </w:rPr>
              <w:t>“)</w:t>
            </w:r>
          </w:p>
        </w:tc>
      </w:tr>
      <w:tr w:rsidR="003F5B3B" w:rsidRPr="000C5F42" w14:paraId="7B9CDD15" w14:textId="77777777" w:rsidTr="003F5B3B">
        <w:tc>
          <w:tcPr>
            <w:tcW w:w="5000" w:type="pct"/>
          </w:tcPr>
          <w:p w14:paraId="4B1B28A8" w14:textId="4FF4B3A1" w:rsidR="003F5B3B" w:rsidRPr="000C5F42" w:rsidRDefault="003F5B3B" w:rsidP="00FE4507">
            <w:pPr>
              <w:widowControl w:val="0"/>
              <w:ind w:right="283"/>
              <w:rPr>
                <w:rFonts w:eastAsia="Batang"/>
                <w:szCs w:val="22"/>
              </w:rPr>
            </w:pPr>
            <w:r w:rsidRPr="000C5F42">
              <w:rPr>
                <w:rFonts w:eastAsia="Batang"/>
                <w:szCs w:val="22"/>
              </w:rPr>
              <w:t>(</w:t>
            </w:r>
            <w:r w:rsidR="00ED0199">
              <w:rPr>
                <w:rFonts w:eastAsia="Batang"/>
                <w:szCs w:val="22"/>
              </w:rPr>
              <w:t>Allianz</w:t>
            </w:r>
            <w:r>
              <w:rPr>
                <w:rFonts w:eastAsia="Batang"/>
                <w:szCs w:val="22"/>
              </w:rPr>
              <w:t xml:space="preserve"> </w:t>
            </w:r>
            <w:r w:rsidRPr="000C5F42">
              <w:rPr>
                <w:rFonts w:eastAsia="Batang"/>
                <w:szCs w:val="22"/>
              </w:rPr>
              <w:t>a Pojištěný společně „</w:t>
            </w:r>
            <w:r w:rsidRPr="000C5F42">
              <w:rPr>
                <w:rFonts w:eastAsia="Batang"/>
                <w:b/>
                <w:szCs w:val="22"/>
              </w:rPr>
              <w:t>Smluvní strany</w:t>
            </w:r>
            <w:r w:rsidRPr="000C5F42">
              <w:rPr>
                <w:rFonts w:eastAsia="Batang"/>
                <w:szCs w:val="22"/>
              </w:rPr>
              <w:t>“ nebo jednotlivě „</w:t>
            </w:r>
            <w:r w:rsidRPr="000C5F42">
              <w:rPr>
                <w:rFonts w:eastAsia="Batang"/>
                <w:b/>
                <w:bCs/>
                <w:szCs w:val="22"/>
              </w:rPr>
              <w:t>Smluvní strana</w:t>
            </w:r>
            <w:r w:rsidRPr="000C5F42">
              <w:rPr>
                <w:rFonts w:eastAsia="Batang"/>
                <w:szCs w:val="22"/>
              </w:rPr>
              <w:t>“)</w:t>
            </w:r>
          </w:p>
        </w:tc>
      </w:tr>
      <w:tr w:rsidR="003F5B3B" w:rsidRPr="000C5F42" w14:paraId="353D7424" w14:textId="77777777" w:rsidTr="003F5B3B">
        <w:tc>
          <w:tcPr>
            <w:tcW w:w="5000" w:type="pct"/>
          </w:tcPr>
          <w:p w14:paraId="4BDA70C7" w14:textId="2ECAB6D6" w:rsidR="003F5B3B" w:rsidRPr="000C5F42" w:rsidRDefault="003F5B3B" w:rsidP="00FE4507">
            <w:pPr>
              <w:widowControl w:val="0"/>
              <w:ind w:right="283"/>
              <w:rPr>
                <w:rFonts w:eastAsia="Batang"/>
                <w:b/>
                <w:smallCaps/>
                <w:szCs w:val="22"/>
              </w:rPr>
            </w:pPr>
            <w:r w:rsidRPr="000C5F42">
              <w:rPr>
                <w:rFonts w:eastAsia="Batang"/>
                <w:b/>
                <w:smallCaps/>
                <w:szCs w:val="22"/>
              </w:rPr>
              <w:t>VZHLEDEM K TOMU, ŽE:</w:t>
            </w:r>
          </w:p>
        </w:tc>
      </w:tr>
      <w:tr w:rsidR="003F5B3B" w:rsidRPr="000C5F42" w14:paraId="78974FEE" w14:textId="77777777" w:rsidTr="003F5B3B">
        <w:tc>
          <w:tcPr>
            <w:tcW w:w="5000" w:type="pct"/>
          </w:tcPr>
          <w:p w14:paraId="659F21E9" w14:textId="4E7B0B5E" w:rsidR="003F5B3B" w:rsidRPr="000C5F42" w:rsidRDefault="003F5B3B" w:rsidP="00FE4507">
            <w:pPr>
              <w:widowControl w:val="0"/>
              <w:rPr>
                <w:szCs w:val="22"/>
              </w:rPr>
            </w:pPr>
            <w:r w:rsidRPr="000C5F42">
              <w:rPr>
                <w:rFonts w:eastAsia="Batang"/>
                <w:szCs w:val="22"/>
              </w:rPr>
              <w:t xml:space="preserve">Smluvní strany mají zájem na úplném a konečném vyřešení všech svých níže uvedených sporných práv a povinností, proto uzavírají ve smyslu </w:t>
            </w:r>
            <w:r w:rsidRPr="000C5F42">
              <w:rPr>
                <w:szCs w:val="22"/>
              </w:rPr>
              <w:t xml:space="preserve">ustanovení § 1903 </w:t>
            </w:r>
            <w:r w:rsidR="00FD4243">
              <w:rPr>
                <w:szCs w:val="22"/>
              </w:rPr>
              <w:t>OZ</w:t>
            </w:r>
            <w:r w:rsidRPr="000C5F42">
              <w:rPr>
                <w:rFonts w:eastAsia="Batang"/>
                <w:szCs w:val="22"/>
              </w:rPr>
              <w:t xml:space="preserve"> tuto dohodu o narovnání („</w:t>
            </w:r>
            <w:r w:rsidRPr="000C5F42">
              <w:rPr>
                <w:rFonts w:eastAsia="Batang"/>
                <w:b/>
                <w:szCs w:val="22"/>
              </w:rPr>
              <w:t>Dohoda</w:t>
            </w:r>
            <w:r w:rsidRPr="000C5F42">
              <w:rPr>
                <w:rFonts w:eastAsia="Batang"/>
                <w:szCs w:val="22"/>
              </w:rPr>
              <w:t>“) v níže uvedeném znění.</w:t>
            </w:r>
          </w:p>
        </w:tc>
      </w:tr>
      <w:tr w:rsidR="003F5B3B" w:rsidRPr="000C5F42" w14:paraId="077A340D" w14:textId="77777777" w:rsidTr="003F5B3B">
        <w:tc>
          <w:tcPr>
            <w:tcW w:w="5000" w:type="pct"/>
          </w:tcPr>
          <w:p w14:paraId="275FB1F8" w14:textId="5C92F166" w:rsidR="003F5B3B" w:rsidRPr="000C5F42" w:rsidRDefault="003F5B3B" w:rsidP="00FE4507">
            <w:pPr>
              <w:pStyle w:val="Nadpis1"/>
              <w:keepNext w:val="0"/>
              <w:keepLines/>
              <w:widowControl w:val="0"/>
              <w:spacing w:after="120"/>
              <w:rPr>
                <w:rFonts w:cs="Times New Roman"/>
                <w:szCs w:val="22"/>
              </w:rPr>
            </w:pPr>
            <w:bookmarkStart w:id="0" w:name="_Ref158732997"/>
            <w:r w:rsidRPr="000C5F42">
              <w:rPr>
                <w:rFonts w:cs="Times New Roman"/>
                <w:szCs w:val="22"/>
              </w:rPr>
              <w:t>ÚVODNÍ USTANOVENÍ</w:t>
            </w:r>
            <w:bookmarkEnd w:id="0"/>
          </w:p>
        </w:tc>
      </w:tr>
      <w:tr w:rsidR="003F5B3B" w:rsidRPr="000C5F42" w14:paraId="2C548CEF" w14:textId="77777777" w:rsidTr="003F5B3B">
        <w:tc>
          <w:tcPr>
            <w:tcW w:w="5000" w:type="pct"/>
          </w:tcPr>
          <w:p w14:paraId="4944B31F" w14:textId="4AB6D7CE" w:rsidR="003F5B3B" w:rsidRPr="000C5F42" w:rsidRDefault="003F5B3B" w:rsidP="00FE4507">
            <w:pPr>
              <w:keepLines/>
              <w:widowControl w:val="0"/>
              <w:numPr>
                <w:ilvl w:val="1"/>
                <w:numId w:val="14"/>
              </w:numPr>
              <w:tabs>
                <w:tab w:val="clear" w:pos="375"/>
              </w:tabs>
              <w:ind w:left="567" w:hanging="567"/>
              <w:rPr>
                <w:szCs w:val="22"/>
              </w:rPr>
            </w:pPr>
            <w:r w:rsidRPr="000C5F42">
              <w:rPr>
                <w:szCs w:val="22"/>
              </w:rPr>
              <w:t xml:space="preserve">Mezi pojišťovnou </w:t>
            </w:r>
            <w:r w:rsidR="0012558F">
              <w:rPr>
                <w:rFonts w:eastAsia="Batang"/>
                <w:szCs w:val="22"/>
              </w:rPr>
              <w:t>Allianz</w:t>
            </w:r>
            <w:r w:rsidR="00B1279C">
              <w:rPr>
                <w:rFonts w:eastAsia="Batang"/>
                <w:szCs w:val="22"/>
              </w:rPr>
              <w:t xml:space="preserve"> jako pojistitelem</w:t>
            </w:r>
            <w:r w:rsidRPr="000C5F42">
              <w:rPr>
                <w:rFonts w:eastAsia="Batang"/>
                <w:szCs w:val="22"/>
              </w:rPr>
              <w:t xml:space="preserve"> </w:t>
            </w:r>
            <w:r w:rsidRPr="000C5F42">
              <w:rPr>
                <w:szCs w:val="22"/>
              </w:rPr>
              <w:t>a Pojištěným</w:t>
            </w:r>
            <w:r w:rsidR="00B1279C">
              <w:rPr>
                <w:szCs w:val="22"/>
              </w:rPr>
              <w:t xml:space="preserve"> jako pojistníkem</w:t>
            </w:r>
            <w:r w:rsidRPr="000C5F42">
              <w:rPr>
                <w:szCs w:val="22"/>
              </w:rPr>
              <w:t xml:space="preserve"> byla dne </w:t>
            </w:r>
            <w:r w:rsidR="0068648D" w:rsidRPr="00840EC2">
              <w:rPr>
                <w:szCs w:val="22"/>
              </w:rPr>
              <w:t>18</w:t>
            </w:r>
            <w:r w:rsidRPr="00840EC2">
              <w:rPr>
                <w:szCs w:val="22"/>
              </w:rPr>
              <w:t xml:space="preserve">. </w:t>
            </w:r>
            <w:r w:rsidR="0068648D" w:rsidRPr="00840EC2">
              <w:rPr>
                <w:szCs w:val="22"/>
              </w:rPr>
              <w:t>prosince</w:t>
            </w:r>
            <w:r w:rsidRPr="00840EC2">
              <w:rPr>
                <w:szCs w:val="22"/>
              </w:rPr>
              <w:t xml:space="preserve"> 20</w:t>
            </w:r>
            <w:r w:rsidR="000B5DF4" w:rsidRPr="00840EC2">
              <w:rPr>
                <w:szCs w:val="22"/>
              </w:rPr>
              <w:t>17</w:t>
            </w:r>
            <w:r w:rsidRPr="000C5F42">
              <w:rPr>
                <w:szCs w:val="22"/>
              </w:rPr>
              <w:t xml:space="preserve"> uzavřena pojistná smlouva č. </w:t>
            </w:r>
            <w:r w:rsidR="00F47A81">
              <w:rPr>
                <w:szCs w:val="22"/>
              </w:rPr>
              <w:t>400 042 540</w:t>
            </w:r>
            <w:r w:rsidRPr="000C5F42">
              <w:rPr>
                <w:szCs w:val="22"/>
              </w:rPr>
              <w:t xml:space="preserve"> o </w:t>
            </w:r>
            <w:bookmarkStart w:id="1" w:name="_Hlk120559239"/>
            <w:r w:rsidR="00837267">
              <w:rPr>
                <w:szCs w:val="22"/>
              </w:rPr>
              <w:t xml:space="preserve">montážním </w:t>
            </w:r>
            <w:r w:rsidRPr="000C5F42">
              <w:rPr>
                <w:szCs w:val="22"/>
              </w:rPr>
              <w:t xml:space="preserve">pojištění </w:t>
            </w:r>
            <w:bookmarkEnd w:id="1"/>
            <w:r w:rsidR="0084462B">
              <w:rPr>
                <w:szCs w:val="22"/>
              </w:rPr>
              <w:t xml:space="preserve">s předmětem pojištění </w:t>
            </w:r>
            <w:r w:rsidR="006E473D" w:rsidRPr="006E473D">
              <w:rPr>
                <w:i/>
                <w:iCs/>
              </w:rPr>
              <w:t>„</w:t>
            </w:r>
            <w:r w:rsidR="006E473D" w:rsidRPr="006E00D9">
              <w:rPr>
                <w:i/>
                <w:iCs/>
              </w:rPr>
              <w:t xml:space="preserve">Generální obnova </w:t>
            </w:r>
            <w:r w:rsidR="00151812">
              <w:rPr>
                <w:i/>
                <w:iCs/>
              </w:rPr>
              <w:t xml:space="preserve">linky </w:t>
            </w:r>
            <w:r w:rsidR="006E473D" w:rsidRPr="006E00D9">
              <w:rPr>
                <w:i/>
                <w:iCs/>
              </w:rPr>
              <w:t>a ekologizace ZEVO Malešice (GOLEM) – 4 etapy</w:t>
            </w:r>
            <w:r w:rsidR="0084462B" w:rsidRPr="006E473D">
              <w:rPr>
                <w:i/>
                <w:iCs/>
                <w:szCs w:val="22"/>
              </w:rPr>
              <w:t>“</w:t>
            </w:r>
            <w:r w:rsidR="0084462B">
              <w:rPr>
                <w:szCs w:val="22"/>
              </w:rPr>
              <w:t xml:space="preserve"> </w:t>
            </w:r>
            <w:r w:rsidRPr="000C5F42">
              <w:rPr>
                <w:szCs w:val="22"/>
              </w:rPr>
              <w:t>(„</w:t>
            </w:r>
            <w:r w:rsidRPr="000C5F42">
              <w:rPr>
                <w:b/>
                <w:bCs/>
                <w:szCs w:val="22"/>
              </w:rPr>
              <w:t>Pojistná smlouva</w:t>
            </w:r>
            <w:r w:rsidRPr="000C5F42">
              <w:rPr>
                <w:szCs w:val="22"/>
              </w:rPr>
              <w:t xml:space="preserve">“). </w:t>
            </w:r>
            <w:r w:rsidR="00127917">
              <w:rPr>
                <w:szCs w:val="22"/>
              </w:rPr>
              <w:t xml:space="preserve">Součástí </w:t>
            </w:r>
            <w:r w:rsidR="0054543B">
              <w:rPr>
                <w:szCs w:val="22"/>
              </w:rPr>
              <w:t>Pojistn</w:t>
            </w:r>
            <w:r w:rsidR="00127917">
              <w:rPr>
                <w:szCs w:val="22"/>
              </w:rPr>
              <w:t>é</w:t>
            </w:r>
            <w:r w:rsidR="0054543B">
              <w:rPr>
                <w:szCs w:val="22"/>
              </w:rPr>
              <w:t xml:space="preserve"> smlouv</w:t>
            </w:r>
            <w:r w:rsidR="00127917">
              <w:rPr>
                <w:szCs w:val="22"/>
              </w:rPr>
              <w:t>y</w:t>
            </w:r>
            <w:r w:rsidR="0054543B">
              <w:rPr>
                <w:szCs w:val="22"/>
              </w:rPr>
              <w:t xml:space="preserve"> </w:t>
            </w:r>
            <w:r w:rsidR="00127917">
              <w:rPr>
                <w:szCs w:val="22"/>
              </w:rPr>
              <w:t>jsou</w:t>
            </w:r>
            <w:r w:rsidR="0054543B">
              <w:rPr>
                <w:szCs w:val="22"/>
              </w:rPr>
              <w:t xml:space="preserve"> </w:t>
            </w:r>
            <w:r w:rsidR="00E44FD3">
              <w:rPr>
                <w:szCs w:val="22"/>
              </w:rPr>
              <w:t>Všeobecn</w:t>
            </w:r>
            <w:r w:rsidR="00127917">
              <w:rPr>
                <w:szCs w:val="22"/>
              </w:rPr>
              <w:t>é</w:t>
            </w:r>
            <w:r w:rsidR="00E44FD3">
              <w:rPr>
                <w:szCs w:val="22"/>
              </w:rPr>
              <w:t xml:space="preserve"> pojistn</w:t>
            </w:r>
            <w:r w:rsidR="00127917">
              <w:rPr>
                <w:szCs w:val="22"/>
              </w:rPr>
              <w:t>é</w:t>
            </w:r>
            <w:r w:rsidR="00E44FD3">
              <w:rPr>
                <w:szCs w:val="22"/>
              </w:rPr>
              <w:t xml:space="preserve"> podmínk</w:t>
            </w:r>
            <w:r w:rsidR="00127917">
              <w:rPr>
                <w:szCs w:val="22"/>
              </w:rPr>
              <w:t>y</w:t>
            </w:r>
            <w:r w:rsidR="00E44FD3">
              <w:rPr>
                <w:szCs w:val="22"/>
              </w:rPr>
              <w:t xml:space="preserve"> </w:t>
            </w:r>
            <w:r w:rsidR="00E44FD3" w:rsidRPr="00983EFB">
              <w:rPr>
                <w:szCs w:val="22"/>
              </w:rPr>
              <w:t>pro montážní pojištění proti všem pojistným nebezpečím</w:t>
            </w:r>
            <w:r w:rsidR="00E44FD3">
              <w:rPr>
                <w:szCs w:val="22"/>
              </w:rPr>
              <w:t xml:space="preserve"> </w:t>
            </w:r>
            <w:r w:rsidR="00E44FD3" w:rsidRPr="00983EFB">
              <w:rPr>
                <w:szCs w:val="22"/>
              </w:rPr>
              <w:t>VPP-EAR-02</w:t>
            </w:r>
            <w:r w:rsidR="00E44FD3">
              <w:rPr>
                <w:szCs w:val="22"/>
              </w:rPr>
              <w:t xml:space="preserve"> („</w:t>
            </w:r>
            <w:r w:rsidR="00E44FD3" w:rsidRPr="00983EFB">
              <w:rPr>
                <w:b/>
                <w:bCs/>
                <w:szCs w:val="22"/>
              </w:rPr>
              <w:t>VPP</w:t>
            </w:r>
            <w:r w:rsidR="00E44FD3">
              <w:rPr>
                <w:szCs w:val="22"/>
              </w:rPr>
              <w:t>“)</w:t>
            </w:r>
            <w:r w:rsidR="003D0F99">
              <w:rPr>
                <w:szCs w:val="22"/>
              </w:rPr>
              <w:t>.</w:t>
            </w:r>
          </w:p>
        </w:tc>
      </w:tr>
      <w:tr w:rsidR="003F5B3B" w:rsidRPr="000C5F42" w14:paraId="09E6FFF0" w14:textId="77777777" w:rsidTr="003F5B3B">
        <w:tc>
          <w:tcPr>
            <w:tcW w:w="5000" w:type="pct"/>
          </w:tcPr>
          <w:p w14:paraId="6C0A0285" w14:textId="06746798" w:rsidR="00F64C7A" w:rsidRPr="000C5F42" w:rsidRDefault="003F5B3B" w:rsidP="00FE4507">
            <w:pPr>
              <w:keepLines/>
              <w:widowControl w:val="0"/>
              <w:numPr>
                <w:ilvl w:val="1"/>
                <w:numId w:val="14"/>
              </w:numPr>
              <w:tabs>
                <w:tab w:val="clear" w:pos="375"/>
              </w:tabs>
              <w:ind w:left="567" w:hanging="567"/>
              <w:rPr>
                <w:szCs w:val="22"/>
              </w:rPr>
            </w:pPr>
            <w:r w:rsidRPr="000C5F42">
              <w:rPr>
                <w:szCs w:val="22"/>
              </w:rPr>
              <w:t xml:space="preserve">Dne </w:t>
            </w:r>
            <w:r w:rsidR="00A00161" w:rsidRPr="00AF7AE6">
              <w:rPr>
                <w:szCs w:val="22"/>
              </w:rPr>
              <w:t xml:space="preserve">20. </w:t>
            </w:r>
            <w:r w:rsidR="00A00161">
              <w:rPr>
                <w:szCs w:val="22"/>
              </w:rPr>
              <w:t>října</w:t>
            </w:r>
            <w:r w:rsidR="00A00161" w:rsidRPr="00AF7AE6">
              <w:rPr>
                <w:szCs w:val="22"/>
              </w:rPr>
              <w:t xml:space="preserve"> 2021 </w:t>
            </w:r>
            <w:r w:rsidRPr="000C5F42">
              <w:rPr>
                <w:szCs w:val="22"/>
              </w:rPr>
              <w:t xml:space="preserve">došlo </w:t>
            </w:r>
            <w:r w:rsidR="004675E2">
              <w:rPr>
                <w:szCs w:val="22"/>
              </w:rPr>
              <w:t xml:space="preserve">k požáru </w:t>
            </w:r>
            <w:r w:rsidRPr="000C5F42">
              <w:rPr>
                <w:szCs w:val="22"/>
              </w:rPr>
              <w:t>v </w:t>
            </w:r>
            <w:r w:rsidR="00603010">
              <w:rPr>
                <w:color w:val="000000" w:themeColor="text1"/>
                <w:szCs w:val="22"/>
              </w:rPr>
              <w:t xml:space="preserve">zařízení </w:t>
            </w:r>
            <w:r w:rsidR="00127917">
              <w:rPr>
                <w:color w:val="000000" w:themeColor="text1"/>
                <w:szCs w:val="22"/>
              </w:rPr>
              <w:t xml:space="preserve">na </w:t>
            </w:r>
            <w:r w:rsidR="00603010">
              <w:rPr>
                <w:color w:val="000000" w:themeColor="text1"/>
                <w:szCs w:val="22"/>
              </w:rPr>
              <w:t>energetické využ</w:t>
            </w:r>
            <w:r w:rsidR="00127917">
              <w:rPr>
                <w:color w:val="000000" w:themeColor="text1"/>
                <w:szCs w:val="22"/>
              </w:rPr>
              <w:t>ití</w:t>
            </w:r>
            <w:r w:rsidR="00603010">
              <w:rPr>
                <w:color w:val="000000" w:themeColor="text1"/>
                <w:szCs w:val="22"/>
              </w:rPr>
              <w:t xml:space="preserve"> odpadu na adrese Průmyslová 615/32, Praha 10 Malešice („</w:t>
            </w:r>
            <w:r w:rsidR="00603010" w:rsidRPr="00CB1C39">
              <w:rPr>
                <w:b/>
                <w:bCs/>
                <w:color w:val="000000" w:themeColor="text1"/>
                <w:szCs w:val="22"/>
              </w:rPr>
              <w:t>ZEVO</w:t>
            </w:r>
            <w:r w:rsidR="00603010">
              <w:rPr>
                <w:color w:val="000000" w:themeColor="text1"/>
                <w:szCs w:val="22"/>
              </w:rPr>
              <w:t>“), jehož vlastníkem je Pojištěný</w:t>
            </w:r>
            <w:r w:rsidR="00603010" w:rsidRPr="000C5F42">
              <w:rPr>
                <w:szCs w:val="22"/>
              </w:rPr>
              <w:t xml:space="preserve"> </w:t>
            </w:r>
            <w:r w:rsidRPr="000C5F42">
              <w:rPr>
                <w:szCs w:val="22"/>
              </w:rPr>
              <w:t>(„</w:t>
            </w:r>
            <w:r w:rsidR="00603010">
              <w:rPr>
                <w:b/>
                <w:bCs/>
                <w:szCs w:val="22"/>
              </w:rPr>
              <w:t>Pojistná</w:t>
            </w:r>
            <w:r w:rsidRPr="000C5F42">
              <w:rPr>
                <w:b/>
                <w:bCs/>
                <w:szCs w:val="22"/>
              </w:rPr>
              <w:t xml:space="preserve"> událost</w:t>
            </w:r>
            <w:r w:rsidRPr="000C5F42">
              <w:rPr>
                <w:szCs w:val="22"/>
              </w:rPr>
              <w:t xml:space="preserve">“). </w:t>
            </w:r>
          </w:p>
        </w:tc>
      </w:tr>
      <w:tr w:rsidR="00977CAA" w:rsidRPr="000C5F42" w14:paraId="200A160B" w14:textId="77777777" w:rsidTr="003F5B3B">
        <w:tc>
          <w:tcPr>
            <w:tcW w:w="5000" w:type="pct"/>
          </w:tcPr>
          <w:p w14:paraId="51CC273C" w14:textId="13E782BD" w:rsidR="00977CAA" w:rsidRPr="000C5F42" w:rsidRDefault="00D22EA3" w:rsidP="00FE4507">
            <w:pPr>
              <w:keepLines/>
              <w:widowControl w:val="0"/>
              <w:numPr>
                <w:ilvl w:val="1"/>
                <w:numId w:val="14"/>
              </w:numPr>
              <w:tabs>
                <w:tab w:val="clear" w:pos="375"/>
              </w:tabs>
              <w:ind w:left="567" w:hanging="567"/>
              <w:rPr>
                <w:szCs w:val="22"/>
              </w:rPr>
            </w:pPr>
            <w:r>
              <w:rPr>
                <w:szCs w:val="22"/>
              </w:rPr>
              <w:t>K Pojistné události došlo v</w:t>
            </w:r>
            <w:r w:rsidR="00295456">
              <w:rPr>
                <w:szCs w:val="22"/>
              </w:rPr>
              <w:t> průběhu provádění </w:t>
            </w:r>
            <w:r>
              <w:rPr>
                <w:szCs w:val="22"/>
              </w:rPr>
              <w:t>prac</w:t>
            </w:r>
            <w:r w:rsidR="00295456">
              <w:rPr>
                <w:szCs w:val="22"/>
                <w:lang w:val="sk-SK"/>
              </w:rPr>
              <w:t>í</w:t>
            </w:r>
            <w:r w:rsidR="00295456">
              <w:rPr>
                <w:szCs w:val="22"/>
              </w:rPr>
              <w:t xml:space="preserve"> na</w:t>
            </w:r>
            <w:r>
              <w:rPr>
                <w:szCs w:val="22"/>
              </w:rPr>
              <w:t xml:space="preserve"> ZEVO</w:t>
            </w:r>
            <w:r w:rsidR="003A38C0">
              <w:rPr>
                <w:szCs w:val="22"/>
              </w:rPr>
              <w:t xml:space="preserve"> </w:t>
            </w:r>
            <w:r w:rsidR="00295456">
              <w:rPr>
                <w:szCs w:val="22"/>
              </w:rPr>
              <w:t>ze strany společnosti</w:t>
            </w:r>
            <w:r>
              <w:rPr>
                <w:szCs w:val="22"/>
              </w:rPr>
              <w:t xml:space="preserve"> </w:t>
            </w:r>
            <w:r w:rsidR="00295456" w:rsidRPr="009E72F6">
              <w:rPr>
                <w:b/>
                <w:bCs/>
                <w:iCs/>
                <w:szCs w:val="22"/>
              </w:rPr>
              <w:t>Zauner Anlage</w:t>
            </w:r>
            <w:r w:rsidR="005F2351">
              <w:rPr>
                <w:b/>
                <w:bCs/>
                <w:iCs/>
                <w:szCs w:val="22"/>
              </w:rPr>
              <w:t>n</w:t>
            </w:r>
            <w:r w:rsidR="00295456" w:rsidRPr="009E72F6">
              <w:rPr>
                <w:b/>
                <w:bCs/>
                <w:iCs/>
                <w:szCs w:val="22"/>
              </w:rPr>
              <w:t>technik GmbH</w:t>
            </w:r>
            <w:r w:rsidR="00295456" w:rsidRPr="009E72F6">
              <w:rPr>
                <w:iCs/>
                <w:szCs w:val="22"/>
              </w:rPr>
              <w:t>, se sídlem Gewe</w:t>
            </w:r>
            <w:r w:rsidR="005F2351">
              <w:rPr>
                <w:iCs/>
                <w:szCs w:val="22"/>
              </w:rPr>
              <w:t>r</w:t>
            </w:r>
            <w:r w:rsidR="00295456" w:rsidRPr="009E72F6">
              <w:rPr>
                <w:iCs/>
                <w:szCs w:val="22"/>
              </w:rPr>
              <w:t xml:space="preserve">bepark </w:t>
            </w:r>
            <w:r w:rsidR="00151812">
              <w:rPr>
                <w:iCs/>
                <w:szCs w:val="22"/>
              </w:rPr>
              <w:t>Mauer 20</w:t>
            </w:r>
            <w:r w:rsidR="00295456" w:rsidRPr="009E72F6">
              <w:rPr>
                <w:iCs/>
                <w:szCs w:val="22"/>
              </w:rPr>
              <w:t xml:space="preserve">, 4702 Wallern an der Trattnach, Rakousko, </w:t>
            </w:r>
            <w:r w:rsidR="00295456">
              <w:rPr>
                <w:iCs/>
                <w:szCs w:val="22"/>
              </w:rPr>
              <w:t>identifikační číslo</w:t>
            </w:r>
            <w:r w:rsidR="00295456" w:rsidRPr="009E72F6">
              <w:rPr>
                <w:iCs/>
                <w:szCs w:val="22"/>
              </w:rPr>
              <w:t>: FN 176290 (</w:t>
            </w:r>
            <w:r w:rsidR="00295456" w:rsidRPr="00B351E6">
              <w:rPr>
                <w:iCs/>
                <w:szCs w:val="22"/>
              </w:rPr>
              <w:t>„</w:t>
            </w:r>
            <w:r w:rsidR="00295456" w:rsidRPr="009E72F6">
              <w:rPr>
                <w:b/>
                <w:bCs/>
                <w:iCs/>
                <w:szCs w:val="22"/>
              </w:rPr>
              <w:t>Zauner</w:t>
            </w:r>
            <w:r w:rsidR="00295456" w:rsidRPr="009E72F6">
              <w:rPr>
                <w:iCs/>
                <w:szCs w:val="22"/>
              </w:rPr>
              <w:t>“)</w:t>
            </w:r>
            <w:r w:rsidR="003A38C0">
              <w:rPr>
                <w:iCs/>
                <w:szCs w:val="22"/>
              </w:rPr>
              <w:t xml:space="preserve">, a to </w:t>
            </w:r>
            <w:r w:rsidR="003A38C0" w:rsidRPr="000E70D4">
              <w:rPr>
                <w:bCs/>
                <w:kern w:val="28"/>
                <w:szCs w:val="22"/>
              </w:rPr>
              <w:t xml:space="preserve">v prostorách tzv. mokrého čištění spalin linky </w:t>
            </w:r>
            <w:r w:rsidR="003A38C0">
              <w:rPr>
                <w:bCs/>
                <w:kern w:val="28"/>
                <w:szCs w:val="22"/>
              </w:rPr>
              <w:t>L</w:t>
            </w:r>
            <w:r w:rsidR="003A38C0" w:rsidRPr="000E70D4">
              <w:rPr>
                <w:bCs/>
                <w:kern w:val="28"/>
                <w:szCs w:val="22"/>
              </w:rPr>
              <w:t>3</w:t>
            </w:r>
            <w:r w:rsidR="00B87CD6">
              <w:rPr>
                <w:bCs/>
                <w:kern w:val="28"/>
                <w:szCs w:val="22"/>
              </w:rPr>
              <w:t>, která byla v dokončovací a testovací fázi</w:t>
            </w:r>
            <w:r w:rsidR="003A38C0">
              <w:rPr>
                <w:bCs/>
                <w:kern w:val="28"/>
                <w:szCs w:val="22"/>
              </w:rPr>
              <w:t>.</w:t>
            </w:r>
            <w:r w:rsidR="003A38C0" w:rsidRPr="000E70D4">
              <w:rPr>
                <w:bCs/>
                <w:kern w:val="28"/>
                <w:szCs w:val="22"/>
              </w:rPr>
              <w:t xml:space="preserve"> </w:t>
            </w:r>
            <w:r w:rsidR="003A38C0">
              <w:rPr>
                <w:bCs/>
                <w:kern w:val="28"/>
                <w:szCs w:val="22"/>
              </w:rPr>
              <w:t>P</w:t>
            </w:r>
            <w:r w:rsidR="003A38C0" w:rsidRPr="000E70D4">
              <w:rPr>
                <w:bCs/>
                <w:kern w:val="28"/>
                <w:szCs w:val="22"/>
              </w:rPr>
              <w:t xml:space="preserve">ožár zasáhl </w:t>
            </w:r>
            <w:r w:rsidR="003A38C0">
              <w:rPr>
                <w:bCs/>
                <w:kern w:val="28"/>
                <w:szCs w:val="22"/>
              </w:rPr>
              <w:t xml:space="preserve">i </w:t>
            </w:r>
            <w:r w:rsidR="003A38C0" w:rsidRPr="000E70D4">
              <w:rPr>
                <w:bCs/>
                <w:kern w:val="28"/>
                <w:szCs w:val="22"/>
              </w:rPr>
              <w:t xml:space="preserve">bezprostředně sousedící linku </w:t>
            </w:r>
            <w:r w:rsidR="003A38C0">
              <w:rPr>
                <w:bCs/>
                <w:kern w:val="28"/>
                <w:szCs w:val="22"/>
              </w:rPr>
              <w:t>L</w:t>
            </w:r>
            <w:r w:rsidR="003A38C0" w:rsidRPr="000E70D4">
              <w:rPr>
                <w:bCs/>
                <w:kern w:val="28"/>
                <w:szCs w:val="22"/>
              </w:rPr>
              <w:t>4</w:t>
            </w:r>
            <w:r w:rsidR="000F430C">
              <w:rPr>
                <w:bCs/>
                <w:kern w:val="28"/>
                <w:szCs w:val="22"/>
              </w:rPr>
              <w:t xml:space="preserve">, která již byla po rekonstrukci provedené ze strany </w:t>
            </w:r>
            <w:r w:rsidR="00B87CD6">
              <w:rPr>
                <w:bCs/>
                <w:kern w:val="28"/>
                <w:szCs w:val="22"/>
              </w:rPr>
              <w:t xml:space="preserve">Zauner v </w:t>
            </w:r>
            <w:r w:rsidR="00F03CD7">
              <w:rPr>
                <w:bCs/>
                <w:kern w:val="28"/>
                <w:szCs w:val="22"/>
              </w:rPr>
              <w:t>provozu</w:t>
            </w:r>
            <w:r w:rsidR="003A38C0" w:rsidRPr="000E70D4">
              <w:rPr>
                <w:bCs/>
                <w:kern w:val="28"/>
                <w:szCs w:val="22"/>
              </w:rPr>
              <w:t>.</w:t>
            </w:r>
            <w:r w:rsidR="003A38C0">
              <w:rPr>
                <w:iCs/>
                <w:szCs w:val="22"/>
              </w:rPr>
              <w:t xml:space="preserve"> </w:t>
            </w:r>
            <w:r w:rsidR="00295456">
              <w:rPr>
                <w:iCs/>
                <w:szCs w:val="22"/>
              </w:rPr>
              <w:t xml:space="preserve">Zauner </w:t>
            </w:r>
            <w:r w:rsidR="00575B18">
              <w:rPr>
                <w:iCs/>
                <w:szCs w:val="22"/>
              </w:rPr>
              <w:t xml:space="preserve">tyto </w:t>
            </w:r>
            <w:r w:rsidR="00295456">
              <w:rPr>
                <w:iCs/>
                <w:szCs w:val="22"/>
              </w:rPr>
              <w:t>práce prováděla</w:t>
            </w:r>
            <w:r w:rsidR="00D57376">
              <w:rPr>
                <w:iCs/>
                <w:szCs w:val="22"/>
              </w:rPr>
              <w:t xml:space="preserve"> jako generální dodavatel</w:t>
            </w:r>
            <w:r w:rsidR="00295456">
              <w:rPr>
                <w:iCs/>
                <w:szCs w:val="22"/>
              </w:rPr>
              <w:t xml:space="preserve"> </w:t>
            </w:r>
            <w:r w:rsidR="00127917">
              <w:rPr>
                <w:iCs/>
                <w:szCs w:val="22"/>
              </w:rPr>
              <w:t xml:space="preserve">části projektu GOLEM – čištění spalin (CS), a to </w:t>
            </w:r>
            <w:r w:rsidR="00295456">
              <w:rPr>
                <w:iCs/>
                <w:szCs w:val="22"/>
              </w:rPr>
              <w:t xml:space="preserve">na základě </w:t>
            </w:r>
            <w:r w:rsidR="00140761" w:rsidRPr="009E72F6">
              <w:rPr>
                <w:iCs/>
                <w:szCs w:val="22"/>
              </w:rPr>
              <w:t xml:space="preserve">smlouvy o dílo GOLEM ze dne 9. </w:t>
            </w:r>
            <w:r w:rsidR="00140761">
              <w:rPr>
                <w:iCs/>
                <w:szCs w:val="22"/>
              </w:rPr>
              <w:t>listopadu</w:t>
            </w:r>
            <w:r w:rsidR="00140761" w:rsidRPr="009E72F6">
              <w:rPr>
                <w:iCs/>
                <w:szCs w:val="22"/>
              </w:rPr>
              <w:t xml:space="preserve"> </w:t>
            </w:r>
            <w:r w:rsidR="00140761" w:rsidRPr="00FE6BBB">
              <w:rPr>
                <w:iCs/>
                <w:szCs w:val="22"/>
              </w:rPr>
              <w:t>2017</w:t>
            </w:r>
            <w:r w:rsidR="00140761">
              <w:rPr>
                <w:iCs/>
                <w:szCs w:val="22"/>
              </w:rPr>
              <w:t xml:space="preserve"> uzavřené mezi Pojištěným jako objednatelem a Z</w:t>
            </w:r>
            <w:r w:rsidR="00E4338C">
              <w:rPr>
                <w:iCs/>
                <w:szCs w:val="22"/>
              </w:rPr>
              <w:t>auner</w:t>
            </w:r>
            <w:r w:rsidR="00140761">
              <w:rPr>
                <w:iCs/>
                <w:szCs w:val="22"/>
              </w:rPr>
              <w:t xml:space="preserve"> jako zhotovitelem</w:t>
            </w:r>
            <w:r w:rsidR="00140761" w:rsidRPr="009E72F6">
              <w:rPr>
                <w:iCs/>
                <w:szCs w:val="22"/>
              </w:rPr>
              <w:t xml:space="preserve"> (</w:t>
            </w:r>
            <w:r w:rsidR="005F2351">
              <w:rPr>
                <w:iCs/>
                <w:szCs w:val="22"/>
              </w:rPr>
              <w:t xml:space="preserve">tato smlouva o dílo ve znění jejích pozdějších dodatků dále jen </w:t>
            </w:r>
            <w:r w:rsidR="00140761" w:rsidRPr="009E72F6">
              <w:rPr>
                <w:iCs/>
                <w:szCs w:val="22"/>
              </w:rPr>
              <w:t>„</w:t>
            </w:r>
            <w:r w:rsidR="00140761" w:rsidRPr="009E72F6">
              <w:rPr>
                <w:b/>
                <w:bCs/>
                <w:iCs/>
                <w:szCs w:val="22"/>
              </w:rPr>
              <w:t>Smlouva o dílo</w:t>
            </w:r>
            <w:r w:rsidR="00140761" w:rsidRPr="009E72F6">
              <w:rPr>
                <w:iCs/>
                <w:szCs w:val="22"/>
              </w:rPr>
              <w:t>“)</w:t>
            </w:r>
            <w:r w:rsidR="00140761">
              <w:rPr>
                <w:iCs/>
                <w:szCs w:val="22"/>
              </w:rPr>
              <w:t>.</w:t>
            </w:r>
            <w:r w:rsidR="009E7F7E" w:rsidRPr="000C5F42">
              <w:rPr>
                <w:szCs w:val="22"/>
              </w:rPr>
              <w:t xml:space="preserve"> </w:t>
            </w:r>
          </w:p>
        </w:tc>
      </w:tr>
      <w:tr w:rsidR="004528E8" w:rsidRPr="000C5F42" w14:paraId="4FD1C137" w14:textId="77777777" w:rsidTr="003F5B3B">
        <w:tc>
          <w:tcPr>
            <w:tcW w:w="5000" w:type="pct"/>
          </w:tcPr>
          <w:p w14:paraId="5A00127A" w14:textId="3C67412D" w:rsidR="004528E8" w:rsidRDefault="004528E8" w:rsidP="00FE4507">
            <w:pPr>
              <w:keepLines/>
              <w:widowControl w:val="0"/>
              <w:numPr>
                <w:ilvl w:val="1"/>
                <w:numId w:val="14"/>
              </w:numPr>
              <w:tabs>
                <w:tab w:val="clear" w:pos="375"/>
              </w:tabs>
              <w:ind w:left="567" w:hanging="567"/>
              <w:rPr>
                <w:szCs w:val="22"/>
              </w:rPr>
            </w:pPr>
            <w:r>
              <w:rPr>
                <w:szCs w:val="22"/>
              </w:rPr>
              <w:lastRenderedPageBreak/>
              <w:t>V </w:t>
            </w:r>
            <w:r w:rsidR="00C51900">
              <w:rPr>
                <w:szCs w:val="22"/>
              </w:rPr>
              <w:t xml:space="preserve">souvislosti s Pojistnou událostí </w:t>
            </w:r>
            <w:r>
              <w:rPr>
                <w:szCs w:val="22"/>
              </w:rPr>
              <w:t>Pojištěn</w:t>
            </w:r>
            <w:r w:rsidR="002B4021">
              <w:rPr>
                <w:szCs w:val="22"/>
              </w:rPr>
              <w:t>ý</w:t>
            </w:r>
            <w:r>
              <w:rPr>
                <w:szCs w:val="22"/>
              </w:rPr>
              <w:t xml:space="preserve"> </w:t>
            </w:r>
            <w:r w:rsidR="005F2351">
              <w:rPr>
                <w:szCs w:val="22"/>
              </w:rPr>
              <w:t>uplatn</w:t>
            </w:r>
            <w:r w:rsidR="005B1E3E">
              <w:rPr>
                <w:szCs w:val="22"/>
              </w:rPr>
              <w:t>il</w:t>
            </w:r>
            <w:r w:rsidR="005F2351">
              <w:rPr>
                <w:szCs w:val="22"/>
              </w:rPr>
              <w:t xml:space="preserve"> </w:t>
            </w:r>
            <w:r w:rsidR="009C05FF">
              <w:rPr>
                <w:szCs w:val="22"/>
              </w:rPr>
              <w:t>vůči Allianz nárok na pojistné plnění ve výši</w:t>
            </w:r>
            <w:r w:rsidR="002B4021">
              <w:rPr>
                <w:szCs w:val="22"/>
              </w:rPr>
              <w:t xml:space="preserve"> 313.593.891</w:t>
            </w:r>
            <w:r w:rsidR="004C4CA1">
              <w:rPr>
                <w:szCs w:val="22"/>
              </w:rPr>
              <w:t>,-</w:t>
            </w:r>
            <w:r w:rsidR="00E164DC">
              <w:rPr>
                <w:szCs w:val="22"/>
              </w:rPr>
              <w:t xml:space="preserve"> Kč</w:t>
            </w:r>
            <w:r w:rsidR="002C3DFB">
              <w:rPr>
                <w:szCs w:val="22"/>
              </w:rPr>
              <w:t>, který</w:t>
            </w:r>
            <w:r w:rsidR="00E164DC">
              <w:rPr>
                <w:szCs w:val="22"/>
              </w:rPr>
              <w:t xml:space="preserve"> připadá na linku L</w:t>
            </w:r>
            <w:r w:rsidR="00127917">
              <w:rPr>
                <w:szCs w:val="22"/>
              </w:rPr>
              <w:t>4</w:t>
            </w:r>
            <w:r w:rsidR="00C21E45">
              <w:rPr>
                <w:szCs w:val="22"/>
              </w:rPr>
              <w:t xml:space="preserve"> (</w:t>
            </w:r>
            <w:r w:rsidR="00127917">
              <w:rPr>
                <w:szCs w:val="22"/>
              </w:rPr>
              <w:t>ve Smlouvě o dílo označovanou jako „</w:t>
            </w:r>
            <w:r w:rsidR="00127917" w:rsidRPr="00127917">
              <w:rPr>
                <w:smallCaps/>
                <w:szCs w:val="22"/>
              </w:rPr>
              <w:t>Linka 1</w:t>
            </w:r>
            <w:r w:rsidR="00127917">
              <w:rPr>
                <w:szCs w:val="22"/>
              </w:rPr>
              <w:t>“</w:t>
            </w:r>
            <w:r w:rsidR="002B4021">
              <w:rPr>
                <w:szCs w:val="22"/>
              </w:rPr>
              <w:t>) a okolní/společný majetek</w:t>
            </w:r>
            <w:r w:rsidR="00127917">
              <w:rPr>
                <w:szCs w:val="22"/>
              </w:rPr>
              <w:t xml:space="preserve"> </w:t>
            </w:r>
            <w:r w:rsidR="002B4021">
              <w:rPr>
                <w:szCs w:val="22"/>
              </w:rPr>
              <w:t>(</w:t>
            </w:r>
            <w:r w:rsidR="00FE4507">
              <w:rPr>
                <w:szCs w:val="22"/>
              </w:rPr>
              <w:t xml:space="preserve">společně dále jen </w:t>
            </w:r>
            <w:r w:rsidR="00C21E45">
              <w:rPr>
                <w:szCs w:val="22"/>
              </w:rPr>
              <w:t>„</w:t>
            </w:r>
            <w:r w:rsidR="00196811">
              <w:rPr>
                <w:b/>
                <w:bCs/>
                <w:szCs w:val="22"/>
              </w:rPr>
              <w:t>Nárok</w:t>
            </w:r>
            <w:r w:rsidR="00C21E45" w:rsidRPr="00C21E45">
              <w:rPr>
                <w:b/>
                <w:bCs/>
                <w:szCs w:val="22"/>
              </w:rPr>
              <w:t xml:space="preserve"> L</w:t>
            </w:r>
            <w:r w:rsidR="00127917">
              <w:rPr>
                <w:b/>
                <w:bCs/>
                <w:szCs w:val="22"/>
              </w:rPr>
              <w:t>4</w:t>
            </w:r>
            <w:r w:rsidR="00C21E45">
              <w:rPr>
                <w:szCs w:val="22"/>
              </w:rPr>
              <w:t>“)</w:t>
            </w:r>
            <w:r w:rsidR="00E164DC">
              <w:rPr>
                <w:szCs w:val="22"/>
              </w:rPr>
              <w:t xml:space="preserve"> </w:t>
            </w:r>
            <w:r w:rsidR="00526021">
              <w:rPr>
                <w:szCs w:val="22"/>
              </w:rPr>
              <w:t xml:space="preserve">a </w:t>
            </w:r>
            <w:r w:rsidR="005F2351">
              <w:rPr>
                <w:szCs w:val="22"/>
              </w:rPr>
              <w:t xml:space="preserve">Zauner </w:t>
            </w:r>
            <w:r w:rsidR="002C3DFB">
              <w:rPr>
                <w:szCs w:val="22"/>
              </w:rPr>
              <w:t>uplatnil</w:t>
            </w:r>
            <w:r w:rsidR="00526021">
              <w:rPr>
                <w:szCs w:val="22"/>
              </w:rPr>
              <w:t>a</w:t>
            </w:r>
            <w:r w:rsidR="002C3DFB">
              <w:rPr>
                <w:szCs w:val="22"/>
              </w:rPr>
              <w:t xml:space="preserve"> vůči Allianz nárok na pojistné plnění </w:t>
            </w:r>
            <w:r w:rsidR="002B4021">
              <w:rPr>
                <w:szCs w:val="22"/>
              </w:rPr>
              <w:t xml:space="preserve">ve výši </w:t>
            </w:r>
            <w:r w:rsidR="000E066F">
              <w:rPr>
                <w:szCs w:val="22"/>
              </w:rPr>
              <w:t>6.569.</w:t>
            </w:r>
            <w:r w:rsidR="00C74C1E">
              <w:rPr>
                <w:szCs w:val="22"/>
              </w:rPr>
              <w:t>5</w:t>
            </w:r>
            <w:r w:rsidR="000E066F">
              <w:rPr>
                <w:szCs w:val="22"/>
              </w:rPr>
              <w:t>10</w:t>
            </w:r>
            <w:r w:rsidR="00AF26BC">
              <w:rPr>
                <w:szCs w:val="22"/>
              </w:rPr>
              <w:t>,40 EUR</w:t>
            </w:r>
            <w:r w:rsidR="00001259">
              <w:rPr>
                <w:rStyle w:val="Znakapoznpodarou"/>
                <w:szCs w:val="22"/>
              </w:rPr>
              <w:footnoteReference w:id="2"/>
            </w:r>
            <w:r w:rsidR="002C3DFB">
              <w:rPr>
                <w:szCs w:val="22"/>
              </w:rPr>
              <w:t>, který</w:t>
            </w:r>
            <w:r w:rsidR="00E164DC">
              <w:rPr>
                <w:szCs w:val="22"/>
              </w:rPr>
              <w:t xml:space="preserve"> připadá na linku L3</w:t>
            </w:r>
            <w:r w:rsidR="00C21E45">
              <w:rPr>
                <w:szCs w:val="22"/>
              </w:rPr>
              <w:t xml:space="preserve"> (</w:t>
            </w:r>
            <w:r w:rsidR="00127917">
              <w:rPr>
                <w:szCs w:val="22"/>
              </w:rPr>
              <w:t>ve Smlouvě o dílo označovanou jako „</w:t>
            </w:r>
            <w:r w:rsidR="00127917" w:rsidRPr="00127917">
              <w:rPr>
                <w:smallCaps/>
                <w:szCs w:val="22"/>
              </w:rPr>
              <w:t xml:space="preserve">Linka </w:t>
            </w:r>
            <w:r w:rsidR="005F2351">
              <w:rPr>
                <w:smallCaps/>
                <w:szCs w:val="22"/>
              </w:rPr>
              <w:t>4</w:t>
            </w:r>
            <w:r w:rsidR="00127917">
              <w:rPr>
                <w:szCs w:val="22"/>
              </w:rPr>
              <w:t xml:space="preserve">“; dále jen </w:t>
            </w:r>
            <w:r w:rsidR="00C21E45">
              <w:rPr>
                <w:szCs w:val="22"/>
              </w:rPr>
              <w:t>„</w:t>
            </w:r>
            <w:r w:rsidR="00196811">
              <w:rPr>
                <w:b/>
                <w:bCs/>
                <w:szCs w:val="22"/>
              </w:rPr>
              <w:t>Nárok</w:t>
            </w:r>
            <w:r w:rsidR="00C21E45" w:rsidRPr="00C21E45">
              <w:rPr>
                <w:b/>
                <w:bCs/>
                <w:szCs w:val="22"/>
              </w:rPr>
              <w:t xml:space="preserve"> L</w:t>
            </w:r>
            <w:r w:rsidR="00C21E45">
              <w:rPr>
                <w:b/>
                <w:bCs/>
                <w:szCs w:val="22"/>
              </w:rPr>
              <w:t>3</w:t>
            </w:r>
            <w:r w:rsidR="00C21E45">
              <w:rPr>
                <w:szCs w:val="22"/>
              </w:rPr>
              <w:t>“)</w:t>
            </w:r>
            <w:r w:rsidR="00E164DC">
              <w:rPr>
                <w:szCs w:val="22"/>
              </w:rPr>
              <w:t>.</w:t>
            </w:r>
          </w:p>
        </w:tc>
      </w:tr>
      <w:tr w:rsidR="00A72CBC" w:rsidRPr="000C5F42" w14:paraId="50EF193E" w14:textId="77777777" w:rsidTr="003F5B3B">
        <w:tc>
          <w:tcPr>
            <w:tcW w:w="5000" w:type="pct"/>
          </w:tcPr>
          <w:p w14:paraId="15C21011" w14:textId="6CE1F2D5" w:rsidR="00A72CBC" w:rsidRDefault="004F1EC3" w:rsidP="00FE4507">
            <w:pPr>
              <w:keepLines/>
              <w:widowControl w:val="0"/>
              <w:numPr>
                <w:ilvl w:val="1"/>
                <w:numId w:val="14"/>
              </w:numPr>
              <w:tabs>
                <w:tab w:val="clear" w:pos="375"/>
              </w:tabs>
              <w:ind w:left="567" w:hanging="567"/>
              <w:rPr>
                <w:szCs w:val="22"/>
              </w:rPr>
            </w:pPr>
            <w:r>
              <w:rPr>
                <w:szCs w:val="22"/>
              </w:rPr>
              <w:t>Pojištěnými osobami podle Pojistné smlouvy jsou Pojištěný a všichni dodavatelé a subdodavatelé podílející se na základě smluvního vztahu s</w:t>
            </w:r>
            <w:r w:rsidR="004C4CA1">
              <w:rPr>
                <w:szCs w:val="22"/>
              </w:rPr>
              <w:t> </w:t>
            </w:r>
            <w:r>
              <w:rPr>
                <w:szCs w:val="22"/>
              </w:rPr>
              <w:t xml:space="preserve">Pojištěným na pojištěném díle (tj. mimo jiné také Zauner). </w:t>
            </w:r>
            <w:r w:rsidR="00A72CBC">
              <w:rPr>
                <w:szCs w:val="22"/>
              </w:rPr>
              <w:t>V</w:t>
            </w:r>
            <w:r w:rsidR="004C4CA1">
              <w:rPr>
                <w:szCs w:val="22"/>
              </w:rPr>
              <w:t> </w:t>
            </w:r>
            <w:r w:rsidR="00A72CBC">
              <w:rPr>
                <w:szCs w:val="22"/>
              </w:rPr>
              <w:t xml:space="preserve">době vzniku Pojistné události byl vlastníkem veškerého poškozeného majetku Pojištěný, přičemž nebezpečí škody na lince L3 </w:t>
            </w:r>
            <w:r w:rsidR="007372D9">
              <w:rPr>
                <w:szCs w:val="22"/>
              </w:rPr>
              <w:t>(ve Smlouvě o dílo označované jako „</w:t>
            </w:r>
            <w:r w:rsidR="007372D9" w:rsidRPr="00127917">
              <w:rPr>
                <w:smallCaps/>
                <w:szCs w:val="22"/>
              </w:rPr>
              <w:t xml:space="preserve">Linka </w:t>
            </w:r>
            <w:r w:rsidR="007372D9">
              <w:rPr>
                <w:smallCaps/>
                <w:szCs w:val="22"/>
              </w:rPr>
              <w:t>4</w:t>
            </w:r>
            <w:r w:rsidR="007372D9">
              <w:rPr>
                <w:szCs w:val="22"/>
              </w:rPr>
              <w:t xml:space="preserve">“) </w:t>
            </w:r>
            <w:r w:rsidR="00A72CBC">
              <w:rPr>
                <w:szCs w:val="22"/>
              </w:rPr>
              <w:t>nesla v</w:t>
            </w:r>
            <w:r w:rsidR="004C4CA1">
              <w:rPr>
                <w:szCs w:val="22"/>
              </w:rPr>
              <w:t> </w:t>
            </w:r>
            <w:r w:rsidR="00A72CBC">
              <w:rPr>
                <w:szCs w:val="22"/>
              </w:rPr>
              <w:t xml:space="preserve">souladu se Smlouvou o dílo </w:t>
            </w:r>
            <w:r w:rsidR="00127917">
              <w:rPr>
                <w:szCs w:val="22"/>
              </w:rPr>
              <w:t xml:space="preserve">a ustanovením § 2608 odst. 2 OZ </w:t>
            </w:r>
            <w:r w:rsidR="00A72CBC">
              <w:rPr>
                <w:szCs w:val="22"/>
              </w:rPr>
              <w:t xml:space="preserve">společnost Zauner. Zauner </w:t>
            </w:r>
            <w:r w:rsidR="00284084">
              <w:rPr>
                <w:szCs w:val="22"/>
              </w:rPr>
              <w:t xml:space="preserve">proto </w:t>
            </w:r>
            <w:r w:rsidR="00127917">
              <w:rPr>
                <w:szCs w:val="22"/>
              </w:rPr>
              <w:t xml:space="preserve">na vlastní náklady a nebezpečí </w:t>
            </w:r>
            <w:r w:rsidR="00A72CBC">
              <w:rPr>
                <w:szCs w:val="22"/>
              </w:rPr>
              <w:t xml:space="preserve">uvedla linku L3 </w:t>
            </w:r>
            <w:r w:rsidR="007372D9">
              <w:rPr>
                <w:szCs w:val="22"/>
              </w:rPr>
              <w:t>(ve Smlouvě o dílo označovanou jako „</w:t>
            </w:r>
            <w:r w:rsidR="007372D9" w:rsidRPr="00127917">
              <w:rPr>
                <w:smallCaps/>
                <w:szCs w:val="22"/>
              </w:rPr>
              <w:t xml:space="preserve">Linka </w:t>
            </w:r>
            <w:r w:rsidR="007372D9">
              <w:rPr>
                <w:smallCaps/>
                <w:szCs w:val="22"/>
              </w:rPr>
              <w:t>4</w:t>
            </w:r>
            <w:r w:rsidR="007372D9">
              <w:rPr>
                <w:szCs w:val="22"/>
              </w:rPr>
              <w:t xml:space="preserve">“) </w:t>
            </w:r>
            <w:r w:rsidR="00A72CBC">
              <w:rPr>
                <w:szCs w:val="22"/>
              </w:rPr>
              <w:t xml:space="preserve">do stavu před vznikem Pojistné události, tuto linku L3 </w:t>
            </w:r>
            <w:r w:rsidR="007372D9">
              <w:rPr>
                <w:szCs w:val="22"/>
              </w:rPr>
              <w:t>(ve Smlouvě o dílo označovanou jako „</w:t>
            </w:r>
            <w:r w:rsidR="007372D9" w:rsidRPr="00127917">
              <w:rPr>
                <w:smallCaps/>
                <w:szCs w:val="22"/>
              </w:rPr>
              <w:t xml:space="preserve">Linka </w:t>
            </w:r>
            <w:r w:rsidR="007372D9">
              <w:rPr>
                <w:smallCaps/>
                <w:szCs w:val="22"/>
              </w:rPr>
              <w:t>4</w:t>
            </w:r>
            <w:r w:rsidR="007372D9">
              <w:rPr>
                <w:szCs w:val="22"/>
              </w:rPr>
              <w:t xml:space="preserve">“) </w:t>
            </w:r>
            <w:r w:rsidR="00A72CBC">
              <w:rPr>
                <w:szCs w:val="22"/>
              </w:rPr>
              <w:t xml:space="preserve">dokončila a dne </w:t>
            </w:r>
            <w:r w:rsidR="004D3D5D" w:rsidRPr="00840EC2">
              <w:rPr>
                <w:szCs w:val="22"/>
              </w:rPr>
              <w:t>30. března 2023</w:t>
            </w:r>
            <w:r w:rsidR="00A72CBC">
              <w:rPr>
                <w:szCs w:val="22"/>
              </w:rPr>
              <w:t xml:space="preserve"> </w:t>
            </w:r>
            <w:r w:rsidR="004D3D5D">
              <w:rPr>
                <w:szCs w:val="22"/>
              </w:rPr>
              <w:t xml:space="preserve">protokolárně </w:t>
            </w:r>
            <w:r w:rsidR="00A72CBC">
              <w:rPr>
                <w:szCs w:val="22"/>
              </w:rPr>
              <w:t>předala Pojištěnému.</w:t>
            </w:r>
            <w:r w:rsidR="00CC41B1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4C4CA1">
              <w:rPr>
                <w:szCs w:val="22"/>
              </w:rPr>
              <w:t> 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2B4021">
              <w:rPr>
                <w:szCs w:val="22"/>
              </w:rPr>
              <w:t xml:space="preserve">,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2B4021">
              <w:rPr>
                <w:szCs w:val="22"/>
              </w:rPr>
              <w:t xml:space="preserve">,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2B4021">
              <w:rPr>
                <w:szCs w:val="22"/>
              </w:rPr>
              <w:t xml:space="preserve">,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2B4021">
              <w:rPr>
                <w:szCs w:val="22"/>
              </w:rPr>
              <w:t xml:space="preserve">,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>
              <w:rPr>
                <w:szCs w:val="22"/>
              </w:rPr>
              <w:t>(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>
              <w:rPr>
                <w:szCs w:val="22"/>
              </w:rPr>
              <w:t xml:space="preserve">)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>
              <w:rPr>
                <w:szCs w:val="22"/>
              </w:rPr>
              <w:t>(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>
              <w:rPr>
                <w:szCs w:val="22"/>
              </w:rPr>
              <w:t>)</w:t>
            </w:r>
            <w:r w:rsidR="00C2771C">
              <w:rPr>
                <w:szCs w:val="22"/>
              </w:rPr>
              <w:t>.</w:t>
            </w:r>
            <w:r w:rsidR="004528E8">
              <w:rPr>
                <w:szCs w:val="22"/>
              </w:rPr>
              <w:t xml:space="preserve"> </w:t>
            </w:r>
          </w:p>
        </w:tc>
      </w:tr>
      <w:tr w:rsidR="00350EB0" w:rsidRPr="000C5F42" w14:paraId="57CFBFEF" w14:textId="77777777" w:rsidTr="003F5B3B">
        <w:tc>
          <w:tcPr>
            <w:tcW w:w="5000" w:type="pct"/>
          </w:tcPr>
          <w:p w14:paraId="0CF616A7" w14:textId="562DB578" w:rsidR="00350EB0" w:rsidRDefault="00350EB0" w:rsidP="00FE4507">
            <w:pPr>
              <w:keepLines/>
              <w:widowControl w:val="0"/>
              <w:numPr>
                <w:ilvl w:val="1"/>
                <w:numId w:val="14"/>
              </w:numPr>
              <w:tabs>
                <w:tab w:val="clear" w:pos="375"/>
              </w:tabs>
              <w:ind w:left="567" w:hanging="567"/>
              <w:rPr>
                <w:szCs w:val="22"/>
              </w:rPr>
            </w:pPr>
            <w:bookmarkStart w:id="2" w:name="_Ref158732898"/>
            <w:r w:rsidRPr="000C5F42">
              <w:rPr>
                <w:szCs w:val="22"/>
              </w:rPr>
              <w:t xml:space="preserve">Dle </w:t>
            </w:r>
            <w:r w:rsidR="00D35AD0">
              <w:rPr>
                <w:szCs w:val="22"/>
              </w:rPr>
              <w:t>předběžných</w:t>
            </w:r>
            <w:r w:rsidRPr="000C5F42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výsledků šetření Pojistné události vedeného Allianz pod č. </w:t>
            </w:r>
            <w:r w:rsidR="008A0848" w:rsidRPr="00E44D33">
              <w:rPr>
                <w:color w:val="000000" w:themeColor="text1"/>
                <w:szCs w:val="22"/>
              </w:rPr>
              <w:t>2021/0007515</w:t>
            </w:r>
            <w:r w:rsidR="008A0848">
              <w:rPr>
                <w:color w:val="000000" w:themeColor="text1"/>
                <w:szCs w:val="22"/>
              </w:rPr>
              <w:t xml:space="preserve"> </w:t>
            </w:r>
            <w:r w:rsidR="007B0F30">
              <w:rPr>
                <w:color w:val="000000" w:themeColor="text1"/>
                <w:szCs w:val="22"/>
              </w:rPr>
              <w:t>na základě hlášení Poj</w:t>
            </w:r>
            <w:r w:rsidR="00E97F21">
              <w:rPr>
                <w:color w:val="000000" w:themeColor="text1"/>
                <w:szCs w:val="22"/>
              </w:rPr>
              <w:t>i</w:t>
            </w:r>
            <w:r w:rsidR="007B0F30">
              <w:rPr>
                <w:color w:val="000000" w:themeColor="text1"/>
                <w:szCs w:val="22"/>
              </w:rPr>
              <w:t xml:space="preserve">štěného </w:t>
            </w:r>
            <w:r w:rsidR="00F62AEC">
              <w:rPr>
                <w:color w:val="000000" w:themeColor="text1"/>
                <w:szCs w:val="22"/>
              </w:rPr>
              <w:t xml:space="preserve">(resp. </w:t>
            </w:r>
            <w:r w:rsidR="00D84B07">
              <w:rPr>
                <w:color w:val="000000" w:themeColor="text1"/>
                <w:szCs w:val="22"/>
              </w:rPr>
              <w:t xml:space="preserve">jeho </w:t>
            </w:r>
            <w:r w:rsidR="00F62AEC">
              <w:rPr>
                <w:color w:val="000000" w:themeColor="text1"/>
                <w:szCs w:val="22"/>
              </w:rPr>
              <w:t xml:space="preserve">pojišťovacího makléře) </w:t>
            </w:r>
            <w:r w:rsidR="007B0F30">
              <w:rPr>
                <w:color w:val="000000" w:themeColor="text1"/>
                <w:szCs w:val="22"/>
              </w:rPr>
              <w:t xml:space="preserve">ze dne </w:t>
            </w:r>
            <w:r w:rsidR="00E97F21">
              <w:rPr>
                <w:color w:val="000000" w:themeColor="text1"/>
                <w:szCs w:val="22"/>
              </w:rPr>
              <w:t xml:space="preserve">25. října 2021 </w:t>
            </w:r>
            <w:r>
              <w:rPr>
                <w:szCs w:val="22"/>
              </w:rPr>
              <w:t>je</w:t>
            </w:r>
            <w:r w:rsidRPr="000C5F42">
              <w:rPr>
                <w:szCs w:val="22"/>
              </w:rPr>
              <w:t xml:space="preserve"> jedinou či </w:t>
            </w:r>
            <w:r w:rsidR="00F1083C">
              <w:rPr>
                <w:szCs w:val="22"/>
              </w:rPr>
              <w:t>hlavní</w:t>
            </w:r>
            <w:r>
              <w:rPr>
                <w:szCs w:val="22"/>
              </w:rPr>
              <w:t> </w:t>
            </w:r>
            <w:r w:rsidRPr="000C5F42">
              <w:rPr>
                <w:szCs w:val="22"/>
              </w:rPr>
              <w:t>příčin</w:t>
            </w:r>
            <w:r w:rsidR="00F1083C">
              <w:rPr>
                <w:szCs w:val="22"/>
              </w:rPr>
              <w:t>ou</w:t>
            </w:r>
            <w:r>
              <w:rPr>
                <w:szCs w:val="22"/>
              </w:rPr>
              <w:t xml:space="preserve"> vzniku a zvětšení následků</w:t>
            </w:r>
            <w:r w:rsidRPr="000C5F42">
              <w:rPr>
                <w:szCs w:val="22"/>
              </w:rPr>
              <w:t xml:space="preserve"> </w:t>
            </w:r>
            <w:r>
              <w:rPr>
                <w:szCs w:val="22"/>
              </w:rPr>
              <w:t>Pojistné události</w:t>
            </w:r>
            <w:r w:rsidRPr="000C5F42">
              <w:rPr>
                <w:szCs w:val="22"/>
              </w:rPr>
              <w:t xml:space="preserve"> </w:t>
            </w:r>
            <w:r>
              <w:rPr>
                <w:szCs w:val="22"/>
              </w:rPr>
              <w:t>porušení právních povinností na straně Zauner</w:t>
            </w:r>
            <w:r w:rsidRPr="000C5F42">
              <w:rPr>
                <w:szCs w:val="22"/>
              </w:rPr>
              <w:t>.</w:t>
            </w:r>
            <w:r w:rsidR="00A53443">
              <w:rPr>
                <w:szCs w:val="22"/>
              </w:rPr>
              <w:t xml:space="preserve"> Zauner toto porušení povinností zcela odmítá</w:t>
            </w:r>
            <w:r w:rsidR="00720256">
              <w:rPr>
                <w:szCs w:val="22"/>
              </w:rPr>
              <w:t>.</w:t>
            </w:r>
            <w:bookmarkEnd w:id="2"/>
          </w:p>
        </w:tc>
      </w:tr>
      <w:tr w:rsidR="00351B1A" w:rsidRPr="00147C9A" w14:paraId="355F6CE2" w14:textId="77777777" w:rsidTr="003F5B3B">
        <w:tc>
          <w:tcPr>
            <w:tcW w:w="5000" w:type="pct"/>
          </w:tcPr>
          <w:p w14:paraId="1DB1498D" w14:textId="59D2835D" w:rsidR="00351B1A" w:rsidRDefault="00593B21" w:rsidP="00FE4507">
            <w:pPr>
              <w:keepLines/>
              <w:widowControl w:val="0"/>
              <w:numPr>
                <w:ilvl w:val="1"/>
                <w:numId w:val="14"/>
              </w:numPr>
              <w:tabs>
                <w:tab w:val="clear" w:pos="375"/>
              </w:tabs>
              <w:ind w:left="567" w:hanging="567"/>
              <w:rPr>
                <w:szCs w:val="22"/>
              </w:rPr>
            </w:pPr>
            <w:bookmarkStart w:id="3" w:name="_Ref158733239"/>
            <w:r>
              <w:rPr>
                <w:szCs w:val="22"/>
              </w:rPr>
              <w:t>Z</w:t>
            </w:r>
            <w:r w:rsidR="004C4CA1">
              <w:rPr>
                <w:szCs w:val="22"/>
              </w:rPr>
              <w:t> </w:t>
            </w:r>
            <w:r>
              <w:rPr>
                <w:szCs w:val="22"/>
              </w:rPr>
              <w:t>důvod</w:t>
            </w:r>
            <w:r w:rsidR="00040B08">
              <w:rPr>
                <w:szCs w:val="22"/>
              </w:rPr>
              <w:t>ů</w:t>
            </w:r>
            <w:r>
              <w:rPr>
                <w:szCs w:val="22"/>
              </w:rPr>
              <w:t xml:space="preserve"> uvedených v</w:t>
            </w:r>
            <w:r w:rsidR="004C4CA1">
              <w:rPr>
                <w:szCs w:val="22"/>
              </w:rPr>
              <w:t> </w:t>
            </w:r>
            <w:r>
              <w:rPr>
                <w:szCs w:val="22"/>
              </w:rPr>
              <w:t xml:space="preserve">odst. </w:t>
            </w:r>
            <w:r w:rsidR="004C4CA1">
              <w:rPr>
                <w:szCs w:val="22"/>
              </w:rPr>
              <w:fldChar w:fldCharType="begin"/>
            </w:r>
            <w:r w:rsidR="004C4CA1">
              <w:rPr>
                <w:szCs w:val="22"/>
              </w:rPr>
              <w:instrText xml:space="preserve"> REF _Ref158732898 \r \h </w:instrText>
            </w:r>
            <w:r w:rsidR="004C4CA1">
              <w:rPr>
                <w:szCs w:val="22"/>
              </w:rPr>
            </w:r>
            <w:r w:rsidR="004C4CA1">
              <w:rPr>
                <w:szCs w:val="22"/>
              </w:rPr>
              <w:fldChar w:fldCharType="separate"/>
            </w:r>
            <w:r w:rsidR="004C4CA1">
              <w:rPr>
                <w:szCs w:val="22"/>
              </w:rPr>
              <w:t>1.6</w:t>
            </w:r>
            <w:r w:rsidR="004C4CA1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výše</w:t>
            </w:r>
            <w:r w:rsidR="00E560DF">
              <w:rPr>
                <w:szCs w:val="22"/>
              </w:rPr>
              <w:t xml:space="preserve"> má Allianz v</w:t>
            </w:r>
            <w:r w:rsidR="004C4CA1">
              <w:rPr>
                <w:szCs w:val="22"/>
              </w:rPr>
              <w:t> </w:t>
            </w:r>
            <w:r w:rsidR="00E560DF">
              <w:rPr>
                <w:szCs w:val="22"/>
              </w:rPr>
              <w:t xml:space="preserve">úmyslu uplatnit na pojistné plnění </w:t>
            </w:r>
            <w:r w:rsidR="0054543B">
              <w:rPr>
                <w:szCs w:val="22"/>
              </w:rPr>
              <w:t>za Pojistnou událost v</w:t>
            </w:r>
            <w:r w:rsidR="004C4CA1">
              <w:rPr>
                <w:szCs w:val="22"/>
              </w:rPr>
              <w:t> </w:t>
            </w:r>
            <w:r w:rsidR="0054543B">
              <w:rPr>
                <w:szCs w:val="22"/>
              </w:rPr>
              <w:t>souladu s</w:t>
            </w:r>
            <w:r w:rsidR="004C4CA1">
              <w:rPr>
                <w:szCs w:val="22"/>
              </w:rPr>
              <w:t> </w:t>
            </w:r>
            <w:r w:rsidR="0054543B">
              <w:rPr>
                <w:szCs w:val="22"/>
              </w:rPr>
              <w:t xml:space="preserve">Pojistnou smlouvou a </w:t>
            </w:r>
            <w:r w:rsidR="003D0F99">
              <w:rPr>
                <w:szCs w:val="22"/>
              </w:rPr>
              <w:t>VPP krácení ve výši 40</w:t>
            </w:r>
            <w:r w:rsidR="00800ADD">
              <w:rPr>
                <w:szCs w:val="22"/>
              </w:rPr>
              <w:t xml:space="preserve"> </w:t>
            </w:r>
            <w:r w:rsidR="003D0F99">
              <w:rPr>
                <w:szCs w:val="22"/>
              </w:rPr>
              <w:t>%.</w:t>
            </w:r>
            <w:r w:rsidR="004400E8">
              <w:rPr>
                <w:szCs w:val="22"/>
              </w:rPr>
              <w:t xml:space="preserve"> Allianz již na</w:t>
            </w:r>
            <w:r w:rsidR="00F933A9">
              <w:rPr>
                <w:szCs w:val="22"/>
              </w:rPr>
              <w:t xml:space="preserve"> zálohách na pojistné plnění v</w:t>
            </w:r>
            <w:r w:rsidR="004C4CA1">
              <w:rPr>
                <w:szCs w:val="22"/>
              </w:rPr>
              <w:t> </w:t>
            </w:r>
            <w:r w:rsidR="00F933A9">
              <w:rPr>
                <w:szCs w:val="22"/>
              </w:rPr>
              <w:t>souvislosti s</w:t>
            </w:r>
            <w:r w:rsidR="004C4CA1">
              <w:rPr>
                <w:szCs w:val="22"/>
              </w:rPr>
              <w:t> </w:t>
            </w:r>
            <w:r w:rsidR="00F933A9">
              <w:rPr>
                <w:szCs w:val="22"/>
              </w:rPr>
              <w:t>Pojistnou událostí uhradila celkem 195.000.000</w:t>
            </w:r>
            <w:r w:rsidR="004C4CA1">
              <w:rPr>
                <w:szCs w:val="22"/>
              </w:rPr>
              <w:t>,-</w:t>
            </w:r>
            <w:r w:rsidR="00F933A9">
              <w:rPr>
                <w:szCs w:val="22"/>
              </w:rPr>
              <w:t xml:space="preserve"> Kč, z čehož </w:t>
            </w:r>
            <w:r w:rsidR="00284084">
              <w:rPr>
                <w:szCs w:val="22"/>
              </w:rPr>
              <w:t>částku ve výši 180.000.000</w:t>
            </w:r>
            <w:r w:rsidR="00337D94">
              <w:rPr>
                <w:szCs w:val="22"/>
              </w:rPr>
              <w:t>,-</w:t>
            </w:r>
            <w:r w:rsidR="00284084">
              <w:rPr>
                <w:szCs w:val="22"/>
              </w:rPr>
              <w:t xml:space="preserve"> Kč vyplatila </w:t>
            </w:r>
            <w:r w:rsidR="00380CD5">
              <w:rPr>
                <w:szCs w:val="22"/>
              </w:rPr>
              <w:t xml:space="preserve">k rukám </w:t>
            </w:r>
            <w:r w:rsidR="00284084">
              <w:rPr>
                <w:szCs w:val="22"/>
              </w:rPr>
              <w:t>Pojištěné</w:t>
            </w:r>
            <w:r w:rsidR="00380CD5">
              <w:rPr>
                <w:szCs w:val="22"/>
              </w:rPr>
              <w:t>ho</w:t>
            </w:r>
            <w:r w:rsidR="00284084">
              <w:rPr>
                <w:szCs w:val="22"/>
              </w:rPr>
              <w:t xml:space="preserve"> a částku ve výši </w:t>
            </w:r>
            <w:r w:rsidR="00F933A9">
              <w:rPr>
                <w:szCs w:val="22"/>
              </w:rPr>
              <w:t>15.000.000</w:t>
            </w:r>
            <w:r w:rsidR="00337D94">
              <w:rPr>
                <w:szCs w:val="22"/>
              </w:rPr>
              <w:t>,-</w:t>
            </w:r>
            <w:r w:rsidR="00F933A9">
              <w:rPr>
                <w:szCs w:val="22"/>
              </w:rPr>
              <w:t xml:space="preserve"> Kč vyplatila na základě instrukce Pojištěného k rukám Zauner („</w:t>
            </w:r>
            <w:r w:rsidR="00F933A9" w:rsidRPr="00F933A9">
              <w:rPr>
                <w:b/>
                <w:bCs/>
                <w:szCs w:val="22"/>
              </w:rPr>
              <w:t>Zálohy na pojistné plnění</w:t>
            </w:r>
            <w:r w:rsidR="00F933A9">
              <w:rPr>
                <w:szCs w:val="22"/>
              </w:rPr>
              <w:t>“).</w:t>
            </w:r>
            <w:r w:rsidR="00D21A9F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> 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> 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> 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> 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> 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D21A9F" w:rsidRPr="00B724AB">
              <w:rPr>
                <w:szCs w:val="22"/>
              </w:rPr>
              <w:t xml:space="preserve">,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> 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> 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> 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D21A9F" w:rsidRPr="00B724AB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> 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> 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> 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FA4EEB" w:rsidRPr="00B724AB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> 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> 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,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> 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> 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> 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3E7C7F" w:rsidRPr="00B724AB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> 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> 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> 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,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> 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> 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D21A9F" w:rsidRPr="00B724AB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> 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D21A9F" w:rsidRPr="00B724AB">
              <w:rPr>
                <w:szCs w:val="22"/>
              </w:rPr>
              <w:t xml:space="preserve">,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> 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> 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> 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943409">
              <w:rPr>
                <w:szCs w:val="22"/>
              </w:rPr>
              <w:t xml:space="preserve"> </w:t>
            </w:r>
            <w:r w:rsidR="00417BF9">
              <w:rPr>
                <w:szCs w:val="22"/>
              </w:rPr>
              <w:t>xxxx</w:t>
            </w:r>
            <w:r w:rsidR="003E7C7F" w:rsidRPr="00B724AB">
              <w:rPr>
                <w:szCs w:val="22"/>
              </w:rPr>
              <w:t>.</w:t>
            </w:r>
            <w:bookmarkEnd w:id="3"/>
          </w:p>
        </w:tc>
      </w:tr>
      <w:tr w:rsidR="003F5B3B" w:rsidRPr="00147C9A" w14:paraId="5AF7E024" w14:textId="77777777" w:rsidTr="003F5B3B">
        <w:tc>
          <w:tcPr>
            <w:tcW w:w="5000" w:type="pct"/>
          </w:tcPr>
          <w:p w14:paraId="52B1211F" w14:textId="65672523" w:rsidR="003F5B3B" w:rsidRPr="000C5F42" w:rsidRDefault="00D32FCB" w:rsidP="00FE4507">
            <w:pPr>
              <w:keepLines/>
              <w:widowControl w:val="0"/>
              <w:numPr>
                <w:ilvl w:val="1"/>
                <w:numId w:val="14"/>
              </w:numPr>
              <w:tabs>
                <w:tab w:val="clear" w:pos="375"/>
              </w:tabs>
              <w:ind w:left="567" w:hanging="567"/>
              <w:rPr>
                <w:szCs w:val="22"/>
              </w:rPr>
            </w:pPr>
            <w:r>
              <w:rPr>
                <w:szCs w:val="22"/>
              </w:rPr>
              <w:t xml:space="preserve">Zauner </w:t>
            </w:r>
            <w:r w:rsidR="00145664">
              <w:rPr>
                <w:szCs w:val="22"/>
              </w:rPr>
              <w:t xml:space="preserve">se </w:t>
            </w:r>
            <w:r w:rsidR="001A22E8">
              <w:rPr>
                <w:szCs w:val="22"/>
              </w:rPr>
              <w:t xml:space="preserve">na základě </w:t>
            </w:r>
            <w:r w:rsidR="003F5B3B" w:rsidRPr="000C5F42">
              <w:rPr>
                <w:szCs w:val="22"/>
              </w:rPr>
              <w:t>žalob</w:t>
            </w:r>
            <w:r w:rsidR="001A22E8">
              <w:rPr>
                <w:szCs w:val="22"/>
              </w:rPr>
              <w:t>y</w:t>
            </w:r>
            <w:r w:rsidR="00E4338C">
              <w:rPr>
                <w:szCs w:val="22"/>
              </w:rPr>
              <w:t xml:space="preserve"> ze dne 9. srpna 2023 (</w:t>
            </w:r>
            <w:r w:rsidR="00E4338C" w:rsidRPr="001A22E8">
              <w:rPr>
                <w:i/>
                <w:iCs/>
                <w:szCs w:val="22"/>
              </w:rPr>
              <w:t>„Návrh na vydání platebního rozkazu“</w:t>
            </w:r>
            <w:r w:rsidR="00E4338C">
              <w:rPr>
                <w:szCs w:val="22"/>
              </w:rPr>
              <w:t>)</w:t>
            </w:r>
            <w:r w:rsidR="00145664">
              <w:rPr>
                <w:szCs w:val="22"/>
              </w:rPr>
              <w:t xml:space="preserve"> podané u Obvodního soudu pro Prahu 9 domáhá vůči Pojištěnému </w:t>
            </w:r>
            <w:r w:rsidR="009A0385">
              <w:rPr>
                <w:szCs w:val="22"/>
              </w:rPr>
              <w:t>zaplacení</w:t>
            </w:r>
            <w:r w:rsidR="00145664">
              <w:rPr>
                <w:szCs w:val="22"/>
              </w:rPr>
              <w:t xml:space="preserve"> částky </w:t>
            </w:r>
            <w:r w:rsidR="00B2698F">
              <w:rPr>
                <w:szCs w:val="22"/>
              </w:rPr>
              <w:t xml:space="preserve">ve výši </w:t>
            </w:r>
            <w:r w:rsidR="00B2698F" w:rsidRPr="00B2698F">
              <w:rPr>
                <w:szCs w:val="22"/>
              </w:rPr>
              <w:t>60.771.</w:t>
            </w:r>
            <w:r w:rsidR="00A22BB2">
              <w:rPr>
                <w:szCs w:val="22"/>
              </w:rPr>
              <w:t>4</w:t>
            </w:r>
            <w:r w:rsidR="00B2698F" w:rsidRPr="00B2698F">
              <w:rPr>
                <w:szCs w:val="22"/>
              </w:rPr>
              <w:t>28,57 Kč a 104.060 EUR s úroky z prodlení</w:t>
            </w:r>
            <w:r w:rsidR="00B2698F">
              <w:rPr>
                <w:szCs w:val="22"/>
              </w:rPr>
              <w:t xml:space="preserve"> </w:t>
            </w:r>
            <w:r w:rsidR="003F5B3B" w:rsidRPr="000C5F42">
              <w:rPr>
                <w:szCs w:val="22"/>
              </w:rPr>
              <w:t>(</w:t>
            </w:r>
            <w:r w:rsidR="006F6701">
              <w:rPr>
                <w:szCs w:val="22"/>
              </w:rPr>
              <w:t>„</w:t>
            </w:r>
            <w:r w:rsidR="006F6701" w:rsidRPr="006F6701">
              <w:rPr>
                <w:b/>
                <w:bCs/>
                <w:szCs w:val="22"/>
              </w:rPr>
              <w:t>Žaloba</w:t>
            </w:r>
            <w:r w:rsidR="006F6701">
              <w:rPr>
                <w:szCs w:val="22"/>
              </w:rPr>
              <w:t xml:space="preserve">“ a </w:t>
            </w:r>
            <w:r w:rsidR="003F5B3B" w:rsidRPr="000C5F42">
              <w:rPr>
                <w:szCs w:val="22"/>
              </w:rPr>
              <w:t>„</w:t>
            </w:r>
            <w:r w:rsidR="00B2698F">
              <w:rPr>
                <w:b/>
                <w:bCs/>
                <w:szCs w:val="22"/>
              </w:rPr>
              <w:t xml:space="preserve">Soudní spor </w:t>
            </w:r>
            <w:r w:rsidR="002329E0">
              <w:rPr>
                <w:b/>
                <w:bCs/>
                <w:szCs w:val="22"/>
              </w:rPr>
              <w:t>s</w:t>
            </w:r>
            <w:r w:rsidR="00B2698F">
              <w:rPr>
                <w:b/>
                <w:bCs/>
                <w:szCs w:val="22"/>
              </w:rPr>
              <w:t xml:space="preserve"> Zauner</w:t>
            </w:r>
            <w:r w:rsidR="003F5B3B" w:rsidRPr="000C5F42">
              <w:rPr>
                <w:szCs w:val="22"/>
              </w:rPr>
              <w:t>“).</w:t>
            </w:r>
            <w:r w:rsidR="003F5B3B">
              <w:rPr>
                <w:szCs w:val="22"/>
              </w:rPr>
              <w:t xml:space="preserve"> </w:t>
            </w:r>
            <w:r w:rsidR="006F6701">
              <w:rPr>
                <w:szCs w:val="22"/>
              </w:rPr>
              <w:t>V rámci Žaloby Zauner tvrdí, že</w:t>
            </w:r>
            <w:r w:rsidR="00BA30EA">
              <w:rPr>
                <w:szCs w:val="22"/>
              </w:rPr>
              <w:t xml:space="preserve"> Pojištěný jí protiprávně zadržel </w:t>
            </w:r>
            <w:r w:rsidR="004F1EC3">
              <w:rPr>
                <w:szCs w:val="22"/>
              </w:rPr>
              <w:t>část Z</w:t>
            </w:r>
            <w:r w:rsidR="00BA30EA">
              <w:rPr>
                <w:szCs w:val="22"/>
              </w:rPr>
              <w:t xml:space="preserve">áloh na pojistné plnění ve výši </w:t>
            </w:r>
            <w:r w:rsidR="00BA30EA" w:rsidRPr="00B2698F">
              <w:rPr>
                <w:szCs w:val="22"/>
              </w:rPr>
              <w:t>60.771.</w:t>
            </w:r>
            <w:r w:rsidR="004D3D5D">
              <w:rPr>
                <w:szCs w:val="22"/>
              </w:rPr>
              <w:t>4</w:t>
            </w:r>
            <w:r w:rsidR="00BA30EA" w:rsidRPr="00B2698F">
              <w:rPr>
                <w:szCs w:val="22"/>
              </w:rPr>
              <w:t>28,57 Kč</w:t>
            </w:r>
            <w:r w:rsidR="002E3CA2">
              <w:rPr>
                <w:szCs w:val="22"/>
              </w:rPr>
              <w:t xml:space="preserve">, kterou Allianz údajně Pojištěnému poskytla </w:t>
            </w:r>
            <w:r w:rsidR="002E3CA2" w:rsidRPr="002E3CA2">
              <w:rPr>
                <w:i/>
                <w:iCs/>
                <w:szCs w:val="22"/>
              </w:rPr>
              <w:t>„za účelem přeposlání na Zauner“</w:t>
            </w:r>
            <w:r w:rsidR="005A0235">
              <w:rPr>
                <w:szCs w:val="22"/>
              </w:rPr>
              <w:t xml:space="preserve"> („</w:t>
            </w:r>
            <w:r w:rsidR="0072488F" w:rsidRPr="0072488F">
              <w:rPr>
                <w:b/>
                <w:bCs/>
                <w:szCs w:val="22"/>
              </w:rPr>
              <w:t>Žalobní nárok</w:t>
            </w:r>
            <w:r w:rsidR="0072488F">
              <w:rPr>
                <w:b/>
                <w:bCs/>
                <w:szCs w:val="22"/>
              </w:rPr>
              <w:t xml:space="preserve"> 1</w:t>
            </w:r>
            <w:r w:rsidR="005A0235">
              <w:rPr>
                <w:szCs w:val="22"/>
              </w:rPr>
              <w:t>“)</w:t>
            </w:r>
            <w:r w:rsidR="002E3CA2">
              <w:rPr>
                <w:i/>
                <w:iCs/>
                <w:szCs w:val="22"/>
              </w:rPr>
              <w:t xml:space="preserve">. </w:t>
            </w:r>
            <w:r w:rsidR="00C21214">
              <w:rPr>
                <w:szCs w:val="22"/>
              </w:rPr>
              <w:t>Zauner dále tvrdí, že Pojištěný</w:t>
            </w:r>
            <w:r w:rsidR="00864E5E">
              <w:rPr>
                <w:szCs w:val="22"/>
              </w:rPr>
              <w:t xml:space="preserve"> jí dluží částku ve výši 104.060 EUR na základě faktury č. CZ0061, kterou Zauner údajně vystavila v souladu se Smlouvou o díl</w:t>
            </w:r>
            <w:r w:rsidR="00A80FEA">
              <w:rPr>
                <w:szCs w:val="22"/>
              </w:rPr>
              <w:t>o se splatností</w:t>
            </w:r>
            <w:r w:rsidR="00F74304">
              <w:rPr>
                <w:szCs w:val="22"/>
              </w:rPr>
              <w:t xml:space="preserve"> 30. března 2023 („</w:t>
            </w:r>
            <w:r w:rsidR="0072488F">
              <w:rPr>
                <w:b/>
                <w:bCs/>
                <w:szCs w:val="22"/>
              </w:rPr>
              <w:t>Žalobní nárok</w:t>
            </w:r>
            <w:r w:rsidR="00F74304">
              <w:rPr>
                <w:b/>
                <w:bCs/>
                <w:szCs w:val="22"/>
              </w:rPr>
              <w:t xml:space="preserve"> </w:t>
            </w:r>
            <w:r w:rsidR="0072488F">
              <w:rPr>
                <w:b/>
                <w:bCs/>
                <w:szCs w:val="22"/>
              </w:rPr>
              <w:t>2</w:t>
            </w:r>
            <w:r w:rsidR="00F74304">
              <w:rPr>
                <w:szCs w:val="22"/>
              </w:rPr>
              <w:t>“</w:t>
            </w:r>
            <w:r w:rsidR="0072488F">
              <w:rPr>
                <w:szCs w:val="22"/>
              </w:rPr>
              <w:t>, společně se Žalobním nárokem 1 „</w:t>
            </w:r>
            <w:r w:rsidR="0072488F" w:rsidRPr="0072488F">
              <w:rPr>
                <w:b/>
                <w:bCs/>
                <w:szCs w:val="22"/>
              </w:rPr>
              <w:t>Žalobní nároky</w:t>
            </w:r>
            <w:r w:rsidR="0072488F">
              <w:rPr>
                <w:szCs w:val="22"/>
              </w:rPr>
              <w:t>“</w:t>
            </w:r>
            <w:r w:rsidR="00F74304">
              <w:rPr>
                <w:szCs w:val="22"/>
              </w:rPr>
              <w:t>).</w:t>
            </w:r>
            <w:r w:rsidR="008F67CC">
              <w:rPr>
                <w:szCs w:val="22"/>
              </w:rPr>
              <w:t xml:space="preserve"> Pojištěný </w:t>
            </w:r>
            <w:r w:rsidR="001454BF">
              <w:rPr>
                <w:szCs w:val="22"/>
              </w:rPr>
              <w:t xml:space="preserve">oprávněnost Žalobních nároků v plné výši odmítá co do důvodu i výše. </w:t>
            </w:r>
          </w:p>
        </w:tc>
      </w:tr>
      <w:tr w:rsidR="003F5B3B" w:rsidRPr="000C5F42" w14:paraId="4F8461B5" w14:textId="77777777" w:rsidTr="003F5B3B">
        <w:tc>
          <w:tcPr>
            <w:tcW w:w="5000" w:type="pct"/>
          </w:tcPr>
          <w:p w14:paraId="3AF1D94D" w14:textId="3DFAFC43" w:rsidR="003F5B3B" w:rsidRPr="000C5F42" w:rsidRDefault="0093325C" w:rsidP="00FE4507">
            <w:pPr>
              <w:keepLines/>
              <w:widowControl w:val="0"/>
              <w:numPr>
                <w:ilvl w:val="1"/>
                <w:numId w:val="14"/>
              </w:numPr>
              <w:tabs>
                <w:tab w:val="clear" w:pos="375"/>
              </w:tabs>
              <w:ind w:left="567" w:hanging="567"/>
              <w:rPr>
                <w:szCs w:val="22"/>
              </w:rPr>
            </w:pPr>
            <w:r>
              <w:rPr>
                <w:szCs w:val="22"/>
              </w:rPr>
              <w:lastRenderedPageBreak/>
              <w:t>Vedle Žalobních nároků uplatňovaných vůči Pojištěnému</w:t>
            </w:r>
            <w:r w:rsidR="00075898">
              <w:rPr>
                <w:szCs w:val="22"/>
              </w:rPr>
              <w:t xml:space="preserve"> již soudní cestou</w:t>
            </w:r>
            <w:r>
              <w:rPr>
                <w:szCs w:val="22"/>
              </w:rPr>
              <w:t xml:space="preserve"> se Zauner v rámci likvidace Pojistné události domáhá</w:t>
            </w:r>
            <w:r w:rsidR="0099412E">
              <w:rPr>
                <w:szCs w:val="22"/>
              </w:rPr>
              <w:t xml:space="preserve"> přímého</w:t>
            </w:r>
            <w:r>
              <w:rPr>
                <w:szCs w:val="22"/>
              </w:rPr>
              <w:t xml:space="preserve"> plnění i vůči Allianz,</w:t>
            </w:r>
            <w:r w:rsidR="00CF75C9">
              <w:rPr>
                <w:szCs w:val="22"/>
              </w:rPr>
              <w:t xml:space="preserve"> </w:t>
            </w:r>
            <w:r w:rsidR="00AB7E68">
              <w:rPr>
                <w:szCs w:val="22"/>
              </w:rPr>
              <w:t>a to ve výši Nároku L</w:t>
            </w:r>
            <w:r w:rsidR="00BC1DF2">
              <w:rPr>
                <w:szCs w:val="22"/>
              </w:rPr>
              <w:t>3</w:t>
            </w:r>
            <w:r w:rsidR="00794E8A">
              <w:rPr>
                <w:szCs w:val="22"/>
              </w:rPr>
              <w:t>.</w:t>
            </w:r>
            <w:r w:rsidR="0099412E">
              <w:rPr>
                <w:szCs w:val="22"/>
              </w:rPr>
              <w:t xml:space="preserve"> Existenci Nároku </w:t>
            </w:r>
            <w:r w:rsidR="00BC1DF2">
              <w:rPr>
                <w:szCs w:val="22"/>
              </w:rPr>
              <w:t>L3</w:t>
            </w:r>
            <w:r w:rsidR="000D0DE9">
              <w:rPr>
                <w:szCs w:val="22"/>
              </w:rPr>
              <w:t xml:space="preserve"> </w:t>
            </w:r>
            <w:r w:rsidR="0099412E">
              <w:rPr>
                <w:szCs w:val="22"/>
              </w:rPr>
              <w:t>vůči Allianz Zauner dovozuje z Pojistné smlouvy a VPP</w:t>
            </w:r>
            <w:r w:rsidR="006203B7">
              <w:rPr>
                <w:szCs w:val="22"/>
              </w:rPr>
              <w:t xml:space="preserve"> a svého postavení jako pojištěného, včetně tvrzení, že nedošlo k porušení právních povinností Zauner, které by zakládaly oprávnění Allianz uplatnit na pojistné plnění v souvislosti s Pojistnou událostí krácení.</w:t>
            </w:r>
            <w:r w:rsidR="004B06B2">
              <w:rPr>
                <w:szCs w:val="22"/>
              </w:rPr>
              <w:t xml:space="preserve"> Allianz Nárok </w:t>
            </w:r>
            <w:r w:rsidR="00B76ED4">
              <w:rPr>
                <w:szCs w:val="22"/>
              </w:rPr>
              <w:t>L3</w:t>
            </w:r>
            <w:r w:rsidR="004B06B2">
              <w:rPr>
                <w:szCs w:val="22"/>
              </w:rPr>
              <w:t xml:space="preserve"> v plné výši odmítá co do důvodu i výše.</w:t>
            </w:r>
          </w:p>
        </w:tc>
      </w:tr>
      <w:tr w:rsidR="003F5B3B" w:rsidRPr="000C5F42" w14:paraId="7E6E6C0A" w14:textId="77777777" w:rsidTr="003F5B3B">
        <w:tc>
          <w:tcPr>
            <w:tcW w:w="5000" w:type="pct"/>
          </w:tcPr>
          <w:p w14:paraId="666FFB4F" w14:textId="554FE662" w:rsidR="003F5B3B" w:rsidRPr="000C5F42" w:rsidRDefault="003F5B3B" w:rsidP="00FE4507">
            <w:pPr>
              <w:widowControl w:val="0"/>
              <w:numPr>
                <w:ilvl w:val="1"/>
                <w:numId w:val="14"/>
              </w:numPr>
              <w:tabs>
                <w:tab w:val="clear" w:pos="375"/>
              </w:tabs>
              <w:ind w:left="567" w:hanging="567"/>
              <w:rPr>
                <w:b/>
                <w:szCs w:val="22"/>
              </w:rPr>
            </w:pPr>
            <w:r w:rsidRPr="000C5F42">
              <w:rPr>
                <w:szCs w:val="22"/>
              </w:rPr>
              <w:t xml:space="preserve">V souvislosti s </w:t>
            </w:r>
            <w:r w:rsidR="004E55C2">
              <w:rPr>
                <w:szCs w:val="22"/>
              </w:rPr>
              <w:t>Pojistnou</w:t>
            </w:r>
            <w:r w:rsidRPr="000C5F42">
              <w:rPr>
                <w:szCs w:val="22"/>
              </w:rPr>
              <w:t xml:space="preserve"> událostí </w:t>
            </w:r>
            <w:r w:rsidR="00284084">
              <w:rPr>
                <w:szCs w:val="22"/>
              </w:rPr>
              <w:t xml:space="preserve">vznikly mezi </w:t>
            </w:r>
            <w:r w:rsidRPr="000C5F42">
              <w:rPr>
                <w:szCs w:val="22"/>
              </w:rPr>
              <w:t>Smluvní</w:t>
            </w:r>
            <w:r w:rsidR="00284084">
              <w:rPr>
                <w:szCs w:val="22"/>
              </w:rPr>
              <w:t>mi</w:t>
            </w:r>
            <w:r w:rsidRPr="000C5F42">
              <w:rPr>
                <w:szCs w:val="22"/>
              </w:rPr>
              <w:t xml:space="preserve"> stran</w:t>
            </w:r>
            <w:r w:rsidR="00284084">
              <w:rPr>
                <w:szCs w:val="22"/>
              </w:rPr>
              <w:t>ami</w:t>
            </w:r>
            <w:r w:rsidRPr="000C5F42">
              <w:rPr>
                <w:szCs w:val="22"/>
              </w:rPr>
              <w:t xml:space="preserve"> </w:t>
            </w:r>
            <w:r w:rsidR="00284084">
              <w:rPr>
                <w:szCs w:val="22"/>
              </w:rPr>
              <w:t xml:space="preserve">pochybnosti a spory </w:t>
            </w:r>
            <w:r w:rsidRPr="000C5F42">
              <w:rPr>
                <w:szCs w:val="22"/>
              </w:rPr>
              <w:t xml:space="preserve">o </w:t>
            </w:r>
            <w:r w:rsidR="007D1C34">
              <w:rPr>
                <w:szCs w:val="22"/>
              </w:rPr>
              <w:t>výši</w:t>
            </w:r>
            <w:r w:rsidR="00A13AFF">
              <w:rPr>
                <w:szCs w:val="22"/>
              </w:rPr>
              <w:t xml:space="preserve"> a rozsah</w:t>
            </w:r>
            <w:r w:rsidR="006A6132">
              <w:rPr>
                <w:szCs w:val="22"/>
              </w:rPr>
              <w:t>u</w:t>
            </w:r>
            <w:r w:rsidR="007D1C34">
              <w:rPr>
                <w:szCs w:val="22"/>
              </w:rPr>
              <w:t xml:space="preserve"> pojistného plnění, které je</w:t>
            </w:r>
            <w:r w:rsidRPr="000C5F42">
              <w:rPr>
                <w:szCs w:val="22"/>
              </w:rPr>
              <w:t xml:space="preserve"> </w:t>
            </w:r>
            <w:r w:rsidR="0012558F">
              <w:rPr>
                <w:szCs w:val="22"/>
              </w:rPr>
              <w:t>Allianz</w:t>
            </w:r>
            <w:r>
              <w:rPr>
                <w:szCs w:val="22"/>
              </w:rPr>
              <w:t xml:space="preserve"> </w:t>
            </w:r>
            <w:r w:rsidRPr="000C5F42">
              <w:rPr>
                <w:szCs w:val="22"/>
              </w:rPr>
              <w:t>povinn</w:t>
            </w:r>
            <w:r w:rsidR="007D1C34">
              <w:rPr>
                <w:szCs w:val="22"/>
              </w:rPr>
              <w:t>a</w:t>
            </w:r>
            <w:r w:rsidRPr="000C5F42">
              <w:rPr>
                <w:szCs w:val="22"/>
              </w:rPr>
              <w:t xml:space="preserve"> vyplatit Pojištěnému </w:t>
            </w:r>
            <w:r w:rsidR="00D53454">
              <w:rPr>
                <w:szCs w:val="22"/>
              </w:rPr>
              <w:t xml:space="preserve">a </w:t>
            </w:r>
            <w:r w:rsidR="00284084">
              <w:rPr>
                <w:szCs w:val="22"/>
              </w:rPr>
              <w:t xml:space="preserve">společnosti </w:t>
            </w:r>
            <w:r w:rsidR="00D53454">
              <w:rPr>
                <w:szCs w:val="22"/>
              </w:rPr>
              <w:t xml:space="preserve">Zauner </w:t>
            </w:r>
            <w:r w:rsidRPr="000C5F42">
              <w:rPr>
                <w:szCs w:val="22"/>
              </w:rPr>
              <w:t>na základě Pojistn</w:t>
            </w:r>
            <w:r w:rsidR="007D1C34">
              <w:rPr>
                <w:szCs w:val="22"/>
              </w:rPr>
              <w:t>é</w:t>
            </w:r>
            <w:r w:rsidRPr="000C5F42">
              <w:rPr>
                <w:szCs w:val="22"/>
              </w:rPr>
              <w:t xml:space="preserve"> sml</w:t>
            </w:r>
            <w:r w:rsidR="007D1C34">
              <w:rPr>
                <w:szCs w:val="22"/>
              </w:rPr>
              <w:t>o</w:t>
            </w:r>
            <w:r w:rsidR="00A13AFF">
              <w:rPr>
                <w:szCs w:val="22"/>
              </w:rPr>
              <w:t>u</w:t>
            </w:r>
            <w:r w:rsidR="007D1C34">
              <w:rPr>
                <w:szCs w:val="22"/>
              </w:rPr>
              <w:t>vy</w:t>
            </w:r>
            <w:r w:rsidRPr="000C5F42">
              <w:rPr>
                <w:szCs w:val="22"/>
              </w:rPr>
              <w:t xml:space="preserve"> a aplikovatelných právních předpisů.</w:t>
            </w:r>
            <w:r>
              <w:rPr>
                <w:szCs w:val="22"/>
              </w:rPr>
              <w:t xml:space="preserve"> </w:t>
            </w:r>
            <w:r w:rsidRPr="000C5F42">
              <w:rPr>
                <w:szCs w:val="22"/>
              </w:rPr>
              <w:t xml:space="preserve"> </w:t>
            </w:r>
          </w:p>
        </w:tc>
      </w:tr>
      <w:tr w:rsidR="003F5B3B" w:rsidRPr="000C5F42" w14:paraId="69BEF1F0" w14:textId="77777777" w:rsidTr="003F5B3B">
        <w:tc>
          <w:tcPr>
            <w:tcW w:w="5000" w:type="pct"/>
          </w:tcPr>
          <w:p w14:paraId="42AF7EB9" w14:textId="274A7E95" w:rsidR="003F5B3B" w:rsidRPr="000C5F42" w:rsidRDefault="003F5B3B" w:rsidP="00FE4507">
            <w:pPr>
              <w:pStyle w:val="Nadpis1"/>
              <w:keepNext w:val="0"/>
              <w:keepLines/>
              <w:widowControl w:val="0"/>
              <w:spacing w:after="120"/>
              <w:rPr>
                <w:rFonts w:cs="Times New Roman"/>
                <w:szCs w:val="22"/>
              </w:rPr>
            </w:pPr>
            <w:r w:rsidRPr="000C5F42">
              <w:rPr>
                <w:rFonts w:cs="Times New Roman"/>
                <w:szCs w:val="22"/>
              </w:rPr>
              <w:t>SPORNÁ PRÁVA A POVINNOSTI</w:t>
            </w:r>
          </w:p>
        </w:tc>
      </w:tr>
      <w:tr w:rsidR="003F5B3B" w:rsidRPr="000C5F42" w14:paraId="37F4C44E" w14:textId="77777777" w:rsidTr="003F5B3B">
        <w:tc>
          <w:tcPr>
            <w:tcW w:w="5000" w:type="pct"/>
          </w:tcPr>
          <w:p w14:paraId="5D54776D" w14:textId="176E4F1D" w:rsidR="003F5B3B" w:rsidRPr="003B5D52" w:rsidRDefault="00417BF9" w:rsidP="00FE4507">
            <w:pPr>
              <w:pStyle w:val="CZClanek11"/>
              <w:keepLines/>
              <w:rPr>
                <w:rFonts w:cs="Times New Roman"/>
                <w:szCs w:val="22"/>
              </w:rPr>
            </w:pP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> 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,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> 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> 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> 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="00A22BB2" w:rsidRPr="003B5D52">
              <w:rPr>
                <w:szCs w:val="22"/>
              </w:rPr>
              <w:t>(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A22BB2" w:rsidRPr="003B5D52">
              <w:rPr>
                <w:szCs w:val="22"/>
              </w:rPr>
              <w:t xml:space="preserve">. </w:t>
            </w:r>
            <w:r w:rsidRPr="003B5D52">
              <w:rPr>
                <w:szCs w:val="22"/>
              </w:rPr>
              <w:t>xxxx</w:t>
            </w:r>
            <w:r w:rsidR="00A22BB2" w:rsidRPr="003B5D52">
              <w:rPr>
                <w:szCs w:val="22"/>
              </w:rPr>
              <w:t>)</w:t>
            </w:r>
            <w:r w:rsidR="00323C89" w:rsidRPr="003B5D52">
              <w:rPr>
                <w:szCs w:val="22"/>
              </w:rPr>
              <w:t xml:space="preserve">,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323C89" w:rsidRPr="003B5D52">
              <w:rPr>
                <w:szCs w:val="22"/>
              </w:rPr>
              <w:t xml:space="preserve">,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="00284084" w:rsidRPr="003B5D52">
              <w:rPr>
                <w:szCs w:val="22"/>
              </w:rPr>
              <w:t>(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284084" w:rsidRPr="003B5D52">
              <w:rPr>
                <w:szCs w:val="22"/>
              </w:rPr>
              <w:t xml:space="preserve">)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="00284084" w:rsidRPr="003B5D52">
              <w:rPr>
                <w:szCs w:val="22"/>
              </w:rPr>
              <w:t>(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284084" w:rsidRPr="003B5D52">
              <w:rPr>
                <w:szCs w:val="22"/>
              </w:rPr>
              <w:t xml:space="preserve">) </w:t>
            </w:r>
            <w:r w:rsidR="00884C8E" w:rsidRPr="003B5D52">
              <w:rPr>
                <w:szCs w:val="22"/>
              </w:rPr>
              <w:t>(„</w:t>
            </w:r>
            <w:r w:rsidR="00CC4E71" w:rsidRPr="003B5D52">
              <w:rPr>
                <w:b/>
                <w:bCs w:val="0"/>
                <w:szCs w:val="22"/>
              </w:rPr>
              <w:t>Tvrzení Pojištěného</w:t>
            </w:r>
            <w:r w:rsidR="00884C8E" w:rsidRPr="003B5D52">
              <w:rPr>
                <w:szCs w:val="22"/>
              </w:rPr>
              <w:t>“).</w:t>
            </w:r>
          </w:p>
        </w:tc>
      </w:tr>
      <w:tr w:rsidR="003F5B3B" w:rsidRPr="000C5F42" w14:paraId="3FF3C223" w14:textId="77777777" w:rsidTr="003F5B3B">
        <w:tc>
          <w:tcPr>
            <w:tcW w:w="5000" w:type="pct"/>
          </w:tcPr>
          <w:p w14:paraId="610AE793" w14:textId="0FE4D102" w:rsidR="00442E16" w:rsidRPr="003B5D52" w:rsidRDefault="00417BF9" w:rsidP="00357CE3">
            <w:pPr>
              <w:pStyle w:val="CZClanek11"/>
              <w:keepLines/>
              <w:rPr>
                <w:rFonts w:cs="Times New Roman"/>
                <w:szCs w:val="22"/>
              </w:rPr>
            </w:pP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3F5B3B" w:rsidRPr="003B5D52">
              <w:rPr>
                <w:rFonts w:cs="Times New Roman"/>
                <w:szCs w:val="22"/>
              </w:rPr>
              <w:t xml:space="preserve">,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1975EB" w:rsidRPr="003B5D52">
              <w:rPr>
                <w:szCs w:val="22"/>
              </w:rPr>
              <w:t xml:space="preserve">,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673BF5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673BF5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1975EB" w:rsidRPr="003B5D52">
              <w:rPr>
                <w:szCs w:val="22"/>
              </w:rPr>
              <w:t xml:space="preserve">,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1975EB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1975EB" w:rsidRPr="003B5D52">
              <w:rPr>
                <w:szCs w:val="22"/>
              </w:rPr>
              <w:t xml:space="preserve">.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1975EB" w:rsidRPr="003B5D52">
              <w:rPr>
                <w:szCs w:val="22"/>
              </w:rPr>
              <w:t xml:space="preserve">.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="001975EB" w:rsidRPr="003B5D52">
              <w:rPr>
                <w:szCs w:val="22"/>
              </w:rPr>
              <w:t>(</w:t>
            </w:r>
            <w:r w:rsidRPr="003B5D52">
              <w:rPr>
                <w:szCs w:val="22"/>
              </w:rPr>
              <w:t>xxxx</w:t>
            </w:r>
            <w:r w:rsidR="001975EB" w:rsidRPr="003B5D52">
              <w:rPr>
                <w:szCs w:val="22"/>
              </w:rPr>
              <w:t xml:space="preserve">)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1975EB" w:rsidRPr="003B5D52">
              <w:rPr>
                <w:szCs w:val="22"/>
              </w:rPr>
              <w:t xml:space="preserve">,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323C89" w:rsidRPr="003B5D52">
              <w:rPr>
                <w:szCs w:val="22"/>
              </w:rPr>
              <w:t xml:space="preserve">,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6C43C3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6C43C3" w:rsidRPr="003B5D52">
              <w:rPr>
                <w:szCs w:val="22"/>
              </w:rPr>
              <w:t xml:space="preserve">. </w:t>
            </w:r>
            <w:r w:rsidRPr="003B5D52">
              <w:rPr>
                <w:szCs w:val="22"/>
              </w:rPr>
              <w:t>xxxx</w:t>
            </w:r>
            <w:r w:rsidR="006C43C3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0D0DE9" w:rsidRPr="003B5D52">
              <w:rPr>
                <w:szCs w:val="22"/>
              </w:rPr>
              <w:t xml:space="preserve">, </w:t>
            </w:r>
            <w:r w:rsidRPr="003B5D52">
              <w:rPr>
                <w:szCs w:val="22"/>
              </w:rPr>
              <w:t>xxxx</w:t>
            </w:r>
            <w:r w:rsidR="000D0DE9" w:rsidRPr="003B5D52">
              <w:rPr>
                <w:szCs w:val="22"/>
              </w:rPr>
              <w:t xml:space="preserve">.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="00A22BB2" w:rsidRPr="003B5D52">
              <w:rPr>
                <w:szCs w:val="22"/>
              </w:rPr>
              <w:t>(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A22BB2" w:rsidRPr="003B5D52">
              <w:rPr>
                <w:szCs w:val="22"/>
              </w:rPr>
              <w:t xml:space="preserve">)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CC4143" w:rsidRPr="003B5D52">
              <w:rPr>
                <w:szCs w:val="22"/>
              </w:rPr>
              <w:t xml:space="preserve">,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6B7954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39540E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EC6645" w:rsidRPr="003B5D52">
              <w:rPr>
                <w:szCs w:val="22"/>
              </w:rPr>
              <w:t xml:space="preserve">,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EC6645" w:rsidRPr="003B5D52">
              <w:rPr>
                <w:szCs w:val="22"/>
              </w:rPr>
              <w:t xml:space="preserve">,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943409" w:rsidRPr="003B5D52">
              <w:rPr>
                <w:szCs w:val="22"/>
              </w:rPr>
              <w:t xml:space="preserve"> </w:t>
            </w:r>
            <w:r w:rsidR="006C43C3" w:rsidRPr="003B5D52">
              <w:rPr>
                <w:szCs w:val="22"/>
              </w:rPr>
              <w:t>(„</w:t>
            </w:r>
            <w:r w:rsidR="00CC4E71" w:rsidRPr="003B5D52">
              <w:rPr>
                <w:b/>
                <w:bCs w:val="0"/>
                <w:szCs w:val="22"/>
              </w:rPr>
              <w:t>Tvrzení Allianz</w:t>
            </w:r>
            <w:r w:rsidR="006C43C3" w:rsidRPr="003B5D52">
              <w:rPr>
                <w:szCs w:val="22"/>
              </w:rPr>
              <w:t xml:space="preserve">“). </w:t>
            </w:r>
            <w:r w:rsidR="00CC4E71" w:rsidRPr="003B5D52">
              <w:rPr>
                <w:szCs w:val="22"/>
              </w:rPr>
              <w:t xml:space="preserve">Tvrzení Allianz zahrnuje i ustanovení dle čl. </w:t>
            </w:r>
            <w:r w:rsidR="00CC4E71" w:rsidRPr="003B5D52">
              <w:rPr>
                <w:szCs w:val="22"/>
              </w:rPr>
              <w:fldChar w:fldCharType="begin"/>
            </w:r>
            <w:r w:rsidR="00CC4E71" w:rsidRPr="003B5D52">
              <w:rPr>
                <w:szCs w:val="22"/>
              </w:rPr>
              <w:instrText xml:space="preserve"> REF _Ref158733047 \r \h  \* MERGEFORMAT </w:instrText>
            </w:r>
            <w:r w:rsidR="00CC4E71" w:rsidRPr="003B5D52">
              <w:rPr>
                <w:szCs w:val="22"/>
              </w:rPr>
            </w:r>
            <w:r w:rsidR="00CC4E71" w:rsidRPr="003B5D52">
              <w:rPr>
                <w:szCs w:val="22"/>
              </w:rPr>
              <w:fldChar w:fldCharType="separate"/>
            </w:r>
            <w:r w:rsidR="00CC4E71" w:rsidRPr="003B5D52">
              <w:rPr>
                <w:szCs w:val="22"/>
              </w:rPr>
              <w:t>2.3</w:t>
            </w:r>
            <w:r w:rsidR="00CC4E71" w:rsidRPr="003B5D52">
              <w:rPr>
                <w:szCs w:val="22"/>
              </w:rPr>
              <w:fldChar w:fldCharType="end"/>
            </w:r>
            <w:r w:rsidR="00CC4E71" w:rsidRPr="003B5D52">
              <w:rPr>
                <w:szCs w:val="22"/>
              </w:rPr>
              <w:t xml:space="preserve"> až </w:t>
            </w:r>
            <w:r w:rsidR="00CC4E71" w:rsidRPr="003B5D52">
              <w:rPr>
                <w:szCs w:val="22"/>
              </w:rPr>
              <w:fldChar w:fldCharType="begin"/>
            </w:r>
            <w:r w:rsidR="00CC4E71" w:rsidRPr="003B5D52">
              <w:rPr>
                <w:szCs w:val="22"/>
              </w:rPr>
              <w:instrText xml:space="preserve"> REF _Ref158733092 \r \h  \* MERGEFORMAT </w:instrText>
            </w:r>
            <w:r w:rsidR="00CC4E71" w:rsidRPr="003B5D52">
              <w:rPr>
                <w:szCs w:val="22"/>
              </w:rPr>
            </w:r>
            <w:r w:rsidR="00CC4E71" w:rsidRPr="003B5D52">
              <w:rPr>
                <w:szCs w:val="22"/>
              </w:rPr>
              <w:fldChar w:fldCharType="separate"/>
            </w:r>
            <w:r w:rsidR="00CC4E71" w:rsidRPr="003B5D52">
              <w:rPr>
                <w:szCs w:val="22"/>
              </w:rPr>
              <w:t>2.5</w:t>
            </w:r>
            <w:r w:rsidR="00CC4E71" w:rsidRPr="003B5D52">
              <w:rPr>
                <w:szCs w:val="22"/>
              </w:rPr>
              <w:fldChar w:fldCharType="end"/>
            </w:r>
            <w:r w:rsidR="00CC4E71" w:rsidRPr="003B5D52">
              <w:rPr>
                <w:szCs w:val="22"/>
              </w:rPr>
              <w:t xml:space="preserve"> níže.</w:t>
            </w:r>
          </w:p>
        </w:tc>
      </w:tr>
      <w:tr w:rsidR="00962886" w:rsidRPr="000C5F42" w14:paraId="525F4B0F" w14:textId="77777777" w:rsidTr="003F5B3B">
        <w:tc>
          <w:tcPr>
            <w:tcW w:w="5000" w:type="pct"/>
          </w:tcPr>
          <w:p w14:paraId="7D390982" w14:textId="0FE9A915" w:rsidR="00962886" w:rsidRDefault="00962886" w:rsidP="00357CE3">
            <w:pPr>
              <w:pStyle w:val="CZClanek11"/>
              <w:rPr>
                <w:rFonts w:cs="Times New Roman"/>
                <w:szCs w:val="22"/>
              </w:rPr>
            </w:pPr>
            <w:bookmarkStart w:id="4" w:name="_Ref158733047"/>
            <w:r w:rsidRPr="00965524">
              <w:rPr>
                <w:rFonts w:cs="Times New Roman"/>
                <w:szCs w:val="22"/>
              </w:rPr>
              <w:t xml:space="preserve">Nárok L3 byl vyčíslen a zaslán Allianz ze strany Zauner ve výši 6.569.510,40 EUR. Allianz považuje za prokázaný Nárok L3 </w:t>
            </w:r>
            <w:r w:rsidR="005210D2">
              <w:rPr>
                <w:rFonts w:cs="Times New Roman"/>
                <w:szCs w:val="22"/>
              </w:rPr>
              <w:t>v částce nej</w:t>
            </w:r>
            <w:r w:rsidR="005210D2" w:rsidRPr="005002D7">
              <w:rPr>
                <w:rFonts w:cs="Times New Roman"/>
                <w:szCs w:val="22"/>
              </w:rPr>
              <w:t>výš</w:t>
            </w:r>
            <w:r w:rsidR="005210D2">
              <w:rPr>
                <w:rFonts w:cs="Times New Roman"/>
                <w:szCs w:val="22"/>
              </w:rPr>
              <w:t xml:space="preserve">e </w:t>
            </w:r>
            <w:r w:rsidR="00047766" w:rsidRPr="005002D7">
              <w:rPr>
                <w:rFonts w:cs="Times New Roman"/>
                <w:bCs w:val="0"/>
                <w:szCs w:val="22"/>
              </w:rPr>
              <w:t>5</w:t>
            </w:r>
            <w:r w:rsidR="008E6D8E">
              <w:rPr>
                <w:rFonts w:cs="Times New Roman"/>
                <w:bCs w:val="0"/>
                <w:szCs w:val="22"/>
              </w:rPr>
              <w:t>.</w:t>
            </w:r>
            <w:r w:rsidR="00047766" w:rsidRPr="005002D7">
              <w:rPr>
                <w:rFonts w:cs="Times New Roman"/>
                <w:bCs w:val="0"/>
                <w:szCs w:val="22"/>
              </w:rPr>
              <w:t xml:space="preserve">033.153 </w:t>
            </w:r>
            <w:r w:rsidRPr="00965524">
              <w:rPr>
                <w:rFonts w:cs="Times New Roman"/>
                <w:szCs w:val="22"/>
              </w:rPr>
              <w:t>EUR. Ostatní náklady uplatněné v rámci Nároku L3 nejsou pojištěním</w:t>
            </w:r>
            <w:r>
              <w:rPr>
                <w:rFonts w:cs="Times New Roman"/>
                <w:szCs w:val="22"/>
              </w:rPr>
              <w:t xml:space="preserve"> kryty</w:t>
            </w:r>
            <w:r w:rsidRPr="00965524">
              <w:rPr>
                <w:rFonts w:cs="Times New Roman"/>
                <w:szCs w:val="22"/>
              </w:rPr>
              <w:t>.</w:t>
            </w:r>
            <w:bookmarkEnd w:id="4"/>
          </w:p>
          <w:p w14:paraId="6C60A322" w14:textId="51C1A870" w:rsidR="00532238" w:rsidRPr="00104D7B" w:rsidRDefault="00357CE3" w:rsidP="00104D7B">
            <w:pPr>
              <w:pStyle w:val="CZClanek11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Nárok L4 se skládá z nákladů</w:t>
            </w:r>
            <w:r w:rsidR="009F01B7">
              <w:rPr>
                <w:rFonts w:cs="Times New Roman"/>
                <w:szCs w:val="22"/>
              </w:rPr>
              <w:t xml:space="preserve"> na obnovu</w:t>
            </w:r>
            <w:r w:rsidR="003A6AD1">
              <w:rPr>
                <w:rFonts w:cs="Times New Roman"/>
                <w:szCs w:val="22"/>
              </w:rPr>
              <w:t xml:space="preserve"> </w:t>
            </w:r>
            <w:r w:rsidR="00453605">
              <w:rPr>
                <w:rFonts w:cs="Times New Roman"/>
                <w:szCs w:val="22"/>
              </w:rPr>
              <w:t xml:space="preserve">majetku a nákladů na odklízení sutin </w:t>
            </w:r>
            <w:r w:rsidR="003A6AD1">
              <w:rPr>
                <w:rFonts w:cs="Times New Roman"/>
                <w:szCs w:val="22"/>
              </w:rPr>
              <w:t>v celkové výši 269.243.602,- Kč</w:t>
            </w:r>
            <w:r w:rsidRPr="00357CE3">
              <w:rPr>
                <w:rFonts w:cs="Times New Roman"/>
                <w:szCs w:val="22"/>
              </w:rPr>
              <w:t xml:space="preserve">, které Allianz v souvislosti s </w:t>
            </w:r>
            <w:r w:rsidR="00337D94">
              <w:rPr>
                <w:rFonts w:cs="Times New Roman"/>
                <w:szCs w:val="22"/>
              </w:rPr>
              <w:t>Pojistnou</w:t>
            </w:r>
            <w:r w:rsidRPr="00357CE3">
              <w:rPr>
                <w:rFonts w:cs="Times New Roman"/>
                <w:szCs w:val="22"/>
              </w:rPr>
              <w:t xml:space="preserve"> událostí považuje za kryté Pojistnou smlouvou</w:t>
            </w:r>
            <w:r w:rsidR="00125C7C">
              <w:rPr>
                <w:rFonts w:cs="Times New Roman"/>
                <w:szCs w:val="22"/>
              </w:rPr>
              <w:t xml:space="preserve">, maximálně </w:t>
            </w:r>
            <w:r w:rsidRPr="00357CE3">
              <w:rPr>
                <w:rFonts w:cs="Times New Roman"/>
                <w:szCs w:val="22"/>
              </w:rPr>
              <w:t>do výše limitu pojistného plnění 200.000.000,- Kč</w:t>
            </w:r>
            <w:r w:rsidR="004817A2">
              <w:rPr>
                <w:rFonts w:cs="Times New Roman"/>
                <w:szCs w:val="22"/>
              </w:rPr>
              <w:t xml:space="preserve"> </w:t>
            </w:r>
            <w:r w:rsidR="004817A2">
              <w:rPr>
                <w:szCs w:val="22"/>
              </w:rPr>
              <w:t xml:space="preserve">na obnovu okolního majetku a </w:t>
            </w:r>
            <w:r w:rsidR="00EA722B">
              <w:rPr>
                <w:szCs w:val="22"/>
              </w:rPr>
              <w:t xml:space="preserve">limitu </w:t>
            </w:r>
            <w:r w:rsidR="004817A2">
              <w:rPr>
                <w:szCs w:val="22"/>
              </w:rPr>
              <w:t>20.000.000,- Kč na odklízení sutin</w:t>
            </w:r>
            <w:r w:rsidRPr="00357CE3">
              <w:rPr>
                <w:rFonts w:cs="Times New Roman"/>
                <w:szCs w:val="22"/>
              </w:rPr>
              <w:t>.</w:t>
            </w:r>
          </w:p>
        </w:tc>
      </w:tr>
      <w:tr w:rsidR="00962886" w:rsidRPr="000C5F42" w14:paraId="7AC9CEF6" w14:textId="77777777" w:rsidTr="003F5B3B">
        <w:tc>
          <w:tcPr>
            <w:tcW w:w="5000" w:type="pct"/>
          </w:tcPr>
          <w:p w14:paraId="1EDC0C1F" w14:textId="7722B845" w:rsidR="00962886" w:rsidRDefault="00417BF9" w:rsidP="00FE4507">
            <w:pPr>
              <w:pStyle w:val="CZClanek11"/>
              <w:keepLines/>
              <w:rPr>
                <w:rFonts w:cs="Times New Roman"/>
                <w:szCs w:val="22"/>
              </w:rPr>
            </w:pPr>
            <w:bookmarkStart w:id="5" w:name="_Ref158733092"/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 w:rsidR="00962886" w:rsidRPr="005002D7">
              <w:rPr>
                <w:rFonts w:cs="Times New Roman"/>
                <w:szCs w:val="22"/>
              </w:rPr>
              <w:t>(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962886" w:rsidRPr="005002D7">
              <w:rPr>
                <w:rFonts w:cs="Times New Roman"/>
                <w:szCs w:val="22"/>
              </w:rPr>
              <w:t xml:space="preserve">)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 w:rsidR="00962886" w:rsidRPr="005002D7">
              <w:rPr>
                <w:rFonts w:cs="Times New Roman"/>
                <w:szCs w:val="22"/>
              </w:rPr>
              <w:t>(</w:t>
            </w:r>
            <w:r>
              <w:rPr>
                <w:szCs w:val="22"/>
              </w:rPr>
              <w:t>xxxx</w:t>
            </w:r>
            <w:r w:rsidR="00962886" w:rsidRPr="005002D7">
              <w:rPr>
                <w:rFonts w:cs="Times New Roman"/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962886" w:rsidRPr="005002D7">
              <w:rPr>
                <w:rFonts w:cs="Times New Roman"/>
                <w:szCs w:val="22"/>
              </w:rPr>
              <w:t xml:space="preserve">),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 w:rsidR="00962886">
              <w:rPr>
                <w:rFonts w:cs="Times New Roman"/>
                <w:szCs w:val="22"/>
              </w:rPr>
              <w:t>(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962886">
              <w:rPr>
                <w:rFonts w:cs="Times New Roman"/>
                <w:szCs w:val="22"/>
              </w:rPr>
              <w:t xml:space="preserve">)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962886" w:rsidRPr="00965524">
              <w:rPr>
                <w:rFonts w:cs="Times New Roman"/>
                <w:szCs w:val="22"/>
              </w:rPr>
              <w:t>.</w:t>
            </w:r>
            <w:bookmarkEnd w:id="5"/>
          </w:p>
        </w:tc>
      </w:tr>
      <w:tr w:rsidR="003F5B3B" w:rsidRPr="000C5F42" w14:paraId="6E622925" w14:textId="77777777" w:rsidTr="003F5B3B">
        <w:tc>
          <w:tcPr>
            <w:tcW w:w="5000" w:type="pct"/>
          </w:tcPr>
          <w:p w14:paraId="5EF04F35" w14:textId="52393022" w:rsidR="003F5B3B" w:rsidRPr="000C5F42" w:rsidRDefault="0012558F" w:rsidP="00FE4507">
            <w:pPr>
              <w:pStyle w:val="CZClanek11"/>
              <w:keepLines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Allianz</w:t>
            </w:r>
            <w:r w:rsidR="003F5B3B" w:rsidRPr="000C5F42">
              <w:rPr>
                <w:rFonts w:cs="Times New Roman"/>
                <w:szCs w:val="22"/>
              </w:rPr>
              <w:t xml:space="preserve"> považuj</w:t>
            </w:r>
            <w:r w:rsidR="003F5B3B">
              <w:rPr>
                <w:rFonts w:cs="Times New Roman"/>
                <w:szCs w:val="22"/>
              </w:rPr>
              <w:t>e</w:t>
            </w:r>
            <w:r w:rsidR="003F5B3B" w:rsidRPr="000C5F42">
              <w:rPr>
                <w:rFonts w:cs="Times New Roman"/>
                <w:szCs w:val="22"/>
              </w:rPr>
              <w:t xml:space="preserve"> Tvrzení Pojištěného za sporná a nesouhlasí s nimi, Pojištěný považuje Tvrzení </w:t>
            </w:r>
            <w:r>
              <w:rPr>
                <w:rFonts w:cs="Times New Roman"/>
                <w:szCs w:val="22"/>
              </w:rPr>
              <w:t>Allianz</w:t>
            </w:r>
            <w:r w:rsidR="003F5B3B">
              <w:rPr>
                <w:rFonts w:cs="Times New Roman"/>
                <w:szCs w:val="22"/>
              </w:rPr>
              <w:t xml:space="preserve"> </w:t>
            </w:r>
            <w:r w:rsidR="003F5B3B" w:rsidRPr="000C5F42">
              <w:rPr>
                <w:rFonts w:cs="Times New Roman"/>
                <w:szCs w:val="22"/>
              </w:rPr>
              <w:t>za sporná a nesouhlasí s nimi („</w:t>
            </w:r>
            <w:r w:rsidR="003F5B3B" w:rsidRPr="000C5F42">
              <w:rPr>
                <w:rFonts w:cs="Times New Roman"/>
                <w:b/>
                <w:szCs w:val="22"/>
              </w:rPr>
              <w:t>Sporná práva a povinnosti</w:t>
            </w:r>
            <w:r w:rsidR="003F5B3B" w:rsidRPr="000C5F42">
              <w:rPr>
                <w:rFonts w:cs="Times New Roman"/>
                <w:szCs w:val="22"/>
              </w:rPr>
              <w:t xml:space="preserve">“). </w:t>
            </w:r>
          </w:p>
        </w:tc>
      </w:tr>
      <w:tr w:rsidR="003F5B3B" w:rsidRPr="000C5F42" w14:paraId="3B443171" w14:textId="77777777" w:rsidTr="003F5B3B">
        <w:tc>
          <w:tcPr>
            <w:tcW w:w="5000" w:type="pct"/>
          </w:tcPr>
          <w:p w14:paraId="4CB3E4D3" w14:textId="70C024F1" w:rsidR="003F5B3B" w:rsidRPr="000C5F42" w:rsidRDefault="003F5B3B" w:rsidP="00FE4507">
            <w:pPr>
              <w:pStyle w:val="CZClanek11"/>
              <w:keepLines/>
              <w:rPr>
                <w:rFonts w:cs="Times New Roman"/>
                <w:szCs w:val="22"/>
              </w:rPr>
            </w:pPr>
            <w:r w:rsidRPr="000C5F42">
              <w:rPr>
                <w:rFonts w:cs="Times New Roman"/>
                <w:szCs w:val="22"/>
              </w:rPr>
              <w:t>S ohledem na výše uvedená Sporná práva a povinnosti se Smluvní strany</w:t>
            </w:r>
            <w:r w:rsidR="00284084">
              <w:rPr>
                <w:rFonts w:cs="Times New Roman"/>
                <w:szCs w:val="22"/>
              </w:rPr>
              <w:t>, vedeny</w:t>
            </w:r>
            <w:r w:rsidRPr="000C5F42">
              <w:rPr>
                <w:rFonts w:cs="Times New Roman"/>
                <w:szCs w:val="22"/>
              </w:rPr>
              <w:t xml:space="preserve"> záměrem </w:t>
            </w:r>
            <w:r w:rsidR="00284084">
              <w:rPr>
                <w:rFonts w:cs="Times New Roman"/>
                <w:szCs w:val="22"/>
              </w:rPr>
              <w:t xml:space="preserve">s konečnou platností </w:t>
            </w:r>
            <w:r w:rsidRPr="000C5F42">
              <w:rPr>
                <w:rFonts w:cs="Times New Roman"/>
                <w:szCs w:val="22"/>
              </w:rPr>
              <w:t>narovnat a vypořádat všechna sporná práva a povinnosti vzniklé mezi nimi</w:t>
            </w:r>
            <w:r w:rsidR="00284084">
              <w:rPr>
                <w:rFonts w:cs="Times New Roman"/>
                <w:szCs w:val="22"/>
              </w:rPr>
              <w:t>,</w:t>
            </w:r>
            <w:r w:rsidRPr="000C5F42">
              <w:rPr>
                <w:rFonts w:cs="Times New Roman"/>
                <w:szCs w:val="22"/>
              </w:rPr>
              <w:t xml:space="preserve"> dohodly, jak následuje. </w:t>
            </w:r>
          </w:p>
        </w:tc>
      </w:tr>
      <w:tr w:rsidR="003F5B3B" w:rsidRPr="000C5F42" w14:paraId="4F730462" w14:textId="77777777" w:rsidTr="003F5B3B">
        <w:tc>
          <w:tcPr>
            <w:tcW w:w="5000" w:type="pct"/>
          </w:tcPr>
          <w:p w14:paraId="6A9AA12B" w14:textId="16562F35" w:rsidR="003F5B3B" w:rsidRPr="000C5F42" w:rsidRDefault="003F5B3B" w:rsidP="00104D7B">
            <w:pPr>
              <w:pStyle w:val="Nadpis1"/>
              <w:keepLines/>
              <w:widowControl w:val="0"/>
              <w:spacing w:after="120"/>
              <w:rPr>
                <w:rFonts w:cs="Times New Roman"/>
                <w:szCs w:val="22"/>
              </w:rPr>
            </w:pPr>
            <w:r w:rsidRPr="000C5F42">
              <w:rPr>
                <w:rFonts w:cs="Times New Roman"/>
                <w:szCs w:val="22"/>
              </w:rPr>
              <w:lastRenderedPageBreak/>
              <w:t xml:space="preserve">NAROVNÁNÍ </w:t>
            </w:r>
            <w:r w:rsidR="0076219E">
              <w:rPr>
                <w:rFonts w:cs="Times New Roman"/>
                <w:szCs w:val="22"/>
              </w:rPr>
              <w:t>Sporných práv a povinností</w:t>
            </w:r>
          </w:p>
        </w:tc>
      </w:tr>
      <w:tr w:rsidR="003F5B3B" w:rsidRPr="000C5F42" w14:paraId="169D9607" w14:textId="77777777" w:rsidTr="003F5B3B">
        <w:tc>
          <w:tcPr>
            <w:tcW w:w="5000" w:type="pct"/>
          </w:tcPr>
          <w:p w14:paraId="2FEC36F3" w14:textId="035DCF43" w:rsidR="003F5B3B" w:rsidRPr="000C5F42" w:rsidRDefault="003F5B3B" w:rsidP="00FE4507">
            <w:pPr>
              <w:pStyle w:val="CZClanek11"/>
              <w:keepLines/>
              <w:rPr>
                <w:rFonts w:cs="Times New Roman"/>
                <w:szCs w:val="22"/>
              </w:rPr>
            </w:pPr>
            <w:bookmarkStart w:id="6" w:name="_Ref154578739"/>
            <w:r w:rsidRPr="000C5F42">
              <w:rPr>
                <w:rFonts w:cs="Times New Roman"/>
                <w:szCs w:val="22"/>
              </w:rPr>
              <w:t xml:space="preserve">Smluvní strany ujednaly, že Sporná práva a povinnosti </w:t>
            </w:r>
            <w:r w:rsidR="00284084">
              <w:rPr>
                <w:rFonts w:cs="Times New Roman"/>
                <w:szCs w:val="22"/>
              </w:rPr>
              <w:t xml:space="preserve">touto Dohodou v plném rozsahu zanikají a </w:t>
            </w:r>
            <w:r w:rsidRPr="000C5F42">
              <w:rPr>
                <w:rFonts w:cs="Times New Roman"/>
                <w:szCs w:val="22"/>
              </w:rPr>
              <w:t xml:space="preserve">nahrazují </w:t>
            </w:r>
            <w:r w:rsidR="00284084">
              <w:rPr>
                <w:rFonts w:cs="Times New Roman"/>
                <w:szCs w:val="22"/>
              </w:rPr>
              <w:t xml:space="preserve">se </w:t>
            </w:r>
            <w:r w:rsidRPr="000C5F42">
              <w:rPr>
                <w:rFonts w:cs="Times New Roman"/>
                <w:szCs w:val="22"/>
              </w:rPr>
              <w:t>následujícími právy a povinnostmi, jak jsou tyto uvedeny v tomto článku níže.</w:t>
            </w:r>
            <w:bookmarkEnd w:id="6"/>
          </w:p>
        </w:tc>
      </w:tr>
      <w:tr w:rsidR="003F5B3B" w:rsidRPr="000C5F42" w14:paraId="164D6762" w14:textId="77777777" w:rsidTr="003F5B3B">
        <w:tc>
          <w:tcPr>
            <w:tcW w:w="5000" w:type="pct"/>
          </w:tcPr>
          <w:p w14:paraId="705199B9" w14:textId="26702D92" w:rsidR="003F5B3B" w:rsidRPr="000C5F42" w:rsidRDefault="003F5B3B" w:rsidP="00FE4507">
            <w:pPr>
              <w:pStyle w:val="CZClanek11"/>
              <w:keepLines/>
              <w:rPr>
                <w:rFonts w:cs="Times New Roman"/>
                <w:noProof/>
                <w:szCs w:val="22"/>
              </w:rPr>
            </w:pPr>
            <w:bookmarkStart w:id="7" w:name="_Ref122433355"/>
            <w:r w:rsidRPr="000C5F42">
              <w:rPr>
                <w:rFonts w:cs="Times New Roman"/>
                <w:szCs w:val="22"/>
              </w:rPr>
              <w:t>Dle dohody Smluvních stran t</w:t>
            </w:r>
            <w:r w:rsidRPr="000C5F42">
              <w:rPr>
                <w:rFonts w:cs="Times New Roman"/>
                <w:noProof/>
                <w:szCs w:val="22"/>
              </w:rPr>
              <w:t>outo Dohodou zanikají bez ohledu na jejich spornost veškerá Sporná práva a povinnosti a dále:</w:t>
            </w:r>
            <w:bookmarkEnd w:id="7"/>
          </w:p>
        </w:tc>
      </w:tr>
      <w:tr w:rsidR="003F5B3B" w:rsidRPr="000C5F42" w14:paraId="6162B2AF" w14:textId="77777777" w:rsidTr="003F5B3B">
        <w:tc>
          <w:tcPr>
            <w:tcW w:w="5000" w:type="pct"/>
          </w:tcPr>
          <w:p w14:paraId="3C021658" w14:textId="0D67B877" w:rsidR="003F5B3B" w:rsidRPr="000C5F42" w:rsidRDefault="003F5B3B" w:rsidP="00FE4507">
            <w:pPr>
              <w:pStyle w:val="CZClaneki"/>
              <w:keepNext w:val="0"/>
              <w:keepLines/>
              <w:widowControl w:val="0"/>
              <w:tabs>
                <w:tab w:val="clear" w:pos="1418"/>
                <w:tab w:val="num" w:pos="1596"/>
              </w:tabs>
              <w:ind w:left="973" w:hanging="511"/>
              <w:rPr>
                <w:noProof/>
                <w:szCs w:val="22"/>
              </w:rPr>
            </w:pPr>
            <w:r w:rsidRPr="000C5F42">
              <w:rPr>
                <w:noProof/>
                <w:szCs w:val="22"/>
              </w:rPr>
              <w:t>jak</w:t>
            </w:r>
            <w:r w:rsidR="004C4CA1">
              <w:rPr>
                <w:noProof/>
                <w:szCs w:val="22"/>
              </w:rPr>
              <w:t>á</w:t>
            </w:r>
            <w:r w:rsidRPr="000C5F42">
              <w:rPr>
                <w:noProof/>
                <w:szCs w:val="22"/>
              </w:rPr>
              <w:t xml:space="preserve">koliv práva, </w:t>
            </w:r>
            <w:r w:rsidR="00C62445">
              <w:rPr>
                <w:noProof/>
                <w:szCs w:val="22"/>
              </w:rPr>
              <w:t xml:space="preserve">jakékoliv </w:t>
            </w:r>
            <w:r w:rsidRPr="000C5F42">
              <w:rPr>
                <w:noProof/>
                <w:szCs w:val="22"/>
              </w:rPr>
              <w:t>povinnosti a/nebo nároky existující ke dni účinnosti této Dohody související, týkající se a/nebo vyplývající ze Sporných práv a povinností, Pojistn</w:t>
            </w:r>
            <w:r w:rsidR="000F1DF5">
              <w:rPr>
                <w:noProof/>
                <w:szCs w:val="22"/>
              </w:rPr>
              <w:t>é smlouv</w:t>
            </w:r>
            <w:r w:rsidR="00F55CB4">
              <w:rPr>
                <w:noProof/>
                <w:szCs w:val="22"/>
              </w:rPr>
              <w:t>y a</w:t>
            </w:r>
            <w:r w:rsidRPr="000C5F42">
              <w:rPr>
                <w:noProof/>
                <w:szCs w:val="22"/>
              </w:rPr>
              <w:t xml:space="preserve"> </w:t>
            </w:r>
            <w:r w:rsidR="00F55CB4">
              <w:rPr>
                <w:noProof/>
                <w:szCs w:val="22"/>
              </w:rPr>
              <w:t>Pojistn</w:t>
            </w:r>
            <w:r w:rsidR="00FF0F27">
              <w:rPr>
                <w:noProof/>
                <w:szCs w:val="22"/>
              </w:rPr>
              <w:t>é</w:t>
            </w:r>
            <w:r w:rsidRPr="000C5F42">
              <w:rPr>
                <w:noProof/>
                <w:szCs w:val="22"/>
              </w:rPr>
              <w:t xml:space="preserve"> události; </w:t>
            </w:r>
          </w:p>
        </w:tc>
      </w:tr>
      <w:tr w:rsidR="003F5B3B" w:rsidRPr="000C5F42" w14:paraId="7C84C1CB" w14:textId="77777777" w:rsidTr="003F5B3B">
        <w:tc>
          <w:tcPr>
            <w:tcW w:w="5000" w:type="pct"/>
          </w:tcPr>
          <w:p w14:paraId="3918A72E" w14:textId="5F1C76A9" w:rsidR="003F5B3B" w:rsidRPr="000C5F42" w:rsidRDefault="003F5B3B" w:rsidP="00FE4507">
            <w:pPr>
              <w:pStyle w:val="CZClaneki"/>
              <w:keepNext w:val="0"/>
              <w:keepLines/>
              <w:widowControl w:val="0"/>
              <w:tabs>
                <w:tab w:val="clear" w:pos="1418"/>
                <w:tab w:val="num" w:pos="1596"/>
              </w:tabs>
              <w:ind w:left="973" w:hanging="511"/>
              <w:rPr>
                <w:noProof/>
                <w:szCs w:val="22"/>
              </w:rPr>
            </w:pPr>
            <w:r w:rsidRPr="000C5F42">
              <w:rPr>
                <w:noProof/>
                <w:szCs w:val="22"/>
              </w:rPr>
              <w:t>jak</w:t>
            </w:r>
            <w:r w:rsidR="004C4CA1">
              <w:rPr>
                <w:noProof/>
                <w:szCs w:val="22"/>
              </w:rPr>
              <w:t>á</w:t>
            </w:r>
            <w:r w:rsidRPr="000C5F42">
              <w:rPr>
                <w:noProof/>
                <w:szCs w:val="22"/>
              </w:rPr>
              <w:t xml:space="preserve">koliv práva, </w:t>
            </w:r>
            <w:r w:rsidR="00C62445">
              <w:rPr>
                <w:noProof/>
                <w:szCs w:val="22"/>
              </w:rPr>
              <w:t>jakékoliv</w:t>
            </w:r>
            <w:r w:rsidR="00C62445" w:rsidRPr="000C5F42">
              <w:rPr>
                <w:noProof/>
                <w:szCs w:val="22"/>
              </w:rPr>
              <w:t xml:space="preserve"> </w:t>
            </w:r>
            <w:r w:rsidRPr="000C5F42">
              <w:rPr>
                <w:noProof/>
                <w:szCs w:val="22"/>
              </w:rPr>
              <w:t xml:space="preserve">povinnosti a/nebo nároky, které by bylo možné uplatnit v budoucnu v souvislosti s a/nebo vyplývající ze Sporných práv a povinností, </w:t>
            </w:r>
            <w:r w:rsidR="00FF0F27" w:rsidRPr="000C5F42">
              <w:rPr>
                <w:noProof/>
                <w:szCs w:val="22"/>
              </w:rPr>
              <w:t>Pojistn</w:t>
            </w:r>
            <w:r w:rsidR="00FF0F27">
              <w:rPr>
                <w:noProof/>
                <w:szCs w:val="22"/>
              </w:rPr>
              <w:t>é smlouvy a</w:t>
            </w:r>
            <w:r w:rsidR="00FF0F27" w:rsidRPr="000C5F42">
              <w:rPr>
                <w:noProof/>
                <w:szCs w:val="22"/>
              </w:rPr>
              <w:t xml:space="preserve"> </w:t>
            </w:r>
            <w:r w:rsidR="00FF0F27">
              <w:rPr>
                <w:noProof/>
                <w:szCs w:val="22"/>
              </w:rPr>
              <w:t>Pojistné</w:t>
            </w:r>
            <w:r w:rsidR="00FF0F27" w:rsidRPr="000C5F42">
              <w:rPr>
                <w:noProof/>
                <w:szCs w:val="22"/>
              </w:rPr>
              <w:t xml:space="preserve"> události</w:t>
            </w:r>
            <w:r w:rsidRPr="000C5F42">
              <w:rPr>
                <w:noProof/>
                <w:szCs w:val="22"/>
              </w:rPr>
              <w:t>;</w:t>
            </w:r>
          </w:p>
        </w:tc>
      </w:tr>
      <w:tr w:rsidR="003F5B3B" w:rsidRPr="000C5F42" w14:paraId="2FA3E339" w14:textId="77777777" w:rsidTr="003F5B3B">
        <w:tc>
          <w:tcPr>
            <w:tcW w:w="5000" w:type="pct"/>
          </w:tcPr>
          <w:p w14:paraId="15961A8E" w14:textId="62010B88" w:rsidR="003F5B3B" w:rsidRPr="000C5F42" w:rsidRDefault="003F5B3B" w:rsidP="00FE4507">
            <w:pPr>
              <w:pStyle w:val="CZClaneki"/>
              <w:keepNext w:val="0"/>
              <w:keepLines/>
              <w:widowControl w:val="0"/>
              <w:tabs>
                <w:tab w:val="clear" w:pos="1418"/>
                <w:tab w:val="num" w:pos="1596"/>
              </w:tabs>
              <w:ind w:left="973" w:hanging="511"/>
              <w:rPr>
                <w:noProof/>
                <w:szCs w:val="22"/>
              </w:rPr>
            </w:pPr>
            <w:r w:rsidRPr="000C5F42">
              <w:rPr>
                <w:noProof/>
                <w:szCs w:val="22"/>
              </w:rPr>
              <w:t>jak</w:t>
            </w:r>
            <w:r w:rsidR="004C4CA1">
              <w:rPr>
                <w:noProof/>
                <w:szCs w:val="22"/>
              </w:rPr>
              <w:t>á</w:t>
            </w:r>
            <w:r w:rsidRPr="000C5F42">
              <w:rPr>
                <w:noProof/>
                <w:szCs w:val="22"/>
              </w:rPr>
              <w:t xml:space="preserve">koliv práva, </w:t>
            </w:r>
            <w:r w:rsidR="00C62445">
              <w:rPr>
                <w:noProof/>
                <w:szCs w:val="22"/>
              </w:rPr>
              <w:t>jakékoliv</w:t>
            </w:r>
            <w:r w:rsidR="00C62445" w:rsidRPr="000C5F42">
              <w:rPr>
                <w:noProof/>
                <w:szCs w:val="22"/>
              </w:rPr>
              <w:t xml:space="preserve"> </w:t>
            </w:r>
            <w:r w:rsidRPr="000C5F42">
              <w:rPr>
                <w:noProof/>
                <w:szCs w:val="22"/>
              </w:rPr>
              <w:t>povinnosti a/nebo nároky</w:t>
            </w:r>
            <w:r w:rsidRPr="000C5F42">
              <w:rPr>
                <w:szCs w:val="22"/>
              </w:rPr>
              <w:t xml:space="preserve">, které vzniknou, resp. by vznikly v budoucnu v souvislosti s a/nebo vyplývající ze </w:t>
            </w:r>
            <w:r w:rsidRPr="000C5F42">
              <w:rPr>
                <w:noProof/>
                <w:szCs w:val="22"/>
              </w:rPr>
              <w:t xml:space="preserve">Sporných práv a povinností, </w:t>
            </w:r>
            <w:r w:rsidR="00FF0F27" w:rsidRPr="000C5F42">
              <w:rPr>
                <w:noProof/>
                <w:szCs w:val="22"/>
              </w:rPr>
              <w:t>Pojistn</w:t>
            </w:r>
            <w:r w:rsidR="00FF0F27">
              <w:rPr>
                <w:noProof/>
                <w:szCs w:val="22"/>
              </w:rPr>
              <w:t>é smlouvy a</w:t>
            </w:r>
            <w:r w:rsidR="00FF0F27" w:rsidRPr="000C5F42">
              <w:rPr>
                <w:noProof/>
                <w:szCs w:val="22"/>
              </w:rPr>
              <w:t xml:space="preserve"> </w:t>
            </w:r>
            <w:r w:rsidR="00FF0F27">
              <w:rPr>
                <w:noProof/>
                <w:szCs w:val="22"/>
              </w:rPr>
              <w:t>Pojistné</w:t>
            </w:r>
            <w:r w:rsidR="00FF0F27" w:rsidRPr="000C5F42">
              <w:rPr>
                <w:noProof/>
                <w:szCs w:val="22"/>
              </w:rPr>
              <w:t xml:space="preserve"> události</w:t>
            </w:r>
            <w:r w:rsidRPr="000C5F42">
              <w:rPr>
                <w:szCs w:val="22"/>
              </w:rPr>
              <w:t>;</w:t>
            </w:r>
          </w:p>
        </w:tc>
      </w:tr>
      <w:tr w:rsidR="003F5B3B" w:rsidRPr="000C5F42" w14:paraId="7B2664DD" w14:textId="77777777" w:rsidTr="003F5B3B">
        <w:tc>
          <w:tcPr>
            <w:tcW w:w="5000" w:type="pct"/>
          </w:tcPr>
          <w:p w14:paraId="500A3BE8" w14:textId="49ACA765" w:rsidR="003F5B3B" w:rsidRPr="000C5F42" w:rsidRDefault="003F5B3B" w:rsidP="00FE4507">
            <w:pPr>
              <w:pStyle w:val="CZClaneki"/>
              <w:keepNext w:val="0"/>
              <w:keepLines/>
              <w:widowControl w:val="0"/>
              <w:tabs>
                <w:tab w:val="clear" w:pos="1418"/>
                <w:tab w:val="num" w:pos="1596"/>
              </w:tabs>
              <w:ind w:left="973" w:hanging="511"/>
              <w:rPr>
                <w:noProof/>
                <w:szCs w:val="22"/>
              </w:rPr>
            </w:pPr>
            <w:r w:rsidRPr="000C5F42">
              <w:rPr>
                <w:noProof/>
                <w:szCs w:val="22"/>
              </w:rPr>
              <w:t xml:space="preserve">práva na zaplacení jakýchkoli smluvních pokut a/nebo příslušenství, práva na nahrazení bezdůvodných obohacení nebo plnění, jakýchkoli povinností a/nebo odpovědnostních povinností vzniklých porušením dobrých mravů, zákonných povinností, zvyklostí, smluv a/nebo dohod souvisejících, týkajících se a/nebo vyplývajících ze Sporných práv a povinností, </w:t>
            </w:r>
            <w:r w:rsidR="00FF0F27" w:rsidRPr="000C5F42">
              <w:rPr>
                <w:noProof/>
                <w:szCs w:val="22"/>
              </w:rPr>
              <w:t>Pojistn</w:t>
            </w:r>
            <w:r w:rsidR="00FF0F27">
              <w:rPr>
                <w:noProof/>
                <w:szCs w:val="22"/>
              </w:rPr>
              <w:t>é smlouvy a</w:t>
            </w:r>
            <w:r w:rsidR="00FF0F27" w:rsidRPr="000C5F42">
              <w:rPr>
                <w:noProof/>
                <w:szCs w:val="22"/>
              </w:rPr>
              <w:t xml:space="preserve"> </w:t>
            </w:r>
            <w:r w:rsidR="00FF0F27">
              <w:rPr>
                <w:noProof/>
                <w:szCs w:val="22"/>
              </w:rPr>
              <w:t>Pojistné</w:t>
            </w:r>
            <w:r w:rsidR="00FF0F27" w:rsidRPr="000C5F42">
              <w:rPr>
                <w:noProof/>
                <w:szCs w:val="22"/>
              </w:rPr>
              <w:t xml:space="preserve"> události</w:t>
            </w:r>
            <w:r w:rsidRPr="000C5F42">
              <w:rPr>
                <w:noProof/>
                <w:szCs w:val="22"/>
              </w:rPr>
              <w:t xml:space="preserve">; </w:t>
            </w:r>
          </w:p>
        </w:tc>
      </w:tr>
      <w:tr w:rsidR="003F5B3B" w:rsidRPr="000C5F42" w14:paraId="6E238571" w14:textId="77777777" w:rsidTr="003F5B3B">
        <w:tc>
          <w:tcPr>
            <w:tcW w:w="5000" w:type="pct"/>
          </w:tcPr>
          <w:p w14:paraId="383FCAA1" w14:textId="5B793736" w:rsidR="003F5B3B" w:rsidRPr="000C5F42" w:rsidRDefault="003F5B3B" w:rsidP="00FE4507">
            <w:pPr>
              <w:pStyle w:val="CZClaneki"/>
              <w:keepNext w:val="0"/>
              <w:keepLines/>
              <w:widowControl w:val="0"/>
              <w:tabs>
                <w:tab w:val="clear" w:pos="1418"/>
                <w:tab w:val="num" w:pos="1596"/>
              </w:tabs>
              <w:ind w:left="973" w:hanging="511"/>
              <w:rPr>
                <w:noProof/>
                <w:szCs w:val="22"/>
              </w:rPr>
            </w:pPr>
            <w:r w:rsidRPr="000C5F42">
              <w:rPr>
                <w:noProof/>
                <w:szCs w:val="22"/>
              </w:rPr>
              <w:t xml:space="preserve">práva na zaplacení jakýchkoli jiných dalších nákladů, a to zejména nákladů na právní zastoupení, právní poradenství, cestovné, stravné, ubytování, překlady, tlumočníky, daňové poradenství, znalecké či jiné odborné posudky, analýzy příčin vzniku </w:t>
            </w:r>
            <w:r w:rsidR="00264777">
              <w:rPr>
                <w:noProof/>
                <w:szCs w:val="22"/>
              </w:rPr>
              <w:t>Pojistné</w:t>
            </w:r>
            <w:r w:rsidRPr="000C5F42">
              <w:rPr>
                <w:noProof/>
                <w:szCs w:val="22"/>
              </w:rPr>
              <w:t xml:space="preserve"> události či jiné analýzy a reporty, telekomunikační poplatky, včetně administrativních či jiných nákladů souvisejících, týkajících se a/nebo vyplývajících ze Sporných práv a povinností, </w:t>
            </w:r>
            <w:r w:rsidR="004B0344" w:rsidRPr="000C5F42">
              <w:rPr>
                <w:noProof/>
                <w:szCs w:val="22"/>
              </w:rPr>
              <w:t>Pojistn</w:t>
            </w:r>
            <w:r w:rsidR="004B0344">
              <w:rPr>
                <w:noProof/>
                <w:szCs w:val="22"/>
              </w:rPr>
              <w:t>é smlouvy a</w:t>
            </w:r>
            <w:r w:rsidR="004B0344" w:rsidRPr="000C5F42">
              <w:rPr>
                <w:noProof/>
                <w:szCs w:val="22"/>
              </w:rPr>
              <w:t xml:space="preserve"> </w:t>
            </w:r>
            <w:r w:rsidR="004B0344">
              <w:rPr>
                <w:noProof/>
                <w:szCs w:val="22"/>
              </w:rPr>
              <w:t>Pojistné</w:t>
            </w:r>
            <w:r w:rsidR="004B0344" w:rsidRPr="000C5F42">
              <w:rPr>
                <w:noProof/>
                <w:szCs w:val="22"/>
              </w:rPr>
              <w:t xml:space="preserve"> události</w:t>
            </w:r>
            <w:r w:rsidRPr="000C5F42">
              <w:rPr>
                <w:noProof/>
                <w:szCs w:val="22"/>
              </w:rPr>
              <w:t>.</w:t>
            </w:r>
          </w:p>
        </w:tc>
      </w:tr>
      <w:tr w:rsidR="003F5B3B" w:rsidRPr="000C5F42" w14:paraId="6BCB0C4E" w14:textId="77777777" w:rsidTr="003F5B3B">
        <w:tc>
          <w:tcPr>
            <w:tcW w:w="5000" w:type="pct"/>
          </w:tcPr>
          <w:p w14:paraId="2D34DBA4" w14:textId="093B9753" w:rsidR="003F5B3B" w:rsidRPr="000C5F42" w:rsidRDefault="003F5B3B" w:rsidP="003D58B7">
            <w:pPr>
              <w:pStyle w:val="CZClanek11"/>
              <w:keepNext/>
              <w:keepLines/>
              <w:rPr>
                <w:szCs w:val="22"/>
              </w:rPr>
            </w:pPr>
            <w:bookmarkStart w:id="8" w:name="_Ref122433546"/>
            <w:r w:rsidRPr="000C5F42">
              <w:rPr>
                <w:szCs w:val="22"/>
              </w:rPr>
              <w:t>Veškerá</w:t>
            </w:r>
            <w:r w:rsidRPr="000C5F42">
              <w:rPr>
                <w:noProof/>
                <w:szCs w:val="22"/>
              </w:rPr>
              <w:t xml:space="preserve"> zaniklá práva, povinnosti a/nebo nároky dle čl. </w:t>
            </w:r>
            <w:r w:rsidRPr="000C5F42">
              <w:rPr>
                <w:noProof/>
                <w:szCs w:val="22"/>
              </w:rPr>
              <w:fldChar w:fldCharType="begin"/>
            </w:r>
            <w:r w:rsidRPr="000C5F42">
              <w:rPr>
                <w:noProof/>
                <w:szCs w:val="22"/>
              </w:rPr>
              <w:instrText xml:space="preserve"> REF _Ref122433355 \r \h </w:instrText>
            </w:r>
            <w:r>
              <w:rPr>
                <w:noProof/>
                <w:szCs w:val="22"/>
              </w:rPr>
              <w:instrText xml:space="preserve"> \* MERGEFORMAT </w:instrText>
            </w:r>
            <w:r w:rsidRPr="000C5F42">
              <w:rPr>
                <w:noProof/>
                <w:szCs w:val="22"/>
              </w:rPr>
            </w:r>
            <w:r w:rsidRPr="000C5F42">
              <w:rPr>
                <w:noProof/>
                <w:szCs w:val="22"/>
              </w:rPr>
              <w:fldChar w:fldCharType="separate"/>
            </w:r>
            <w:r w:rsidR="00151812">
              <w:rPr>
                <w:noProof/>
                <w:szCs w:val="22"/>
              </w:rPr>
              <w:t>3.2</w:t>
            </w:r>
            <w:r w:rsidRPr="000C5F42">
              <w:rPr>
                <w:noProof/>
                <w:szCs w:val="22"/>
              </w:rPr>
              <w:fldChar w:fldCharType="end"/>
            </w:r>
            <w:r w:rsidRPr="000C5F42">
              <w:rPr>
                <w:noProof/>
                <w:szCs w:val="22"/>
              </w:rPr>
              <w:t xml:space="preserve"> této Dohody Smluvní strany nahrazují v plném rozsahu dále uvedenými povinnostmi </w:t>
            </w:r>
            <w:r w:rsidRPr="000C5F42">
              <w:rPr>
                <w:szCs w:val="22"/>
              </w:rPr>
              <w:t>Smluvních</w:t>
            </w:r>
            <w:r w:rsidRPr="000C5F42">
              <w:rPr>
                <w:noProof/>
                <w:szCs w:val="22"/>
              </w:rPr>
              <w:t xml:space="preserve"> stran:</w:t>
            </w:r>
            <w:bookmarkEnd w:id="8"/>
          </w:p>
        </w:tc>
      </w:tr>
      <w:tr w:rsidR="003F5B3B" w:rsidRPr="000C5F42" w14:paraId="590D169D" w14:textId="77777777" w:rsidTr="003F5B3B">
        <w:tc>
          <w:tcPr>
            <w:tcW w:w="5000" w:type="pct"/>
          </w:tcPr>
          <w:p w14:paraId="51C93810" w14:textId="51E12240" w:rsidR="00E17E25" w:rsidRDefault="00417BF9" w:rsidP="00FE4507">
            <w:pPr>
              <w:pStyle w:val="CZClaneki"/>
              <w:keepNext w:val="0"/>
              <w:keepLines/>
              <w:widowControl w:val="0"/>
              <w:numPr>
                <w:ilvl w:val="3"/>
                <w:numId w:val="20"/>
              </w:numPr>
              <w:tabs>
                <w:tab w:val="clear" w:pos="1418"/>
                <w:tab w:val="num" w:pos="1880"/>
              </w:tabs>
              <w:ind w:left="973"/>
              <w:rPr>
                <w:szCs w:val="22"/>
              </w:rPr>
            </w:pPr>
            <w:bookmarkStart w:id="9" w:name="_Ref122433690"/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D0522C">
              <w:rPr>
                <w:szCs w:val="22"/>
              </w:rPr>
              <w:t xml:space="preserve">,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 w:rsidR="00D0522C" w:rsidRPr="00A44941">
              <w:rPr>
                <w:szCs w:val="22"/>
              </w:rPr>
              <w:t>(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2C7479" w:rsidRPr="00A44941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,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FA4EEB">
              <w:rPr>
                <w:szCs w:val="22"/>
              </w:rPr>
              <w:t> 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,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FA4EEB">
              <w:rPr>
                <w:szCs w:val="22"/>
              </w:rPr>
              <w:t>,</w:t>
            </w:r>
            <w:r w:rsidR="00D0522C" w:rsidRPr="00A44941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D0522C" w:rsidRPr="00A44941">
              <w:rPr>
                <w:szCs w:val="22"/>
              </w:rPr>
              <w:t xml:space="preserve">)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D0522C">
              <w:rPr>
                <w:szCs w:val="22"/>
              </w:rPr>
              <w:t xml:space="preserve">,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,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3A6AD1">
              <w:rPr>
                <w:szCs w:val="22"/>
              </w:rPr>
              <w:t xml:space="preserve">,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,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 w:rsidR="00E17E25" w:rsidRPr="00A44941">
              <w:rPr>
                <w:szCs w:val="22"/>
              </w:rPr>
              <w:t>(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E17E25" w:rsidRPr="00A44941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E17E25" w:rsidRPr="00A44941">
              <w:rPr>
                <w:szCs w:val="22"/>
              </w:rPr>
              <w:t>)</w:t>
            </w:r>
            <w:r w:rsidR="00E17E25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E17E25">
              <w:rPr>
                <w:szCs w:val="22"/>
              </w:rPr>
              <w:t>;</w:t>
            </w:r>
          </w:p>
          <w:p w14:paraId="098D6531" w14:textId="270A2DEC" w:rsidR="00E17E25" w:rsidRDefault="00417BF9" w:rsidP="00FE4507">
            <w:pPr>
              <w:pStyle w:val="CZClaneki"/>
              <w:keepNext w:val="0"/>
              <w:keepLines/>
              <w:widowControl w:val="0"/>
              <w:numPr>
                <w:ilvl w:val="3"/>
                <w:numId w:val="20"/>
              </w:numPr>
              <w:tabs>
                <w:tab w:val="clear" w:pos="1418"/>
                <w:tab w:val="num" w:pos="1880"/>
              </w:tabs>
              <w:ind w:left="973"/>
              <w:rPr>
                <w:szCs w:val="22"/>
              </w:rPr>
            </w:pP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 w:rsidR="00A6114B" w:rsidRPr="00965524">
              <w:rPr>
                <w:szCs w:val="22"/>
              </w:rPr>
              <w:t>(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A6114B" w:rsidRPr="00965524">
              <w:rPr>
                <w:szCs w:val="22"/>
              </w:rPr>
              <w:t xml:space="preserve">)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 w:rsidR="00A6114B" w:rsidRPr="00965524">
              <w:rPr>
                <w:szCs w:val="22"/>
              </w:rPr>
              <w:t>(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A6114B" w:rsidRPr="00965524">
              <w:rPr>
                <w:szCs w:val="22"/>
              </w:rPr>
              <w:t xml:space="preserve">),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 w:rsidR="00E477F3">
              <w:rPr>
                <w:szCs w:val="22"/>
              </w:rPr>
              <w:t>(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E477F3">
              <w:rPr>
                <w:szCs w:val="22"/>
              </w:rPr>
              <w:t>)</w:t>
            </w:r>
            <w:r w:rsidR="00A6114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E17E25">
              <w:rPr>
                <w:szCs w:val="22"/>
              </w:rPr>
              <w:t>;</w:t>
            </w:r>
          </w:p>
          <w:p w14:paraId="4C47FB1F" w14:textId="5CAE54D0" w:rsidR="003F5B3B" w:rsidRPr="000C5F42" w:rsidRDefault="00417BF9" w:rsidP="00FE4507">
            <w:pPr>
              <w:pStyle w:val="CZClaneki"/>
              <w:keepNext w:val="0"/>
              <w:keepLines/>
              <w:widowControl w:val="0"/>
              <w:numPr>
                <w:ilvl w:val="3"/>
                <w:numId w:val="20"/>
              </w:numPr>
              <w:tabs>
                <w:tab w:val="clear" w:pos="1418"/>
                <w:tab w:val="num" w:pos="1880"/>
              </w:tabs>
              <w:ind w:left="973"/>
              <w:rPr>
                <w:szCs w:val="22"/>
              </w:rPr>
            </w:pPr>
            <w:bookmarkStart w:id="10" w:name="_Ref157518237"/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,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CB6BBB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CB6BBB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CB6BBB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CB6BBB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CB6BBB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CB6BBB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CB6BBB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CB6BBB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CB6BBB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CB6BBB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CB6BBB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CB6BBB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CB6BBB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CB6BBB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CB6BBB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CB6BBB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CB6BBB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CB6BBB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CB6BBB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CB6BBB" w:rsidRPr="003B5D52">
              <w:rPr>
                <w:szCs w:val="22"/>
              </w:rPr>
              <w:t xml:space="preserve">, </w:t>
            </w:r>
            <w:r w:rsidRPr="003B5D52">
              <w:rPr>
                <w:szCs w:val="22"/>
              </w:rPr>
              <w:t>xxxx</w:t>
            </w:r>
            <w:r w:rsidR="00CB6BBB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CB6BBB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CB6BBB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CB6BBB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CB6BBB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CB6BBB" w:rsidRPr="003B5D52">
              <w:rPr>
                <w:szCs w:val="22"/>
              </w:rPr>
              <w:t xml:space="preserve"> </w:t>
            </w:r>
            <w:r w:rsidR="003F5B3B" w:rsidRPr="003B5D52">
              <w:rPr>
                <w:szCs w:val="22"/>
              </w:rPr>
              <w:t>(</w:t>
            </w:r>
            <w:r w:rsidRPr="003B5D52">
              <w:rPr>
                <w:szCs w:val="22"/>
              </w:rPr>
              <w:t>xxxx</w:t>
            </w:r>
            <w:r w:rsidR="00CB6BBB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CB6BBB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CB6BBB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CB6BBB" w:rsidRPr="003B5D52">
              <w:rPr>
                <w:szCs w:val="22"/>
              </w:rPr>
              <w:t xml:space="preserve"> </w:t>
            </w:r>
            <w:r w:rsidRPr="003B5D52">
              <w:rPr>
                <w:szCs w:val="22"/>
              </w:rPr>
              <w:t>xxxx</w:t>
            </w:r>
            <w:r w:rsidR="003F5B3B" w:rsidRPr="003B5D52">
              <w:rPr>
                <w:szCs w:val="22"/>
              </w:rPr>
              <w:t>)</w:t>
            </w:r>
            <w:r w:rsidR="003F5B3B" w:rsidRPr="003B5D52">
              <w:rPr>
                <w:b/>
                <w:bCs/>
                <w:szCs w:val="22"/>
              </w:rPr>
              <w:t xml:space="preserve"> </w:t>
            </w:r>
            <w:r w:rsidR="003F5B3B" w:rsidRPr="003B5D52">
              <w:rPr>
                <w:szCs w:val="22"/>
              </w:rPr>
              <w:t>(„</w:t>
            </w:r>
            <w:r w:rsidR="00CC4E71" w:rsidRPr="003B5D52">
              <w:rPr>
                <w:b/>
                <w:bCs/>
                <w:szCs w:val="22"/>
              </w:rPr>
              <w:t>Částka narovnání</w:t>
            </w:r>
            <w:r w:rsidR="003F5B3B" w:rsidRPr="003B5D52">
              <w:rPr>
                <w:szCs w:val="22"/>
              </w:rPr>
              <w:t>“);</w:t>
            </w:r>
            <w:bookmarkEnd w:id="9"/>
            <w:bookmarkEnd w:id="10"/>
          </w:p>
        </w:tc>
      </w:tr>
      <w:tr w:rsidR="003F5B3B" w:rsidRPr="000C5F42" w14:paraId="132CEA84" w14:textId="77777777" w:rsidTr="003F5B3B">
        <w:tc>
          <w:tcPr>
            <w:tcW w:w="5000" w:type="pct"/>
          </w:tcPr>
          <w:p w14:paraId="23B187F2" w14:textId="3E73C90C" w:rsidR="003F5B3B" w:rsidRPr="000C5F42" w:rsidRDefault="003F5B3B" w:rsidP="00FE4507">
            <w:pPr>
              <w:pStyle w:val="CZClaneki"/>
              <w:keepNext w:val="0"/>
              <w:widowControl w:val="0"/>
              <w:numPr>
                <w:ilvl w:val="3"/>
                <w:numId w:val="20"/>
              </w:numPr>
              <w:tabs>
                <w:tab w:val="clear" w:pos="1418"/>
                <w:tab w:val="num" w:pos="1880"/>
              </w:tabs>
              <w:ind w:left="973" w:hanging="425"/>
              <w:rPr>
                <w:b/>
                <w:szCs w:val="22"/>
              </w:rPr>
            </w:pPr>
            <w:bookmarkStart w:id="11" w:name="_Ref122433517"/>
            <w:r w:rsidRPr="000C5F42">
              <w:rPr>
                <w:noProof/>
                <w:szCs w:val="22"/>
              </w:rPr>
              <w:lastRenderedPageBreak/>
              <w:t>Smluvní strany se dohodly, že po okamžiku uzavření této Dohody vůči sobě navzájem</w:t>
            </w:r>
            <w:r>
              <w:rPr>
                <w:noProof/>
                <w:szCs w:val="22"/>
              </w:rPr>
              <w:t xml:space="preserve"> </w:t>
            </w:r>
            <w:r w:rsidRPr="000C5F42">
              <w:rPr>
                <w:noProof/>
                <w:szCs w:val="22"/>
              </w:rPr>
              <w:t xml:space="preserve">vlastním jménem či prostřednictvím třetí osoby, nepodají (a/nebo nedají třetí osobě podnět k podání) žádný návrh na zahájení občanského soudního řízení jakkoli souvisejícího se zaniklými právy, povinnostmi a/nebo nároky dle čl. </w:t>
            </w:r>
            <w:r w:rsidRPr="000C5F42">
              <w:rPr>
                <w:noProof/>
                <w:szCs w:val="22"/>
              </w:rPr>
              <w:fldChar w:fldCharType="begin"/>
            </w:r>
            <w:r w:rsidRPr="000C5F42">
              <w:rPr>
                <w:noProof/>
                <w:szCs w:val="22"/>
              </w:rPr>
              <w:instrText xml:space="preserve"> REF _Ref122433355 \r \h </w:instrText>
            </w:r>
            <w:r>
              <w:rPr>
                <w:noProof/>
                <w:szCs w:val="22"/>
              </w:rPr>
              <w:instrText xml:space="preserve"> \* MERGEFORMAT </w:instrText>
            </w:r>
            <w:r w:rsidRPr="000C5F42">
              <w:rPr>
                <w:noProof/>
                <w:szCs w:val="22"/>
              </w:rPr>
            </w:r>
            <w:r w:rsidRPr="000C5F42">
              <w:rPr>
                <w:noProof/>
                <w:szCs w:val="22"/>
              </w:rPr>
              <w:fldChar w:fldCharType="separate"/>
            </w:r>
            <w:r w:rsidR="00151812">
              <w:rPr>
                <w:noProof/>
                <w:szCs w:val="22"/>
              </w:rPr>
              <w:t>3.2</w:t>
            </w:r>
            <w:r w:rsidRPr="000C5F42">
              <w:rPr>
                <w:noProof/>
                <w:szCs w:val="22"/>
              </w:rPr>
              <w:fldChar w:fldCharType="end"/>
            </w:r>
            <w:r w:rsidRPr="000C5F42">
              <w:rPr>
                <w:noProof/>
                <w:szCs w:val="22"/>
              </w:rPr>
              <w:t xml:space="preserve"> této Dohody, ani nezahájí vůči sobě žádná správní řízení, trestní řízení a jiná soudní řízení související s</w:t>
            </w:r>
            <w:r w:rsidR="009159DF">
              <w:rPr>
                <w:noProof/>
                <w:szCs w:val="22"/>
              </w:rPr>
              <w:t xml:space="preserve"> Pojistnou </w:t>
            </w:r>
            <w:r w:rsidRPr="000C5F42">
              <w:rPr>
                <w:noProof/>
                <w:szCs w:val="22"/>
              </w:rPr>
              <w:t>událostí;</w:t>
            </w:r>
            <w:bookmarkEnd w:id="11"/>
            <w:r w:rsidRPr="000C5F42">
              <w:rPr>
                <w:noProof/>
                <w:szCs w:val="22"/>
              </w:rPr>
              <w:t xml:space="preserve"> </w:t>
            </w:r>
          </w:p>
        </w:tc>
      </w:tr>
      <w:tr w:rsidR="003F5B3B" w:rsidRPr="000C5F42" w14:paraId="49B65D16" w14:textId="08595185" w:rsidTr="003F5B3B">
        <w:tc>
          <w:tcPr>
            <w:tcW w:w="5000" w:type="pct"/>
          </w:tcPr>
          <w:p w14:paraId="5B537A1A" w14:textId="013F5D57" w:rsidR="003F5B3B" w:rsidRPr="000C5F42" w:rsidRDefault="003F5B3B" w:rsidP="00DB47FA">
            <w:pPr>
              <w:pStyle w:val="CZClaneki"/>
              <w:keepNext w:val="0"/>
              <w:widowControl w:val="0"/>
              <w:numPr>
                <w:ilvl w:val="3"/>
                <w:numId w:val="20"/>
              </w:numPr>
              <w:tabs>
                <w:tab w:val="clear" w:pos="1418"/>
                <w:tab w:val="num" w:pos="1880"/>
              </w:tabs>
              <w:ind w:left="973" w:hanging="425"/>
              <w:rPr>
                <w:b/>
                <w:szCs w:val="22"/>
              </w:rPr>
            </w:pPr>
            <w:bookmarkStart w:id="12" w:name="_Ref122433569"/>
            <w:r w:rsidRPr="000C5F42">
              <w:rPr>
                <w:szCs w:val="22"/>
              </w:rPr>
              <w:t xml:space="preserve">V případě, že Pojištěný před účinností této Dohody vůči </w:t>
            </w:r>
            <w:r w:rsidR="0012558F">
              <w:rPr>
                <w:szCs w:val="22"/>
              </w:rPr>
              <w:t>Allianz</w:t>
            </w:r>
            <w:r w:rsidRPr="000C5F42">
              <w:rPr>
                <w:szCs w:val="22"/>
              </w:rPr>
              <w:t xml:space="preserve"> již podal </w:t>
            </w:r>
            <w:r w:rsidRPr="000C5F42">
              <w:rPr>
                <w:noProof/>
                <w:szCs w:val="22"/>
              </w:rPr>
              <w:t xml:space="preserve">(a/nebo dal třetí osobě podnět k podání) </w:t>
            </w:r>
            <w:r w:rsidRPr="000C5F42">
              <w:rPr>
                <w:szCs w:val="22"/>
              </w:rPr>
              <w:t xml:space="preserve">k soudu, rozhodčímu soudu či jakémukoliv jinému orgánu </w:t>
            </w:r>
            <w:r w:rsidRPr="000C5F42">
              <w:rPr>
                <w:noProof/>
                <w:szCs w:val="22"/>
              </w:rPr>
              <w:t xml:space="preserve">vlastním jménem či prostřednictvím třetí osoby návrh na zahájení občanského soudního, rozhodčího či jiného řízení jakkoli souvisejícího se zaniklými právy, povinnostmi a/nebo nároky dle čl. </w:t>
            </w:r>
            <w:r w:rsidRPr="000C5F42">
              <w:rPr>
                <w:noProof/>
                <w:szCs w:val="22"/>
              </w:rPr>
              <w:fldChar w:fldCharType="begin"/>
            </w:r>
            <w:r w:rsidRPr="000C5F42">
              <w:rPr>
                <w:noProof/>
                <w:szCs w:val="22"/>
              </w:rPr>
              <w:instrText xml:space="preserve"> REF _Ref122433355 \r \h </w:instrText>
            </w:r>
            <w:r>
              <w:rPr>
                <w:noProof/>
                <w:szCs w:val="22"/>
              </w:rPr>
              <w:instrText xml:space="preserve"> \* MERGEFORMAT </w:instrText>
            </w:r>
            <w:r w:rsidRPr="000C5F42">
              <w:rPr>
                <w:noProof/>
                <w:szCs w:val="22"/>
              </w:rPr>
            </w:r>
            <w:r w:rsidRPr="000C5F42">
              <w:rPr>
                <w:noProof/>
                <w:szCs w:val="22"/>
              </w:rPr>
              <w:fldChar w:fldCharType="separate"/>
            </w:r>
            <w:r w:rsidR="00151812">
              <w:rPr>
                <w:noProof/>
                <w:szCs w:val="22"/>
              </w:rPr>
              <w:t>3.2</w:t>
            </w:r>
            <w:r w:rsidRPr="000C5F42">
              <w:rPr>
                <w:noProof/>
                <w:szCs w:val="22"/>
              </w:rPr>
              <w:fldChar w:fldCharType="end"/>
            </w:r>
            <w:r w:rsidRPr="000C5F42">
              <w:rPr>
                <w:noProof/>
                <w:szCs w:val="22"/>
              </w:rPr>
              <w:t xml:space="preserve"> této Dohody, a/nebo zahájil vůči </w:t>
            </w:r>
            <w:r w:rsidR="0012558F">
              <w:rPr>
                <w:noProof/>
                <w:szCs w:val="22"/>
              </w:rPr>
              <w:t>Allianz</w:t>
            </w:r>
            <w:r>
              <w:rPr>
                <w:szCs w:val="22"/>
              </w:rPr>
              <w:t xml:space="preserve"> </w:t>
            </w:r>
            <w:r w:rsidRPr="000C5F42">
              <w:rPr>
                <w:noProof/>
                <w:szCs w:val="22"/>
              </w:rPr>
              <w:t>jakékoliv správní řízení, trestní řízení a/nebo jiné řízení související s</w:t>
            </w:r>
            <w:r w:rsidR="003D58B7">
              <w:rPr>
                <w:noProof/>
                <w:szCs w:val="22"/>
              </w:rPr>
              <w:t> </w:t>
            </w:r>
            <w:r w:rsidR="007F2C49">
              <w:rPr>
                <w:noProof/>
                <w:szCs w:val="22"/>
              </w:rPr>
              <w:t>Pojistnou</w:t>
            </w:r>
            <w:r w:rsidRPr="000C5F42">
              <w:rPr>
                <w:noProof/>
                <w:szCs w:val="22"/>
              </w:rPr>
              <w:t xml:space="preserve"> událostí (a/nebo dal k</w:t>
            </w:r>
            <w:r w:rsidR="003D58B7">
              <w:rPr>
                <w:noProof/>
                <w:szCs w:val="22"/>
              </w:rPr>
              <w:t> </w:t>
            </w:r>
            <w:r w:rsidRPr="000C5F42">
              <w:rPr>
                <w:noProof/>
                <w:szCs w:val="22"/>
              </w:rPr>
              <w:t xml:space="preserve">takovému řízení podnět), </w:t>
            </w:r>
            <w:r w:rsidRPr="000C5F42">
              <w:rPr>
                <w:szCs w:val="22"/>
              </w:rPr>
              <w:t xml:space="preserve">je Pojištěný povinen ve lhůtě </w:t>
            </w:r>
            <w:r w:rsidRPr="000C5F42">
              <w:rPr>
                <w:b/>
                <w:bCs/>
                <w:szCs w:val="22"/>
              </w:rPr>
              <w:t>pěti (5) dnů</w:t>
            </w:r>
            <w:r w:rsidRPr="000C5F42">
              <w:rPr>
                <w:szCs w:val="22"/>
              </w:rPr>
              <w:t xml:space="preserve"> ode dne účinnosti této Dohody zaslat příslušnému orgánu návrh na zastavení zahájeného řízení a nahradit pojišťovně </w:t>
            </w:r>
            <w:r w:rsidR="0012558F">
              <w:rPr>
                <w:szCs w:val="22"/>
              </w:rPr>
              <w:t>Allianz</w:t>
            </w:r>
            <w:r w:rsidRPr="000C5F42">
              <w:rPr>
                <w:szCs w:val="22"/>
              </w:rPr>
              <w:t xml:space="preserve"> způsobenou újmu, a to včetně nákladů na právní zastoupení a dalších souvisejících nákladů. V</w:t>
            </w:r>
            <w:r w:rsidR="003D58B7">
              <w:rPr>
                <w:szCs w:val="22"/>
              </w:rPr>
              <w:t> </w:t>
            </w:r>
            <w:r w:rsidRPr="000C5F42">
              <w:rPr>
                <w:szCs w:val="22"/>
              </w:rPr>
              <w:t>případě, že tuto svou povinnost Pojištěný ve stanovené lhůtě nesplní, popřípadě zahájené řízení nebude z</w:t>
            </w:r>
            <w:r w:rsidR="003D58B7">
              <w:rPr>
                <w:szCs w:val="22"/>
              </w:rPr>
              <w:t> </w:t>
            </w:r>
            <w:r w:rsidRPr="000C5F42">
              <w:rPr>
                <w:szCs w:val="22"/>
              </w:rPr>
              <w:t xml:space="preserve">jakéhokoliv důvodu nejpozději do </w:t>
            </w:r>
            <w:r w:rsidRPr="000C5F42">
              <w:rPr>
                <w:b/>
                <w:bCs/>
                <w:szCs w:val="22"/>
              </w:rPr>
              <w:t>dvou (2) měsíců</w:t>
            </w:r>
            <w:r w:rsidRPr="000C5F42">
              <w:rPr>
                <w:szCs w:val="22"/>
              </w:rPr>
              <w:t xml:space="preserve"> ode dne účinnosti této Dohody zastaveno s</w:t>
            </w:r>
            <w:r w:rsidR="003D58B7">
              <w:rPr>
                <w:szCs w:val="22"/>
              </w:rPr>
              <w:t> </w:t>
            </w:r>
            <w:r w:rsidRPr="000C5F42">
              <w:rPr>
                <w:szCs w:val="22"/>
              </w:rPr>
              <w:t xml:space="preserve">tím, že pojišťovně </w:t>
            </w:r>
            <w:r w:rsidR="0012558F">
              <w:rPr>
                <w:szCs w:val="22"/>
              </w:rPr>
              <w:t>Allianz</w:t>
            </w:r>
            <w:r>
              <w:rPr>
                <w:szCs w:val="22"/>
              </w:rPr>
              <w:t xml:space="preserve"> </w:t>
            </w:r>
            <w:r w:rsidRPr="000C5F42">
              <w:rPr>
                <w:szCs w:val="22"/>
              </w:rPr>
              <w:t>nebude v</w:t>
            </w:r>
            <w:r w:rsidR="003D58B7">
              <w:rPr>
                <w:szCs w:val="22"/>
              </w:rPr>
              <w:t> </w:t>
            </w:r>
            <w:r w:rsidRPr="000C5F42">
              <w:rPr>
                <w:szCs w:val="22"/>
              </w:rPr>
              <w:t xml:space="preserve">rámci rozhodnutí o zastavení řízení uložena jakákoliv povinnost, je Pojištěný povinen pojišťovně </w:t>
            </w:r>
            <w:r w:rsidR="0012558F">
              <w:rPr>
                <w:szCs w:val="22"/>
              </w:rPr>
              <w:t>Allianz</w:t>
            </w:r>
            <w:r w:rsidRPr="000C5F42">
              <w:rPr>
                <w:szCs w:val="22"/>
              </w:rPr>
              <w:t xml:space="preserve"> zaplatit smluvní pokutu ve výši Částky narovnání. Smluvní pokuta dle tohoto odstavce je splatná do </w:t>
            </w:r>
            <w:r w:rsidRPr="000C5F42">
              <w:rPr>
                <w:b/>
                <w:bCs/>
                <w:szCs w:val="22"/>
              </w:rPr>
              <w:t>pěti (5) dnů</w:t>
            </w:r>
            <w:r w:rsidRPr="000C5F42">
              <w:rPr>
                <w:szCs w:val="22"/>
              </w:rPr>
              <w:t xml:space="preserve"> ode dne odeslání písemné výzvy k</w:t>
            </w:r>
            <w:r w:rsidR="003D58B7">
              <w:rPr>
                <w:szCs w:val="22"/>
              </w:rPr>
              <w:t> </w:t>
            </w:r>
            <w:r w:rsidRPr="000C5F42">
              <w:rPr>
                <w:szCs w:val="22"/>
              </w:rPr>
              <w:t>zaplacení smluvní pokuty na adresu Pojištěného uvedenou v</w:t>
            </w:r>
            <w:r w:rsidR="003D58B7">
              <w:rPr>
                <w:szCs w:val="22"/>
              </w:rPr>
              <w:t> </w:t>
            </w:r>
            <w:r w:rsidRPr="000C5F42">
              <w:rPr>
                <w:szCs w:val="22"/>
              </w:rPr>
              <w:t>záhlaví této Dohody</w:t>
            </w:r>
            <w:r w:rsidR="00337D94">
              <w:rPr>
                <w:szCs w:val="22"/>
              </w:rPr>
              <w:t xml:space="preserve"> (resp. do datové schránky </w:t>
            </w:r>
            <w:r w:rsidR="0041699B">
              <w:rPr>
                <w:szCs w:val="22"/>
              </w:rPr>
              <w:t>Pojištěného</w:t>
            </w:r>
            <w:r w:rsidR="00337D94">
              <w:rPr>
                <w:szCs w:val="22"/>
              </w:rPr>
              <w:t>)</w:t>
            </w:r>
            <w:r w:rsidRPr="000C5F42">
              <w:rPr>
                <w:szCs w:val="22"/>
              </w:rPr>
              <w:t>.</w:t>
            </w:r>
            <w:r w:rsidR="004873E0">
              <w:rPr>
                <w:szCs w:val="22"/>
              </w:rPr>
              <w:t xml:space="preserve"> Povinnost Pojištěného nahradit Allianz jakoukoli újmu</w:t>
            </w:r>
            <w:r w:rsidR="00385E52">
              <w:rPr>
                <w:szCs w:val="22"/>
              </w:rPr>
              <w:t xml:space="preserve"> zůstává nedotčena</w:t>
            </w:r>
            <w:r w:rsidR="001E2A09">
              <w:rPr>
                <w:szCs w:val="22"/>
              </w:rPr>
              <w:t xml:space="preserve"> a je zcela nezávislá na sjednané smluvní pokutě</w:t>
            </w:r>
            <w:r w:rsidR="000E1282">
              <w:rPr>
                <w:szCs w:val="22"/>
              </w:rPr>
              <w:t>.</w:t>
            </w:r>
            <w:bookmarkEnd w:id="12"/>
          </w:p>
        </w:tc>
      </w:tr>
      <w:tr w:rsidR="00526556" w:rsidRPr="000C5F42" w14:paraId="0BD97F6E" w14:textId="77777777" w:rsidTr="003F5B3B">
        <w:tc>
          <w:tcPr>
            <w:tcW w:w="5000" w:type="pct"/>
          </w:tcPr>
          <w:p w14:paraId="4EF799F1" w14:textId="0BEC4AE7" w:rsidR="00526556" w:rsidRDefault="00417BF9" w:rsidP="00FE4507">
            <w:pPr>
              <w:pStyle w:val="CZClanek11"/>
              <w:numPr>
                <w:ilvl w:val="1"/>
                <w:numId w:val="22"/>
              </w:numPr>
              <w:rPr>
                <w:rFonts w:cs="Times New Roman"/>
                <w:szCs w:val="22"/>
              </w:rPr>
            </w:pPr>
            <w:bookmarkStart w:id="13" w:name="_Ref154579080"/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,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944923">
              <w:rPr>
                <w:rFonts w:cs="Times New Roman"/>
                <w:szCs w:val="22"/>
              </w:rPr>
              <w:t xml:space="preserve">,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944923">
              <w:rPr>
                <w:rFonts w:cs="Times New Roman"/>
                <w:szCs w:val="22"/>
              </w:rPr>
              <w:t xml:space="preserve">.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BD3175">
              <w:rPr>
                <w:rFonts w:cs="Times New Roman"/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BD3175">
              <w:rPr>
                <w:rFonts w:cs="Times New Roman"/>
                <w:szCs w:val="22"/>
              </w:rPr>
              <w:t xml:space="preserve">,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2C0509">
              <w:rPr>
                <w:rFonts w:cs="Times New Roman"/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,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AB4469">
              <w:rPr>
                <w:rFonts w:cs="Times New Roman"/>
                <w:szCs w:val="22"/>
              </w:rPr>
              <w:t>.</w:t>
            </w:r>
            <w:r w:rsidR="006F0967">
              <w:rPr>
                <w:rFonts w:cs="Times New Roman"/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FC1351">
              <w:rPr>
                <w:rFonts w:cs="Times New Roman"/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A86799">
              <w:rPr>
                <w:rFonts w:cs="Times New Roman"/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73373C">
              <w:rPr>
                <w:rFonts w:cs="Times New Roman"/>
                <w:szCs w:val="22"/>
              </w:rPr>
              <w:t>.</w:t>
            </w:r>
            <w:r w:rsidR="00284084">
              <w:rPr>
                <w:rFonts w:cs="Times New Roman"/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284084">
              <w:rPr>
                <w:rFonts w:cs="Times New Roman"/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3D58B7">
              <w:rPr>
                <w:rFonts w:cs="Times New Roman"/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284084">
              <w:rPr>
                <w:rFonts w:cs="Times New Roman"/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284084">
              <w:rPr>
                <w:rFonts w:cs="Times New Roman"/>
                <w:szCs w:val="22"/>
              </w:rPr>
              <w:t xml:space="preserve">,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3D58B7">
              <w:rPr>
                <w:rFonts w:cs="Times New Roman"/>
                <w:szCs w:val="22"/>
              </w:rPr>
              <w:t xml:space="preserve">,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3D58B7">
              <w:rPr>
                <w:rFonts w:cs="Times New Roman"/>
                <w:szCs w:val="22"/>
              </w:rPr>
              <w:t xml:space="preserve">,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3D58B7">
              <w:rPr>
                <w:rFonts w:cs="Times New Roman"/>
                <w:szCs w:val="22"/>
              </w:rPr>
              <w:t xml:space="preserve">,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CB6BBB">
              <w:rPr>
                <w:szCs w:val="22"/>
              </w:rPr>
              <w:t xml:space="preserve"> </w:t>
            </w:r>
            <w:r>
              <w:rPr>
                <w:szCs w:val="22"/>
              </w:rPr>
              <w:t>xxxx</w:t>
            </w:r>
            <w:r w:rsidR="003D58B7">
              <w:rPr>
                <w:rFonts w:cs="Times New Roman"/>
                <w:szCs w:val="22"/>
              </w:rPr>
              <w:t>.</w:t>
            </w:r>
            <w:bookmarkEnd w:id="13"/>
          </w:p>
        </w:tc>
      </w:tr>
      <w:tr w:rsidR="003F5B3B" w:rsidRPr="000C5F42" w14:paraId="07768515" w14:textId="77777777" w:rsidTr="003F5B3B">
        <w:tc>
          <w:tcPr>
            <w:tcW w:w="5000" w:type="pct"/>
          </w:tcPr>
          <w:p w14:paraId="24DF0A48" w14:textId="3FF846A5" w:rsidR="003F5B3B" w:rsidRPr="000C5F42" w:rsidRDefault="003F5B3B" w:rsidP="00FE4507">
            <w:pPr>
              <w:pStyle w:val="CZClanek11"/>
              <w:numPr>
                <w:ilvl w:val="1"/>
                <w:numId w:val="22"/>
              </w:numPr>
              <w:rPr>
                <w:rFonts w:cs="Times New Roman"/>
                <w:szCs w:val="22"/>
              </w:rPr>
            </w:pPr>
            <w:bookmarkStart w:id="14" w:name="_Ref158733325"/>
            <w:r>
              <w:rPr>
                <w:rFonts w:cs="Times New Roman"/>
                <w:szCs w:val="22"/>
              </w:rPr>
              <w:t xml:space="preserve">Pojišťovna </w:t>
            </w:r>
            <w:r w:rsidR="0012558F">
              <w:rPr>
                <w:rFonts w:cs="Times New Roman"/>
                <w:szCs w:val="22"/>
              </w:rPr>
              <w:t>Allianz</w:t>
            </w:r>
            <w:r>
              <w:rPr>
                <w:rFonts w:cs="Times New Roman"/>
                <w:szCs w:val="22"/>
              </w:rPr>
              <w:t xml:space="preserve"> prohlašuje, že </w:t>
            </w:r>
            <w:r>
              <w:rPr>
                <w:noProof/>
                <w:szCs w:val="22"/>
              </w:rPr>
              <w:t>před</w:t>
            </w:r>
            <w:r w:rsidRPr="000C5F42">
              <w:rPr>
                <w:noProof/>
                <w:szCs w:val="22"/>
              </w:rPr>
              <w:t xml:space="preserve"> uzavření</w:t>
            </w:r>
            <w:r>
              <w:rPr>
                <w:noProof/>
                <w:szCs w:val="22"/>
              </w:rPr>
              <w:t>m</w:t>
            </w:r>
            <w:r w:rsidRPr="000C5F42">
              <w:rPr>
                <w:noProof/>
                <w:szCs w:val="22"/>
              </w:rPr>
              <w:t xml:space="preserve"> této Dohody vůči </w:t>
            </w:r>
            <w:r>
              <w:rPr>
                <w:noProof/>
                <w:szCs w:val="22"/>
              </w:rPr>
              <w:t>Pojištěnému</w:t>
            </w:r>
            <w:r w:rsidRPr="000C5F42">
              <w:rPr>
                <w:noProof/>
                <w:szCs w:val="22"/>
              </w:rPr>
              <w:t xml:space="preserve"> vlastním jménem či prostřednictvím třetí osoby nepoda</w:t>
            </w:r>
            <w:r>
              <w:rPr>
                <w:noProof/>
                <w:szCs w:val="22"/>
              </w:rPr>
              <w:t>la</w:t>
            </w:r>
            <w:r w:rsidRPr="000C5F42">
              <w:rPr>
                <w:noProof/>
                <w:szCs w:val="22"/>
              </w:rPr>
              <w:t xml:space="preserve"> (a/nebo neda</w:t>
            </w:r>
            <w:r>
              <w:rPr>
                <w:noProof/>
                <w:szCs w:val="22"/>
              </w:rPr>
              <w:t>la</w:t>
            </w:r>
            <w:r w:rsidRPr="000C5F42">
              <w:rPr>
                <w:noProof/>
                <w:szCs w:val="22"/>
              </w:rPr>
              <w:t xml:space="preserve"> třetí osobě podnět k podání) žádný návrh na zahájení občanského soudního řízení jakkoli souvisejícího se zaniklými právy, povinnostmi a/nebo nároky dle čl. </w:t>
            </w:r>
            <w:r w:rsidRPr="000C5F42">
              <w:rPr>
                <w:noProof/>
                <w:szCs w:val="22"/>
              </w:rPr>
              <w:fldChar w:fldCharType="begin"/>
            </w:r>
            <w:r w:rsidRPr="000C5F42">
              <w:rPr>
                <w:noProof/>
                <w:szCs w:val="22"/>
              </w:rPr>
              <w:instrText xml:space="preserve"> REF _Ref122433355 \r \h </w:instrText>
            </w:r>
            <w:r>
              <w:rPr>
                <w:noProof/>
                <w:szCs w:val="22"/>
              </w:rPr>
              <w:instrText xml:space="preserve"> \* MERGEFORMAT </w:instrText>
            </w:r>
            <w:r w:rsidRPr="000C5F42">
              <w:rPr>
                <w:noProof/>
                <w:szCs w:val="22"/>
              </w:rPr>
            </w:r>
            <w:r w:rsidRPr="000C5F42">
              <w:rPr>
                <w:noProof/>
                <w:szCs w:val="22"/>
              </w:rPr>
              <w:fldChar w:fldCharType="separate"/>
            </w:r>
            <w:r w:rsidR="00151812">
              <w:rPr>
                <w:noProof/>
                <w:szCs w:val="22"/>
              </w:rPr>
              <w:t>3.2</w:t>
            </w:r>
            <w:r w:rsidRPr="000C5F42">
              <w:rPr>
                <w:noProof/>
                <w:szCs w:val="22"/>
              </w:rPr>
              <w:fldChar w:fldCharType="end"/>
            </w:r>
            <w:r w:rsidRPr="000C5F42">
              <w:rPr>
                <w:noProof/>
                <w:szCs w:val="22"/>
              </w:rPr>
              <w:t xml:space="preserve"> této Dohody, ani </w:t>
            </w:r>
            <w:r>
              <w:rPr>
                <w:noProof/>
                <w:szCs w:val="22"/>
              </w:rPr>
              <w:t>nepodala návrh na zahájení</w:t>
            </w:r>
            <w:r w:rsidRPr="000C5F42">
              <w:rPr>
                <w:noProof/>
                <w:szCs w:val="22"/>
              </w:rPr>
              <w:t xml:space="preserve"> </w:t>
            </w:r>
            <w:r>
              <w:rPr>
                <w:noProof/>
                <w:szCs w:val="22"/>
              </w:rPr>
              <w:t xml:space="preserve">jakéhokoliv </w:t>
            </w:r>
            <w:r w:rsidRPr="000C5F42">
              <w:rPr>
                <w:noProof/>
                <w:szCs w:val="22"/>
              </w:rPr>
              <w:t>správní</w:t>
            </w:r>
            <w:r>
              <w:rPr>
                <w:noProof/>
                <w:szCs w:val="22"/>
              </w:rPr>
              <w:t>ho</w:t>
            </w:r>
            <w:r w:rsidRPr="000C5F42">
              <w:rPr>
                <w:noProof/>
                <w:szCs w:val="22"/>
              </w:rPr>
              <w:t xml:space="preserve"> řízení, trestní</w:t>
            </w:r>
            <w:r>
              <w:rPr>
                <w:noProof/>
                <w:szCs w:val="22"/>
              </w:rPr>
              <w:t>ho</w:t>
            </w:r>
            <w:r w:rsidRPr="000C5F42">
              <w:rPr>
                <w:noProof/>
                <w:szCs w:val="22"/>
              </w:rPr>
              <w:t xml:space="preserve"> řízení </w:t>
            </w:r>
            <w:r>
              <w:rPr>
                <w:noProof/>
                <w:szCs w:val="22"/>
              </w:rPr>
              <w:t>nebo</w:t>
            </w:r>
            <w:r w:rsidRPr="000C5F42">
              <w:rPr>
                <w:noProof/>
                <w:szCs w:val="22"/>
              </w:rPr>
              <w:t> jin</w:t>
            </w:r>
            <w:r>
              <w:rPr>
                <w:noProof/>
                <w:szCs w:val="22"/>
              </w:rPr>
              <w:t>ého</w:t>
            </w:r>
            <w:r w:rsidRPr="000C5F42">
              <w:rPr>
                <w:noProof/>
                <w:szCs w:val="22"/>
              </w:rPr>
              <w:t xml:space="preserve"> soudní</w:t>
            </w:r>
            <w:r>
              <w:rPr>
                <w:noProof/>
                <w:szCs w:val="22"/>
              </w:rPr>
              <w:t>ho</w:t>
            </w:r>
            <w:r w:rsidRPr="000C5F42">
              <w:rPr>
                <w:noProof/>
                <w:szCs w:val="22"/>
              </w:rPr>
              <w:t xml:space="preserve"> řízení související</w:t>
            </w:r>
            <w:r>
              <w:rPr>
                <w:noProof/>
                <w:szCs w:val="22"/>
              </w:rPr>
              <w:t>ho</w:t>
            </w:r>
            <w:r w:rsidRPr="000C5F42">
              <w:rPr>
                <w:noProof/>
                <w:szCs w:val="22"/>
              </w:rPr>
              <w:t xml:space="preserve"> s</w:t>
            </w:r>
            <w:r w:rsidR="0089772F">
              <w:rPr>
                <w:noProof/>
                <w:szCs w:val="22"/>
              </w:rPr>
              <w:t> </w:t>
            </w:r>
            <w:r w:rsidR="00F44D5C">
              <w:rPr>
                <w:noProof/>
                <w:szCs w:val="22"/>
              </w:rPr>
              <w:t>Pojistnou</w:t>
            </w:r>
            <w:r w:rsidR="0089772F">
              <w:rPr>
                <w:noProof/>
                <w:szCs w:val="22"/>
              </w:rPr>
              <w:t xml:space="preserve"> </w:t>
            </w:r>
            <w:r w:rsidRPr="000C5F42">
              <w:rPr>
                <w:noProof/>
                <w:szCs w:val="22"/>
              </w:rPr>
              <w:t>událostí</w:t>
            </w:r>
            <w:r>
              <w:rPr>
                <w:noProof/>
                <w:szCs w:val="22"/>
              </w:rPr>
              <w:t>.</w:t>
            </w:r>
            <w:r w:rsidR="00FE4507">
              <w:rPr>
                <w:noProof/>
                <w:szCs w:val="22"/>
              </w:rPr>
              <w:t xml:space="preserve"> </w:t>
            </w:r>
            <w:r w:rsidR="00FE4507" w:rsidRPr="000C5F42">
              <w:rPr>
                <w:szCs w:val="22"/>
              </w:rPr>
              <w:t xml:space="preserve">V případě, že </w:t>
            </w:r>
            <w:r w:rsidR="00FE4507">
              <w:rPr>
                <w:szCs w:val="22"/>
              </w:rPr>
              <w:t>Allianz</w:t>
            </w:r>
            <w:r w:rsidR="00FE4507" w:rsidRPr="000C5F42">
              <w:rPr>
                <w:szCs w:val="22"/>
              </w:rPr>
              <w:t xml:space="preserve"> před </w:t>
            </w:r>
            <w:r w:rsidR="003D58B7">
              <w:rPr>
                <w:szCs w:val="22"/>
              </w:rPr>
              <w:t xml:space="preserve">uzavřením </w:t>
            </w:r>
            <w:r w:rsidR="00FE4507" w:rsidRPr="000C5F42">
              <w:rPr>
                <w:szCs w:val="22"/>
              </w:rPr>
              <w:t xml:space="preserve">této Dohody vůči </w:t>
            </w:r>
            <w:r w:rsidR="00FE4507">
              <w:rPr>
                <w:szCs w:val="22"/>
              </w:rPr>
              <w:t>Pojištěnému</w:t>
            </w:r>
            <w:r w:rsidR="00FE4507" w:rsidRPr="000C5F42">
              <w:rPr>
                <w:szCs w:val="22"/>
              </w:rPr>
              <w:t xml:space="preserve"> již podal</w:t>
            </w:r>
            <w:r w:rsidR="00FE4507">
              <w:rPr>
                <w:szCs w:val="22"/>
              </w:rPr>
              <w:t>a</w:t>
            </w:r>
            <w:r w:rsidR="00FE4507" w:rsidRPr="000C5F42">
              <w:rPr>
                <w:szCs w:val="22"/>
              </w:rPr>
              <w:t xml:space="preserve"> </w:t>
            </w:r>
            <w:r w:rsidR="00FE4507" w:rsidRPr="000C5F42">
              <w:rPr>
                <w:noProof/>
                <w:szCs w:val="22"/>
              </w:rPr>
              <w:t>(a/nebo dal</w:t>
            </w:r>
            <w:r w:rsidR="00FE4507">
              <w:rPr>
                <w:noProof/>
                <w:szCs w:val="22"/>
              </w:rPr>
              <w:t>a</w:t>
            </w:r>
            <w:r w:rsidR="00FE4507" w:rsidRPr="000C5F42">
              <w:rPr>
                <w:noProof/>
                <w:szCs w:val="22"/>
              </w:rPr>
              <w:t xml:space="preserve"> třetí osobě podnět k podání) </w:t>
            </w:r>
            <w:r w:rsidR="00FE4507" w:rsidRPr="000C5F42">
              <w:rPr>
                <w:szCs w:val="22"/>
              </w:rPr>
              <w:t xml:space="preserve">k soudu, rozhodčímu soudu či jakémukoliv jinému orgánu </w:t>
            </w:r>
            <w:r w:rsidR="00FE4507" w:rsidRPr="000C5F42">
              <w:rPr>
                <w:noProof/>
                <w:szCs w:val="22"/>
              </w:rPr>
              <w:t xml:space="preserve">vlastním jménem či prostřednictvím třetí osoby návrh na zahájení občanského soudního, rozhodčího či jiného řízení jakkoli souvisejícího se zaniklými právy, povinnostmi a/nebo nároky dle čl. </w:t>
            </w:r>
            <w:r w:rsidR="003D58B7">
              <w:rPr>
                <w:noProof/>
                <w:szCs w:val="22"/>
              </w:rPr>
              <w:fldChar w:fldCharType="begin"/>
            </w:r>
            <w:r w:rsidR="003D58B7">
              <w:rPr>
                <w:noProof/>
                <w:szCs w:val="22"/>
              </w:rPr>
              <w:instrText xml:space="preserve"> REF _Ref154578739 \r \h </w:instrText>
            </w:r>
            <w:r w:rsidR="003D58B7">
              <w:rPr>
                <w:noProof/>
                <w:szCs w:val="22"/>
              </w:rPr>
            </w:r>
            <w:r w:rsidR="003D58B7">
              <w:rPr>
                <w:noProof/>
                <w:szCs w:val="22"/>
              </w:rPr>
              <w:fldChar w:fldCharType="separate"/>
            </w:r>
            <w:r w:rsidR="00151812">
              <w:rPr>
                <w:noProof/>
                <w:szCs w:val="22"/>
              </w:rPr>
              <w:t>3.1</w:t>
            </w:r>
            <w:r w:rsidR="003D58B7">
              <w:rPr>
                <w:noProof/>
                <w:szCs w:val="22"/>
              </w:rPr>
              <w:fldChar w:fldCharType="end"/>
            </w:r>
            <w:r w:rsidR="003D58B7">
              <w:rPr>
                <w:noProof/>
                <w:szCs w:val="22"/>
              </w:rPr>
              <w:t xml:space="preserve"> a/nebo</w:t>
            </w:r>
            <w:r w:rsidR="003D58B7" w:rsidRPr="000C5F42">
              <w:rPr>
                <w:noProof/>
                <w:szCs w:val="22"/>
              </w:rPr>
              <w:t xml:space="preserve"> </w:t>
            </w:r>
            <w:r w:rsidR="00FE4507" w:rsidRPr="000C5F42">
              <w:rPr>
                <w:noProof/>
                <w:szCs w:val="22"/>
              </w:rPr>
              <w:fldChar w:fldCharType="begin"/>
            </w:r>
            <w:r w:rsidR="00FE4507" w:rsidRPr="000C5F42">
              <w:rPr>
                <w:noProof/>
                <w:szCs w:val="22"/>
              </w:rPr>
              <w:instrText xml:space="preserve"> REF _Ref122433355 \r \h </w:instrText>
            </w:r>
            <w:r w:rsidR="00FE4507">
              <w:rPr>
                <w:noProof/>
                <w:szCs w:val="22"/>
              </w:rPr>
              <w:instrText xml:space="preserve"> \* MERGEFORMAT </w:instrText>
            </w:r>
            <w:r w:rsidR="00FE4507" w:rsidRPr="000C5F42">
              <w:rPr>
                <w:noProof/>
                <w:szCs w:val="22"/>
              </w:rPr>
            </w:r>
            <w:r w:rsidR="00FE4507" w:rsidRPr="000C5F42">
              <w:rPr>
                <w:noProof/>
                <w:szCs w:val="22"/>
              </w:rPr>
              <w:fldChar w:fldCharType="separate"/>
            </w:r>
            <w:r w:rsidR="00151812">
              <w:rPr>
                <w:noProof/>
                <w:szCs w:val="22"/>
              </w:rPr>
              <w:t>3.2</w:t>
            </w:r>
            <w:r w:rsidR="00FE4507" w:rsidRPr="000C5F42">
              <w:rPr>
                <w:noProof/>
                <w:szCs w:val="22"/>
              </w:rPr>
              <w:fldChar w:fldCharType="end"/>
            </w:r>
            <w:r w:rsidR="00FE4507" w:rsidRPr="000C5F42">
              <w:rPr>
                <w:noProof/>
                <w:szCs w:val="22"/>
              </w:rPr>
              <w:t xml:space="preserve"> této Dohody, a/nebo zahájil</w:t>
            </w:r>
            <w:r w:rsidR="00FE4507">
              <w:rPr>
                <w:noProof/>
                <w:szCs w:val="22"/>
              </w:rPr>
              <w:t>a</w:t>
            </w:r>
            <w:r w:rsidR="00FE4507" w:rsidRPr="000C5F42">
              <w:rPr>
                <w:noProof/>
                <w:szCs w:val="22"/>
              </w:rPr>
              <w:t xml:space="preserve"> vůči </w:t>
            </w:r>
            <w:r w:rsidR="00FE4507">
              <w:rPr>
                <w:noProof/>
                <w:szCs w:val="22"/>
              </w:rPr>
              <w:t>Pojištěnému</w:t>
            </w:r>
            <w:r w:rsidR="00FE4507">
              <w:rPr>
                <w:szCs w:val="22"/>
              </w:rPr>
              <w:t xml:space="preserve"> </w:t>
            </w:r>
            <w:r w:rsidR="00FE4507" w:rsidRPr="000C5F42">
              <w:rPr>
                <w:noProof/>
                <w:szCs w:val="22"/>
              </w:rPr>
              <w:t>jakékoliv správní řízení</w:t>
            </w:r>
            <w:r w:rsidR="00FE4507">
              <w:rPr>
                <w:noProof/>
                <w:szCs w:val="22"/>
              </w:rPr>
              <w:t xml:space="preserve">, trestní řízení </w:t>
            </w:r>
            <w:r w:rsidR="004C4CA1">
              <w:rPr>
                <w:noProof/>
                <w:szCs w:val="22"/>
              </w:rPr>
              <w:t>a</w:t>
            </w:r>
            <w:r w:rsidR="00FE4507" w:rsidRPr="000C5F42">
              <w:rPr>
                <w:noProof/>
                <w:szCs w:val="22"/>
              </w:rPr>
              <w:t xml:space="preserve">/nebo jiné řízení související s </w:t>
            </w:r>
            <w:r w:rsidR="00FE4507">
              <w:rPr>
                <w:noProof/>
                <w:szCs w:val="22"/>
              </w:rPr>
              <w:t>Pojistnou</w:t>
            </w:r>
            <w:r w:rsidR="00FE4507" w:rsidRPr="000C5F42">
              <w:rPr>
                <w:noProof/>
                <w:szCs w:val="22"/>
              </w:rPr>
              <w:t xml:space="preserve"> událostí (a/nebo dal</w:t>
            </w:r>
            <w:r w:rsidR="004C4CA1">
              <w:rPr>
                <w:noProof/>
                <w:szCs w:val="22"/>
              </w:rPr>
              <w:t>a</w:t>
            </w:r>
            <w:r w:rsidR="00FE4507" w:rsidRPr="000C5F42">
              <w:rPr>
                <w:noProof/>
                <w:szCs w:val="22"/>
              </w:rPr>
              <w:t xml:space="preserve"> k takovému řízení podnět), </w:t>
            </w:r>
            <w:r w:rsidR="00FE4507" w:rsidRPr="000C5F42">
              <w:rPr>
                <w:szCs w:val="22"/>
              </w:rPr>
              <w:t xml:space="preserve">je </w:t>
            </w:r>
            <w:r w:rsidR="00FE4507">
              <w:rPr>
                <w:szCs w:val="22"/>
              </w:rPr>
              <w:t>Allianz</w:t>
            </w:r>
            <w:r w:rsidR="00FE4507" w:rsidRPr="000C5F42">
              <w:rPr>
                <w:szCs w:val="22"/>
              </w:rPr>
              <w:t xml:space="preserve"> povinn</w:t>
            </w:r>
            <w:r w:rsidR="00FE4507">
              <w:rPr>
                <w:szCs w:val="22"/>
              </w:rPr>
              <w:t>a</w:t>
            </w:r>
            <w:r w:rsidR="00FE4507" w:rsidRPr="000C5F42">
              <w:rPr>
                <w:szCs w:val="22"/>
              </w:rPr>
              <w:t xml:space="preserve"> ve lhůtě </w:t>
            </w:r>
            <w:r w:rsidR="00FE4507" w:rsidRPr="000C5F42">
              <w:rPr>
                <w:b/>
                <w:szCs w:val="22"/>
              </w:rPr>
              <w:t>pěti (5) dnů</w:t>
            </w:r>
            <w:r w:rsidR="00FE4507" w:rsidRPr="000C5F42">
              <w:rPr>
                <w:szCs w:val="22"/>
              </w:rPr>
              <w:t xml:space="preserve"> ode dne účinnosti této Dohody zaslat příslušnému orgánu návrh na zastavení zahájeného řízení a nahradit </w:t>
            </w:r>
            <w:r w:rsidR="00FE4507">
              <w:rPr>
                <w:szCs w:val="22"/>
              </w:rPr>
              <w:t>Pojištěnému</w:t>
            </w:r>
            <w:r w:rsidR="00FE4507" w:rsidRPr="000C5F42">
              <w:rPr>
                <w:szCs w:val="22"/>
              </w:rPr>
              <w:t xml:space="preserve"> způsobenou újmu, a to včetně nákladů na právní zastoupení a dalších souvisejících nákladů. V případě, že tuto svou povinnost </w:t>
            </w:r>
            <w:r w:rsidR="00FE4507">
              <w:rPr>
                <w:szCs w:val="22"/>
              </w:rPr>
              <w:t>Allianz</w:t>
            </w:r>
            <w:r w:rsidR="00FE4507" w:rsidRPr="000C5F42">
              <w:rPr>
                <w:szCs w:val="22"/>
              </w:rPr>
              <w:t xml:space="preserve"> ve stanovené lhůtě nesplní, popřípadě zahájené řízení </w:t>
            </w:r>
            <w:r w:rsidR="00FE4507" w:rsidRPr="000C5F42">
              <w:rPr>
                <w:szCs w:val="22"/>
              </w:rPr>
              <w:lastRenderedPageBreak/>
              <w:t xml:space="preserve">nebude z jakéhokoliv důvodu nejpozději do </w:t>
            </w:r>
            <w:r w:rsidR="00FE4507" w:rsidRPr="000C5F42">
              <w:rPr>
                <w:b/>
                <w:szCs w:val="22"/>
              </w:rPr>
              <w:t>dvou (2) měsíců</w:t>
            </w:r>
            <w:r w:rsidR="00FE4507" w:rsidRPr="000C5F42">
              <w:rPr>
                <w:szCs w:val="22"/>
              </w:rPr>
              <w:t xml:space="preserve"> ode dne účinnosti této Dohody zastaveno s tím, že </w:t>
            </w:r>
            <w:r w:rsidR="00FE4507">
              <w:rPr>
                <w:szCs w:val="22"/>
              </w:rPr>
              <w:t xml:space="preserve">Pojištěnému </w:t>
            </w:r>
            <w:r w:rsidR="00FE4507" w:rsidRPr="000C5F42">
              <w:rPr>
                <w:szCs w:val="22"/>
              </w:rPr>
              <w:t xml:space="preserve">nebude v rámci rozhodnutí o zastavení řízení uložena jakákoliv povinnost, je </w:t>
            </w:r>
            <w:r w:rsidR="00FE4507">
              <w:rPr>
                <w:szCs w:val="22"/>
              </w:rPr>
              <w:t xml:space="preserve">Allianz </w:t>
            </w:r>
            <w:r w:rsidR="00FE4507" w:rsidRPr="000C5F42">
              <w:rPr>
                <w:szCs w:val="22"/>
              </w:rPr>
              <w:t>povinn</w:t>
            </w:r>
            <w:r w:rsidR="00FE4507">
              <w:rPr>
                <w:szCs w:val="22"/>
              </w:rPr>
              <w:t>a</w:t>
            </w:r>
            <w:r w:rsidR="00FE4507" w:rsidRPr="000C5F42">
              <w:rPr>
                <w:szCs w:val="22"/>
              </w:rPr>
              <w:t xml:space="preserve"> zaplatit </w:t>
            </w:r>
            <w:r w:rsidR="00FE4507">
              <w:rPr>
                <w:szCs w:val="22"/>
              </w:rPr>
              <w:t xml:space="preserve">Pojištěnému </w:t>
            </w:r>
            <w:r w:rsidR="00FE4507" w:rsidRPr="000C5F42">
              <w:rPr>
                <w:szCs w:val="22"/>
              </w:rPr>
              <w:t xml:space="preserve">smluvní pokutu ve výši Částky narovnání. Smluvní pokuta dle tohoto odstavce je splatná do </w:t>
            </w:r>
            <w:r w:rsidR="00FE4507" w:rsidRPr="000C5F42">
              <w:rPr>
                <w:b/>
                <w:szCs w:val="22"/>
              </w:rPr>
              <w:t>pěti (5) dnů</w:t>
            </w:r>
            <w:r w:rsidR="00FE4507" w:rsidRPr="000C5F42">
              <w:rPr>
                <w:szCs w:val="22"/>
              </w:rPr>
              <w:t xml:space="preserve"> ode dne odeslání písemné výzvy k zaplacení smluvní pokuty na adresu </w:t>
            </w:r>
            <w:r w:rsidR="00FE4507">
              <w:rPr>
                <w:szCs w:val="22"/>
              </w:rPr>
              <w:t>Allianz</w:t>
            </w:r>
            <w:r w:rsidR="00FE4507" w:rsidRPr="000C5F42">
              <w:rPr>
                <w:szCs w:val="22"/>
              </w:rPr>
              <w:t xml:space="preserve"> uvedenou v záhlaví této Dohody</w:t>
            </w:r>
            <w:r w:rsidR="00FE4507">
              <w:rPr>
                <w:szCs w:val="22"/>
              </w:rPr>
              <w:t xml:space="preserve"> (resp. do datové schránky Allianz)</w:t>
            </w:r>
            <w:r w:rsidR="00FE4507" w:rsidRPr="000C5F42">
              <w:rPr>
                <w:szCs w:val="22"/>
              </w:rPr>
              <w:t>.</w:t>
            </w:r>
            <w:r w:rsidR="00FE4507">
              <w:rPr>
                <w:szCs w:val="22"/>
              </w:rPr>
              <w:t xml:space="preserve"> Povinnost Allianz nahradit Pojištěnému jakoukoli újmu zůstává nedotčena a je zcela nezávislá na sjednané smluvní pokutě.</w:t>
            </w:r>
            <w:bookmarkEnd w:id="14"/>
          </w:p>
        </w:tc>
      </w:tr>
      <w:tr w:rsidR="003F5B3B" w:rsidRPr="000C5F42" w14:paraId="7BEA3DA3" w14:textId="77777777" w:rsidTr="003F5B3B">
        <w:tc>
          <w:tcPr>
            <w:tcW w:w="5000" w:type="pct"/>
          </w:tcPr>
          <w:p w14:paraId="3E9C918F" w14:textId="750C5375" w:rsidR="003F5B3B" w:rsidRPr="000C5F42" w:rsidRDefault="003F5B3B" w:rsidP="00495823">
            <w:pPr>
              <w:pStyle w:val="CZClanek11"/>
              <w:keepNext/>
              <w:numPr>
                <w:ilvl w:val="1"/>
                <w:numId w:val="22"/>
              </w:numPr>
              <w:rPr>
                <w:rFonts w:cs="Times New Roman"/>
                <w:szCs w:val="22"/>
              </w:rPr>
            </w:pPr>
            <w:bookmarkStart w:id="15" w:name="_Ref122433771"/>
            <w:r w:rsidRPr="000C5F42">
              <w:rPr>
                <w:rFonts w:cs="Times New Roman"/>
                <w:szCs w:val="22"/>
              </w:rPr>
              <w:lastRenderedPageBreak/>
              <w:t xml:space="preserve">Smluvní </w:t>
            </w:r>
            <w:r w:rsidRPr="000C5F42">
              <w:rPr>
                <w:rFonts w:cs="Times New Roman"/>
                <w:noProof/>
                <w:szCs w:val="22"/>
              </w:rPr>
              <w:t>strany</w:t>
            </w:r>
            <w:r w:rsidRPr="000C5F42">
              <w:rPr>
                <w:rFonts w:cs="Times New Roman"/>
                <w:szCs w:val="22"/>
              </w:rPr>
              <w:t xml:space="preserve"> se dohodly, že:</w:t>
            </w:r>
            <w:bookmarkEnd w:id="15"/>
          </w:p>
        </w:tc>
      </w:tr>
      <w:tr w:rsidR="003F5B3B" w:rsidRPr="000C5F42" w14:paraId="0BBC38D3" w14:textId="77777777" w:rsidTr="003F5B3B">
        <w:tc>
          <w:tcPr>
            <w:tcW w:w="5000" w:type="pct"/>
          </w:tcPr>
          <w:p w14:paraId="59171FCB" w14:textId="1DBAAA9C" w:rsidR="003F5B3B" w:rsidRPr="000C5F42" w:rsidRDefault="0012558F" w:rsidP="00FE4507">
            <w:pPr>
              <w:pStyle w:val="CZClaneki"/>
              <w:keepNext w:val="0"/>
              <w:widowControl w:val="0"/>
              <w:tabs>
                <w:tab w:val="clear" w:pos="1418"/>
                <w:tab w:val="num" w:pos="2022"/>
              </w:tabs>
              <w:ind w:left="1001"/>
              <w:rPr>
                <w:szCs w:val="22"/>
              </w:rPr>
            </w:pPr>
            <w:r>
              <w:rPr>
                <w:szCs w:val="22"/>
              </w:rPr>
              <w:t>Allianz</w:t>
            </w:r>
            <w:r w:rsidR="003F5B3B">
              <w:rPr>
                <w:szCs w:val="22"/>
              </w:rPr>
              <w:t xml:space="preserve"> </w:t>
            </w:r>
            <w:r w:rsidR="003F5B3B" w:rsidRPr="000C5F42">
              <w:rPr>
                <w:szCs w:val="22"/>
              </w:rPr>
              <w:t>j</w:t>
            </w:r>
            <w:r w:rsidR="003F5B3B">
              <w:rPr>
                <w:szCs w:val="22"/>
              </w:rPr>
              <w:t>e</w:t>
            </w:r>
            <w:r w:rsidR="003F5B3B" w:rsidRPr="000C5F42">
              <w:rPr>
                <w:szCs w:val="22"/>
              </w:rPr>
              <w:t xml:space="preserve"> oprávněn</w:t>
            </w:r>
            <w:r w:rsidR="003F5B3B">
              <w:rPr>
                <w:szCs w:val="22"/>
              </w:rPr>
              <w:t>a</w:t>
            </w:r>
            <w:r w:rsidR="003F5B3B" w:rsidRPr="000C5F42">
              <w:rPr>
                <w:szCs w:val="22"/>
              </w:rPr>
              <w:t xml:space="preserve"> od této Dohody odstoupit </w:t>
            </w:r>
            <w:r w:rsidR="00EB179A">
              <w:rPr>
                <w:szCs w:val="22"/>
              </w:rPr>
              <w:t xml:space="preserve">pouze </w:t>
            </w:r>
            <w:r w:rsidR="003F5B3B" w:rsidRPr="000C5F42">
              <w:rPr>
                <w:szCs w:val="22"/>
              </w:rPr>
              <w:t xml:space="preserve">v případě porušení povinnosti Pojištěného uvedené v čl. </w:t>
            </w:r>
            <w:r w:rsidR="003F5B3B" w:rsidRPr="000C5F42">
              <w:rPr>
                <w:szCs w:val="22"/>
              </w:rPr>
              <w:fldChar w:fldCharType="begin"/>
            </w:r>
            <w:r w:rsidR="003F5B3B" w:rsidRPr="000C5F42">
              <w:rPr>
                <w:szCs w:val="22"/>
              </w:rPr>
              <w:instrText xml:space="preserve"> REF _Ref122433546 \r \h </w:instrText>
            </w:r>
            <w:r w:rsidR="003F5B3B">
              <w:rPr>
                <w:szCs w:val="22"/>
              </w:rPr>
              <w:instrText xml:space="preserve"> \* MERGEFORMAT </w:instrText>
            </w:r>
            <w:r w:rsidR="003F5B3B" w:rsidRPr="000C5F42">
              <w:rPr>
                <w:szCs w:val="22"/>
              </w:rPr>
            </w:r>
            <w:r w:rsidR="003F5B3B" w:rsidRPr="000C5F42">
              <w:rPr>
                <w:szCs w:val="22"/>
              </w:rPr>
              <w:fldChar w:fldCharType="separate"/>
            </w:r>
            <w:r w:rsidR="00151812">
              <w:rPr>
                <w:szCs w:val="22"/>
              </w:rPr>
              <w:t>3.3</w:t>
            </w:r>
            <w:r w:rsidR="003F5B3B" w:rsidRPr="000C5F42">
              <w:rPr>
                <w:szCs w:val="22"/>
              </w:rPr>
              <w:fldChar w:fldCharType="end"/>
            </w:r>
            <w:r w:rsidR="003F5B3B" w:rsidRPr="000C5F42">
              <w:rPr>
                <w:szCs w:val="22"/>
              </w:rPr>
              <w:t xml:space="preserve"> </w:t>
            </w:r>
            <w:r w:rsidR="003F5B3B" w:rsidRPr="000C5F42">
              <w:rPr>
                <w:szCs w:val="22"/>
              </w:rPr>
              <w:fldChar w:fldCharType="begin"/>
            </w:r>
            <w:r w:rsidR="003F5B3B" w:rsidRPr="000C5F42">
              <w:rPr>
                <w:szCs w:val="22"/>
              </w:rPr>
              <w:instrText xml:space="preserve"> REF _Ref122433517 \r \h </w:instrText>
            </w:r>
            <w:r w:rsidR="003F5B3B">
              <w:rPr>
                <w:szCs w:val="22"/>
              </w:rPr>
              <w:instrText xml:space="preserve"> \* MERGEFORMAT </w:instrText>
            </w:r>
            <w:r w:rsidR="003F5B3B" w:rsidRPr="000C5F42">
              <w:rPr>
                <w:szCs w:val="22"/>
              </w:rPr>
            </w:r>
            <w:r w:rsidR="003F5B3B" w:rsidRPr="000C5F42">
              <w:rPr>
                <w:szCs w:val="22"/>
              </w:rPr>
              <w:fldChar w:fldCharType="separate"/>
            </w:r>
            <w:r w:rsidR="00E17E25">
              <w:rPr>
                <w:szCs w:val="22"/>
              </w:rPr>
              <w:t>(iv)</w:t>
            </w:r>
            <w:r w:rsidR="003F5B3B" w:rsidRPr="000C5F42">
              <w:rPr>
                <w:szCs w:val="22"/>
              </w:rPr>
              <w:fldChar w:fldCharType="end"/>
            </w:r>
            <w:r w:rsidR="003F5B3B" w:rsidRPr="000C5F42">
              <w:rPr>
                <w:szCs w:val="22"/>
              </w:rPr>
              <w:t xml:space="preserve"> a/nebo čl. </w:t>
            </w:r>
            <w:r w:rsidR="003F5B3B" w:rsidRPr="000C5F42">
              <w:rPr>
                <w:szCs w:val="22"/>
              </w:rPr>
              <w:fldChar w:fldCharType="begin"/>
            </w:r>
            <w:r w:rsidR="003F5B3B" w:rsidRPr="000C5F42">
              <w:rPr>
                <w:szCs w:val="22"/>
              </w:rPr>
              <w:instrText xml:space="preserve"> REF _Ref122433546 \r \h </w:instrText>
            </w:r>
            <w:r w:rsidR="003F5B3B">
              <w:rPr>
                <w:szCs w:val="22"/>
              </w:rPr>
              <w:instrText xml:space="preserve"> \* MERGEFORMAT </w:instrText>
            </w:r>
            <w:r w:rsidR="003F5B3B" w:rsidRPr="000C5F42">
              <w:rPr>
                <w:szCs w:val="22"/>
              </w:rPr>
            </w:r>
            <w:r w:rsidR="003F5B3B" w:rsidRPr="000C5F42">
              <w:rPr>
                <w:szCs w:val="22"/>
              </w:rPr>
              <w:fldChar w:fldCharType="separate"/>
            </w:r>
            <w:r w:rsidR="00151812">
              <w:rPr>
                <w:szCs w:val="22"/>
              </w:rPr>
              <w:t>3.3</w:t>
            </w:r>
            <w:r w:rsidR="003F5B3B" w:rsidRPr="000C5F42">
              <w:rPr>
                <w:szCs w:val="22"/>
              </w:rPr>
              <w:fldChar w:fldCharType="end"/>
            </w:r>
            <w:r w:rsidR="003F5B3B" w:rsidRPr="000C5F42">
              <w:rPr>
                <w:szCs w:val="22"/>
              </w:rPr>
              <w:t xml:space="preserve"> </w:t>
            </w:r>
            <w:r w:rsidR="003F5B3B" w:rsidRPr="000C5F42">
              <w:rPr>
                <w:szCs w:val="22"/>
              </w:rPr>
              <w:fldChar w:fldCharType="begin"/>
            </w:r>
            <w:r w:rsidR="003F5B3B" w:rsidRPr="000C5F42">
              <w:rPr>
                <w:szCs w:val="22"/>
              </w:rPr>
              <w:instrText xml:space="preserve"> REF _Ref122433569 \r \h </w:instrText>
            </w:r>
            <w:r w:rsidR="003F5B3B">
              <w:rPr>
                <w:szCs w:val="22"/>
              </w:rPr>
              <w:instrText xml:space="preserve"> \* MERGEFORMAT </w:instrText>
            </w:r>
            <w:r w:rsidR="003F5B3B" w:rsidRPr="000C5F42">
              <w:rPr>
                <w:szCs w:val="22"/>
              </w:rPr>
            </w:r>
            <w:r w:rsidR="003F5B3B" w:rsidRPr="000C5F42">
              <w:rPr>
                <w:szCs w:val="22"/>
              </w:rPr>
              <w:fldChar w:fldCharType="separate"/>
            </w:r>
            <w:r w:rsidR="00E17E25">
              <w:rPr>
                <w:szCs w:val="22"/>
              </w:rPr>
              <w:t>(v)</w:t>
            </w:r>
            <w:r w:rsidR="003F5B3B" w:rsidRPr="000C5F42">
              <w:rPr>
                <w:szCs w:val="22"/>
              </w:rPr>
              <w:fldChar w:fldCharType="end"/>
            </w:r>
            <w:r w:rsidR="003F5B3B" w:rsidRPr="000C5F42">
              <w:rPr>
                <w:szCs w:val="22"/>
              </w:rPr>
              <w:t xml:space="preserve"> a/nebo</w:t>
            </w:r>
            <w:r w:rsidR="003F5B3B">
              <w:rPr>
                <w:szCs w:val="22"/>
              </w:rPr>
              <w:t xml:space="preserve"> pokud se kterékoli z prohlášení Pojištěného uvedeného v</w:t>
            </w:r>
            <w:r w:rsidR="003F5B3B" w:rsidRPr="000C5F42">
              <w:rPr>
                <w:szCs w:val="22"/>
              </w:rPr>
              <w:t xml:space="preserve"> čl.</w:t>
            </w:r>
            <w:r w:rsidR="003F5B3B">
              <w:rPr>
                <w:szCs w:val="22"/>
              </w:rPr>
              <w:t xml:space="preserve"> </w:t>
            </w:r>
            <w:r w:rsidR="009C4909">
              <w:rPr>
                <w:szCs w:val="22"/>
              </w:rPr>
              <w:fldChar w:fldCharType="begin"/>
            </w:r>
            <w:r w:rsidR="009C4909">
              <w:rPr>
                <w:szCs w:val="22"/>
              </w:rPr>
              <w:instrText xml:space="preserve"> REF _Ref158733336 \r \h </w:instrText>
            </w:r>
            <w:r w:rsidR="009C4909">
              <w:rPr>
                <w:szCs w:val="22"/>
              </w:rPr>
            </w:r>
            <w:r w:rsidR="009C4909">
              <w:rPr>
                <w:szCs w:val="22"/>
              </w:rPr>
              <w:fldChar w:fldCharType="separate"/>
            </w:r>
            <w:r w:rsidR="009C4909">
              <w:rPr>
                <w:szCs w:val="22"/>
              </w:rPr>
              <w:t>4.1</w:t>
            </w:r>
            <w:r w:rsidR="009C4909">
              <w:rPr>
                <w:szCs w:val="22"/>
              </w:rPr>
              <w:fldChar w:fldCharType="end"/>
            </w:r>
            <w:r w:rsidR="00A86799">
              <w:rPr>
                <w:szCs w:val="22"/>
              </w:rPr>
              <w:t xml:space="preserve"> </w:t>
            </w:r>
            <w:r w:rsidR="003F5B3B" w:rsidRPr="000C5F42">
              <w:rPr>
                <w:szCs w:val="22"/>
              </w:rPr>
              <w:t>této Dohody</w:t>
            </w:r>
            <w:r w:rsidR="003F5B3B">
              <w:rPr>
                <w:szCs w:val="22"/>
              </w:rPr>
              <w:t xml:space="preserve"> ukáže jako nepravdivé</w:t>
            </w:r>
            <w:r w:rsidR="003F5B3B" w:rsidRPr="000C5F42">
              <w:rPr>
                <w:szCs w:val="22"/>
              </w:rPr>
              <w:t>;</w:t>
            </w:r>
          </w:p>
        </w:tc>
      </w:tr>
      <w:tr w:rsidR="003F5B3B" w:rsidRPr="000C5F42" w14:paraId="39D5C5AA" w14:textId="77777777" w:rsidTr="003F5B3B">
        <w:tc>
          <w:tcPr>
            <w:tcW w:w="5000" w:type="pct"/>
          </w:tcPr>
          <w:p w14:paraId="3555B178" w14:textId="68D1E695" w:rsidR="003F5B3B" w:rsidRPr="000C5F42" w:rsidRDefault="003F5B3B" w:rsidP="00FE4507">
            <w:pPr>
              <w:pStyle w:val="CZClaneki"/>
              <w:keepNext w:val="0"/>
              <w:keepLines/>
              <w:widowControl w:val="0"/>
              <w:tabs>
                <w:tab w:val="clear" w:pos="1418"/>
                <w:tab w:val="num" w:pos="2022"/>
              </w:tabs>
              <w:ind w:left="1001"/>
              <w:rPr>
                <w:szCs w:val="22"/>
              </w:rPr>
            </w:pPr>
            <w:r w:rsidRPr="000C5F42">
              <w:rPr>
                <w:szCs w:val="22"/>
              </w:rPr>
              <w:t xml:space="preserve">Pojištěný je oprávněn od této Dohody odstoupit </w:t>
            </w:r>
            <w:r w:rsidR="005F4C4A">
              <w:rPr>
                <w:szCs w:val="22"/>
              </w:rPr>
              <w:t xml:space="preserve">pouze </w:t>
            </w:r>
            <w:r w:rsidRPr="000C5F42">
              <w:rPr>
                <w:szCs w:val="22"/>
              </w:rPr>
              <w:t xml:space="preserve">v případě porušení povinnosti </w:t>
            </w:r>
            <w:r w:rsidR="0012558F">
              <w:rPr>
                <w:szCs w:val="22"/>
              </w:rPr>
              <w:t>Allianz</w:t>
            </w:r>
            <w:r>
              <w:rPr>
                <w:szCs w:val="22"/>
              </w:rPr>
              <w:t xml:space="preserve"> </w:t>
            </w:r>
            <w:r w:rsidRPr="000C5F42">
              <w:rPr>
                <w:szCs w:val="22"/>
              </w:rPr>
              <w:t>uvedené v čl. </w:t>
            </w:r>
            <w:r w:rsidRPr="000C5F42">
              <w:rPr>
                <w:szCs w:val="22"/>
              </w:rPr>
              <w:fldChar w:fldCharType="begin"/>
            </w:r>
            <w:r w:rsidRPr="000C5F42">
              <w:rPr>
                <w:szCs w:val="22"/>
              </w:rPr>
              <w:instrText xml:space="preserve"> REF _Ref122433546 \r \h </w:instrText>
            </w:r>
            <w:r>
              <w:rPr>
                <w:szCs w:val="22"/>
              </w:rPr>
              <w:instrText xml:space="preserve"> \* MERGEFORMAT </w:instrText>
            </w:r>
            <w:r w:rsidRPr="000C5F42">
              <w:rPr>
                <w:szCs w:val="22"/>
              </w:rPr>
            </w:r>
            <w:r w:rsidRPr="000C5F42">
              <w:rPr>
                <w:szCs w:val="22"/>
              </w:rPr>
              <w:fldChar w:fldCharType="separate"/>
            </w:r>
            <w:r w:rsidR="00151812">
              <w:rPr>
                <w:szCs w:val="22"/>
              </w:rPr>
              <w:t>3.3</w:t>
            </w:r>
            <w:r w:rsidRPr="000C5F42">
              <w:rPr>
                <w:szCs w:val="22"/>
              </w:rPr>
              <w:fldChar w:fldCharType="end"/>
            </w:r>
            <w:r w:rsidRPr="000C5F42">
              <w:rPr>
                <w:szCs w:val="22"/>
              </w:rPr>
              <w:t xml:space="preserve"> </w:t>
            </w:r>
            <w:r w:rsidR="007B08F6">
              <w:rPr>
                <w:szCs w:val="22"/>
              </w:rPr>
              <w:fldChar w:fldCharType="begin"/>
            </w:r>
            <w:r w:rsidR="007B08F6">
              <w:rPr>
                <w:szCs w:val="22"/>
              </w:rPr>
              <w:instrText xml:space="preserve"> REF _Ref157518237 \r \h </w:instrText>
            </w:r>
            <w:r w:rsidR="007B08F6">
              <w:rPr>
                <w:szCs w:val="22"/>
              </w:rPr>
            </w:r>
            <w:r w:rsidR="007B08F6">
              <w:rPr>
                <w:szCs w:val="22"/>
              </w:rPr>
              <w:fldChar w:fldCharType="separate"/>
            </w:r>
            <w:r w:rsidR="007B08F6">
              <w:rPr>
                <w:szCs w:val="22"/>
              </w:rPr>
              <w:t>(iii)</w:t>
            </w:r>
            <w:r w:rsidR="007B08F6">
              <w:rPr>
                <w:szCs w:val="22"/>
              </w:rPr>
              <w:fldChar w:fldCharType="end"/>
            </w:r>
            <w:r w:rsidRPr="000C5F42">
              <w:rPr>
                <w:szCs w:val="22"/>
              </w:rPr>
              <w:t xml:space="preserve"> této Dohody</w:t>
            </w:r>
            <w:r>
              <w:rPr>
                <w:szCs w:val="22"/>
              </w:rPr>
              <w:t xml:space="preserve"> </w:t>
            </w:r>
            <w:r w:rsidRPr="000C5F42">
              <w:rPr>
                <w:szCs w:val="22"/>
              </w:rPr>
              <w:t>a/nebo</w:t>
            </w:r>
            <w:r>
              <w:rPr>
                <w:szCs w:val="22"/>
              </w:rPr>
              <w:t xml:space="preserve"> pokud se kterékoli z prohlášení </w:t>
            </w:r>
            <w:r w:rsidR="0012558F">
              <w:rPr>
                <w:szCs w:val="22"/>
              </w:rPr>
              <w:t>Allianz</w:t>
            </w:r>
            <w:r>
              <w:rPr>
                <w:szCs w:val="22"/>
              </w:rPr>
              <w:t xml:space="preserve"> uvedených v</w:t>
            </w:r>
            <w:r w:rsidRPr="000C5F42">
              <w:rPr>
                <w:szCs w:val="22"/>
              </w:rPr>
              <w:t xml:space="preserve"> čl. </w:t>
            </w:r>
            <w:r w:rsidR="006B4503">
              <w:rPr>
                <w:szCs w:val="22"/>
              </w:rPr>
              <w:fldChar w:fldCharType="begin"/>
            </w:r>
            <w:r w:rsidR="006B4503">
              <w:rPr>
                <w:szCs w:val="22"/>
              </w:rPr>
              <w:instrText xml:space="preserve"> REF _Ref158733325 \r \h </w:instrText>
            </w:r>
            <w:r w:rsidR="006B4503">
              <w:rPr>
                <w:szCs w:val="22"/>
              </w:rPr>
            </w:r>
            <w:r w:rsidR="006B4503">
              <w:rPr>
                <w:szCs w:val="22"/>
              </w:rPr>
              <w:fldChar w:fldCharType="separate"/>
            </w:r>
            <w:r w:rsidR="006B4503">
              <w:rPr>
                <w:szCs w:val="22"/>
              </w:rPr>
              <w:t>3.5</w:t>
            </w:r>
            <w:r w:rsidR="006B4503">
              <w:rPr>
                <w:szCs w:val="22"/>
              </w:rPr>
              <w:fldChar w:fldCharType="end"/>
            </w:r>
            <w:r w:rsidR="00A86799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nebo v čl. </w:t>
            </w:r>
            <w:r w:rsidR="006B4503">
              <w:rPr>
                <w:szCs w:val="22"/>
              </w:rPr>
              <w:fldChar w:fldCharType="begin"/>
            </w:r>
            <w:r w:rsidR="006B4503">
              <w:rPr>
                <w:szCs w:val="22"/>
              </w:rPr>
              <w:instrText xml:space="preserve"> REF _Ref158733336 \r \h </w:instrText>
            </w:r>
            <w:r w:rsidR="006B4503">
              <w:rPr>
                <w:szCs w:val="22"/>
              </w:rPr>
            </w:r>
            <w:r w:rsidR="006B4503">
              <w:rPr>
                <w:szCs w:val="22"/>
              </w:rPr>
              <w:fldChar w:fldCharType="separate"/>
            </w:r>
            <w:r w:rsidR="006B4503">
              <w:rPr>
                <w:szCs w:val="22"/>
              </w:rPr>
              <w:t>4.1</w:t>
            </w:r>
            <w:r w:rsidR="006B4503">
              <w:rPr>
                <w:szCs w:val="22"/>
              </w:rPr>
              <w:fldChar w:fldCharType="end"/>
            </w:r>
            <w:r w:rsidR="00A86799">
              <w:rPr>
                <w:szCs w:val="22"/>
              </w:rPr>
              <w:t xml:space="preserve"> </w:t>
            </w:r>
            <w:r w:rsidRPr="000C5F42">
              <w:rPr>
                <w:szCs w:val="22"/>
              </w:rPr>
              <w:t>této Dohody</w:t>
            </w:r>
            <w:r>
              <w:rPr>
                <w:szCs w:val="22"/>
              </w:rPr>
              <w:t xml:space="preserve"> ukáže jako nepravdivé</w:t>
            </w:r>
            <w:r w:rsidRPr="000C5F42">
              <w:rPr>
                <w:szCs w:val="22"/>
              </w:rPr>
              <w:t>.</w:t>
            </w:r>
          </w:p>
        </w:tc>
      </w:tr>
      <w:tr w:rsidR="003F5B3B" w:rsidRPr="000C5F42" w14:paraId="41375CDA" w14:textId="77777777" w:rsidTr="003F5B3B">
        <w:tc>
          <w:tcPr>
            <w:tcW w:w="5000" w:type="pct"/>
          </w:tcPr>
          <w:p w14:paraId="19FCADF1" w14:textId="4957177A" w:rsidR="003F5B3B" w:rsidRPr="000C5F42" w:rsidRDefault="003F5B3B" w:rsidP="00FE4507">
            <w:pPr>
              <w:pStyle w:val="CZClanek11"/>
              <w:keepLines/>
              <w:rPr>
                <w:rFonts w:cs="Times New Roman"/>
                <w:szCs w:val="22"/>
              </w:rPr>
            </w:pPr>
            <w:r w:rsidRPr="000C5F42">
              <w:rPr>
                <w:rFonts w:cs="Times New Roman"/>
                <w:szCs w:val="22"/>
              </w:rPr>
              <w:t xml:space="preserve">S výjimkou čl. </w:t>
            </w:r>
            <w:r w:rsidRPr="000C5F42">
              <w:rPr>
                <w:rFonts w:cs="Times New Roman"/>
                <w:szCs w:val="22"/>
              </w:rPr>
              <w:fldChar w:fldCharType="begin"/>
            </w:r>
            <w:r w:rsidRPr="000C5F42">
              <w:rPr>
                <w:rFonts w:cs="Times New Roman"/>
                <w:szCs w:val="22"/>
              </w:rPr>
              <w:instrText xml:space="preserve"> REF _Ref122433771 \r \h </w:instrText>
            </w:r>
            <w:r>
              <w:rPr>
                <w:rFonts w:cs="Times New Roman"/>
                <w:szCs w:val="22"/>
              </w:rPr>
              <w:instrText xml:space="preserve"> \* MERGEFORMAT </w:instrText>
            </w:r>
            <w:r w:rsidRPr="000C5F42">
              <w:rPr>
                <w:rFonts w:cs="Times New Roman"/>
                <w:szCs w:val="22"/>
              </w:rPr>
            </w:r>
            <w:r w:rsidRPr="000C5F42">
              <w:rPr>
                <w:rFonts w:cs="Times New Roman"/>
                <w:szCs w:val="22"/>
              </w:rPr>
              <w:fldChar w:fldCharType="separate"/>
            </w:r>
            <w:r w:rsidR="00151812">
              <w:rPr>
                <w:rFonts w:cs="Times New Roman"/>
                <w:szCs w:val="22"/>
              </w:rPr>
              <w:t>3.6</w:t>
            </w:r>
            <w:r w:rsidRPr="000C5F42">
              <w:rPr>
                <w:rFonts w:cs="Times New Roman"/>
                <w:szCs w:val="22"/>
              </w:rPr>
              <w:fldChar w:fldCharType="end"/>
            </w:r>
            <w:r w:rsidRPr="000C5F42">
              <w:rPr>
                <w:rFonts w:cs="Times New Roman"/>
                <w:szCs w:val="22"/>
              </w:rPr>
              <w:t xml:space="preserve"> této Dohody nesmí být tato Dohoda ani jakékoli právo či povinnost vyplývající z této Dohody nebo s Dohodou související ukončena odstoupením, výpovědí ani jiným jednostranným ukončením, a to bez ohledu na významnost důvodu ukončení. Jakákoli ustanovení, která by dle platných právních předpisů (včetně § 2002 a násl. </w:t>
            </w:r>
            <w:r w:rsidR="003C3EC2">
              <w:rPr>
                <w:rFonts w:cs="Times New Roman"/>
                <w:szCs w:val="22"/>
              </w:rPr>
              <w:t>OZ</w:t>
            </w:r>
            <w:r w:rsidRPr="000C5F42">
              <w:rPr>
                <w:rFonts w:cs="Times New Roman"/>
                <w:szCs w:val="22"/>
              </w:rPr>
              <w:t>) dávala kterékoli Smluvní straně možnost takového ukončení, a která jsou v rozporu s předchozí větou, se pro tuto Dohodu nepoužijí, nebude-li se jednat o kogentní ustanovení, jehož vyloučení dohodnout nelze.</w:t>
            </w:r>
          </w:p>
        </w:tc>
      </w:tr>
      <w:tr w:rsidR="003F5B3B" w:rsidRPr="000C5F42" w14:paraId="6271FDC4" w14:textId="77777777" w:rsidTr="003F5B3B">
        <w:tc>
          <w:tcPr>
            <w:tcW w:w="5000" w:type="pct"/>
          </w:tcPr>
          <w:p w14:paraId="246B1DD3" w14:textId="00544487" w:rsidR="003F5B3B" w:rsidRPr="000C5F42" w:rsidRDefault="003F5B3B" w:rsidP="00FE4507">
            <w:pPr>
              <w:pStyle w:val="CZClanek11"/>
              <w:keepLines/>
              <w:rPr>
                <w:rFonts w:cs="Times New Roman"/>
                <w:szCs w:val="22"/>
              </w:rPr>
            </w:pPr>
            <w:r w:rsidRPr="000C5F42">
              <w:rPr>
                <w:rFonts w:cs="Times New Roman"/>
                <w:szCs w:val="22"/>
              </w:rPr>
              <w:t>Smluvní strany</w:t>
            </w:r>
            <w:r w:rsidRPr="000C5F42">
              <w:rPr>
                <w:rFonts w:cs="Times New Roman"/>
                <w:noProof/>
                <w:szCs w:val="22"/>
              </w:rPr>
              <w:t xml:space="preserve"> sjednávají a prohlašují, že splněním </w:t>
            </w:r>
            <w:r w:rsidRPr="00DC3ECF">
              <w:rPr>
                <w:rFonts w:cs="Times New Roman"/>
                <w:noProof/>
                <w:szCs w:val="22"/>
              </w:rPr>
              <w:t xml:space="preserve">povinnosti </w:t>
            </w:r>
            <w:r w:rsidR="0012558F">
              <w:rPr>
                <w:rFonts w:cs="Times New Roman"/>
                <w:szCs w:val="22"/>
              </w:rPr>
              <w:t>Allianz</w:t>
            </w:r>
            <w:r w:rsidRPr="000C5F42">
              <w:rPr>
                <w:rFonts w:cs="Times New Roman"/>
                <w:szCs w:val="22"/>
              </w:rPr>
              <w:t xml:space="preserve"> </w:t>
            </w:r>
            <w:r w:rsidRPr="000C5F42">
              <w:rPr>
                <w:rFonts w:cs="Times New Roman"/>
                <w:noProof/>
                <w:szCs w:val="22"/>
              </w:rPr>
              <w:t xml:space="preserve">dle čl. </w:t>
            </w:r>
            <w:r w:rsidRPr="000C5F42">
              <w:rPr>
                <w:rFonts w:cs="Times New Roman"/>
                <w:noProof/>
                <w:szCs w:val="22"/>
              </w:rPr>
              <w:fldChar w:fldCharType="begin"/>
            </w:r>
            <w:r w:rsidRPr="000C5F42">
              <w:rPr>
                <w:rFonts w:cs="Times New Roman"/>
                <w:noProof/>
                <w:szCs w:val="22"/>
              </w:rPr>
              <w:instrText xml:space="preserve"> REF _Ref122433546 \r \h </w:instrText>
            </w:r>
            <w:r>
              <w:rPr>
                <w:rFonts w:cs="Times New Roman"/>
                <w:noProof/>
                <w:szCs w:val="22"/>
              </w:rPr>
              <w:instrText xml:space="preserve"> \* MERGEFORMAT </w:instrText>
            </w:r>
            <w:r w:rsidRPr="000C5F42">
              <w:rPr>
                <w:rFonts w:cs="Times New Roman"/>
                <w:noProof/>
                <w:szCs w:val="22"/>
              </w:rPr>
            </w:r>
            <w:r w:rsidRPr="000C5F42">
              <w:rPr>
                <w:rFonts w:cs="Times New Roman"/>
                <w:noProof/>
                <w:szCs w:val="22"/>
              </w:rPr>
              <w:fldChar w:fldCharType="separate"/>
            </w:r>
            <w:r w:rsidR="00151812">
              <w:rPr>
                <w:rFonts w:cs="Times New Roman"/>
                <w:noProof/>
                <w:szCs w:val="22"/>
              </w:rPr>
              <w:t>3.3</w:t>
            </w:r>
            <w:r w:rsidRPr="000C5F42">
              <w:rPr>
                <w:rFonts w:cs="Times New Roman"/>
                <w:noProof/>
                <w:szCs w:val="22"/>
              </w:rPr>
              <w:fldChar w:fldCharType="end"/>
            </w:r>
            <w:r w:rsidRPr="000C5F42">
              <w:rPr>
                <w:rFonts w:cs="Times New Roman"/>
                <w:noProof/>
                <w:szCs w:val="22"/>
              </w:rPr>
              <w:t xml:space="preserve"> </w:t>
            </w:r>
            <w:r w:rsidR="007B08F6">
              <w:rPr>
                <w:rFonts w:cs="Times New Roman"/>
                <w:noProof/>
                <w:szCs w:val="22"/>
              </w:rPr>
              <w:fldChar w:fldCharType="begin"/>
            </w:r>
            <w:r w:rsidR="007B08F6">
              <w:rPr>
                <w:rFonts w:cs="Times New Roman"/>
                <w:noProof/>
                <w:szCs w:val="22"/>
              </w:rPr>
              <w:instrText xml:space="preserve"> REF _Ref157518237 \r \h </w:instrText>
            </w:r>
            <w:r w:rsidR="007B08F6">
              <w:rPr>
                <w:rFonts w:cs="Times New Roman"/>
                <w:noProof/>
                <w:szCs w:val="22"/>
              </w:rPr>
            </w:r>
            <w:r w:rsidR="007B08F6">
              <w:rPr>
                <w:rFonts w:cs="Times New Roman"/>
                <w:noProof/>
                <w:szCs w:val="22"/>
              </w:rPr>
              <w:fldChar w:fldCharType="separate"/>
            </w:r>
            <w:r w:rsidR="007B08F6">
              <w:rPr>
                <w:rFonts w:cs="Times New Roman"/>
                <w:noProof/>
                <w:szCs w:val="22"/>
              </w:rPr>
              <w:t>(iii)</w:t>
            </w:r>
            <w:r w:rsidR="007B08F6">
              <w:rPr>
                <w:rFonts w:cs="Times New Roman"/>
                <w:noProof/>
                <w:szCs w:val="22"/>
              </w:rPr>
              <w:fldChar w:fldCharType="end"/>
            </w:r>
            <w:r w:rsidRPr="000C5F42">
              <w:rPr>
                <w:rFonts w:cs="Times New Roman"/>
                <w:noProof/>
                <w:szCs w:val="22"/>
              </w:rPr>
              <w:t xml:space="preserve"> této Dohody budou zcela vyrovnána veškerá práva a nároky </w:t>
            </w:r>
            <w:r>
              <w:rPr>
                <w:rFonts w:cs="Times New Roman"/>
                <w:noProof/>
                <w:szCs w:val="22"/>
              </w:rPr>
              <w:t xml:space="preserve">Smluvních stran </w:t>
            </w:r>
            <w:r w:rsidRPr="000C5F42">
              <w:rPr>
                <w:rFonts w:cs="Times New Roman"/>
                <w:noProof/>
                <w:szCs w:val="22"/>
              </w:rPr>
              <w:t xml:space="preserve">vyplývající ze Sporných práv a povinností, </w:t>
            </w:r>
            <w:r w:rsidR="00E54E1F">
              <w:rPr>
                <w:rFonts w:cs="Times New Roman"/>
                <w:noProof/>
                <w:szCs w:val="22"/>
              </w:rPr>
              <w:t>Pojistné smlouvy a Pojistné události</w:t>
            </w:r>
            <w:r w:rsidR="007B08F6">
              <w:rPr>
                <w:rFonts w:cs="Times New Roman"/>
                <w:noProof/>
                <w:szCs w:val="22"/>
              </w:rPr>
              <w:t xml:space="preserve"> (vč. spoluúčasti Pojištěného na pojistném plnění podle Pojistné smlouvy</w:t>
            </w:r>
            <w:r w:rsidR="00D8137B">
              <w:rPr>
                <w:rFonts w:cs="Times New Roman"/>
                <w:noProof/>
                <w:szCs w:val="22"/>
              </w:rPr>
              <w:t xml:space="preserve"> ve výši </w:t>
            </w:r>
            <w:r w:rsidR="00F51360">
              <w:rPr>
                <w:rFonts w:cs="Times New Roman"/>
                <w:noProof/>
                <w:szCs w:val="22"/>
              </w:rPr>
              <w:t>1.000.000</w:t>
            </w:r>
            <w:r w:rsidR="004C4CA1">
              <w:rPr>
                <w:rFonts w:cs="Times New Roman"/>
                <w:noProof/>
                <w:szCs w:val="22"/>
              </w:rPr>
              <w:t>,-</w:t>
            </w:r>
            <w:r w:rsidR="00F51360">
              <w:rPr>
                <w:rFonts w:cs="Times New Roman"/>
                <w:noProof/>
                <w:szCs w:val="22"/>
              </w:rPr>
              <w:t xml:space="preserve"> Kč, která je zohledněna v Částce narovnání</w:t>
            </w:r>
            <w:r w:rsidR="007B08F6">
              <w:rPr>
                <w:rFonts w:cs="Times New Roman"/>
                <w:noProof/>
                <w:szCs w:val="22"/>
              </w:rPr>
              <w:t>)</w:t>
            </w:r>
            <w:r w:rsidR="00FA4EEB">
              <w:rPr>
                <w:rFonts w:cs="Times New Roman"/>
                <w:noProof/>
                <w:szCs w:val="22"/>
              </w:rPr>
              <w:t xml:space="preserve">, a to bez ohledu na </w:t>
            </w:r>
            <w:r w:rsidR="00FA4EEB">
              <w:rPr>
                <w:szCs w:val="22"/>
              </w:rPr>
              <w:t xml:space="preserve">výsledky šetření Pojistné události vedeného Allianz pod č. </w:t>
            </w:r>
            <w:r w:rsidR="00FA4EEB" w:rsidRPr="00E44D33">
              <w:rPr>
                <w:color w:val="000000" w:themeColor="text1"/>
                <w:szCs w:val="22"/>
              </w:rPr>
              <w:t>2021/0007515</w:t>
            </w:r>
            <w:r w:rsidR="00FA4EEB">
              <w:rPr>
                <w:color w:val="000000" w:themeColor="text1"/>
                <w:szCs w:val="22"/>
              </w:rPr>
              <w:t xml:space="preserve"> na základě hlášení Pojištěného (resp. jeho pojišťovacího makléře) ze dne 25. října 2021</w:t>
            </w:r>
            <w:r w:rsidRPr="000C5F42">
              <w:rPr>
                <w:rFonts w:cs="Times New Roman"/>
                <w:noProof/>
                <w:szCs w:val="22"/>
              </w:rPr>
              <w:t>.</w:t>
            </w:r>
            <w:r>
              <w:rPr>
                <w:rFonts w:cs="Times New Roman"/>
                <w:noProof/>
                <w:szCs w:val="22"/>
              </w:rPr>
              <w:t xml:space="preserve"> </w:t>
            </w:r>
            <w:r w:rsidR="00D53454">
              <w:rPr>
                <w:rFonts w:cs="Times New Roman"/>
                <w:noProof/>
                <w:szCs w:val="22"/>
              </w:rPr>
              <w:t>P</w:t>
            </w:r>
            <w:r w:rsidR="006119E7">
              <w:rPr>
                <w:rFonts w:cs="Times New Roman"/>
                <w:noProof/>
                <w:szCs w:val="22"/>
              </w:rPr>
              <w:t>řípadná p</w:t>
            </w:r>
            <w:r w:rsidR="00D53454">
              <w:rPr>
                <w:rFonts w:cs="Times New Roman"/>
                <w:noProof/>
                <w:szCs w:val="22"/>
              </w:rPr>
              <w:t xml:space="preserve">ráva </w:t>
            </w:r>
            <w:r w:rsidR="003D58B7">
              <w:rPr>
                <w:rFonts w:cs="Times New Roman"/>
                <w:noProof/>
                <w:szCs w:val="22"/>
              </w:rPr>
              <w:t xml:space="preserve">a povinnosti </w:t>
            </w:r>
            <w:r w:rsidR="00756844">
              <w:rPr>
                <w:rFonts w:cs="Times New Roman"/>
                <w:noProof/>
                <w:szCs w:val="22"/>
              </w:rPr>
              <w:t xml:space="preserve">(i) </w:t>
            </w:r>
            <w:r w:rsidR="003D58B7">
              <w:rPr>
                <w:rFonts w:cs="Times New Roman"/>
                <w:noProof/>
                <w:szCs w:val="22"/>
              </w:rPr>
              <w:t xml:space="preserve">společnosti </w:t>
            </w:r>
            <w:r w:rsidR="00D53454">
              <w:rPr>
                <w:rFonts w:cs="Times New Roman"/>
                <w:noProof/>
                <w:szCs w:val="22"/>
              </w:rPr>
              <w:t>Zauner vůči Allianz</w:t>
            </w:r>
            <w:r w:rsidR="00756844">
              <w:rPr>
                <w:rFonts w:cs="Times New Roman"/>
                <w:noProof/>
                <w:szCs w:val="22"/>
              </w:rPr>
              <w:t xml:space="preserve"> a/nebo (ii) Pojištěného vůči společnosti Zauner </w:t>
            </w:r>
            <w:r w:rsidR="00D53454">
              <w:rPr>
                <w:rFonts w:cs="Times New Roman"/>
                <w:noProof/>
                <w:szCs w:val="22"/>
              </w:rPr>
              <w:t>v souvislosti s Pojistnou smlouvou</w:t>
            </w:r>
            <w:r w:rsidR="00756844">
              <w:rPr>
                <w:rFonts w:cs="Times New Roman"/>
                <w:noProof/>
                <w:szCs w:val="22"/>
              </w:rPr>
              <w:t xml:space="preserve">, </w:t>
            </w:r>
            <w:r w:rsidR="00756844" w:rsidRPr="00756844">
              <w:rPr>
                <w:rFonts w:cs="Times New Roman"/>
                <w:noProof/>
                <w:szCs w:val="22"/>
              </w:rPr>
              <w:t>Záloh</w:t>
            </w:r>
            <w:r w:rsidR="00756844">
              <w:rPr>
                <w:rFonts w:cs="Times New Roman"/>
                <w:noProof/>
                <w:szCs w:val="22"/>
              </w:rPr>
              <w:t>ami</w:t>
            </w:r>
            <w:r w:rsidR="00756844" w:rsidRPr="00756844">
              <w:rPr>
                <w:rFonts w:cs="Times New Roman"/>
                <w:noProof/>
                <w:szCs w:val="22"/>
              </w:rPr>
              <w:t xml:space="preserve"> na pojistné plnění</w:t>
            </w:r>
            <w:r w:rsidR="00D53454">
              <w:rPr>
                <w:rFonts w:cs="Times New Roman"/>
                <w:noProof/>
                <w:szCs w:val="22"/>
              </w:rPr>
              <w:t xml:space="preserve"> a Pojistnou událostí nejsou touto Dohodou žádným způsobem dotčeny.</w:t>
            </w:r>
          </w:p>
        </w:tc>
      </w:tr>
      <w:tr w:rsidR="003F5B3B" w:rsidRPr="000C5F42" w14:paraId="00BA8C5C" w14:textId="77777777" w:rsidTr="003F5B3B">
        <w:tc>
          <w:tcPr>
            <w:tcW w:w="5000" w:type="pct"/>
          </w:tcPr>
          <w:p w14:paraId="4D8DAF74" w14:textId="2E2BB6C9" w:rsidR="003F5B3B" w:rsidRPr="000C5F42" w:rsidRDefault="003F5B3B" w:rsidP="00FE4507">
            <w:pPr>
              <w:pStyle w:val="CZClanek11"/>
              <w:keepLines/>
              <w:rPr>
                <w:rFonts w:cs="Times New Roman"/>
                <w:szCs w:val="22"/>
              </w:rPr>
            </w:pPr>
            <w:r w:rsidRPr="000C5F42">
              <w:rPr>
                <w:rFonts w:cs="Times New Roman"/>
                <w:noProof/>
                <w:szCs w:val="22"/>
              </w:rPr>
              <w:t xml:space="preserve">Smluvní strany tímto každá samostatně prohlašují, že pro případ, že by </w:t>
            </w:r>
            <w:r>
              <w:rPr>
                <w:rFonts w:cs="Times New Roman"/>
                <w:noProof/>
                <w:szCs w:val="22"/>
              </w:rPr>
              <w:t>na základě</w:t>
            </w:r>
            <w:r w:rsidRPr="000C5F42">
              <w:rPr>
                <w:rFonts w:cs="Times New Roman"/>
                <w:noProof/>
                <w:szCs w:val="22"/>
              </w:rPr>
              <w:t xml:space="preserve"> této Dohody jakékoli právo a/nebo nárok Pojištěného a/nebo </w:t>
            </w:r>
            <w:r w:rsidR="0012558F">
              <w:rPr>
                <w:rFonts w:cs="Times New Roman"/>
                <w:szCs w:val="22"/>
              </w:rPr>
              <w:t>Allianz</w:t>
            </w:r>
            <w:r w:rsidRPr="000C5F42">
              <w:rPr>
                <w:rFonts w:cs="Times New Roman"/>
                <w:szCs w:val="22"/>
              </w:rPr>
              <w:t xml:space="preserve"> </w:t>
            </w:r>
            <w:r w:rsidRPr="000C5F42">
              <w:rPr>
                <w:rFonts w:cs="Times New Roman"/>
                <w:noProof/>
                <w:szCs w:val="22"/>
              </w:rPr>
              <w:t>vyplývající ze Sporných práv a povinností z jakéhokoli důvodu nezanikly, Pojištěný</w:t>
            </w:r>
            <w:r>
              <w:rPr>
                <w:rFonts w:cs="Times New Roman"/>
                <w:noProof/>
                <w:szCs w:val="22"/>
              </w:rPr>
              <w:t xml:space="preserve"> a</w:t>
            </w:r>
            <w:r w:rsidRPr="000C5F42">
              <w:rPr>
                <w:rFonts w:cs="Times New Roman"/>
                <w:noProof/>
                <w:szCs w:val="22"/>
              </w:rPr>
              <w:t> </w:t>
            </w:r>
            <w:r w:rsidR="0012558F">
              <w:rPr>
                <w:rFonts w:cs="Times New Roman"/>
                <w:szCs w:val="22"/>
              </w:rPr>
              <w:t>Allianz</w:t>
            </w:r>
            <w:r>
              <w:rPr>
                <w:rFonts w:cs="Times New Roman"/>
                <w:szCs w:val="22"/>
              </w:rPr>
              <w:t xml:space="preserve"> </w:t>
            </w:r>
            <w:r w:rsidRPr="000C5F42">
              <w:rPr>
                <w:rFonts w:cs="Times New Roman"/>
                <w:noProof/>
                <w:szCs w:val="22"/>
              </w:rPr>
              <w:t xml:space="preserve">se jich tímto vzdávají, a to v celém rozsahu. </w:t>
            </w:r>
          </w:p>
        </w:tc>
      </w:tr>
      <w:tr w:rsidR="003F5B3B" w:rsidRPr="000C5F42" w14:paraId="2636608A" w14:textId="77777777" w:rsidTr="003F5B3B">
        <w:tc>
          <w:tcPr>
            <w:tcW w:w="5000" w:type="pct"/>
          </w:tcPr>
          <w:p w14:paraId="2EA18C9B" w14:textId="6F467463" w:rsidR="003F5B3B" w:rsidRPr="000C5F42" w:rsidRDefault="003F5B3B" w:rsidP="00FE4507">
            <w:pPr>
              <w:pStyle w:val="CZClanek11"/>
              <w:keepLines/>
              <w:rPr>
                <w:rFonts w:cs="Times New Roman"/>
                <w:szCs w:val="22"/>
              </w:rPr>
            </w:pPr>
            <w:r w:rsidRPr="000C5F42">
              <w:rPr>
                <w:rFonts w:cs="Times New Roman"/>
                <w:szCs w:val="22"/>
              </w:rPr>
              <w:t>Smluvní strany se zavazují poskytnout si veškerou součinnost a podniknout jakékoliv další kroky, které mohou být potřebné k dosažení účelu sledovaného touto Dohodou a k realizaci povinností touto Dohodou předvídaných.</w:t>
            </w:r>
          </w:p>
        </w:tc>
      </w:tr>
      <w:tr w:rsidR="003F5B3B" w:rsidRPr="000C5F42" w14:paraId="620F23FA" w14:textId="77777777" w:rsidTr="003F5B3B">
        <w:tc>
          <w:tcPr>
            <w:tcW w:w="5000" w:type="pct"/>
          </w:tcPr>
          <w:p w14:paraId="3D4386B7" w14:textId="119BBE61" w:rsidR="003F5B3B" w:rsidRPr="000C5F42" w:rsidRDefault="003F5B3B" w:rsidP="00FE4507">
            <w:pPr>
              <w:pStyle w:val="CZClanek11"/>
              <w:keepLines/>
              <w:rPr>
                <w:rFonts w:cs="Times New Roman"/>
                <w:szCs w:val="22"/>
              </w:rPr>
            </w:pPr>
            <w:r w:rsidRPr="000C5F42">
              <w:rPr>
                <w:rFonts w:cs="Times New Roman"/>
                <w:szCs w:val="22"/>
              </w:rPr>
              <w:t>Smluvní strany se zavazují zdržet se veškerého jednání a kroků, které by mohly bránit nebo ztěžovat dosažení účelu sledovaného touto Dohodou nebo realizaci povinností touto Dohodou předvídaných.</w:t>
            </w:r>
          </w:p>
        </w:tc>
      </w:tr>
      <w:tr w:rsidR="003F5B3B" w:rsidRPr="000C5F42" w14:paraId="454BB6D1" w14:textId="77777777" w:rsidTr="003F5B3B">
        <w:tc>
          <w:tcPr>
            <w:tcW w:w="5000" w:type="pct"/>
          </w:tcPr>
          <w:p w14:paraId="23F6CF02" w14:textId="56084ABA" w:rsidR="003F5B3B" w:rsidRPr="000C5F42" w:rsidRDefault="003F5B3B" w:rsidP="007B08F6">
            <w:pPr>
              <w:pStyle w:val="Nadpis1"/>
              <w:keepLines/>
              <w:widowControl w:val="0"/>
              <w:tabs>
                <w:tab w:val="clear" w:pos="567"/>
                <w:tab w:val="num" w:pos="462"/>
              </w:tabs>
              <w:spacing w:after="120"/>
              <w:rPr>
                <w:rFonts w:cs="Times New Roman"/>
                <w:szCs w:val="22"/>
              </w:rPr>
            </w:pPr>
            <w:r w:rsidRPr="000C5F42">
              <w:rPr>
                <w:rFonts w:cs="Times New Roman"/>
                <w:szCs w:val="22"/>
              </w:rPr>
              <w:lastRenderedPageBreak/>
              <w:t>NÁHRADA ŠKODY</w:t>
            </w:r>
          </w:p>
        </w:tc>
      </w:tr>
      <w:tr w:rsidR="003F5B3B" w:rsidRPr="000C5F42" w14:paraId="45442531" w14:textId="77777777" w:rsidTr="003F5B3B">
        <w:tc>
          <w:tcPr>
            <w:tcW w:w="5000" w:type="pct"/>
          </w:tcPr>
          <w:p w14:paraId="50D566C0" w14:textId="797DC1B8" w:rsidR="003F5B3B" w:rsidRPr="000C5F42" w:rsidRDefault="003F5B3B" w:rsidP="00EB0D79">
            <w:pPr>
              <w:pStyle w:val="CZClanek11"/>
              <w:keepLines/>
              <w:rPr>
                <w:rFonts w:cs="Times New Roman"/>
                <w:noProof/>
                <w:szCs w:val="22"/>
              </w:rPr>
            </w:pPr>
            <w:bookmarkStart w:id="16" w:name="_Ref158733336"/>
            <w:r w:rsidRPr="00EB0D79">
              <w:rPr>
                <w:rFonts w:cs="Times New Roman"/>
                <w:noProof/>
                <w:szCs w:val="22"/>
              </w:rPr>
              <w:t>Smluvní</w:t>
            </w:r>
            <w:r>
              <w:rPr>
                <w:rFonts w:cs="Times New Roman"/>
                <w:noProof/>
                <w:szCs w:val="22"/>
              </w:rPr>
              <w:t xml:space="preserve"> strany</w:t>
            </w:r>
            <w:r w:rsidRPr="000C5F42">
              <w:rPr>
                <w:rFonts w:cs="Times New Roman"/>
                <w:noProof/>
                <w:szCs w:val="22"/>
              </w:rPr>
              <w:t xml:space="preserve"> prohlašuj</w:t>
            </w:r>
            <w:r>
              <w:rPr>
                <w:rFonts w:cs="Times New Roman"/>
                <w:noProof/>
                <w:szCs w:val="22"/>
              </w:rPr>
              <w:t>í</w:t>
            </w:r>
            <w:r w:rsidRPr="000C5F42">
              <w:rPr>
                <w:rFonts w:cs="Times New Roman"/>
                <w:noProof/>
                <w:szCs w:val="22"/>
              </w:rPr>
              <w:t>, že nepostoupil</w:t>
            </w:r>
            <w:r>
              <w:rPr>
                <w:rFonts w:cs="Times New Roman"/>
                <w:noProof/>
                <w:szCs w:val="22"/>
              </w:rPr>
              <w:t>y</w:t>
            </w:r>
            <w:r w:rsidRPr="000C5F42">
              <w:rPr>
                <w:rFonts w:cs="Times New Roman"/>
                <w:noProof/>
                <w:szCs w:val="22"/>
              </w:rPr>
              <w:t xml:space="preserve"> ani nepřevedl</w:t>
            </w:r>
            <w:r>
              <w:rPr>
                <w:rFonts w:cs="Times New Roman"/>
                <w:noProof/>
                <w:szCs w:val="22"/>
              </w:rPr>
              <w:t>y</w:t>
            </w:r>
            <w:r w:rsidRPr="000C5F42">
              <w:rPr>
                <w:rFonts w:cs="Times New Roman"/>
                <w:noProof/>
                <w:szCs w:val="22"/>
              </w:rPr>
              <w:t xml:space="preserve"> žádné právo, jež má zaniknout dle </w:t>
            </w:r>
            <w:r w:rsidRPr="000C5F42">
              <w:rPr>
                <w:rFonts w:cs="Times New Roman"/>
                <w:noProof/>
                <w:szCs w:val="22"/>
              </w:rPr>
              <w:fldChar w:fldCharType="begin"/>
            </w:r>
            <w:r w:rsidRPr="000C5F42">
              <w:rPr>
                <w:rFonts w:cs="Times New Roman"/>
                <w:noProof/>
                <w:szCs w:val="22"/>
              </w:rPr>
              <w:instrText xml:space="preserve"> REF _Ref122433355 \r \h </w:instrText>
            </w:r>
            <w:r>
              <w:rPr>
                <w:rFonts w:cs="Times New Roman"/>
                <w:noProof/>
                <w:szCs w:val="22"/>
              </w:rPr>
              <w:instrText xml:space="preserve"> \* MERGEFORMAT </w:instrText>
            </w:r>
            <w:r w:rsidRPr="000C5F42">
              <w:rPr>
                <w:rFonts w:cs="Times New Roman"/>
                <w:noProof/>
                <w:szCs w:val="22"/>
              </w:rPr>
            </w:r>
            <w:r w:rsidRPr="000C5F42">
              <w:rPr>
                <w:rFonts w:cs="Times New Roman"/>
                <w:noProof/>
                <w:szCs w:val="22"/>
              </w:rPr>
              <w:fldChar w:fldCharType="separate"/>
            </w:r>
            <w:r w:rsidR="00151812">
              <w:rPr>
                <w:rFonts w:cs="Times New Roman"/>
                <w:noProof/>
                <w:szCs w:val="22"/>
              </w:rPr>
              <w:t>3.2</w:t>
            </w:r>
            <w:r w:rsidRPr="000C5F42">
              <w:rPr>
                <w:rFonts w:cs="Times New Roman"/>
                <w:noProof/>
                <w:szCs w:val="22"/>
              </w:rPr>
              <w:fldChar w:fldCharType="end"/>
            </w:r>
            <w:r w:rsidRPr="000C5F42">
              <w:rPr>
                <w:rFonts w:cs="Times New Roman"/>
                <w:noProof/>
                <w:szCs w:val="22"/>
              </w:rPr>
              <w:t xml:space="preserve"> výše, a že žádné takové právo nepřešlo na třetí osobu. V případě, že </w:t>
            </w:r>
            <w:r>
              <w:rPr>
                <w:rFonts w:cs="Times New Roman"/>
                <w:noProof/>
                <w:szCs w:val="22"/>
              </w:rPr>
              <w:t xml:space="preserve">se prohlášení kterékoli ze </w:t>
            </w:r>
            <w:r>
              <w:rPr>
                <w:rFonts w:cs="Times New Roman"/>
                <w:szCs w:val="22"/>
              </w:rPr>
              <w:t>Smluvních</w:t>
            </w:r>
            <w:r>
              <w:rPr>
                <w:rFonts w:cs="Times New Roman"/>
                <w:noProof/>
                <w:szCs w:val="22"/>
              </w:rPr>
              <w:t xml:space="preserve"> stran dle předchozí věty ukáže být nepravdivým</w:t>
            </w:r>
            <w:r w:rsidRPr="000C5F42">
              <w:rPr>
                <w:rFonts w:cs="Times New Roman"/>
                <w:noProof/>
                <w:szCs w:val="22"/>
              </w:rPr>
              <w:t xml:space="preserve">, </w:t>
            </w:r>
            <w:r>
              <w:rPr>
                <w:rFonts w:cs="Times New Roman"/>
                <w:noProof/>
                <w:szCs w:val="22"/>
              </w:rPr>
              <w:t xml:space="preserve">je porušující Smluvní strana povinna </w:t>
            </w:r>
            <w:r w:rsidRPr="000C5F42">
              <w:rPr>
                <w:rFonts w:cs="Times New Roman"/>
                <w:noProof/>
                <w:szCs w:val="22"/>
              </w:rPr>
              <w:t>nahradit</w:t>
            </w:r>
            <w:r>
              <w:rPr>
                <w:rFonts w:cs="Times New Roman"/>
                <w:noProof/>
                <w:szCs w:val="22"/>
              </w:rPr>
              <w:t xml:space="preserve"> dotčené Smluvní straně tím způsobenou újmu,</w:t>
            </w:r>
            <w:r w:rsidRPr="000C5F42">
              <w:rPr>
                <w:rFonts w:cs="Times New Roman"/>
                <w:noProof/>
                <w:szCs w:val="22"/>
              </w:rPr>
              <w:t xml:space="preserve"> včetně případného příslušenství a nákladů na právní zastoupení.</w:t>
            </w:r>
            <w:bookmarkEnd w:id="16"/>
          </w:p>
        </w:tc>
      </w:tr>
      <w:tr w:rsidR="003F5B3B" w:rsidRPr="000C5F42" w14:paraId="6CF5738F" w14:textId="77777777" w:rsidTr="003F5B3B">
        <w:tc>
          <w:tcPr>
            <w:tcW w:w="5000" w:type="pct"/>
          </w:tcPr>
          <w:p w14:paraId="1826010F" w14:textId="07002590" w:rsidR="003F5B3B" w:rsidRPr="000C5F42" w:rsidRDefault="003F5B3B" w:rsidP="00FE4507">
            <w:pPr>
              <w:pStyle w:val="Nadpis1"/>
              <w:keepNext w:val="0"/>
              <w:keepLines/>
              <w:widowControl w:val="0"/>
              <w:spacing w:after="120"/>
              <w:rPr>
                <w:rFonts w:cs="Times New Roman"/>
                <w:szCs w:val="22"/>
              </w:rPr>
            </w:pPr>
            <w:r w:rsidRPr="000C5F42">
              <w:rPr>
                <w:rFonts w:cs="Times New Roman"/>
                <w:szCs w:val="22"/>
              </w:rPr>
              <w:t>PROHLÁŠENÍ A UJIŠTĚNÍ SMLUVNÍCH STRAN</w:t>
            </w:r>
          </w:p>
        </w:tc>
      </w:tr>
      <w:tr w:rsidR="003F5B3B" w:rsidRPr="000C5F42" w14:paraId="136A8991" w14:textId="77777777" w:rsidTr="003F5B3B">
        <w:tc>
          <w:tcPr>
            <w:tcW w:w="5000" w:type="pct"/>
          </w:tcPr>
          <w:p w14:paraId="78EFE3BF" w14:textId="1721BF87" w:rsidR="003F5B3B" w:rsidRPr="000C5F42" w:rsidRDefault="003F5B3B" w:rsidP="00FE4507">
            <w:pPr>
              <w:pStyle w:val="CZClanek11"/>
              <w:keepLines/>
              <w:rPr>
                <w:rFonts w:cs="Times New Roman"/>
                <w:noProof/>
                <w:szCs w:val="22"/>
              </w:rPr>
            </w:pPr>
            <w:r w:rsidRPr="000C5F42">
              <w:rPr>
                <w:rFonts w:cs="Times New Roman"/>
                <w:noProof/>
                <w:szCs w:val="22"/>
              </w:rPr>
              <w:t>Smluvní strany prohlašují s veškerou odpovědností, každá samostatně, že v den podpisu této Dohody a po celou dobu platnosti a účinnosti této Dohody:</w:t>
            </w:r>
          </w:p>
        </w:tc>
      </w:tr>
      <w:tr w:rsidR="003F5B3B" w:rsidRPr="000C5F42" w14:paraId="414CF555" w14:textId="77777777" w:rsidTr="003F5B3B">
        <w:tc>
          <w:tcPr>
            <w:tcW w:w="5000" w:type="pct"/>
          </w:tcPr>
          <w:p w14:paraId="1FB3174A" w14:textId="351316C4" w:rsidR="003F5B3B" w:rsidRPr="000C5F42" w:rsidRDefault="003F5B3B" w:rsidP="00FE4507">
            <w:pPr>
              <w:pStyle w:val="CZClaneki"/>
              <w:keepNext w:val="0"/>
              <w:keepLines/>
              <w:widowControl w:val="0"/>
              <w:tabs>
                <w:tab w:val="clear" w:pos="1418"/>
                <w:tab w:val="num" w:pos="2022"/>
              </w:tabs>
              <w:ind w:left="1001"/>
              <w:rPr>
                <w:noProof/>
                <w:szCs w:val="22"/>
              </w:rPr>
            </w:pPr>
            <w:r w:rsidRPr="000C5F42">
              <w:rPr>
                <w:noProof/>
                <w:szCs w:val="22"/>
              </w:rPr>
              <w:t>jsou oprávněny tuto Dohodu řádně uzavřít a plnit, a to bez jakýchkoli dalších souhlasů, povolení či oznámení;</w:t>
            </w:r>
          </w:p>
        </w:tc>
      </w:tr>
      <w:tr w:rsidR="003F5B3B" w:rsidRPr="000C5F42" w14:paraId="733EB81D" w14:textId="77777777" w:rsidTr="003F5B3B">
        <w:tc>
          <w:tcPr>
            <w:tcW w:w="5000" w:type="pct"/>
          </w:tcPr>
          <w:p w14:paraId="382D26AA" w14:textId="52A35941" w:rsidR="003F5B3B" w:rsidRPr="000C5F42" w:rsidRDefault="003F5B3B" w:rsidP="00FE4507">
            <w:pPr>
              <w:pStyle w:val="CZClaneki"/>
              <w:keepNext w:val="0"/>
              <w:keepLines/>
              <w:widowControl w:val="0"/>
              <w:tabs>
                <w:tab w:val="clear" w:pos="1418"/>
                <w:tab w:val="num" w:pos="2022"/>
              </w:tabs>
              <w:ind w:left="1001"/>
              <w:rPr>
                <w:noProof/>
                <w:szCs w:val="22"/>
              </w:rPr>
            </w:pPr>
            <w:r w:rsidRPr="000C5F42">
              <w:rPr>
                <w:noProof/>
                <w:szCs w:val="22"/>
              </w:rPr>
              <w:t>uzavřením této Dohody nebude porušen jakýkoli jiný závazek příslušné Smluvní strany;</w:t>
            </w:r>
          </w:p>
        </w:tc>
      </w:tr>
      <w:tr w:rsidR="003F5B3B" w:rsidRPr="000C5F42" w14:paraId="6DA555D7" w14:textId="77777777" w:rsidTr="003F5B3B">
        <w:tc>
          <w:tcPr>
            <w:tcW w:w="5000" w:type="pct"/>
          </w:tcPr>
          <w:p w14:paraId="24A2FFD3" w14:textId="153FD4D6" w:rsidR="003F5B3B" w:rsidRPr="000C5F42" w:rsidRDefault="003F5B3B" w:rsidP="00FE4507">
            <w:pPr>
              <w:pStyle w:val="CZClaneki"/>
              <w:keepNext w:val="0"/>
              <w:keepLines/>
              <w:widowControl w:val="0"/>
              <w:tabs>
                <w:tab w:val="clear" w:pos="1418"/>
                <w:tab w:val="num" w:pos="2022"/>
              </w:tabs>
              <w:ind w:left="1001"/>
              <w:rPr>
                <w:noProof/>
                <w:szCs w:val="22"/>
              </w:rPr>
            </w:pPr>
            <w:r w:rsidRPr="000C5F42">
              <w:rPr>
                <w:noProof/>
                <w:szCs w:val="22"/>
              </w:rPr>
              <w:t>tato Dohoda je podepsána k tomuto řádně oprávněnými zástupci příslušné Smluvní strany;</w:t>
            </w:r>
          </w:p>
        </w:tc>
      </w:tr>
      <w:tr w:rsidR="003F5B3B" w:rsidRPr="000C5F42" w14:paraId="1A4A2BFE" w14:textId="77777777" w:rsidTr="003F5B3B">
        <w:tc>
          <w:tcPr>
            <w:tcW w:w="5000" w:type="pct"/>
          </w:tcPr>
          <w:p w14:paraId="5BE2C4F3" w14:textId="21A8904A" w:rsidR="003F5B3B" w:rsidRPr="000C5F42" w:rsidRDefault="003F5B3B" w:rsidP="00FE4507">
            <w:pPr>
              <w:pStyle w:val="CZClaneki"/>
              <w:keepNext w:val="0"/>
              <w:keepLines/>
              <w:widowControl w:val="0"/>
              <w:tabs>
                <w:tab w:val="clear" w:pos="1418"/>
                <w:tab w:val="num" w:pos="2022"/>
              </w:tabs>
              <w:ind w:left="1001"/>
              <w:rPr>
                <w:noProof/>
                <w:szCs w:val="22"/>
              </w:rPr>
            </w:pPr>
            <w:r w:rsidRPr="000C5F42">
              <w:rPr>
                <w:noProof/>
                <w:szCs w:val="22"/>
              </w:rPr>
              <w:t>neexistuje jakákoli skutečnost, která by jakýmkoli způsobem omezovala řádné splnění závazků uvedených v této Dohodě a dosažení jejího účelu.</w:t>
            </w:r>
          </w:p>
        </w:tc>
      </w:tr>
      <w:tr w:rsidR="003F5B3B" w:rsidRPr="000C5F42" w14:paraId="18013A7A" w14:textId="77777777" w:rsidTr="003F5B3B">
        <w:tc>
          <w:tcPr>
            <w:tcW w:w="5000" w:type="pct"/>
          </w:tcPr>
          <w:p w14:paraId="60CC2129" w14:textId="4094E37B" w:rsidR="003F5B3B" w:rsidRPr="000C5F42" w:rsidRDefault="003F5B3B" w:rsidP="00FE4507">
            <w:pPr>
              <w:pStyle w:val="CZClanek11"/>
              <w:keepLines/>
              <w:rPr>
                <w:rFonts w:cs="Times New Roman"/>
                <w:noProof/>
                <w:szCs w:val="22"/>
              </w:rPr>
            </w:pPr>
            <w:r w:rsidRPr="00F26463">
              <w:rPr>
                <w:rFonts w:cs="Times New Roman"/>
                <w:noProof/>
                <w:szCs w:val="22"/>
              </w:rPr>
              <w:t>Smluvní</w:t>
            </w:r>
            <w:r w:rsidRPr="003F5B3B">
              <w:rPr>
                <w:rFonts w:cs="Times New Roman"/>
                <w:noProof/>
                <w:szCs w:val="22"/>
              </w:rPr>
              <w:t xml:space="preserve"> strany tímto prohlašují a zavazují se, že si veškeré náklady právního zastoupení vzniklé jim po dobu řešení této záležitosti ponesou ke své tíži a nepožadují a nebudou po kterékoliv Smluvní straně ani v budoucnu požadovat náhradu nákladů právního zastoupení, které Smluvním stranám vznikly při řešení právní věci, která je předmětem této Dohody.</w:t>
            </w:r>
          </w:p>
        </w:tc>
      </w:tr>
      <w:tr w:rsidR="003F5B3B" w:rsidRPr="000C5F42" w14:paraId="530FB8A9" w14:textId="77777777" w:rsidTr="003F5B3B">
        <w:tc>
          <w:tcPr>
            <w:tcW w:w="5000" w:type="pct"/>
          </w:tcPr>
          <w:p w14:paraId="5A04BBEB" w14:textId="11CE3661" w:rsidR="003F5B3B" w:rsidRPr="000C5F42" w:rsidRDefault="003F5B3B" w:rsidP="00FA4EEB">
            <w:pPr>
              <w:pStyle w:val="Nadpis1"/>
              <w:keepLines/>
              <w:widowControl w:val="0"/>
              <w:spacing w:after="120"/>
              <w:rPr>
                <w:rFonts w:cs="Times New Roman"/>
                <w:szCs w:val="22"/>
              </w:rPr>
            </w:pPr>
            <w:r w:rsidRPr="000C5F42">
              <w:rPr>
                <w:rFonts w:cs="Times New Roman"/>
                <w:szCs w:val="22"/>
              </w:rPr>
              <w:t>ZÁVĚREČNÁ USTANOVENÍ</w:t>
            </w:r>
          </w:p>
        </w:tc>
      </w:tr>
      <w:tr w:rsidR="003F5B3B" w:rsidRPr="000C5F42" w14:paraId="219D958E" w14:textId="77777777" w:rsidTr="003F5B3B">
        <w:trPr>
          <w:hidden/>
        </w:trPr>
        <w:tc>
          <w:tcPr>
            <w:tcW w:w="5000" w:type="pct"/>
          </w:tcPr>
          <w:p w14:paraId="319B23C6" w14:textId="77777777" w:rsidR="003F5B3B" w:rsidRPr="000C5F42" w:rsidRDefault="003F5B3B" w:rsidP="00FE4507">
            <w:pPr>
              <w:pStyle w:val="Odstavecseseznamem"/>
              <w:keepLines/>
              <w:widowControl w:val="0"/>
              <w:numPr>
                <w:ilvl w:val="0"/>
                <w:numId w:val="16"/>
              </w:numPr>
              <w:spacing w:before="120" w:after="120"/>
              <w:jc w:val="both"/>
              <w:rPr>
                <w:rFonts w:ascii="Times New Roman" w:hAnsi="Times New Roman"/>
                <w:noProof/>
                <w:vanish/>
              </w:rPr>
            </w:pPr>
          </w:p>
          <w:p w14:paraId="62CC3A0E" w14:textId="77777777" w:rsidR="003F5B3B" w:rsidRPr="000C5F42" w:rsidRDefault="003F5B3B" w:rsidP="00FE4507">
            <w:pPr>
              <w:pStyle w:val="Odstavecseseznamem"/>
              <w:keepLines/>
              <w:widowControl w:val="0"/>
              <w:numPr>
                <w:ilvl w:val="0"/>
                <w:numId w:val="16"/>
              </w:numPr>
              <w:spacing w:before="120" w:after="120"/>
              <w:jc w:val="both"/>
              <w:rPr>
                <w:rFonts w:ascii="Times New Roman" w:hAnsi="Times New Roman"/>
                <w:noProof/>
                <w:vanish/>
              </w:rPr>
            </w:pPr>
          </w:p>
          <w:p w14:paraId="48C991D8" w14:textId="77777777" w:rsidR="003F5B3B" w:rsidRPr="000C5F42" w:rsidRDefault="003F5B3B" w:rsidP="00FE4507">
            <w:pPr>
              <w:pStyle w:val="Odstavecseseznamem"/>
              <w:keepLines/>
              <w:widowControl w:val="0"/>
              <w:numPr>
                <w:ilvl w:val="0"/>
                <w:numId w:val="16"/>
              </w:numPr>
              <w:spacing w:before="120" w:after="120"/>
              <w:jc w:val="both"/>
              <w:rPr>
                <w:rFonts w:ascii="Times New Roman" w:hAnsi="Times New Roman"/>
                <w:noProof/>
                <w:vanish/>
              </w:rPr>
            </w:pPr>
          </w:p>
          <w:p w14:paraId="538EB9CF" w14:textId="209A2C7D" w:rsidR="003F5B3B" w:rsidRPr="009F0F5A" w:rsidRDefault="003F5B3B" w:rsidP="00FE4507">
            <w:pPr>
              <w:pStyle w:val="CZClanek11"/>
              <w:keepLines/>
              <w:rPr>
                <w:rFonts w:cs="Times New Roman"/>
                <w:noProof/>
                <w:szCs w:val="22"/>
              </w:rPr>
            </w:pPr>
            <w:r w:rsidRPr="000C5F42">
              <w:rPr>
                <w:rFonts w:cs="Times New Roman"/>
                <w:noProof/>
                <w:szCs w:val="22"/>
              </w:rPr>
              <w:t xml:space="preserve">Smluvní strany považují </w:t>
            </w:r>
            <w:r w:rsidR="00787D48">
              <w:rPr>
                <w:rFonts w:cs="Times New Roman"/>
                <w:noProof/>
                <w:szCs w:val="22"/>
              </w:rPr>
              <w:t>existenci</w:t>
            </w:r>
            <w:r w:rsidR="00A44633">
              <w:rPr>
                <w:rFonts w:cs="Times New Roman"/>
                <w:noProof/>
                <w:szCs w:val="22"/>
              </w:rPr>
              <w:t xml:space="preserve"> a</w:t>
            </w:r>
            <w:r w:rsidR="00787D48">
              <w:rPr>
                <w:rFonts w:cs="Times New Roman"/>
                <w:noProof/>
                <w:szCs w:val="22"/>
              </w:rPr>
              <w:t xml:space="preserve"> </w:t>
            </w:r>
            <w:r w:rsidRPr="000C5F42">
              <w:rPr>
                <w:rFonts w:cs="Times New Roman"/>
                <w:noProof/>
                <w:szCs w:val="22"/>
              </w:rPr>
              <w:t>obsah této Dohody za důvěrný a zavazují se jej nezveřejňovat třetím osobám</w:t>
            </w:r>
            <w:r w:rsidR="00FA1F07">
              <w:rPr>
                <w:rFonts w:cs="Times New Roman"/>
                <w:noProof/>
                <w:szCs w:val="22"/>
              </w:rPr>
              <w:t xml:space="preserve">; to neplatí na zveřejnění této Dohody </w:t>
            </w:r>
            <w:r w:rsidR="00323C89">
              <w:rPr>
                <w:rFonts w:cs="Times New Roman"/>
                <w:noProof/>
                <w:szCs w:val="22"/>
              </w:rPr>
              <w:t>v Registru smluv</w:t>
            </w:r>
            <w:r w:rsidR="00FA1F07">
              <w:rPr>
                <w:rFonts w:cs="Times New Roman"/>
                <w:noProof/>
                <w:szCs w:val="22"/>
              </w:rPr>
              <w:t xml:space="preserve"> postupem podle čl. </w:t>
            </w:r>
            <w:r w:rsidR="00FA1F07">
              <w:rPr>
                <w:rFonts w:cs="Times New Roman"/>
                <w:noProof/>
                <w:szCs w:val="22"/>
              </w:rPr>
              <w:fldChar w:fldCharType="begin"/>
            </w:r>
            <w:r w:rsidR="00FA1F07">
              <w:rPr>
                <w:rFonts w:cs="Times New Roman"/>
                <w:noProof/>
                <w:szCs w:val="22"/>
              </w:rPr>
              <w:instrText xml:space="preserve"> REF _Ref154580682 \r \h </w:instrText>
            </w:r>
            <w:r w:rsidR="00FA1F07">
              <w:rPr>
                <w:rFonts w:cs="Times New Roman"/>
                <w:noProof/>
                <w:szCs w:val="22"/>
              </w:rPr>
            </w:r>
            <w:r w:rsidR="00FA1F07">
              <w:rPr>
                <w:rFonts w:cs="Times New Roman"/>
                <w:noProof/>
                <w:szCs w:val="22"/>
              </w:rPr>
              <w:fldChar w:fldCharType="separate"/>
            </w:r>
            <w:r w:rsidR="007B08F6">
              <w:rPr>
                <w:rFonts w:cs="Times New Roman"/>
                <w:noProof/>
                <w:szCs w:val="22"/>
              </w:rPr>
              <w:t>6.5</w:t>
            </w:r>
            <w:r w:rsidR="00FA1F07">
              <w:rPr>
                <w:rFonts w:cs="Times New Roman"/>
                <w:noProof/>
                <w:szCs w:val="22"/>
              </w:rPr>
              <w:fldChar w:fldCharType="end"/>
            </w:r>
            <w:r w:rsidR="00FA1F07">
              <w:rPr>
                <w:rFonts w:cs="Times New Roman"/>
                <w:noProof/>
                <w:szCs w:val="22"/>
              </w:rPr>
              <w:t xml:space="preserve"> níže a/nebo na případy výslovně sjednané v této Dohodě</w:t>
            </w:r>
            <w:r w:rsidRPr="000C5F42">
              <w:rPr>
                <w:rFonts w:cs="Times New Roman"/>
                <w:noProof/>
                <w:szCs w:val="22"/>
              </w:rPr>
              <w:t xml:space="preserve">. </w:t>
            </w:r>
            <w:r w:rsidR="00497864" w:rsidRPr="000C5F42">
              <w:rPr>
                <w:szCs w:val="22"/>
              </w:rPr>
              <w:t xml:space="preserve">V případě, že </w:t>
            </w:r>
            <w:r w:rsidR="00323C89">
              <w:rPr>
                <w:szCs w:val="22"/>
              </w:rPr>
              <w:t xml:space="preserve">Smluvní strany </w:t>
            </w:r>
            <w:r w:rsidR="00497864" w:rsidRPr="000C5F42">
              <w:rPr>
                <w:szCs w:val="22"/>
              </w:rPr>
              <w:t xml:space="preserve">tuto svou povinnost </w:t>
            </w:r>
            <w:r w:rsidR="00787D48">
              <w:rPr>
                <w:szCs w:val="22"/>
              </w:rPr>
              <w:t>poruší</w:t>
            </w:r>
            <w:r w:rsidR="00497864" w:rsidRPr="000C5F42">
              <w:rPr>
                <w:szCs w:val="22"/>
              </w:rPr>
              <w:t xml:space="preserve">, je </w:t>
            </w:r>
            <w:r w:rsidR="00323C89">
              <w:rPr>
                <w:szCs w:val="22"/>
              </w:rPr>
              <w:t xml:space="preserve">porušující Smluvní strana </w:t>
            </w:r>
            <w:r w:rsidR="00787D48">
              <w:rPr>
                <w:szCs w:val="22"/>
              </w:rPr>
              <w:t>povinn</w:t>
            </w:r>
            <w:r w:rsidR="00323C89">
              <w:rPr>
                <w:szCs w:val="22"/>
              </w:rPr>
              <w:t>a</w:t>
            </w:r>
            <w:r w:rsidR="00497864" w:rsidRPr="000C5F42">
              <w:rPr>
                <w:szCs w:val="22"/>
              </w:rPr>
              <w:t xml:space="preserve"> zaplatit</w:t>
            </w:r>
            <w:r w:rsidR="00787D48">
              <w:rPr>
                <w:szCs w:val="22"/>
              </w:rPr>
              <w:t xml:space="preserve"> </w:t>
            </w:r>
            <w:r w:rsidR="00323C89">
              <w:rPr>
                <w:szCs w:val="22"/>
              </w:rPr>
              <w:t>oprávněné Smluvní straně</w:t>
            </w:r>
            <w:r w:rsidR="00497864" w:rsidRPr="000C5F42">
              <w:rPr>
                <w:szCs w:val="22"/>
              </w:rPr>
              <w:t xml:space="preserve"> smluvní pokutu ve výši</w:t>
            </w:r>
            <w:r w:rsidR="00122F56">
              <w:rPr>
                <w:szCs w:val="22"/>
              </w:rPr>
              <w:t xml:space="preserve"> Částky narovnání</w:t>
            </w:r>
            <w:r w:rsidR="00497864" w:rsidRPr="000C5F42">
              <w:rPr>
                <w:szCs w:val="22"/>
              </w:rPr>
              <w:t xml:space="preserve">. Smluvní pokuta dle tohoto odstavce je splatná do </w:t>
            </w:r>
            <w:r w:rsidR="00497864" w:rsidRPr="000C5F42">
              <w:rPr>
                <w:b/>
                <w:szCs w:val="22"/>
              </w:rPr>
              <w:t>pěti (5) dnů</w:t>
            </w:r>
            <w:r w:rsidR="00497864" w:rsidRPr="000C5F42">
              <w:rPr>
                <w:szCs w:val="22"/>
              </w:rPr>
              <w:t xml:space="preserve"> ode dne odeslání písemné výzvy k zaplacení smluvní pokuty na adresu </w:t>
            </w:r>
            <w:r w:rsidR="00323C89">
              <w:rPr>
                <w:szCs w:val="22"/>
              </w:rPr>
              <w:t xml:space="preserve">porušující Smluvní strany </w:t>
            </w:r>
            <w:r w:rsidR="00497864" w:rsidRPr="000C5F42">
              <w:rPr>
                <w:szCs w:val="22"/>
              </w:rPr>
              <w:t>uvedenou v záhlaví této Dohody</w:t>
            </w:r>
            <w:r w:rsidR="00323C89">
              <w:rPr>
                <w:szCs w:val="22"/>
              </w:rPr>
              <w:t xml:space="preserve"> (resp. do její datové schránky)</w:t>
            </w:r>
            <w:r w:rsidR="00497864" w:rsidRPr="000C5F42">
              <w:rPr>
                <w:szCs w:val="22"/>
              </w:rPr>
              <w:t>.</w:t>
            </w:r>
            <w:r w:rsidR="00497864">
              <w:rPr>
                <w:szCs w:val="22"/>
              </w:rPr>
              <w:t xml:space="preserve"> Povinnost </w:t>
            </w:r>
            <w:r w:rsidR="00323C89">
              <w:rPr>
                <w:szCs w:val="22"/>
              </w:rPr>
              <w:t xml:space="preserve">porušující Smluvní strany </w:t>
            </w:r>
            <w:r w:rsidR="0064174C">
              <w:rPr>
                <w:szCs w:val="22"/>
              </w:rPr>
              <w:t xml:space="preserve">nahradit </w:t>
            </w:r>
            <w:r w:rsidR="00323C89">
              <w:rPr>
                <w:szCs w:val="22"/>
              </w:rPr>
              <w:t>oprávněné Smluvní straně</w:t>
            </w:r>
            <w:r w:rsidR="00497864">
              <w:rPr>
                <w:szCs w:val="22"/>
              </w:rPr>
              <w:t xml:space="preserve"> jakoukoli újmu zůstává nedotčena a je zcela nezávislá na sjednané smluvní pokutě</w:t>
            </w:r>
            <w:r w:rsidR="00497864" w:rsidRPr="000C5F42">
              <w:rPr>
                <w:szCs w:val="22"/>
              </w:rPr>
              <w:t>.</w:t>
            </w:r>
          </w:p>
          <w:p w14:paraId="674E46E5" w14:textId="3D364870" w:rsidR="009F0F5A" w:rsidRPr="000C5F42" w:rsidRDefault="009F0F5A" w:rsidP="00FE4507">
            <w:pPr>
              <w:pStyle w:val="CZClanek11"/>
              <w:keepLines/>
              <w:numPr>
                <w:ilvl w:val="0"/>
                <w:numId w:val="0"/>
              </w:numPr>
              <w:ind w:left="567"/>
              <w:rPr>
                <w:rFonts w:cs="Times New Roman"/>
                <w:noProof/>
                <w:szCs w:val="22"/>
              </w:rPr>
            </w:pPr>
            <w:r>
              <w:rPr>
                <w:noProof/>
                <w:szCs w:val="22"/>
              </w:rPr>
              <w:t>Aniž by tím bylo dotčeno výše uvedené, Pojištěný bere na vědomí, že Allianz v rámci další komunikace s Zauner může být</w:t>
            </w:r>
            <w:r w:rsidR="00AC0F3E">
              <w:rPr>
                <w:noProof/>
                <w:szCs w:val="22"/>
              </w:rPr>
              <w:t xml:space="preserve"> povinna (v rámci dodržení pravidel své regulované činnosti, včetně principu obezřetnosti a postupu s odbornou péčí)</w:t>
            </w:r>
            <w:r w:rsidR="003A2B63">
              <w:rPr>
                <w:noProof/>
                <w:szCs w:val="22"/>
              </w:rPr>
              <w:t xml:space="preserve"> sdělit informaci o existenci či základních parametrech této Dohody třetí straně, zejména Zauner. Takové sdělení informací o této Dohodě nepředstavuje porušení povinnosti Allianz dle tohoto odstavce.</w:t>
            </w:r>
            <w:r>
              <w:rPr>
                <w:noProof/>
                <w:szCs w:val="22"/>
              </w:rPr>
              <w:t xml:space="preserve"> </w:t>
            </w:r>
          </w:p>
        </w:tc>
      </w:tr>
      <w:tr w:rsidR="003F5B3B" w:rsidRPr="000C5F42" w14:paraId="682A603C" w14:textId="77777777" w:rsidTr="003F5B3B">
        <w:tc>
          <w:tcPr>
            <w:tcW w:w="5000" w:type="pct"/>
          </w:tcPr>
          <w:p w14:paraId="6F40BECF" w14:textId="1082D8F6" w:rsidR="003F5B3B" w:rsidRPr="000C5F42" w:rsidRDefault="003F5B3B" w:rsidP="00FE4507">
            <w:pPr>
              <w:pStyle w:val="CZClanek11"/>
              <w:keepLines/>
              <w:rPr>
                <w:rFonts w:cs="Times New Roman"/>
                <w:noProof/>
                <w:szCs w:val="22"/>
              </w:rPr>
            </w:pPr>
            <w:r w:rsidRPr="000C5F42">
              <w:rPr>
                <w:rFonts w:cs="Times New Roman"/>
                <w:noProof/>
                <w:szCs w:val="22"/>
              </w:rPr>
              <w:t>Tato Dohoda představuje úplné ujednání Smluvních stran o záležitostech v ní upravených a nahrazuje jejich dřívější ústní, písemná, tacitní i konkludentní ujednání uzavřená o těchto záležitostech.</w:t>
            </w:r>
          </w:p>
        </w:tc>
      </w:tr>
      <w:tr w:rsidR="003F5B3B" w:rsidRPr="000C5F42" w14:paraId="753D16A2" w14:textId="77777777" w:rsidTr="003F5B3B">
        <w:tc>
          <w:tcPr>
            <w:tcW w:w="5000" w:type="pct"/>
          </w:tcPr>
          <w:p w14:paraId="749BCA51" w14:textId="3944AFB9" w:rsidR="003F5B3B" w:rsidRPr="000C5F42" w:rsidRDefault="003F5B3B" w:rsidP="00FE4507">
            <w:pPr>
              <w:pStyle w:val="CZClanek11"/>
              <w:keepLines/>
              <w:rPr>
                <w:rFonts w:cs="Times New Roman"/>
                <w:noProof/>
                <w:szCs w:val="22"/>
              </w:rPr>
            </w:pPr>
            <w:r w:rsidRPr="000C5F42">
              <w:rPr>
                <w:rFonts w:cs="Times New Roman"/>
                <w:noProof/>
                <w:szCs w:val="22"/>
              </w:rPr>
              <w:lastRenderedPageBreak/>
              <w:t xml:space="preserve">Žádná Smluvní strana nesmí tuto Dohodu ani jakékoli právo a/nebo povinnost vzniklé nebo související s touto Dohodou postoupit na třetí osobu, jakkoli zatížit ani jakkoli jinak převést na třetí osobu, a to bez předchozího písemného souhlasu </w:t>
            </w:r>
            <w:r>
              <w:rPr>
                <w:rFonts w:cs="Times New Roman"/>
                <w:noProof/>
                <w:szCs w:val="22"/>
              </w:rPr>
              <w:t>všech</w:t>
            </w:r>
            <w:r w:rsidRPr="000C5F42">
              <w:rPr>
                <w:rFonts w:cs="Times New Roman"/>
                <w:noProof/>
                <w:szCs w:val="22"/>
              </w:rPr>
              <w:t xml:space="preserve"> Smluvní</w:t>
            </w:r>
            <w:r>
              <w:rPr>
                <w:rFonts w:cs="Times New Roman"/>
                <w:noProof/>
                <w:szCs w:val="22"/>
              </w:rPr>
              <w:t>ch</w:t>
            </w:r>
            <w:r w:rsidRPr="000C5F42">
              <w:rPr>
                <w:rFonts w:cs="Times New Roman"/>
                <w:noProof/>
                <w:szCs w:val="22"/>
              </w:rPr>
              <w:t xml:space="preserve"> stran.</w:t>
            </w:r>
          </w:p>
        </w:tc>
      </w:tr>
      <w:tr w:rsidR="003F5B3B" w:rsidRPr="000C5F42" w14:paraId="6EB41A03" w14:textId="77777777" w:rsidTr="003F5B3B">
        <w:tc>
          <w:tcPr>
            <w:tcW w:w="5000" w:type="pct"/>
          </w:tcPr>
          <w:p w14:paraId="79FCA0AE" w14:textId="2955EF90" w:rsidR="003F5B3B" w:rsidRPr="000C5F42" w:rsidRDefault="003F5B3B" w:rsidP="00FE4507">
            <w:pPr>
              <w:pStyle w:val="CZClanek11"/>
              <w:keepLines/>
              <w:rPr>
                <w:rFonts w:cs="Times New Roman"/>
                <w:noProof/>
                <w:szCs w:val="22"/>
              </w:rPr>
            </w:pPr>
            <w:r w:rsidRPr="000C5F42">
              <w:rPr>
                <w:rFonts w:cs="Times New Roman"/>
                <w:szCs w:val="22"/>
              </w:rPr>
              <w:t xml:space="preserve">Smluvní strany se výslovně a neodvolatelně dohodly, že jakékoli své pohledávky </w:t>
            </w:r>
            <w:r>
              <w:rPr>
                <w:rFonts w:cs="Times New Roman"/>
                <w:szCs w:val="22"/>
              </w:rPr>
              <w:t>vůči jiné Smluvní straně jsou oprávněny</w:t>
            </w:r>
            <w:r w:rsidRPr="000C5F42"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szCs w:val="22"/>
              </w:rPr>
              <w:t xml:space="preserve">si započíst </w:t>
            </w:r>
            <w:r w:rsidRPr="000C5F42">
              <w:rPr>
                <w:rFonts w:cs="Times New Roman"/>
                <w:szCs w:val="22"/>
              </w:rPr>
              <w:t>proti pohledávkám</w:t>
            </w:r>
            <w:r>
              <w:rPr>
                <w:rFonts w:cs="Times New Roman"/>
                <w:szCs w:val="22"/>
              </w:rPr>
              <w:t xml:space="preserve"> této jiné Smluvní strany </w:t>
            </w:r>
            <w:r w:rsidRPr="000C5F42">
              <w:rPr>
                <w:rFonts w:cs="Times New Roman"/>
                <w:szCs w:val="22"/>
              </w:rPr>
              <w:t>z této Dohody výlučně na základě písemné dohody Smluvních stran.</w:t>
            </w:r>
          </w:p>
        </w:tc>
      </w:tr>
      <w:tr w:rsidR="003F5B3B" w:rsidRPr="000C5F42" w14:paraId="51BAACBA" w14:textId="77777777" w:rsidTr="003F5B3B">
        <w:tc>
          <w:tcPr>
            <w:tcW w:w="5000" w:type="pct"/>
          </w:tcPr>
          <w:p w14:paraId="640C0F3B" w14:textId="54204040" w:rsidR="003F5B3B" w:rsidRPr="000C5F42" w:rsidRDefault="003F5B3B" w:rsidP="00FE4507">
            <w:pPr>
              <w:pStyle w:val="CZClanek11"/>
              <w:keepLines/>
              <w:rPr>
                <w:rFonts w:cs="Times New Roman"/>
                <w:noProof/>
                <w:szCs w:val="22"/>
              </w:rPr>
            </w:pPr>
            <w:bookmarkStart w:id="17" w:name="_Ref154580682"/>
            <w:r w:rsidRPr="000C5F42">
              <w:rPr>
                <w:rFonts w:cs="Times New Roman"/>
                <w:noProof/>
                <w:szCs w:val="22"/>
              </w:rPr>
              <w:t xml:space="preserve">Tato Dohoda nabývá </w:t>
            </w:r>
            <w:r w:rsidR="00AA6C2D">
              <w:rPr>
                <w:rFonts w:cs="Times New Roman"/>
                <w:noProof/>
                <w:szCs w:val="22"/>
              </w:rPr>
              <w:t xml:space="preserve">(i) </w:t>
            </w:r>
            <w:r w:rsidRPr="000C5F42">
              <w:rPr>
                <w:rFonts w:cs="Times New Roman"/>
                <w:noProof/>
                <w:szCs w:val="22"/>
              </w:rPr>
              <w:t>platnosti</w:t>
            </w:r>
            <w:r w:rsidR="00AA18EA">
              <w:rPr>
                <w:rFonts w:cs="Times New Roman"/>
                <w:noProof/>
                <w:szCs w:val="22"/>
              </w:rPr>
              <w:t xml:space="preserve"> </w:t>
            </w:r>
            <w:r w:rsidRPr="000C5F42">
              <w:rPr>
                <w:rFonts w:cs="Times New Roman"/>
                <w:noProof/>
                <w:szCs w:val="22"/>
              </w:rPr>
              <w:t xml:space="preserve">dnem jejího podpisu </w:t>
            </w:r>
            <w:r w:rsidR="00323C89">
              <w:rPr>
                <w:rFonts w:cs="Times New Roman"/>
                <w:noProof/>
                <w:szCs w:val="22"/>
              </w:rPr>
              <w:t>oběma</w:t>
            </w:r>
            <w:r w:rsidRPr="000C5F42">
              <w:rPr>
                <w:rFonts w:cs="Times New Roman"/>
                <w:noProof/>
                <w:szCs w:val="22"/>
              </w:rPr>
              <w:t xml:space="preserve"> Smluvními stranami</w:t>
            </w:r>
            <w:r w:rsidR="00AA6C2D">
              <w:rPr>
                <w:rFonts w:cs="Times New Roman"/>
                <w:noProof/>
                <w:szCs w:val="22"/>
              </w:rPr>
              <w:t xml:space="preserve"> a (ii) a účinnosti dnem jejího zveřejnění v Registru smluv</w:t>
            </w:r>
            <w:r w:rsidR="00AA6C2D" w:rsidRPr="000C5F42">
              <w:rPr>
                <w:rFonts w:cs="Times New Roman"/>
                <w:noProof/>
                <w:szCs w:val="22"/>
              </w:rPr>
              <w:t xml:space="preserve">. </w:t>
            </w:r>
            <w:r w:rsidR="00AA6C2D">
              <w:rPr>
                <w:rFonts w:cs="Times New Roman"/>
                <w:noProof/>
                <w:szCs w:val="22"/>
              </w:rPr>
              <w:t>Smluvní strany se dohodly, že Pojištěný po případné anonymizaci, jejíž rozsah bude oběma Smluvními stranami</w:t>
            </w:r>
            <w:r w:rsidR="00A51CBC">
              <w:rPr>
                <w:rFonts w:cs="Times New Roman"/>
                <w:noProof/>
                <w:szCs w:val="22"/>
              </w:rPr>
              <w:t xml:space="preserve"> předem písemně</w:t>
            </w:r>
            <w:r w:rsidR="00AA6C2D">
              <w:rPr>
                <w:rFonts w:cs="Times New Roman"/>
                <w:noProof/>
                <w:szCs w:val="22"/>
              </w:rPr>
              <w:t xml:space="preserve"> odsouhlasen, zveřejní Dohodu v Registru smluv, s čímž Allianz souhlasí</w:t>
            </w:r>
            <w:r w:rsidRPr="000C5F42">
              <w:rPr>
                <w:rFonts w:cs="Times New Roman"/>
                <w:noProof/>
                <w:szCs w:val="22"/>
              </w:rPr>
              <w:t>. Tuto Dohodu lze měnit pouze písemně, jiná forma změny se vylučuje.</w:t>
            </w:r>
            <w:bookmarkEnd w:id="17"/>
          </w:p>
        </w:tc>
      </w:tr>
      <w:tr w:rsidR="003F5B3B" w:rsidRPr="000C5F42" w14:paraId="62241B2F" w14:textId="77777777" w:rsidTr="003F5B3B">
        <w:tc>
          <w:tcPr>
            <w:tcW w:w="5000" w:type="pct"/>
          </w:tcPr>
          <w:p w14:paraId="3309060F" w14:textId="39E01C8D" w:rsidR="003F5B3B" w:rsidRPr="000C5F42" w:rsidRDefault="003F5B3B" w:rsidP="00FE4507">
            <w:pPr>
              <w:pStyle w:val="CZClanek11"/>
              <w:keepLines/>
              <w:rPr>
                <w:rFonts w:cs="Times New Roman"/>
                <w:noProof/>
                <w:szCs w:val="22"/>
              </w:rPr>
            </w:pPr>
            <w:r w:rsidRPr="000C5F42">
              <w:rPr>
                <w:rFonts w:cs="Times New Roman"/>
                <w:noProof/>
                <w:szCs w:val="22"/>
              </w:rPr>
              <w:t xml:space="preserve">Tato Dohoda se řídí právním řádem České republiky. Smluvní strany na sebe přebírají riziko nebezpečí změny okolností v souladu s § 1765 odst. 2 </w:t>
            </w:r>
            <w:r w:rsidR="005F0C30">
              <w:rPr>
                <w:rFonts w:cs="Times New Roman"/>
                <w:noProof/>
                <w:szCs w:val="22"/>
              </w:rPr>
              <w:t>OZ</w:t>
            </w:r>
            <w:r w:rsidRPr="000C5F42">
              <w:rPr>
                <w:rFonts w:cs="Times New Roman"/>
                <w:noProof/>
                <w:szCs w:val="22"/>
              </w:rPr>
              <w:t xml:space="preserve"> a nevzniká jim tedy právo domáhat se obnovení jednání o Dohodě. Pro závazky z této Dohody se nepoužijí ustanovení Občanského zákoníku o neúměrném zkrácení dle § 1793 odst. 1 </w:t>
            </w:r>
            <w:r w:rsidR="005F0C30">
              <w:rPr>
                <w:rFonts w:cs="Times New Roman"/>
                <w:noProof/>
                <w:szCs w:val="22"/>
              </w:rPr>
              <w:t>OZ</w:t>
            </w:r>
            <w:r w:rsidRPr="000C5F42">
              <w:rPr>
                <w:rFonts w:cs="Times New Roman"/>
                <w:noProof/>
                <w:szCs w:val="22"/>
              </w:rPr>
              <w:t xml:space="preserve"> ani o výkladu právních jednání dle § 557 </w:t>
            </w:r>
            <w:r w:rsidR="005F0C30">
              <w:rPr>
                <w:rFonts w:cs="Times New Roman"/>
                <w:noProof/>
                <w:szCs w:val="22"/>
              </w:rPr>
              <w:t>OZ</w:t>
            </w:r>
            <w:r w:rsidRPr="000C5F42">
              <w:rPr>
                <w:rFonts w:cs="Times New Roman"/>
                <w:noProof/>
                <w:szCs w:val="22"/>
              </w:rPr>
              <w:t xml:space="preserve">. Smluvní strany rovněž vylučují aplikaci ust. § 1740 odst. 3 </w:t>
            </w:r>
            <w:r w:rsidR="005F0C30">
              <w:rPr>
                <w:rFonts w:cs="Times New Roman"/>
                <w:noProof/>
                <w:szCs w:val="22"/>
              </w:rPr>
              <w:t>OZ</w:t>
            </w:r>
            <w:r w:rsidRPr="000C5F42">
              <w:rPr>
                <w:rFonts w:cs="Times New Roman"/>
                <w:noProof/>
                <w:szCs w:val="22"/>
              </w:rPr>
              <w:t>. Veškeré spory z této Dohody plynoucí nebo s ní související budou řešeny místně a věcně příslušnými soudy v České republice.</w:t>
            </w:r>
          </w:p>
        </w:tc>
      </w:tr>
      <w:tr w:rsidR="003F5B3B" w:rsidRPr="000C5F42" w14:paraId="0BB645C7" w14:textId="77777777" w:rsidTr="003F5B3B">
        <w:tc>
          <w:tcPr>
            <w:tcW w:w="5000" w:type="pct"/>
          </w:tcPr>
          <w:p w14:paraId="3AE2DAC2" w14:textId="6875583F" w:rsidR="003F5B3B" w:rsidRPr="000C5F42" w:rsidRDefault="003F5B3B" w:rsidP="00FE4507">
            <w:pPr>
              <w:pStyle w:val="CZClanek11"/>
              <w:keepLines/>
              <w:rPr>
                <w:rFonts w:cs="Times New Roman"/>
                <w:noProof/>
                <w:szCs w:val="22"/>
              </w:rPr>
            </w:pPr>
            <w:r w:rsidRPr="000C5F42">
              <w:rPr>
                <w:rFonts w:cs="Times New Roman"/>
                <w:noProof/>
                <w:szCs w:val="22"/>
              </w:rPr>
              <w:t>V případě, že některé ustanovení Dohody je nebo se stane neplatné, nevymahatelné či neúčinné, zůstávají ostatní ustanovení Dohody platná, vymahatelná a účinná. Smluvní strany se zavazují nahradit neplatné, nevymahatelné či neúčinné ustanovení Dohody ustanovením jiným, platným, vymahatelným a účinným, které svým obsahem a smyslem odpovídá nejlépe obsahu a smyslu ustanovení původního.</w:t>
            </w:r>
          </w:p>
        </w:tc>
      </w:tr>
      <w:tr w:rsidR="003F5B3B" w:rsidRPr="000C5F42" w14:paraId="596AE320" w14:textId="77777777" w:rsidTr="003F5B3B">
        <w:tc>
          <w:tcPr>
            <w:tcW w:w="5000" w:type="pct"/>
          </w:tcPr>
          <w:p w14:paraId="4D116471" w14:textId="5CD1935A" w:rsidR="003F5B3B" w:rsidRPr="000C5F42" w:rsidRDefault="003F5B3B" w:rsidP="00FE4507">
            <w:pPr>
              <w:pStyle w:val="CZClanek11"/>
              <w:keepLines/>
              <w:rPr>
                <w:rFonts w:cs="Times New Roman"/>
                <w:noProof/>
                <w:szCs w:val="22"/>
              </w:rPr>
            </w:pPr>
            <w:r w:rsidRPr="000C5F42">
              <w:rPr>
                <w:rFonts w:cs="Times New Roman"/>
                <w:noProof/>
                <w:szCs w:val="22"/>
              </w:rPr>
              <w:t xml:space="preserve">Tato Dohoda je sepsána ve </w:t>
            </w:r>
            <w:r w:rsidR="00F604CC">
              <w:rPr>
                <w:rFonts w:cs="Times New Roman"/>
                <w:noProof/>
                <w:szCs w:val="22"/>
              </w:rPr>
              <w:t>dvou</w:t>
            </w:r>
            <w:r w:rsidRPr="000C5F42">
              <w:rPr>
                <w:rFonts w:cs="Times New Roman"/>
                <w:noProof/>
                <w:szCs w:val="22"/>
              </w:rPr>
              <w:t xml:space="preserve"> (</w:t>
            </w:r>
            <w:r w:rsidR="00F604CC">
              <w:rPr>
                <w:rFonts w:cs="Times New Roman"/>
                <w:noProof/>
                <w:szCs w:val="22"/>
              </w:rPr>
              <w:t>2</w:t>
            </w:r>
            <w:r w:rsidRPr="000C5F42">
              <w:rPr>
                <w:rFonts w:cs="Times New Roman"/>
                <w:noProof/>
                <w:szCs w:val="22"/>
              </w:rPr>
              <w:t>) vyhotoveních, po jednom pro každou Smluvní stranu.</w:t>
            </w:r>
            <w:r>
              <w:rPr>
                <w:rFonts w:cs="Times New Roman"/>
                <w:noProof/>
                <w:szCs w:val="22"/>
              </w:rPr>
              <w:t xml:space="preserve"> </w:t>
            </w:r>
          </w:p>
        </w:tc>
      </w:tr>
      <w:tr w:rsidR="003F5B3B" w:rsidRPr="000C5F42" w14:paraId="2B439604" w14:textId="77777777" w:rsidTr="0092198F">
        <w:tc>
          <w:tcPr>
            <w:tcW w:w="5000" w:type="pct"/>
          </w:tcPr>
          <w:p w14:paraId="5EBB0F07" w14:textId="33F4D5EA" w:rsidR="003F5B3B" w:rsidRPr="000C5F42" w:rsidRDefault="003F5B3B" w:rsidP="00FE4507">
            <w:pPr>
              <w:pStyle w:val="CZClanek11"/>
              <w:keepLines/>
              <w:rPr>
                <w:rFonts w:cs="Times New Roman"/>
                <w:noProof/>
                <w:szCs w:val="22"/>
              </w:rPr>
            </w:pPr>
            <w:r w:rsidRPr="000C5F42">
              <w:rPr>
                <w:rFonts w:cs="Times New Roman"/>
                <w:noProof/>
                <w:szCs w:val="22"/>
              </w:rPr>
              <w:t xml:space="preserve">Smluvní strany této Dohody prohlašují, že právní jednání spojené s uzavřením této Dohody učinily svobodně a vážně, že nikdo z nich nejednal v tísni ani za jednostranně nevýhodných podmínek, že jim nejsou známy žádné právní překážky uzavření této Dohody, že považují obsah Dohody za sjednaný v souladu s dobrými mravy, že se s obsahem Dohody řádně seznámily, souhlasí s ním a na důkaz toho Dohodu podepisují. </w:t>
            </w:r>
          </w:p>
        </w:tc>
      </w:tr>
    </w:tbl>
    <w:p w14:paraId="2A610FD8" w14:textId="77777777" w:rsidR="00104D7B" w:rsidRDefault="00104D7B" w:rsidP="00104D7B">
      <w:pPr>
        <w:widowControl w:val="0"/>
      </w:pPr>
    </w:p>
    <w:p w14:paraId="5D222B37" w14:textId="77777777" w:rsidR="00104D7B" w:rsidRDefault="00104D7B" w:rsidP="00104D7B">
      <w:pPr>
        <w:widowControl w:val="0"/>
        <w:jc w:val="center"/>
        <w:rPr>
          <w:bCs/>
        </w:rPr>
      </w:pPr>
    </w:p>
    <w:p w14:paraId="3B221E28" w14:textId="20A10AA5" w:rsidR="00104D7B" w:rsidRDefault="00104D7B" w:rsidP="00D84B07">
      <w:pPr>
        <w:widowControl w:val="0"/>
        <w:ind w:left="567"/>
        <w:jc w:val="center"/>
      </w:pPr>
      <w:r w:rsidRPr="00104D7B">
        <w:rPr>
          <w:bCs/>
          <w:szCs w:val="22"/>
        </w:rPr>
        <w:t>[</w:t>
      </w:r>
      <w:r w:rsidRPr="00104D7B">
        <w:rPr>
          <w:bCs/>
          <w:smallCaps/>
          <w:szCs w:val="22"/>
        </w:rPr>
        <w:t>podpisy zástupců Smluvních stran jsou obsaženy na následující stránce</w:t>
      </w:r>
      <w:r w:rsidRPr="00104D7B">
        <w:rPr>
          <w:bCs/>
          <w:szCs w:val="22"/>
        </w:rPr>
        <w:t>]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F5B3B" w:rsidRPr="000C5F42" w14:paraId="0A29862F" w14:textId="77777777" w:rsidTr="003F5B3B">
        <w:tc>
          <w:tcPr>
            <w:tcW w:w="5000" w:type="pct"/>
          </w:tcPr>
          <w:p w14:paraId="4F8207D5" w14:textId="79187A8B" w:rsidR="00104D7B" w:rsidRDefault="00104D7B" w:rsidP="00104D7B">
            <w:pPr>
              <w:widowControl w:val="0"/>
              <w:jc w:val="center"/>
              <w:rPr>
                <w:b/>
                <w:szCs w:val="22"/>
              </w:rPr>
            </w:pPr>
          </w:p>
          <w:p w14:paraId="607E1926" w14:textId="77777777" w:rsidR="00104D7B" w:rsidRDefault="00104D7B" w:rsidP="00104D7B">
            <w:pPr>
              <w:widowControl w:val="0"/>
              <w:jc w:val="center"/>
              <w:rPr>
                <w:b/>
                <w:szCs w:val="22"/>
              </w:rPr>
            </w:pPr>
          </w:p>
          <w:p w14:paraId="2537A754" w14:textId="77777777" w:rsidR="00104D7B" w:rsidRDefault="00104D7B" w:rsidP="00104D7B">
            <w:pPr>
              <w:widowControl w:val="0"/>
              <w:jc w:val="center"/>
              <w:rPr>
                <w:b/>
                <w:szCs w:val="22"/>
              </w:rPr>
            </w:pPr>
          </w:p>
          <w:p w14:paraId="3F935B5E" w14:textId="23837BDE" w:rsidR="003F5B3B" w:rsidRPr="00104D7B" w:rsidRDefault="003F5B3B" w:rsidP="00104D7B">
            <w:pPr>
              <w:widowControl w:val="0"/>
              <w:jc w:val="center"/>
              <w:rPr>
                <w:bCs/>
                <w:szCs w:val="22"/>
              </w:rPr>
            </w:pPr>
          </w:p>
        </w:tc>
      </w:tr>
    </w:tbl>
    <w:p w14:paraId="082C87D7" w14:textId="77777777" w:rsidR="00417BF9" w:rsidRDefault="00417BF9">
      <w: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71"/>
      </w:tblGrid>
      <w:tr w:rsidR="003F5B3B" w:rsidRPr="000C5F42" w14:paraId="7047554F" w14:textId="77777777" w:rsidTr="0092198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AE7B1AA" w14:textId="03023EB6" w:rsidR="003F5B3B" w:rsidRPr="00495823" w:rsidRDefault="003F5B3B" w:rsidP="00FE4507">
            <w:pPr>
              <w:pStyle w:val="ENNormalni"/>
              <w:widowControl w:val="0"/>
              <w:jc w:val="center"/>
              <w:rPr>
                <w:b/>
                <w:bCs/>
                <w:szCs w:val="22"/>
                <w:lang w:val="cs-CZ"/>
              </w:rPr>
            </w:pPr>
          </w:p>
          <w:p w14:paraId="15978148" w14:textId="0F862736" w:rsidR="003F5B3B" w:rsidRPr="00495823" w:rsidRDefault="0092198F" w:rsidP="00FE4507">
            <w:pPr>
              <w:pStyle w:val="ENNormalni"/>
              <w:widowControl w:val="0"/>
              <w:jc w:val="center"/>
              <w:rPr>
                <w:szCs w:val="22"/>
                <w:lang w:val="cs-CZ"/>
              </w:rPr>
            </w:pPr>
            <w:r w:rsidRPr="00495823">
              <w:rPr>
                <w:b/>
                <w:bCs/>
                <w:szCs w:val="22"/>
                <w:lang w:val="cs-CZ"/>
              </w:rPr>
              <w:t>Allianz pojišťovna, a.s.</w:t>
            </w:r>
          </w:p>
        </w:tc>
      </w:tr>
      <w:tr w:rsidR="003F5B3B" w:rsidRPr="000C5F42" w14:paraId="27BF3251" w14:textId="77777777" w:rsidTr="0092198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F1AF1E8" w14:textId="0FCB22D8" w:rsidR="003F5B3B" w:rsidRPr="00495823" w:rsidRDefault="00313279" w:rsidP="00FE4507">
            <w:pPr>
              <w:pStyle w:val="ENNormalni"/>
              <w:widowControl w:val="0"/>
              <w:jc w:val="center"/>
              <w:rPr>
                <w:szCs w:val="22"/>
                <w:lang w:val="cs-CZ"/>
              </w:rPr>
            </w:pPr>
            <w:r w:rsidRPr="00495823">
              <w:rPr>
                <w:szCs w:val="22"/>
                <w:lang w:val="cs-CZ"/>
              </w:rPr>
              <w:t>V Praze dne</w:t>
            </w:r>
            <w:r w:rsidR="00FD0A6C" w:rsidRPr="00495823">
              <w:rPr>
                <w:szCs w:val="22"/>
                <w:lang w:val="cs-CZ"/>
              </w:rPr>
              <w:t xml:space="preserve"> </w:t>
            </w:r>
            <w:r w:rsidR="00C62445">
              <w:rPr>
                <w:szCs w:val="22"/>
                <w:lang w:val="cs-CZ"/>
              </w:rPr>
              <w:t>____. února 2024</w:t>
            </w:r>
            <w:r w:rsidR="00C62445" w:rsidRPr="00495823">
              <w:rPr>
                <w:szCs w:val="22"/>
                <w:lang w:val="cs-CZ"/>
              </w:rPr>
              <w:t xml:space="preserve"> </w:t>
            </w:r>
          </w:p>
        </w:tc>
      </w:tr>
      <w:tr w:rsidR="003F5B3B" w:rsidRPr="000C5F42" w14:paraId="31C45EBF" w14:textId="77777777" w:rsidTr="0092198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CFA0984" w14:textId="13B6AD1D" w:rsidR="003F5B3B" w:rsidRPr="00495823" w:rsidRDefault="000B6DC7" w:rsidP="00FE4507">
            <w:pPr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xxxxxxxxx</w:t>
            </w:r>
          </w:p>
          <w:p w14:paraId="4F4C00B7" w14:textId="77777777" w:rsidR="003F5B3B" w:rsidRPr="00495823" w:rsidRDefault="003F5B3B" w:rsidP="00FE4507">
            <w:pPr>
              <w:pStyle w:val="ENNormalni"/>
              <w:widowControl w:val="0"/>
              <w:jc w:val="center"/>
              <w:rPr>
                <w:szCs w:val="22"/>
                <w:lang w:val="cs-CZ"/>
              </w:rPr>
            </w:pPr>
            <w:r w:rsidRPr="00495823">
              <w:rPr>
                <w:szCs w:val="22"/>
                <w:lang w:val="cs-CZ"/>
              </w:rPr>
              <w:t>_______________________________________</w:t>
            </w:r>
          </w:p>
        </w:tc>
      </w:tr>
      <w:tr w:rsidR="003F5B3B" w:rsidRPr="00D17A3E" w14:paraId="26B6CD4E" w14:textId="77777777" w:rsidTr="0092198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5739F4D" w14:textId="7F04711C" w:rsidR="003F5B3B" w:rsidRPr="00495823" w:rsidRDefault="003F5B3B" w:rsidP="00FE4507">
            <w:pPr>
              <w:widowControl w:val="0"/>
              <w:jc w:val="center"/>
              <w:rPr>
                <w:szCs w:val="22"/>
              </w:rPr>
            </w:pPr>
            <w:r w:rsidRPr="00495823">
              <w:rPr>
                <w:szCs w:val="22"/>
              </w:rPr>
              <w:t>Jméno:</w:t>
            </w:r>
            <w:r w:rsidR="00551D9B" w:rsidRPr="00495823">
              <w:rPr>
                <w:szCs w:val="22"/>
              </w:rPr>
              <w:t xml:space="preserve"> </w:t>
            </w:r>
            <w:r w:rsidR="00C62445" w:rsidRPr="00C62445">
              <w:rPr>
                <w:szCs w:val="22"/>
              </w:rPr>
              <w:t>Ing. Dušan Quis</w:t>
            </w:r>
            <w:r w:rsidR="00551D9B" w:rsidRPr="00495823">
              <w:rPr>
                <w:szCs w:val="22"/>
              </w:rPr>
              <w:t xml:space="preserve"> </w:t>
            </w:r>
          </w:p>
          <w:p w14:paraId="4FB3259D" w14:textId="68744BA9" w:rsidR="003F5B3B" w:rsidRPr="00495823" w:rsidRDefault="003F5B3B" w:rsidP="00FE4507">
            <w:pPr>
              <w:pStyle w:val="ENNormalni"/>
              <w:widowControl w:val="0"/>
              <w:jc w:val="center"/>
              <w:rPr>
                <w:szCs w:val="22"/>
                <w:lang w:val="cs-CZ"/>
              </w:rPr>
            </w:pPr>
            <w:r w:rsidRPr="00495823">
              <w:rPr>
                <w:szCs w:val="22"/>
                <w:lang w:val="cs-CZ"/>
              </w:rPr>
              <w:t xml:space="preserve">Funkce: </w:t>
            </w:r>
            <w:r w:rsidR="00C62445">
              <w:rPr>
                <w:szCs w:val="22"/>
                <w:lang w:val="cs-CZ"/>
              </w:rPr>
              <w:t>předseda představenstva</w:t>
            </w:r>
          </w:p>
        </w:tc>
      </w:tr>
      <w:tr w:rsidR="00551D9B" w:rsidRPr="00D17A3E" w14:paraId="45FF4126" w14:textId="77777777" w:rsidTr="0092198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9CE4D07" w14:textId="6E55B75E" w:rsidR="00551D9B" w:rsidRPr="00495823" w:rsidRDefault="000B6DC7" w:rsidP="00FE4507">
            <w:pPr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xxxxxxxxx</w:t>
            </w:r>
          </w:p>
          <w:p w14:paraId="5FA487EC" w14:textId="6A6DC2D5" w:rsidR="00551D9B" w:rsidRPr="00495823" w:rsidRDefault="00551D9B" w:rsidP="00FE4507">
            <w:pPr>
              <w:widowControl w:val="0"/>
              <w:jc w:val="center"/>
              <w:rPr>
                <w:szCs w:val="22"/>
              </w:rPr>
            </w:pPr>
            <w:r w:rsidRPr="00495823">
              <w:rPr>
                <w:szCs w:val="22"/>
              </w:rPr>
              <w:t>_______________________________________</w:t>
            </w:r>
          </w:p>
        </w:tc>
      </w:tr>
      <w:tr w:rsidR="00551D9B" w:rsidRPr="00D17A3E" w14:paraId="24AB6CC5" w14:textId="77777777" w:rsidTr="0092198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FD8558D" w14:textId="50878269" w:rsidR="00551D9B" w:rsidRPr="00495823" w:rsidRDefault="00551D9B" w:rsidP="00FE4507">
            <w:pPr>
              <w:widowControl w:val="0"/>
              <w:jc w:val="center"/>
              <w:rPr>
                <w:szCs w:val="22"/>
              </w:rPr>
            </w:pPr>
            <w:r w:rsidRPr="00495823">
              <w:rPr>
                <w:szCs w:val="22"/>
              </w:rPr>
              <w:t xml:space="preserve">Jméno: </w:t>
            </w:r>
            <w:r w:rsidR="00C62445" w:rsidRPr="00C62445">
              <w:rPr>
                <w:szCs w:val="22"/>
              </w:rPr>
              <w:t>Ing. Petr Hrbáček</w:t>
            </w:r>
            <w:r w:rsidRPr="00495823">
              <w:rPr>
                <w:szCs w:val="22"/>
              </w:rPr>
              <w:t xml:space="preserve"> </w:t>
            </w:r>
          </w:p>
          <w:p w14:paraId="1AD97D5F" w14:textId="79A2E52F" w:rsidR="00551D9B" w:rsidRPr="00495823" w:rsidRDefault="00551D9B" w:rsidP="00FE4507">
            <w:pPr>
              <w:widowControl w:val="0"/>
              <w:jc w:val="center"/>
              <w:rPr>
                <w:szCs w:val="22"/>
              </w:rPr>
            </w:pPr>
            <w:r w:rsidRPr="00495823">
              <w:rPr>
                <w:szCs w:val="22"/>
              </w:rPr>
              <w:t xml:space="preserve">Funkce: </w:t>
            </w:r>
            <w:r w:rsidR="00C62445">
              <w:rPr>
                <w:szCs w:val="22"/>
              </w:rPr>
              <w:t>člen představenstva</w:t>
            </w:r>
          </w:p>
        </w:tc>
      </w:tr>
      <w:tr w:rsidR="003F5B3B" w:rsidRPr="00D17A3E" w14:paraId="33A1BDB3" w14:textId="77777777" w:rsidTr="0092198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C9ED016" w14:textId="77777777" w:rsidR="003F5B3B" w:rsidRPr="00495823" w:rsidRDefault="003F5B3B" w:rsidP="00FE4507">
            <w:pPr>
              <w:pStyle w:val="ENNormalni"/>
              <w:widowControl w:val="0"/>
              <w:rPr>
                <w:szCs w:val="22"/>
                <w:lang w:val="cs-CZ"/>
              </w:rPr>
            </w:pPr>
          </w:p>
        </w:tc>
      </w:tr>
      <w:tr w:rsidR="003F5B3B" w:rsidRPr="00DB4EDD" w14:paraId="6340160D" w14:textId="77777777" w:rsidTr="0092198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0D700A2" w14:textId="638036DD" w:rsidR="003F5B3B" w:rsidRPr="00495823" w:rsidRDefault="00313279" w:rsidP="00FE4507">
            <w:pPr>
              <w:pStyle w:val="ENNormalni"/>
              <w:widowControl w:val="0"/>
              <w:jc w:val="center"/>
              <w:rPr>
                <w:szCs w:val="22"/>
                <w:lang w:val="cs-CZ"/>
              </w:rPr>
            </w:pPr>
            <w:r w:rsidRPr="00495823">
              <w:rPr>
                <w:b/>
                <w:sz w:val="24"/>
                <w:lang w:val="cs-CZ"/>
              </w:rPr>
              <w:t>Pražské služby, a.s.</w:t>
            </w:r>
          </w:p>
        </w:tc>
      </w:tr>
      <w:tr w:rsidR="003F5B3B" w:rsidRPr="000C5F42" w14:paraId="4986AA44" w14:textId="77777777" w:rsidTr="0092198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951285F" w14:textId="601B0B1C" w:rsidR="003F5B3B" w:rsidRPr="00495823" w:rsidRDefault="00FD0A6C" w:rsidP="00FE4507">
            <w:pPr>
              <w:pStyle w:val="ENNormalni"/>
              <w:widowControl w:val="0"/>
              <w:jc w:val="center"/>
              <w:rPr>
                <w:szCs w:val="22"/>
                <w:lang w:val="cs-CZ"/>
              </w:rPr>
            </w:pPr>
            <w:r w:rsidRPr="00495823">
              <w:rPr>
                <w:szCs w:val="22"/>
                <w:lang w:val="cs-CZ"/>
              </w:rPr>
              <w:t xml:space="preserve">V Praze dne </w:t>
            </w:r>
            <w:r w:rsidR="00104D7B">
              <w:rPr>
                <w:szCs w:val="22"/>
                <w:lang w:val="cs-CZ"/>
              </w:rPr>
              <w:t>20. února 2024</w:t>
            </w:r>
            <w:r w:rsidR="003F5B3B" w:rsidRPr="00495823">
              <w:rPr>
                <w:szCs w:val="22"/>
                <w:lang w:val="cs-CZ"/>
              </w:rPr>
              <w:t xml:space="preserve"> </w:t>
            </w:r>
          </w:p>
        </w:tc>
      </w:tr>
      <w:tr w:rsidR="00FD0A6C" w:rsidRPr="000C5F42" w14:paraId="3A187399" w14:textId="77777777" w:rsidTr="0092198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D169DA3" w14:textId="0C66A36E" w:rsidR="00FD0A6C" w:rsidRPr="00495823" w:rsidRDefault="000B6DC7" w:rsidP="00FE4507">
            <w:pPr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xxxxxxxxxx</w:t>
            </w:r>
          </w:p>
          <w:p w14:paraId="58511827" w14:textId="1F634C5B" w:rsidR="00FD0A6C" w:rsidRPr="00495823" w:rsidRDefault="00FD0A6C" w:rsidP="00FE4507">
            <w:pPr>
              <w:pStyle w:val="ENNormalni"/>
              <w:widowControl w:val="0"/>
              <w:jc w:val="center"/>
              <w:rPr>
                <w:szCs w:val="22"/>
                <w:lang w:val="cs-CZ"/>
              </w:rPr>
            </w:pPr>
            <w:r w:rsidRPr="00495823">
              <w:rPr>
                <w:szCs w:val="22"/>
                <w:lang w:val="cs-CZ"/>
              </w:rPr>
              <w:t>_______________________________________</w:t>
            </w:r>
          </w:p>
        </w:tc>
      </w:tr>
      <w:tr w:rsidR="00FD0A6C" w:rsidRPr="000C5F42" w14:paraId="2946F798" w14:textId="77777777" w:rsidTr="0092198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7B0F11D" w14:textId="7997439C" w:rsidR="00FD0A6C" w:rsidRPr="00495823" w:rsidRDefault="00FD0A6C" w:rsidP="00FE4507">
            <w:pPr>
              <w:widowControl w:val="0"/>
              <w:jc w:val="center"/>
              <w:rPr>
                <w:szCs w:val="22"/>
              </w:rPr>
            </w:pPr>
            <w:r w:rsidRPr="00495823">
              <w:rPr>
                <w:szCs w:val="22"/>
              </w:rPr>
              <w:t xml:space="preserve">Jméno: </w:t>
            </w:r>
            <w:r w:rsidR="00104D7B">
              <w:rPr>
                <w:szCs w:val="22"/>
              </w:rPr>
              <w:t>JUDr. Patrik Roman</w:t>
            </w:r>
            <w:r w:rsidRPr="00495823">
              <w:rPr>
                <w:szCs w:val="22"/>
              </w:rPr>
              <w:t xml:space="preserve"> </w:t>
            </w:r>
          </w:p>
          <w:p w14:paraId="3DF63473" w14:textId="019F39AC" w:rsidR="00FD0A6C" w:rsidRPr="00495823" w:rsidRDefault="00FD0A6C" w:rsidP="00FE4507">
            <w:pPr>
              <w:pStyle w:val="ENNormalni"/>
              <w:widowControl w:val="0"/>
              <w:jc w:val="center"/>
              <w:rPr>
                <w:szCs w:val="22"/>
                <w:lang w:val="cs-CZ"/>
              </w:rPr>
            </w:pPr>
            <w:r w:rsidRPr="00495823">
              <w:rPr>
                <w:szCs w:val="22"/>
                <w:lang w:val="cs-CZ"/>
              </w:rPr>
              <w:t xml:space="preserve">Funkce: </w:t>
            </w:r>
            <w:r w:rsidR="00104D7B">
              <w:rPr>
                <w:szCs w:val="22"/>
                <w:lang w:val="cs-CZ"/>
              </w:rPr>
              <w:t>předseda představenstva</w:t>
            </w:r>
          </w:p>
        </w:tc>
      </w:tr>
      <w:tr w:rsidR="00FD0A6C" w:rsidRPr="000C5F42" w14:paraId="0B2AA739" w14:textId="77777777" w:rsidTr="0092198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22083C8" w14:textId="14D73673" w:rsidR="00FD0A6C" w:rsidRPr="00495823" w:rsidRDefault="000B6DC7" w:rsidP="00FE4507">
            <w:pPr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xxxxxxxxxxxxx</w:t>
            </w:r>
          </w:p>
          <w:p w14:paraId="3CB51D1D" w14:textId="546C63CD" w:rsidR="00FD0A6C" w:rsidRPr="00495823" w:rsidRDefault="00FD0A6C" w:rsidP="00FE4507">
            <w:pPr>
              <w:widowControl w:val="0"/>
              <w:jc w:val="center"/>
              <w:rPr>
                <w:szCs w:val="22"/>
              </w:rPr>
            </w:pPr>
            <w:r w:rsidRPr="00495823">
              <w:rPr>
                <w:szCs w:val="22"/>
              </w:rPr>
              <w:t>_______________________________________</w:t>
            </w:r>
          </w:p>
        </w:tc>
      </w:tr>
      <w:tr w:rsidR="00FD0A6C" w:rsidRPr="000C5F42" w14:paraId="735A46A8" w14:textId="77777777" w:rsidTr="0092198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D3D88A3" w14:textId="552DF874" w:rsidR="00FD0A6C" w:rsidRPr="00495823" w:rsidRDefault="00FD0A6C" w:rsidP="00FE4507">
            <w:pPr>
              <w:widowControl w:val="0"/>
              <w:jc w:val="center"/>
              <w:rPr>
                <w:szCs w:val="22"/>
              </w:rPr>
            </w:pPr>
            <w:r w:rsidRPr="00495823">
              <w:rPr>
                <w:szCs w:val="22"/>
              </w:rPr>
              <w:t xml:space="preserve">Jméno: </w:t>
            </w:r>
            <w:r w:rsidR="00104D7B">
              <w:rPr>
                <w:szCs w:val="22"/>
              </w:rPr>
              <w:t>Ing. František Hodan</w:t>
            </w:r>
            <w:r w:rsidRPr="00495823">
              <w:rPr>
                <w:szCs w:val="22"/>
              </w:rPr>
              <w:t xml:space="preserve"> </w:t>
            </w:r>
          </w:p>
          <w:p w14:paraId="7E5DE655" w14:textId="2BCBB83F" w:rsidR="00FD0A6C" w:rsidRPr="00495823" w:rsidRDefault="00FD0A6C" w:rsidP="00FE4507">
            <w:pPr>
              <w:widowControl w:val="0"/>
              <w:jc w:val="center"/>
              <w:rPr>
                <w:szCs w:val="22"/>
              </w:rPr>
            </w:pPr>
            <w:r w:rsidRPr="00495823">
              <w:rPr>
                <w:szCs w:val="22"/>
              </w:rPr>
              <w:t xml:space="preserve">Funkce: </w:t>
            </w:r>
            <w:r w:rsidR="00104D7B">
              <w:rPr>
                <w:szCs w:val="22"/>
              </w:rPr>
              <w:t>místopředseda představenstva</w:t>
            </w:r>
          </w:p>
        </w:tc>
      </w:tr>
    </w:tbl>
    <w:p w14:paraId="596447E4" w14:textId="77777777" w:rsidR="00DB050C" w:rsidRPr="000C5F42" w:rsidRDefault="00DB050C" w:rsidP="00FE4507">
      <w:pPr>
        <w:widowControl w:val="0"/>
        <w:rPr>
          <w:szCs w:val="22"/>
        </w:rPr>
      </w:pPr>
    </w:p>
    <w:sectPr w:rsidR="00DB050C" w:rsidRPr="000C5F42" w:rsidSect="00A56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418" w:bottom="184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E6F2" w14:textId="77777777" w:rsidR="00A56A94" w:rsidRDefault="00A56A94">
      <w:r>
        <w:separator/>
      </w:r>
    </w:p>
  </w:endnote>
  <w:endnote w:type="continuationSeparator" w:id="0">
    <w:p w14:paraId="454BBE9D" w14:textId="77777777" w:rsidR="00A56A94" w:rsidRDefault="00A56A94">
      <w:r>
        <w:continuationSeparator/>
      </w:r>
    </w:p>
  </w:endnote>
  <w:endnote w:type="continuationNotice" w:id="1">
    <w:p w14:paraId="74EA5F75" w14:textId="77777777" w:rsidR="00A56A94" w:rsidRDefault="00A56A9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Základní text)">
    <w:charset w:val="00"/>
    <w:family w:val="roman"/>
    <w:pitch w:val="default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7B64" w14:textId="77777777" w:rsidR="00507C33" w:rsidRDefault="00507C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0B66" w14:textId="77777777" w:rsidR="00C71ECF" w:rsidRPr="009E6F28" w:rsidRDefault="00C71ECF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9E6F28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9E6F28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Pr="009E6F28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94253B">
      <w:rPr>
        <w:rStyle w:val="slostrnky"/>
        <w:rFonts w:ascii="Arial" w:hAnsi="Arial" w:cs="Arial"/>
        <w:b/>
        <w:noProof/>
        <w:sz w:val="15"/>
        <w:szCs w:val="15"/>
      </w:rPr>
      <w:t>1</w:t>
    </w:r>
    <w:r w:rsidRPr="009E6F28">
      <w:rPr>
        <w:rStyle w:val="slostrnky"/>
        <w:rFonts w:ascii="Arial" w:hAnsi="Arial" w:cs="Arial"/>
        <w:b/>
        <w:sz w:val="15"/>
        <w:szCs w:val="15"/>
      </w:rPr>
      <w:fldChar w:fldCharType="end"/>
    </w:r>
    <w:r w:rsidRPr="009E6F28">
      <w:rPr>
        <w:rStyle w:val="slostrnky"/>
        <w:rFonts w:ascii="Arial" w:hAnsi="Arial" w:cs="Arial"/>
        <w:b/>
        <w:sz w:val="15"/>
        <w:szCs w:val="15"/>
      </w:rPr>
      <w:t xml:space="preserve"> / </w:t>
    </w:r>
    <w:r w:rsidRPr="009E6F28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9E6F28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Pr="009E6F28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94253B">
      <w:rPr>
        <w:rStyle w:val="slostrnky"/>
        <w:rFonts w:ascii="Arial" w:hAnsi="Arial" w:cs="Arial"/>
        <w:b/>
        <w:noProof/>
        <w:sz w:val="15"/>
        <w:szCs w:val="15"/>
      </w:rPr>
      <w:t>2</w:t>
    </w:r>
    <w:r w:rsidRPr="009E6F28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0048" w14:textId="77777777" w:rsidR="00507C33" w:rsidRDefault="00507C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A8E5" w14:textId="77777777" w:rsidR="00A56A94" w:rsidRDefault="00A56A94">
      <w:r>
        <w:separator/>
      </w:r>
    </w:p>
  </w:footnote>
  <w:footnote w:type="continuationSeparator" w:id="0">
    <w:p w14:paraId="3526F9AE" w14:textId="77777777" w:rsidR="00A56A94" w:rsidRDefault="00A56A94">
      <w:r>
        <w:continuationSeparator/>
      </w:r>
    </w:p>
  </w:footnote>
  <w:footnote w:type="continuationNotice" w:id="1">
    <w:p w14:paraId="068A8D03" w14:textId="77777777" w:rsidR="00A56A94" w:rsidRDefault="00A56A94">
      <w:pPr>
        <w:spacing w:before="0" w:after="0"/>
      </w:pPr>
    </w:p>
  </w:footnote>
  <w:footnote w:id="2">
    <w:p w14:paraId="68A3D50A" w14:textId="3A5B6F42" w:rsidR="00001259" w:rsidRDefault="00001259">
      <w:pPr>
        <w:pStyle w:val="Textpoznpodarou"/>
      </w:pPr>
      <w:r>
        <w:rPr>
          <w:rStyle w:val="Znakapoznpodarou"/>
        </w:rPr>
        <w:footnoteRef/>
      </w:r>
      <w:r>
        <w:t xml:space="preserve"> Dle vyčíslení ze strany Zauner ke dni </w:t>
      </w:r>
      <w:r>
        <w:rPr>
          <w:szCs w:val="22"/>
        </w:rPr>
        <w:t>20. října 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2102" w14:textId="77777777" w:rsidR="00507C33" w:rsidRDefault="00507C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7A63" w14:textId="03D6EC3E" w:rsidR="00531FAC" w:rsidRPr="00236FEA" w:rsidRDefault="00453605" w:rsidP="00531FAC">
    <w:pPr>
      <w:tabs>
        <w:tab w:val="right" w:pos="9072"/>
      </w:tabs>
      <w:spacing w:before="0" w:after="0" w:line="180" w:lineRule="atLeast"/>
      <w:rPr>
        <w:rFonts w:ascii="Arial" w:hAnsi="Arial" w:cs="Arial"/>
        <w:b/>
        <w:caps/>
        <w:sz w:val="15"/>
        <w:szCs w:val="15"/>
      </w:rPr>
    </w:pPr>
    <w:r>
      <w:rPr>
        <w:rFonts w:ascii="Arial" w:hAnsi="Arial" w:cs="Arial"/>
        <w:b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31C5D6" wp14:editId="0CA888E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2" name="Textové pole 2" descr="{&quot;HashCode&quot;:417909460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8F5DB7" w14:textId="50D941CA" w:rsidR="00453605" w:rsidRPr="00453605" w:rsidRDefault="00453605" w:rsidP="00453605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1C5D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{&quot;HashCode&quot;:41790946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qK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" o:allowincell="f" filled="f" stroked="f" strokeweight=".5pt">
              <v:textbox inset=",0,,0">
                <w:txbxContent>
                  <w:p w14:paraId="0A8F5DB7" w14:textId="50D941CA" w:rsidR="00453605" w:rsidRPr="00453605" w:rsidRDefault="00453605" w:rsidP="00453605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11015">
      <w:rPr>
        <w:rFonts w:ascii="Arial" w:hAnsi="Arial" w:cs="Arial"/>
        <w:b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B406C9" wp14:editId="4C64794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Textové pole 1" descr="{&quot;HashCode&quot;:417909460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0E8809" w14:textId="39F572AD" w:rsidR="00211015" w:rsidRPr="00211015" w:rsidRDefault="00211015" w:rsidP="00211015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B406C9" id="Textové pole 1" o:spid="_x0000_s1027" type="#_x0000_t202" alt="{&quot;HashCode&quot;:41790946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vB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" o:allowincell="f" filled="f" stroked="f" strokeweight=".5pt">
              <v:textbox inset=",0,,0">
                <w:txbxContent>
                  <w:p w14:paraId="360E8809" w14:textId="39F572AD" w:rsidR="00211015" w:rsidRPr="00211015" w:rsidRDefault="00211015" w:rsidP="00211015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31FAC" w:rsidRPr="00236FEA">
      <w:rPr>
        <w:rFonts w:ascii="Arial" w:hAnsi="Arial" w:cs="Arial"/>
        <w:b/>
        <w:sz w:val="15"/>
        <w:szCs w:val="15"/>
      </w:rPr>
      <w:t>HAVEL &amp; PARTNERS s.r.o.</w:t>
    </w:r>
    <w:r w:rsidR="00531FAC" w:rsidRPr="00236FEA">
      <w:rPr>
        <w:rFonts w:ascii="Arial" w:hAnsi="Arial" w:cs="Arial"/>
        <w:b/>
        <w:sz w:val="15"/>
        <w:szCs w:val="15"/>
      </w:rPr>
      <w:tab/>
    </w:r>
  </w:p>
  <w:p w14:paraId="573DFAAF" w14:textId="37A4009F" w:rsidR="00531FAC" w:rsidRPr="003207D8" w:rsidRDefault="00531FAC" w:rsidP="00531FAC">
    <w:pPr>
      <w:tabs>
        <w:tab w:val="right" w:pos="9072"/>
      </w:tabs>
      <w:spacing w:before="0" w:after="0" w:line="180" w:lineRule="atLeast"/>
      <w:rPr>
        <w:rFonts w:ascii="Arial" w:hAnsi="Arial" w:cs="Arial"/>
        <w:sz w:val="15"/>
        <w:szCs w:val="15"/>
      </w:rPr>
    </w:pPr>
    <w:r w:rsidRPr="00236FEA">
      <w:rPr>
        <w:rFonts w:ascii="Arial" w:hAnsi="Arial" w:cs="Arial"/>
        <w:b/>
        <w:sz w:val="15"/>
        <w:szCs w:val="15"/>
      </w:rPr>
      <w:t>Advokátní kancelář</w:t>
    </w:r>
    <w:r w:rsidRPr="003207D8">
      <w:rPr>
        <w:rFonts w:ascii="Arial" w:hAnsi="Arial" w:cs="Arial"/>
        <w:sz w:val="15"/>
        <w:szCs w:val="15"/>
      </w:rPr>
      <w:tab/>
    </w:r>
  </w:p>
  <w:p w14:paraId="2B2C1220" w14:textId="1A22AF0E" w:rsidR="00973071" w:rsidRPr="00531FAC" w:rsidRDefault="00973071" w:rsidP="00531FA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0416" w14:textId="77777777" w:rsidR="00507C33" w:rsidRDefault="00507C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5B64"/>
    <w:multiLevelType w:val="hybridMultilevel"/>
    <w:tmpl w:val="CEB6CCDC"/>
    <w:lvl w:ilvl="0" w:tplc="11DA2ECE">
      <w:start w:val="1"/>
      <w:numFmt w:val="decimal"/>
      <w:pStyle w:val="ENPartiesNumber"/>
      <w:lvlText w:val="(%1)"/>
      <w:lvlJc w:val="left"/>
      <w:pPr>
        <w:ind w:left="1218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938" w:hanging="360"/>
      </w:pPr>
    </w:lvl>
    <w:lvl w:ilvl="2" w:tplc="0405001B" w:tentative="1">
      <w:start w:val="1"/>
      <w:numFmt w:val="lowerRoman"/>
      <w:lvlText w:val="%3."/>
      <w:lvlJc w:val="right"/>
      <w:pPr>
        <w:ind w:left="2658" w:hanging="180"/>
      </w:pPr>
    </w:lvl>
    <w:lvl w:ilvl="3" w:tplc="0405000F" w:tentative="1">
      <w:start w:val="1"/>
      <w:numFmt w:val="decimal"/>
      <w:lvlText w:val="%4."/>
      <w:lvlJc w:val="left"/>
      <w:pPr>
        <w:ind w:left="3378" w:hanging="360"/>
      </w:pPr>
    </w:lvl>
    <w:lvl w:ilvl="4" w:tplc="04050019" w:tentative="1">
      <w:start w:val="1"/>
      <w:numFmt w:val="lowerLetter"/>
      <w:lvlText w:val="%5."/>
      <w:lvlJc w:val="left"/>
      <w:pPr>
        <w:ind w:left="4098" w:hanging="360"/>
      </w:pPr>
    </w:lvl>
    <w:lvl w:ilvl="5" w:tplc="0405001B" w:tentative="1">
      <w:start w:val="1"/>
      <w:numFmt w:val="lowerRoman"/>
      <w:lvlText w:val="%6."/>
      <w:lvlJc w:val="right"/>
      <w:pPr>
        <w:ind w:left="4818" w:hanging="180"/>
      </w:pPr>
    </w:lvl>
    <w:lvl w:ilvl="6" w:tplc="0405000F" w:tentative="1">
      <w:start w:val="1"/>
      <w:numFmt w:val="decimal"/>
      <w:lvlText w:val="%7."/>
      <w:lvlJc w:val="left"/>
      <w:pPr>
        <w:ind w:left="5538" w:hanging="360"/>
      </w:pPr>
    </w:lvl>
    <w:lvl w:ilvl="7" w:tplc="04050019" w:tentative="1">
      <w:start w:val="1"/>
      <w:numFmt w:val="lowerLetter"/>
      <w:lvlText w:val="%8."/>
      <w:lvlJc w:val="left"/>
      <w:pPr>
        <w:ind w:left="6258" w:hanging="360"/>
      </w:pPr>
    </w:lvl>
    <w:lvl w:ilvl="8" w:tplc="040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0DCF6A9C"/>
    <w:multiLevelType w:val="hybridMultilevel"/>
    <w:tmpl w:val="B68834AA"/>
    <w:lvl w:ilvl="0" w:tplc="F35EFE6A">
      <w:start w:val="1"/>
      <w:numFmt w:val="bullet"/>
      <w:pStyle w:val="CZOdrazkaproa"/>
      <w:lvlText w:val="-"/>
      <w:lvlJc w:val="left"/>
      <w:pPr>
        <w:ind w:left="1353" w:hanging="360"/>
      </w:pPr>
      <w:rPr>
        <w:rFonts w:ascii="Courier" w:hAnsi="Courier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114A72F2"/>
    <w:multiLevelType w:val="multilevel"/>
    <w:tmpl w:val="84BEF09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  <w:bCs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3A17E65"/>
    <w:multiLevelType w:val="hybridMultilevel"/>
    <w:tmpl w:val="92FAEAAE"/>
    <w:lvl w:ilvl="0" w:tplc="5C1AABAC">
      <w:start w:val="1"/>
      <w:numFmt w:val="bullet"/>
      <w:pStyle w:val="CZOdrazkapro1a11"/>
      <w:lvlText w:val="-"/>
      <w:lvlJc w:val="left"/>
      <w:pPr>
        <w:ind w:left="927" w:hanging="360"/>
      </w:pPr>
      <w:rPr>
        <w:rFonts w:ascii="Courier" w:hAnsi="Courier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37DD3"/>
    <w:multiLevelType w:val="hybridMultilevel"/>
    <w:tmpl w:val="C65A02D6"/>
    <w:lvl w:ilvl="0" w:tplc="DD8A9AFC">
      <w:start w:val="1"/>
      <w:numFmt w:val="upperLetter"/>
      <w:pStyle w:val="ENPreambule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A2AD1"/>
    <w:multiLevelType w:val="hybridMultilevel"/>
    <w:tmpl w:val="266ED4D0"/>
    <w:lvl w:ilvl="0" w:tplc="B9EC08CE">
      <w:start w:val="1"/>
      <w:numFmt w:val="bullet"/>
      <w:pStyle w:val="CZOdrazkyproi"/>
      <w:lvlText w:val="-"/>
      <w:lvlJc w:val="left"/>
      <w:pPr>
        <w:ind w:left="1778" w:hanging="360"/>
      </w:pPr>
      <w:rPr>
        <w:rFonts w:ascii="Courier" w:hAnsi="Courier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3E21853"/>
    <w:multiLevelType w:val="hybridMultilevel"/>
    <w:tmpl w:val="D2965F7A"/>
    <w:name w:val="EN_Clanky2"/>
    <w:lvl w:ilvl="0" w:tplc="6F881CC8">
      <w:start w:val="1"/>
      <w:numFmt w:val="bullet"/>
      <w:pStyle w:val="ENOdrazkapro1a11"/>
      <w:lvlText w:val="-"/>
      <w:lvlJc w:val="left"/>
      <w:pPr>
        <w:ind w:left="720" w:hanging="360"/>
      </w:pPr>
      <w:rPr>
        <w:rFonts w:ascii="Courier" w:hAnsi="Courier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BD56251"/>
    <w:multiLevelType w:val="multilevel"/>
    <w:tmpl w:val="EEDC02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B5711D"/>
    <w:multiLevelType w:val="hybridMultilevel"/>
    <w:tmpl w:val="501CB278"/>
    <w:lvl w:ilvl="0" w:tplc="8F36A7E6">
      <w:start w:val="1"/>
      <w:numFmt w:val="decimal"/>
      <w:pStyle w:val="CZStranyNumb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04818"/>
    <w:multiLevelType w:val="hybridMultilevel"/>
    <w:tmpl w:val="2B8626CA"/>
    <w:name w:val="EN_Clanky22"/>
    <w:lvl w:ilvl="0" w:tplc="34342FE4">
      <w:start w:val="1"/>
      <w:numFmt w:val="bullet"/>
      <w:pStyle w:val="ENOdrazkaproa"/>
      <w:lvlText w:val="-"/>
      <w:lvlJc w:val="left"/>
      <w:pPr>
        <w:ind w:left="720" w:hanging="360"/>
      </w:pPr>
      <w:rPr>
        <w:rFonts w:ascii="Courier" w:hAnsi="Courier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56BBE"/>
    <w:multiLevelType w:val="hybridMultilevel"/>
    <w:tmpl w:val="434419AC"/>
    <w:name w:val="EN_Clanky222"/>
    <w:lvl w:ilvl="0" w:tplc="06404092">
      <w:start w:val="1"/>
      <w:numFmt w:val="bullet"/>
      <w:pStyle w:val="ENOdrazkaproi"/>
      <w:lvlText w:val="-"/>
      <w:lvlJc w:val="left"/>
      <w:pPr>
        <w:ind w:left="720" w:hanging="360"/>
      </w:pPr>
      <w:rPr>
        <w:rFonts w:ascii="Courier" w:hAnsi="Courier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C53E2"/>
    <w:multiLevelType w:val="multilevel"/>
    <w:tmpl w:val="F5CE8170"/>
    <w:lvl w:ilvl="0">
      <w:start w:val="3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Calibri (Základní text)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</w:rPr>
    </w:lvl>
  </w:abstractNum>
  <w:abstractNum w:abstractNumId="13" w15:restartNumberingAfterBreak="0">
    <w:nsid w:val="6F4B5D6A"/>
    <w:multiLevelType w:val="multilevel"/>
    <w:tmpl w:val="E88A9AEC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Z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Z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Z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b w:val="0"/>
        <w:bCs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09B3F5F"/>
    <w:multiLevelType w:val="multilevel"/>
    <w:tmpl w:val="F09C5226"/>
    <w:name w:val="EN_Clanky"/>
    <w:lvl w:ilvl="0">
      <w:start w:val="1"/>
      <w:numFmt w:val="decimal"/>
      <w:pStyle w:val="ENNadpis1"/>
      <w:lvlText w:val="%1.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/>
        <w:i w:val="0"/>
        <w:sz w:val="22"/>
      </w:rPr>
    </w:lvl>
    <w:lvl w:ilvl="1">
      <w:start w:val="1"/>
      <w:numFmt w:val="decimal"/>
      <w:pStyle w:val="EN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ENClaneka"/>
      <w:lvlText w:val="(%3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ENClaneki"/>
      <w:lvlText w:val="(%4)"/>
      <w:lvlJc w:val="left"/>
      <w:pPr>
        <w:tabs>
          <w:tab w:val="num" w:pos="1418"/>
        </w:tabs>
        <w:ind w:left="1418" w:hanging="426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4430495"/>
    <w:multiLevelType w:val="hybridMultilevel"/>
    <w:tmpl w:val="EC341D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8533E"/>
    <w:multiLevelType w:val="hybridMultilevel"/>
    <w:tmpl w:val="09F8E518"/>
    <w:lvl w:ilvl="0" w:tplc="4E326518">
      <w:start w:val="1"/>
      <w:numFmt w:val="upperLetter"/>
      <w:pStyle w:val="CZ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1240144">
    <w:abstractNumId w:val="7"/>
  </w:num>
  <w:num w:numId="2" w16cid:durableId="1156410548">
    <w:abstractNumId w:val="16"/>
  </w:num>
  <w:num w:numId="3" w16cid:durableId="1564218044">
    <w:abstractNumId w:val="13"/>
  </w:num>
  <w:num w:numId="4" w16cid:durableId="499777657">
    <w:abstractNumId w:val="3"/>
  </w:num>
  <w:num w:numId="5" w16cid:durableId="373626163">
    <w:abstractNumId w:val="1"/>
  </w:num>
  <w:num w:numId="6" w16cid:durableId="594482789">
    <w:abstractNumId w:val="5"/>
  </w:num>
  <w:num w:numId="7" w16cid:durableId="1185511020">
    <w:abstractNumId w:val="4"/>
  </w:num>
  <w:num w:numId="8" w16cid:durableId="271475400">
    <w:abstractNumId w:val="0"/>
  </w:num>
  <w:num w:numId="9" w16cid:durableId="1160390254">
    <w:abstractNumId w:val="9"/>
  </w:num>
  <w:num w:numId="10" w16cid:durableId="1830292544">
    <w:abstractNumId w:val="14"/>
  </w:num>
  <w:num w:numId="11" w16cid:durableId="1486697852">
    <w:abstractNumId w:val="6"/>
  </w:num>
  <w:num w:numId="12" w16cid:durableId="24797457">
    <w:abstractNumId w:val="10"/>
  </w:num>
  <w:num w:numId="13" w16cid:durableId="1611475941">
    <w:abstractNumId w:val="11"/>
  </w:num>
  <w:num w:numId="14" w16cid:durableId="13076633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4968173">
    <w:abstractNumId w:val="12"/>
  </w:num>
  <w:num w:numId="16" w16cid:durableId="849564607">
    <w:abstractNumId w:val="8"/>
  </w:num>
  <w:num w:numId="17" w16cid:durableId="11660930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3899157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0347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43024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62422308">
    <w:abstractNumId w:val="1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4344377">
    <w:abstractNumId w:val="1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2286285">
    <w:abstractNumId w:val="1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0519679">
    <w:abstractNumId w:val="13"/>
  </w:num>
  <w:num w:numId="25" w16cid:durableId="903874674">
    <w:abstractNumId w:val="13"/>
  </w:num>
  <w:num w:numId="26" w16cid:durableId="403917350">
    <w:abstractNumId w:val="9"/>
  </w:num>
  <w:num w:numId="27" w16cid:durableId="729696252">
    <w:abstractNumId w:val="9"/>
  </w:num>
  <w:num w:numId="28" w16cid:durableId="492645183">
    <w:abstractNumId w:val="13"/>
  </w:num>
  <w:num w:numId="29" w16cid:durableId="2028554825">
    <w:abstractNumId w:val="0"/>
  </w:num>
  <w:num w:numId="30" w16cid:durableId="11881122">
    <w:abstractNumId w:val="13"/>
  </w:num>
  <w:num w:numId="31" w16cid:durableId="1310669587">
    <w:abstractNumId w:val="13"/>
  </w:num>
  <w:num w:numId="32" w16cid:durableId="305208971">
    <w:abstractNumId w:val="13"/>
  </w:num>
  <w:num w:numId="33" w16cid:durableId="589704635">
    <w:abstractNumId w:val="13"/>
  </w:num>
  <w:num w:numId="34" w16cid:durableId="90125382">
    <w:abstractNumId w:val="13"/>
  </w:num>
  <w:num w:numId="35" w16cid:durableId="1454902018">
    <w:abstractNumId w:val="13"/>
  </w:num>
  <w:num w:numId="36" w16cid:durableId="1658150343">
    <w:abstractNumId w:val="13"/>
  </w:num>
  <w:num w:numId="37" w16cid:durableId="944117669">
    <w:abstractNumId w:val="13"/>
  </w:num>
  <w:num w:numId="38" w16cid:durableId="1377776650">
    <w:abstractNumId w:val="13"/>
  </w:num>
  <w:num w:numId="39" w16cid:durableId="1291550268">
    <w:abstractNumId w:val="13"/>
  </w:num>
  <w:num w:numId="40" w16cid:durableId="925572363">
    <w:abstractNumId w:val="15"/>
  </w:num>
  <w:num w:numId="41" w16cid:durableId="1725058418">
    <w:abstractNumId w:val="13"/>
  </w:num>
  <w:num w:numId="42" w16cid:durableId="920405754">
    <w:abstractNumId w:val="13"/>
  </w:num>
  <w:num w:numId="43" w16cid:durableId="23628472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9D"/>
    <w:rsid w:val="000005BD"/>
    <w:rsid w:val="00001259"/>
    <w:rsid w:val="00003023"/>
    <w:rsid w:val="00003903"/>
    <w:rsid w:val="00003FF0"/>
    <w:rsid w:val="00005E16"/>
    <w:rsid w:val="0000715D"/>
    <w:rsid w:val="000100EE"/>
    <w:rsid w:val="00011F5E"/>
    <w:rsid w:val="0001501E"/>
    <w:rsid w:val="000151CD"/>
    <w:rsid w:val="000154C2"/>
    <w:rsid w:val="00021DD0"/>
    <w:rsid w:val="00022857"/>
    <w:rsid w:val="00023917"/>
    <w:rsid w:val="00035284"/>
    <w:rsid w:val="00040B08"/>
    <w:rsid w:val="00045B0C"/>
    <w:rsid w:val="000464D1"/>
    <w:rsid w:val="00047766"/>
    <w:rsid w:val="0005114A"/>
    <w:rsid w:val="00051C27"/>
    <w:rsid w:val="00051D3E"/>
    <w:rsid w:val="000539E1"/>
    <w:rsid w:val="0005538A"/>
    <w:rsid w:val="00056AF7"/>
    <w:rsid w:val="000613BE"/>
    <w:rsid w:val="00066878"/>
    <w:rsid w:val="000731E4"/>
    <w:rsid w:val="00075898"/>
    <w:rsid w:val="00077F5A"/>
    <w:rsid w:val="000840D4"/>
    <w:rsid w:val="00084858"/>
    <w:rsid w:val="00085460"/>
    <w:rsid w:val="000875A7"/>
    <w:rsid w:val="00093FE3"/>
    <w:rsid w:val="00095F6D"/>
    <w:rsid w:val="00096471"/>
    <w:rsid w:val="000A3CEE"/>
    <w:rsid w:val="000A60C6"/>
    <w:rsid w:val="000A7A9C"/>
    <w:rsid w:val="000B2038"/>
    <w:rsid w:val="000B32DD"/>
    <w:rsid w:val="000B5DF4"/>
    <w:rsid w:val="000B6DC7"/>
    <w:rsid w:val="000C04A1"/>
    <w:rsid w:val="000C05EC"/>
    <w:rsid w:val="000C52D4"/>
    <w:rsid w:val="000C5F42"/>
    <w:rsid w:val="000C6CB4"/>
    <w:rsid w:val="000C6DAF"/>
    <w:rsid w:val="000D0406"/>
    <w:rsid w:val="000D0DE9"/>
    <w:rsid w:val="000D2DFE"/>
    <w:rsid w:val="000D3DD4"/>
    <w:rsid w:val="000D6F14"/>
    <w:rsid w:val="000D7CC9"/>
    <w:rsid w:val="000E05A2"/>
    <w:rsid w:val="000E066F"/>
    <w:rsid w:val="000E1257"/>
    <w:rsid w:val="000E1282"/>
    <w:rsid w:val="000E1A47"/>
    <w:rsid w:val="000E7CBE"/>
    <w:rsid w:val="000F1DF5"/>
    <w:rsid w:val="000F430C"/>
    <w:rsid w:val="000F5137"/>
    <w:rsid w:val="000F61BB"/>
    <w:rsid w:val="001029BD"/>
    <w:rsid w:val="00104D7B"/>
    <w:rsid w:val="00107502"/>
    <w:rsid w:val="0011317B"/>
    <w:rsid w:val="00115C64"/>
    <w:rsid w:val="00115CEC"/>
    <w:rsid w:val="00116625"/>
    <w:rsid w:val="0011668C"/>
    <w:rsid w:val="0012051B"/>
    <w:rsid w:val="00122F56"/>
    <w:rsid w:val="00123072"/>
    <w:rsid w:val="0012558F"/>
    <w:rsid w:val="00125C7C"/>
    <w:rsid w:val="00127000"/>
    <w:rsid w:val="00127917"/>
    <w:rsid w:val="0013193F"/>
    <w:rsid w:val="001361FA"/>
    <w:rsid w:val="00136447"/>
    <w:rsid w:val="00140761"/>
    <w:rsid w:val="001454BF"/>
    <w:rsid w:val="00145664"/>
    <w:rsid w:val="00147C9A"/>
    <w:rsid w:val="00151812"/>
    <w:rsid w:val="00151FC6"/>
    <w:rsid w:val="00151FFC"/>
    <w:rsid w:val="00154DE8"/>
    <w:rsid w:val="001552C3"/>
    <w:rsid w:val="00164503"/>
    <w:rsid w:val="001645A1"/>
    <w:rsid w:val="00165105"/>
    <w:rsid w:val="00167129"/>
    <w:rsid w:val="00171D12"/>
    <w:rsid w:val="00172FB3"/>
    <w:rsid w:val="00176225"/>
    <w:rsid w:val="001763C9"/>
    <w:rsid w:val="00176707"/>
    <w:rsid w:val="00176790"/>
    <w:rsid w:val="00177BB3"/>
    <w:rsid w:val="001836EB"/>
    <w:rsid w:val="00185A13"/>
    <w:rsid w:val="00187800"/>
    <w:rsid w:val="00196811"/>
    <w:rsid w:val="00196E7D"/>
    <w:rsid w:val="0019706E"/>
    <w:rsid w:val="001975EB"/>
    <w:rsid w:val="001A0410"/>
    <w:rsid w:val="001A131C"/>
    <w:rsid w:val="001A1584"/>
    <w:rsid w:val="001A22E8"/>
    <w:rsid w:val="001A49E4"/>
    <w:rsid w:val="001A56FF"/>
    <w:rsid w:val="001A5CCE"/>
    <w:rsid w:val="001B0BFC"/>
    <w:rsid w:val="001B7F4E"/>
    <w:rsid w:val="001C16BC"/>
    <w:rsid w:val="001C2AEE"/>
    <w:rsid w:val="001C41FE"/>
    <w:rsid w:val="001D0D42"/>
    <w:rsid w:val="001D0EDA"/>
    <w:rsid w:val="001D295B"/>
    <w:rsid w:val="001D4E6E"/>
    <w:rsid w:val="001D50DD"/>
    <w:rsid w:val="001D713D"/>
    <w:rsid w:val="001E2A09"/>
    <w:rsid w:val="001E5329"/>
    <w:rsid w:val="001E5A49"/>
    <w:rsid w:val="001E6EA8"/>
    <w:rsid w:val="00204189"/>
    <w:rsid w:val="002048F7"/>
    <w:rsid w:val="00205FAE"/>
    <w:rsid w:val="00211015"/>
    <w:rsid w:val="00214BFC"/>
    <w:rsid w:val="00214F33"/>
    <w:rsid w:val="002224E5"/>
    <w:rsid w:val="00224F56"/>
    <w:rsid w:val="002329E0"/>
    <w:rsid w:val="00234017"/>
    <w:rsid w:val="00234A53"/>
    <w:rsid w:val="002352A7"/>
    <w:rsid w:val="0024122A"/>
    <w:rsid w:val="00241598"/>
    <w:rsid w:val="00242F87"/>
    <w:rsid w:val="0024386A"/>
    <w:rsid w:val="00252038"/>
    <w:rsid w:val="002526F1"/>
    <w:rsid w:val="00261137"/>
    <w:rsid w:val="00263D33"/>
    <w:rsid w:val="00264777"/>
    <w:rsid w:val="00270DE5"/>
    <w:rsid w:val="00274AB0"/>
    <w:rsid w:val="00277E80"/>
    <w:rsid w:val="00280D90"/>
    <w:rsid w:val="00281B41"/>
    <w:rsid w:val="00282AF3"/>
    <w:rsid w:val="00283FC3"/>
    <w:rsid w:val="00284084"/>
    <w:rsid w:val="00285930"/>
    <w:rsid w:val="00293D79"/>
    <w:rsid w:val="00295456"/>
    <w:rsid w:val="002A25F5"/>
    <w:rsid w:val="002A277D"/>
    <w:rsid w:val="002B036C"/>
    <w:rsid w:val="002B2CF9"/>
    <w:rsid w:val="002B4021"/>
    <w:rsid w:val="002B6347"/>
    <w:rsid w:val="002C0509"/>
    <w:rsid w:val="002C09BC"/>
    <w:rsid w:val="002C2157"/>
    <w:rsid w:val="002C3DFB"/>
    <w:rsid w:val="002C5C94"/>
    <w:rsid w:val="002C5D18"/>
    <w:rsid w:val="002C7479"/>
    <w:rsid w:val="002D1481"/>
    <w:rsid w:val="002D21AA"/>
    <w:rsid w:val="002D2E7B"/>
    <w:rsid w:val="002D36E1"/>
    <w:rsid w:val="002D402A"/>
    <w:rsid w:val="002D5FE2"/>
    <w:rsid w:val="002D78ED"/>
    <w:rsid w:val="002E0DEC"/>
    <w:rsid w:val="002E107B"/>
    <w:rsid w:val="002E1679"/>
    <w:rsid w:val="002E1FE6"/>
    <w:rsid w:val="002E3CA2"/>
    <w:rsid w:val="002E6FAB"/>
    <w:rsid w:val="002F0ECE"/>
    <w:rsid w:val="002F3819"/>
    <w:rsid w:val="002F616D"/>
    <w:rsid w:val="002F741A"/>
    <w:rsid w:val="0030051E"/>
    <w:rsid w:val="00311CEB"/>
    <w:rsid w:val="00313279"/>
    <w:rsid w:val="00314435"/>
    <w:rsid w:val="00316A9D"/>
    <w:rsid w:val="00323C89"/>
    <w:rsid w:val="00324288"/>
    <w:rsid w:val="0032428F"/>
    <w:rsid w:val="00326A98"/>
    <w:rsid w:val="00330890"/>
    <w:rsid w:val="00335E50"/>
    <w:rsid w:val="00337D94"/>
    <w:rsid w:val="00343B57"/>
    <w:rsid w:val="00347D04"/>
    <w:rsid w:val="00350EB0"/>
    <w:rsid w:val="00351B1A"/>
    <w:rsid w:val="0035490B"/>
    <w:rsid w:val="00355FBC"/>
    <w:rsid w:val="003567FC"/>
    <w:rsid w:val="00357CE3"/>
    <w:rsid w:val="00362314"/>
    <w:rsid w:val="00363D73"/>
    <w:rsid w:val="003804EE"/>
    <w:rsid w:val="00380CD5"/>
    <w:rsid w:val="00384147"/>
    <w:rsid w:val="00385428"/>
    <w:rsid w:val="00385669"/>
    <w:rsid w:val="00385E52"/>
    <w:rsid w:val="00387173"/>
    <w:rsid w:val="00390ADD"/>
    <w:rsid w:val="00391F52"/>
    <w:rsid w:val="0039540E"/>
    <w:rsid w:val="00395BFE"/>
    <w:rsid w:val="00397E3F"/>
    <w:rsid w:val="003A2578"/>
    <w:rsid w:val="003A26B7"/>
    <w:rsid w:val="003A2B63"/>
    <w:rsid w:val="003A38C0"/>
    <w:rsid w:val="003A5DF0"/>
    <w:rsid w:val="003A6AD1"/>
    <w:rsid w:val="003B2223"/>
    <w:rsid w:val="003B229C"/>
    <w:rsid w:val="003B2942"/>
    <w:rsid w:val="003B387D"/>
    <w:rsid w:val="003B5D52"/>
    <w:rsid w:val="003C07CB"/>
    <w:rsid w:val="003C0F2E"/>
    <w:rsid w:val="003C2CF1"/>
    <w:rsid w:val="003C3EC2"/>
    <w:rsid w:val="003C5A5A"/>
    <w:rsid w:val="003C7F06"/>
    <w:rsid w:val="003D0F99"/>
    <w:rsid w:val="003D12A5"/>
    <w:rsid w:val="003D212B"/>
    <w:rsid w:val="003D2956"/>
    <w:rsid w:val="003D311C"/>
    <w:rsid w:val="003D415A"/>
    <w:rsid w:val="003D51A3"/>
    <w:rsid w:val="003D58B7"/>
    <w:rsid w:val="003D5A34"/>
    <w:rsid w:val="003D6AFD"/>
    <w:rsid w:val="003E148C"/>
    <w:rsid w:val="003E7C7F"/>
    <w:rsid w:val="003F01F7"/>
    <w:rsid w:val="003F028F"/>
    <w:rsid w:val="003F2ADB"/>
    <w:rsid w:val="003F533C"/>
    <w:rsid w:val="003F5B3B"/>
    <w:rsid w:val="003F5B8E"/>
    <w:rsid w:val="00403B47"/>
    <w:rsid w:val="00406138"/>
    <w:rsid w:val="0040718E"/>
    <w:rsid w:val="0041084E"/>
    <w:rsid w:val="00411DEB"/>
    <w:rsid w:val="004133E5"/>
    <w:rsid w:val="0041699B"/>
    <w:rsid w:val="004177A8"/>
    <w:rsid w:val="00417BF9"/>
    <w:rsid w:val="00420173"/>
    <w:rsid w:val="00424B61"/>
    <w:rsid w:val="004301CA"/>
    <w:rsid w:val="0043098D"/>
    <w:rsid w:val="0043241B"/>
    <w:rsid w:val="00432665"/>
    <w:rsid w:val="0043283E"/>
    <w:rsid w:val="00432988"/>
    <w:rsid w:val="004400E8"/>
    <w:rsid w:val="00440646"/>
    <w:rsid w:val="00442E16"/>
    <w:rsid w:val="00447F34"/>
    <w:rsid w:val="00450EC4"/>
    <w:rsid w:val="0045109D"/>
    <w:rsid w:val="00452864"/>
    <w:rsid w:val="004528E8"/>
    <w:rsid w:val="00453605"/>
    <w:rsid w:val="00456171"/>
    <w:rsid w:val="00457581"/>
    <w:rsid w:val="00460304"/>
    <w:rsid w:val="004607F9"/>
    <w:rsid w:val="00463407"/>
    <w:rsid w:val="00466EE2"/>
    <w:rsid w:val="004675E2"/>
    <w:rsid w:val="00471505"/>
    <w:rsid w:val="00472167"/>
    <w:rsid w:val="00474E8F"/>
    <w:rsid w:val="004757E5"/>
    <w:rsid w:val="0047708B"/>
    <w:rsid w:val="00481000"/>
    <w:rsid w:val="004811BB"/>
    <w:rsid w:val="004817A2"/>
    <w:rsid w:val="004833E1"/>
    <w:rsid w:val="00483A41"/>
    <w:rsid w:val="00485DE8"/>
    <w:rsid w:val="004866E7"/>
    <w:rsid w:val="0048735E"/>
    <w:rsid w:val="004873E0"/>
    <w:rsid w:val="004873F9"/>
    <w:rsid w:val="004905BC"/>
    <w:rsid w:val="004933F3"/>
    <w:rsid w:val="00495823"/>
    <w:rsid w:val="00496C59"/>
    <w:rsid w:val="00497864"/>
    <w:rsid w:val="004A20EB"/>
    <w:rsid w:val="004B0344"/>
    <w:rsid w:val="004B06B2"/>
    <w:rsid w:val="004B0CD1"/>
    <w:rsid w:val="004B175E"/>
    <w:rsid w:val="004B1C53"/>
    <w:rsid w:val="004C3D02"/>
    <w:rsid w:val="004C3F3A"/>
    <w:rsid w:val="004C4CA1"/>
    <w:rsid w:val="004C5CF0"/>
    <w:rsid w:val="004D04E7"/>
    <w:rsid w:val="004D0A5A"/>
    <w:rsid w:val="004D0B4E"/>
    <w:rsid w:val="004D0EFD"/>
    <w:rsid w:val="004D3D5D"/>
    <w:rsid w:val="004D61F1"/>
    <w:rsid w:val="004D788A"/>
    <w:rsid w:val="004E05B8"/>
    <w:rsid w:val="004E322C"/>
    <w:rsid w:val="004E47CD"/>
    <w:rsid w:val="004E55C2"/>
    <w:rsid w:val="004E75CA"/>
    <w:rsid w:val="004F1EC3"/>
    <w:rsid w:val="004F2070"/>
    <w:rsid w:val="005002D7"/>
    <w:rsid w:val="00502756"/>
    <w:rsid w:val="00507759"/>
    <w:rsid w:val="00507C33"/>
    <w:rsid w:val="00511092"/>
    <w:rsid w:val="00517A06"/>
    <w:rsid w:val="005210D2"/>
    <w:rsid w:val="00523155"/>
    <w:rsid w:val="00523CC8"/>
    <w:rsid w:val="00526021"/>
    <w:rsid w:val="0052638C"/>
    <w:rsid w:val="00526556"/>
    <w:rsid w:val="00527011"/>
    <w:rsid w:val="00530DE0"/>
    <w:rsid w:val="00531FAC"/>
    <w:rsid w:val="00532238"/>
    <w:rsid w:val="005324DF"/>
    <w:rsid w:val="005333D7"/>
    <w:rsid w:val="005345FB"/>
    <w:rsid w:val="00540B24"/>
    <w:rsid w:val="0054302E"/>
    <w:rsid w:val="005438C2"/>
    <w:rsid w:val="005452B7"/>
    <w:rsid w:val="0054543B"/>
    <w:rsid w:val="005463D3"/>
    <w:rsid w:val="005466AF"/>
    <w:rsid w:val="00546AA6"/>
    <w:rsid w:val="00551D9B"/>
    <w:rsid w:val="00555400"/>
    <w:rsid w:val="005554EF"/>
    <w:rsid w:val="00562B88"/>
    <w:rsid w:val="00562FFC"/>
    <w:rsid w:val="0056356F"/>
    <w:rsid w:val="00564F3A"/>
    <w:rsid w:val="00572A5D"/>
    <w:rsid w:val="00573532"/>
    <w:rsid w:val="00573BCB"/>
    <w:rsid w:val="00575B18"/>
    <w:rsid w:val="00575EC4"/>
    <w:rsid w:val="00576C25"/>
    <w:rsid w:val="0058054F"/>
    <w:rsid w:val="00590E5D"/>
    <w:rsid w:val="00593B21"/>
    <w:rsid w:val="00597847"/>
    <w:rsid w:val="00597EF7"/>
    <w:rsid w:val="005A0235"/>
    <w:rsid w:val="005A0354"/>
    <w:rsid w:val="005A0360"/>
    <w:rsid w:val="005A12CA"/>
    <w:rsid w:val="005A280A"/>
    <w:rsid w:val="005A3AFD"/>
    <w:rsid w:val="005A3CFF"/>
    <w:rsid w:val="005A4CE4"/>
    <w:rsid w:val="005A7444"/>
    <w:rsid w:val="005B06A0"/>
    <w:rsid w:val="005B1CB1"/>
    <w:rsid w:val="005B1E3E"/>
    <w:rsid w:val="005B45F5"/>
    <w:rsid w:val="005B7A2D"/>
    <w:rsid w:val="005D2A1B"/>
    <w:rsid w:val="005E3422"/>
    <w:rsid w:val="005E6329"/>
    <w:rsid w:val="005F0C30"/>
    <w:rsid w:val="005F2351"/>
    <w:rsid w:val="005F3C02"/>
    <w:rsid w:val="005F4C4A"/>
    <w:rsid w:val="005F6725"/>
    <w:rsid w:val="00601AAA"/>
    <w:rsid w:val="00603010"/>
    <w:rsid w:val="0060382D"/>
    <w:rsid w:val="00603EDF"/>
    <w:rsid w:val="006044DC"/>
    <w:rsid w:val="00610807"/>
    <w:rsid w:val="006119E7"/>
    <w:rsid w:val="0061397D"/>
    <w:rsid w:val="00613FBE"/>
    <w:rsid w:val="00616499"/>
    <w:rsid w:val="006203B7"/>
    <w:rsid w:val="00620684"/>
    <w:rsid w:val="00625107"/>
    <w:rsid w:val="00626F68"/>
    <w:rsid w:val="00635FEC"/>
    <w:rsid w:val="00637301"/>
    <w:rsid w:val="006375F1"/>
    <w:rsid w:val="0064174C"/>
    <w:rsid w:val="006445BB"/>
    <w:rsid w:val="00645977"/>
    <w:rsid w:val="0064620C"/>
    <w:rsid w:val="006532AC"/>
    <w:rsid w:val="006575D5"/>
    <w:rsid w:val="0067039E"/>
    <w:rsid w:val="00670B58"/>
    <w:rsid w:val="00670F77"/>
    <w:rsid w:val="00673BF5"/>
    <w:rsid w:val="00681752"/>
    <w:rsid w:val="00681C3F"/>
    <w:rsid w:val="006831F5"/>
    <w:rsid w:val="00683ABC"/>
    <w:rsid w:val="0068648D"/>
    <w:rsid w:val="00687000"/>
    <w:rsid w:val="006913F0"/>
    <w:rsid w:val="00694320"/>
    <w:rsid w:val="00694622"/>
    <w:rsid w:val="006A25E0"/>
    <w:rsid w:val="006A6132"/>
    <w:rsid w:val="006B1A33"/>
    <w:rsid w:val="006B4503"/>
    <w:rsid w:val="006B7954"/>
    <w:rsid w:val="006C0B59"/>
    <w:rsid w:val="006C330B"/>
    <w:rsid w:val="006C3766"/>
    <w:rsid w:val="006C43C3"/>
    <w:rsid w:val="006C4F3B"/>
    <w:rsid w:val="006D0597"/>
    <w:rsid w:val="006D5B18"/>
    <w:rsid w:val="006D5C74"/>
    <w:rsid w:val="006D76BA"/>
    <w:rsid w:val="006E17B2"/>
    <w:rsid w:val="006E3F4E"/>
    <w:rsid w:val="006E473D"/>
    <w:rsid w:val="006F0967"/>
    <w:rsid w:val="006F0998"/>
    <w:rsid w:val="006F1A2B"/>
    <w:rsid w:val="006F2FC6"/>
    <w:rsid w:val="006F6701"/>
    <w:rsid w:val="006F7E96"/>
    <w:rsid w:val="00707D31"/>
    <w:rsid w:val="0071085F"/>
    <w:rsid w:val="00711F5A"/>
    <w:rsid w:val="00713746"/>
    <w:rsid w:val="007163F0"/>
    <w:rsid w:val="007176A8"/>
    <w:rsid w:val="00717BF6"/>
    <w:rsid w:val="00720256"/>
    <w:rsid w:val="0072488F"/>
    <w:rsid w:val="0073111D"/>
    <w:rsid w:val="007313A4"/>
    <w:rsid w:val="0073373C"/>
    <w:rsid w:val="00734A4B"/>
    <w:rsid w:val="007372D9"/>
    <w:rsid w:val="00744723"/>
    <w:rsid w:val="00754F0B"/>
    <w:rsid w:val="00756844"/>
    <w:rsid w:val="00756BC1"/>
    <w:rsid w:val="00756C59"/>
    <w:rsid w:val="0076219E"/>
    <w:rsid w:val="00765D50"/>
    <w:rsid w:val="00771DAE"/>
    <w:rsid w:val="00772A6C"/>
    <w:rsid w:val="00772C3D"/>
    <w:rsid w:val="007739ED"/>
    <w:rsid w:val="0077430E"/>
    <w:rsid w:val="00775F48"/>
    <w:rsid w:val="007763E2"/>
    <w:rsid w:val="007777FE"/>
    <w:rsid w:val="007812A1"/>
    <w:rsid w:val="00787D48"/>
    <w:rsid w:val="007913CD"/>
    <w:rsid w:val="00794E8A"/>
    <w:rsid w:val="007962BB"/>
    <w:rsid w:val="00797195"/>
    <w:rsid w:val="007A0DFD"/>
    <w:rsid w:val="007A1107"/>
    <w:rsid w:val="007A1B37"/>
    <w:rsid w:val="007A3FD4"/>
    <w:rsid w:val="007A5AC7"/>
    <w:rsid w:val="007B08F6"/>
    <w:rsid w:val="007B0C84"/>
    <w:rsid w:val="007B0F30"/>
    <w:rsid w:val="007B429B"/>
    <w:rsid w:val="007C2B48"/>
    <w:rsid w:val="007C34A9"/>
    <w:rsid w:val="007C4681"/>
    <w:rsid w:val="007C563F"/>
    <w:rsid w:val="007C582D"/>
    <w:rsid w:val="007D1C34"/>
    <w:rsid w:val="007D36B6"/>
    <w:rsid w:val="007D789D"/>
    <w:rsid w:val="007E1044"/>
    <w:rsid w:val="007E357B"/>
    <w:rsid w:val="007E549A"/>
    <w:rsid w:val="007F2154"/>
    <w:rsid w:val="007F2A6F"/>
    <w:rsid w:val="007F2C49"/>
    <w:rsid w:val="00800ADD"/>
    <w:rsid w:val="00801662"/>
    <w:rsid w:val="00801740"/>
    <w:rsid w:val="00806CAC"/>
    <w:rsid w:val="00810D49"/>
    <w:rsid w:val="008140E7"/>
    <w:rsid w:val="00816F84"/>
    <w:rsid w:val="008246B5"/>
    <w:rsid w:val="0082479F"/>
    <w:rsid w:val="00837267"/>
    <w:rsid w:val="0084055D"/>
    <w:rsid w:val="008409AC"/>
    <w:rsid w:val="00840B3F"/>
    <w:rsid w:val="00840EC2"/>
    <w:rsid w:val="00841743"/>
    <w:rsid w:val="00841A8C"/>
    <w:rsid w:val="00841CA3"/>
    <w:rsid w:val="00842C04"/>
    <w:rsid w:val="0084462B"/>
    <w:rsid w:val="00851089"/>
    <w:rsid w:val="00854524"/>
    <w:rsid w:val="00855E81"/>
    <w:rsid w:val="00864E5E"/>
    <w:rsid w:val="00865F4E"/>
    <w:rsid w:val="008667C5"/>
    <w:rsid w:val="008705E2"/>
    <w:rsid w:val="00884982"/>
    <w:rsid w:val="00884A13"/>
    <w:rsid w:val="00884B70"/>
    <w:rsid w:val="00884C8E"/>
    <w:rsid w:val="00887AFB"/>
    <w:rsid w:val="008947F4"/>
    <w:rsid w:val="00895DA0"/>
    <w:rsid w:val="0089772F"/>
    <w:rsid w:val="008A0848"/>
    <w:rsid w:val="008A0C0E"/>
    <w:rsid w:val="008A271A"/>
    <w:rsid w:val="008A27AF"/>
    <w:rsid w:val="008A6623"/>
    <w:rsid w:val="008A68FF"/>
    <w:rsid w:val="008B103C"/>
    <w:rsid w:val="008B229D"/>
    <w:rsid w:val="008B3D14"/>
    <w:rsid w:val="008C579B"/>
    <w:rsid w:val="008D1503"/>
    <w:rsid w:val="008D6AF2"/>
    <w:rsid w:val="008D6B88"/>
    <w:rsid w:val="008E1114"/>
    <w:rsid w:val="008E2A0E"/>
    <w:rsid w:val="008E3870"/>
    <w:rsid w:val="008E6D8E"/>
    <w:rsid w:val="008F3569"/>
    <w:rsid w:val="008F4F15"/>
    <w:rsid w:val="008F57DB"/>
    <w:rsid w:val="008F67CC"/>
    <w:rsid w:val="008F6868"/>
    <w:rsid w:val="00900C5C"/>
    <w:rsid w:val="009046F9"/>
    <w:rsid w:val="00906E93"/>
    <w:rsid w:val="00910B17"/>
    <w:rsid w:val="009110A1"/>
    <w:rsid w:val="00911470"/>
    <w:rsid w:val="0091444C"/>
    <w:rsid w:val="0091513C"/>
    <w:rsid w:val="009159DF"/>
    <w:rsid w:val="00915A3A"/>
    <w:rsid w:val="00915B48"/>
    <w:rsid w:val="009211E0"/>
    <w:rsid w:val="0092198F"/>
    <w:rsid w:val="009249A2"/>
    <w:rsid w:val="00926298"/>
    <w:rsid w:val="00927D52"/>
    <w:rsid w:val="0093325C"/>
    <w:rsid w:val="0094253B"/>
    <w:rsid w:val="00942CBA"/>
    <w:rsid w:val="00943409"/>
    <w:rsid w:val="00944923"/>
    <w:rsid w:val="00946CD8"/>
    <w:rsid w:val="009476C7"/>
    <w:rsid w:val="00947A65"/>
    <w:rsid w:val="00950B31"/>
    <w:rsid w:val="00952AFF"/>
    <w:rsid w:val="00960CC5"/>
    <w:rsid w:val="00961C2A"/>
    <w:rsid w:val="00961DFB"/>
    <w:rsid w:val="00962886"/>
    <w:rsid w:val="00962CFB"/>
    <w:rsid w:val="009635EC"/>
    <w:rsid w:val="009710BE"/>
    <w:rsid w:val="00972139"/>
    <w:rsid w:val="00972B73"/>
    <w:rsid w:val="00973071"/>
    <w:rsid w:val="00975CC4"/>
    <w:rsid w:val="0097641F"/>
    <w:rsid w:val="00977CAA"/>
    <w:rsid w:val="00980A0C"/>
    <w:rsid w:val="00991F9D"/>
    <w:rsid w:val="00993569"/>
    <w:rsid w:val="0099412E"/>
    <w:rsid w:val="00995D10"/>
    <w:rsid w:val="009A0385"/>
    <w:rsid w:val="009A199D"/>
    <w:rsid w:val="009A231C"/>
    <w:rsid w:val="009A2790"/>
    <w:rsid w:val="009A407F"/>
    <w:rsid w:val="009A64C9"/>
    <w:rsid w:val="009A7DE5"/>
    <w:rsid w:val="009B361E"/>
    <w:rsid w:val="009B7675"/>
    <w:rsid w:val="009C05FF"/>
    <w:rsid w:val="009C39CF"/>
    <w:rsid w:val="009C4909"/>
    <w:rsid w:val="009D4120"/>
    <w:rsid w:val="009D586B"/>
    <w:rsid w:val="009D5CA4"/>
    <w:rsid w:val="009E283D"/>
    <w:rsid w:val="009E4DF9"/>
    <w:rsid w:val="009E6F28"/>
    <w:rsid w:val="009E7F7E"/>
    <w:rsid w:val="009F01B7"/>
    <w:rsid w:val="009F0F5A"/>
    <w:rsid w:val="009F2B5B"/>
    <w:rsid w:val="009F5527"/>
    <w:rsid w:val="009F5ACE"/>
    <w:rsid w:val="009F67D1"/>
    <w:rsid w:val="00A00015"/>
    <w:rsid w:val="00A00161"/>
    <w:rsid w:val="00A00B40"/>
    <w:rsid w:val="00A00F87"/>
    <w:rsid w:val="00A016D9"/>
    <w:rsid w:val="00A02763"/>
    <w:rsid w:val="00A03D69"/>
    <w:rsid w:val="00A045F5"/>
    <w:rsid w:val="00A13917"/>
    <w:rsid w:val="00A13AFF"/>
    <w:rsid w:val="00A13CC7"/>
    <w:rsid w:val="00A168E1"/>
    <w:rsid w:val="00A20385"/>
    <w:rsid w:val="00A20662"/>
    <w:rsid w:val="00A22BB2"/>
    <w:rsid w:val="00A22C27"/>
    <w:rsid w:val="00A30F6A"/>
    <w:rsid w:val="00A32275"/>
    <w:rsid w:val="00A32345"/>
    <w:rsid w:val="00A33570"/>
    <w:rsid w:val="00A36A85"/>
    <w:rsid w:val="00A421DC"/>
    <w:rsid w:val="00A44633"/>
    <w:rsid w:val="00A446FF"/>
    <w:rsid w:val="00A44941"/>
    <w:rsid w:val="00A47843"/>
    <w:rsid w:val="00A51CBC"/>
    <w:rsid w:val="00A53443"/>
    <w:rsid w:val="00A55C1B"/>
    <w:rsid w:val="00A56A94"/>
    <w:rsid w:val="00A57D0F"/>
    <w:rsid w:val="00A6114B"/>
    <w:rsid w:val="00A6248B"/>
    <w:rsid w:val="00A642C0"/>
    <w:rsid w:val="00A66B82"/>
    <w:rsid w:val="00A7041A"/>
    <w:rsid w:val="00A72CBC"/>
    <w:rsid w:val="00A76E11"/>
    <w:rsid w:val="00A80FEA"/>
    <w:rsid w:val="00A8169A"/>
    <w:rsid w:val="00A8200A"/>
    <w:rsid w:val="00A86799"/>
    <w:rsid w:val="00A92E39"/>
    <w:rsid w:val="00AA18EA"/>
    <w:rsid w:val="00AA2553"/>
    <w:rsid w:val="00AA2CD9"/>
    <w:rsid w:val="00AA3D2A"/>
    <w:rsid w:val="00AA6C2D"/>
    <w:rsid w:val="00AA7A0F"/>
    <w:rsid w:val="00AB00C3"/>
    <w:rsid w:val="00AB1562"/>
    <w:rsid w:val="00AB412F"/>
    <w:rsid w:val="00AB4469"/>
    <w:rsid w:val="00AB79E1"/>
    <w:rsid w:val="00AB7E68"/>
    <w:rsid w:val="00AC040C"/>
    <w:rsid w:val="00AC0F3E"/>
    <w:rsid w:val="00AC6BEE"/>
    <w:rsid w:val="00AD1A8B"/>
    <w:rsid w:val="00AD4AF3"/>
    <w:rsid w:val="00AD5933"/>
    <w:rsid w:val="00AD7353"/>
    <w:rsid w:val="00AE0032"/>
    <w:rsid w:val="00AE40AB"/>
    <w:rsid w:val="00AE5B51"/>
    <w:rsid w:val="00AF1296"/>
    <w:rsid w:val="00AF1EC9"/>
    <w:rsid w:val="00AF26BC"/>
    <w:rsid w:val="00AF5947"/>
    <w:rsid w:val="00AF7218"/>
    <w:rsid w:val="00B001FD"/>
    <w:rsid w:val="00B025E8"/>
    <w:rsid w:val="00B1279C"/>
    <w:rsid w:val="00B13281"/>
    <w:rsid w:val="00B1543C"/>
    <w:rsid w:val="00B157FD"/>
    <w:rsid w:val="00B158A1"/>
    <w:rsid w:val="00B158C9"/>
    <w:rsid w:val="00B1661E"/>
    <w:rsid w:val="00B174DA"/>
    <w:rsid w:val="00B20F4D"/>
    <w:rsid w:val="00B226D2"/>
    <w:rsid w:val="00B232DF"/>
    <w:rsid w:val="00B2698F"/>
    <w:rsid w:val="00B30E80"/>
    <w:rsid w:val="00B3177E"/>
    <w:rsid w:val="00B319CA"/>
    <w:rsid w:val="00B337DC"/>
    <w:rsid w:val="00B349DA"/>
    <w:rsid w:val="00B36E04"/>
    <w:rsid w:val="00B425B2"/>
    <w:rsid w:val="00B425BC"/>
    <w:rsid w:val="00B434E3"/>
    <w:rsid w:val="00B45175"/>
    <w:rsid w:val="00B47EA3"/>
    <w:rsid w:val="00B5059B"/>
    <w:rsid w:val="00B5408F"/>
    <w:rsid w:val="00B55766"/>
    <w:rsid w:val="00B62ADC"/>
    <w:rsid w:val="00B62C10"/>
    <w:rsid w:val="00B667EB"/>
    <w:rsid w:val="00B70CEE"/>
    <w:rsid w:val="00B724AB"/>
    <w:rsid w:val="00B76ED4"/>
    <w:rsid w:val="00B84AE9"/>
    <w:rsid w:val="00B85416"/>
    <w:rsid w:val="00B85611"/>
    <w:rsid w:val="00B87CD6"/>
    <w:rsid w:val="00B91465"/>
    <w:rsid w:val="00B933CE"/>
    <w:rsid w:val="00B97DCA"/>
    <w:rsid w:val="00BA30EA"/>
    <w:rsid w:val="00BA76CD"/>
    <w:rsid w:val="00BB78B4"/>
    <w:rsid w:val="00BC1DF2"/>
    <w:rsid w:val="00BC2264"/>
    <w:rsid w:val="00BC247B"/>
    <w:rsid w:val="00BC3D61"/>
    <w:rsid w:val="00BC5BD3"/>
    <w:rsid w:val="00BD3175"/>
    <w:rsid w:val="00BE0C27"/>
    <w:rsid w:val="00BE14CB"/>
    <w:rsid w:val="00BE3FA0"/>
    <w:rsid w:val="00BF1F2C"/>
    <w:rsid w:val="00BF3BF7"/>
    <w:rsid w:val="00BF72D4"/>
    <w:rsid w:val="00BF7743"/>
    <w:rsid w:val="00C010B4"/>
    <w:rsid w:val="00C06431"/>
    <w:rsid w:val="00C12483"/>
    <w:rsid w:val="00C1326B"/>
    <w:rsid w:val="00C14ACC"/>
    <w:rsid w:val="00C14B13"/>
    <w:rsid w:val="00C153FD"/>
    <w:rsid w:val="00C20B10"/>
    <w:rsid w:val="00C21214"/>
    <w:rsid w:val="00C21E45"/>
    <w:rsid w:val="00C23A8F"/>
    <w:rsid w:val="00C242A5"/>
    <w:rsid w:val="00C25E69"/>
    <w:rsid w:val="00C25EA6"/>
    <w:rsid w:val="00C26708"/>
    <w:rsid w:val="00C2771C"/>
    <w:rsid w:val="00C27981"/>
    <w:rsid w:val="00C304EC"/>
    <w:rsid w:val="00C32E9B"/>
    <w:rsid w:val="00C373D5"/>
    <w:rsid w:val="00C40543"/>
    <w:rsid w:val="00C51900"/>
    <w:rsid w:val="00C54BEE"/>
    <w:rsid w:val="00C57669"/>
    <w:rsid w:val="00C62445"/>
    <w:rsid w:val="00C639EE"/>
    <w:rsid w:val="00C66D6E"/>
    <w:rsid w:val="00C702C6"/>
    <w:rsid w:val="00C71ECF"/>
    <w:rsid w:val="00C741D1"/>
    <w:rsid w:val="00C74C1E"/>
    <w:rsid w:val="00C779FD"/>
    <w:rsid w:val="00C831D2"/>
    <w:rsid w:val="00C83373"/>
    <w:rsid w:val="00C841B0"/>
    <w:rsid w:val="00C93545"/>
    <w:rsid w:val="00C94952"/>
    <w:rsid w:val="00C96716"/>
    <w:rsid w:val="00C96A38"/>
    <w:rsid w:val="00CA0181"/>
    <w:rsid w:val="00CA0CA9"/>
    <w:rsid w:val="00CA2C84"/>
    <w:rsid w:val="00CA79A4"/>
    <w:rsid w:val="00CB25C5"/>
    <w:rsid w:val="00CB43CE"/>
    <w:rsid w:val="00CB4E83"/>
    <w:rsid w:val="00CB6BBB"/>
    <w:rsid w:val="00CB7803"/>
    <w:rsid w:val="00CC10AF"/>
    <w:rsid w:val="00CC3131"/>
    <w:rsid w:val="00CC4143"/>
    <w:rsid w:val="00CC41B1"/>
    <w:rsid w:val="00CC4E71"/>
    <w:rsid w:val="00CC5FDC"/>
    <w:rsid w:val="00CC616B"/>
    <w:rsid w:val="00CD22C1"/>
    <w:rsid w:val="00CD6688"/>
    <w:rsid w:val="00CD6F85"/>
    <w:rsid w:val="00CE02CA"/>
    <w:rsid w:val="00CE5E82"/>
    <w:rsid w:val="00CE6B30"/>
    <w:rsid w:val="00CE6D8B"/>
    <w:rsid w:val="00CE6F55"/>
    <w:rsid w:val="00CF40AD"/>
    <w:rsid w:val="00CF557B"/>
    <w:rsid w:val="00CF75C9"/>
    <w:rsid w:val="00CF7B10"/>
    <w:rsid w:val="00D04B72"/>
    <w:rsid w:val="00D0522C"/>
    <w:rsid w:val="00D052D6"/>
    <w:rsid w:val="00D115EA"/>
    <w:rsid w:val="00D135DF"/>
    <w:rsid w:val="00D17A3E"/>
    <w:rsid w:val="00D2002F"/>
    <w:rsid w:val="00D21A9F"/>
    <w:rsid w:val="00D22EA3"/>
    <w:rsid w:val="00D32FCB"/>
    <w:rsid w:val="00D347FC"/>
    <w:rsid w:val="00D35AD0"/>
    <w:rsid w:val="00D366A3"/>
    <w:rsid w:val="00D3738E"/>
    <w:rsid w:val="00D37DE0"/>
    <w:rsid w:val="00D41156"/>
    <w:rsid w:val="00D413AF"/>
    <w:rsid w:val="00D4494F"/>
    <w:rsid w:val="00D47A69"/>
    <w:rsid w:val="00D53454"/>
    <w:rsid w:val="00D56007"/>
    <w:rsid w:val="00D57376"/>
    <w:rsid w:val="00D639CE"/>
    <w:rsid w:val="00D644A4"/>
    <w:rsid w:val="00D67449"/>
    <w:rsid w:val="00D7209D"/>
    <w:rsid w:val="00D733D6"/>
    <w:rsid w:val="00D73F0B"/>
    <w:rsid w:val="00D8137B"/>
    <w:rsid w:val="00D83FEE"/>
    <w:rsid w:val="00D84B07"/>
    <w:rsid w:val="00D8772B"/>
    <w:rsid w:val="00D916B8"/>
    <w:rsid w:val="00D95862"/>
    <w:rsid w:val="00DA037B"/>
    <w:rsid w:val="00DA28EC"/>
    <w:rsid w:val="00DA495F"/>
    <w:rsid w:val="00DA7982"/>
    <w:rsid w:val="00DB050C"/>
    <w:rsid w:val="00DB3CBC"/>
    <w:rsid w:val="00DB47FA"/>
    <w:rsid w:val="00DB4EDD"/>
    <w:rsid w:val="00DC024C"/>
    <w:rsid w:val="00DC0410"/>
    <w:rsid w:val="00DC126D"/>
    <w:rsid w:val="00DC3ECF"/>
    <w:rsid w:val="00DC4D6F"/>
    <w:rsid w:val="00DC7EBA"/>
    <w:rsid w:val="00DD10B1"/>
    <w:rsid w:val="00DE0E09"/>
    <w:rsid w:val="00DE29B4"/>
    <w:rsid w:val="00DE3826"/>
    <w:rsid w:val="00DF2704"/>
    <w:rsid w:val="00DF4338"/>
    <w:rsid w:val="00DF7D2B"/>
    <w:rsid w:val="00E03FD1"/>
    <w:rsid w:val="00E065AF"/>
    <w:rsid w:val="00E06EC2"/>
    <w:rsid w:val="00E076DB"/>
    <w:rsid w:val="00E07E67"/>
    <w:rsid w:val="00E150A5"/>
    <w:rsid w:val="00E164DC"/>
    <w:rsid w:val="00E17B1D"/>
    <w:rsid w:val="00E17E25"/>
    <w:rsid w:val="00E2237C"/>
    <w:rsid w:val="00E2532A"/>
    <w:rsid w:val="00E27969"/>
    <w:rsid w:val="00E3167C"/>
    <w:rsid w:val="00E33985"/>
    <w:rsid w:val="00E346DD"/>
    <w:rsid w:val="00E37C27"/>
    <w:rsid w:val="00E40341"/>
    <w:rsid w:val="00E4144B"/>
    <w:rsid w:val="00E4188F"/>
    <w:rsid w:val="00E41B98"/>
    <w:rsid w:val="00E42D1A"/>
    <w:rsid w:val="00E42DA7"/>
    <w:rsid w:val="00E4338C"/>
    <w:rsid w:val="00E44FD3"/>
    <w:rsid w:val="00E47028"/>
    <w:rsid w:val="00E477F3"/>
    <w:rsid w:val="00E52C02"/>
    <w:rsid w:val="00E54E1F"/>
    <w:rsid w:val="00E560DF"/>
    <w:rsid w:val="00E60030"/>
    <w:rsid w:val="00E6003E"/>
    <w:rsid w:val="00E60CA3"/>
    <w:rsid w:val="00E62684"/>
    <w:rsid w:val="00E70FA5"/>
    <w:rsid w:val="00E731D3"/>
    <w:rsid w:val="00E80BB8"/>
    <w:rsid w:val="00E81CBE"/>
    <w:rsid w:val="00E844C8"/>
    <w:rsid w:val="00E84C60"/>
    <w:rsid w:val="00E92940"/>
    <w:rsid w:val="00E94A1D"/>
    <w:rsid w:val="00E94CD7"/>
    <w:rsid w:val="00E96D3D"/>
    <w:rsid w:val="00E97F21"/>
    <w:rsid w:val="00EA55CA"/>
    <w:rsid w:val="00EA722B"/>
    <w:rsid w:val="00EA7BBA"/>
    <w:rsid w:val="00EB0D79"/>
    <w:rsid w:val="00EB179A"/>
    <w:rsid w:val="00EB5362"/>
    <w:rsid w:val="00EC215B"/>
    <w:rsid w:val="00EC4025"/>
    <w:rsid w:val="00EC5CBC"/>
    <w:rsid w:val="00EC6645"/>
    <w:rsid w:val="00ED0199"/>
    <w:rsid w:val="00ED79F8"/>
    <w:rsid w:val="00EE2746"/>
    <w:rsid w:val="00EF01F0"/>
    <w:rsid w:val="00EF4594"/>
    <w:rsid w:val="00EF5917"/>
    <w:rsid w:val="00F00B1C"/>
    <w:rsid w:val="00F01415"/>
    <w:rsid w:val="00F03CD7"/>
    <w:rsid w:val="00F06FD3"/>
    <w:rsid w:val="00F1083C"/>
    <w:rsid w:val="00F117C9"/>
    <w:rsid w:val="00F12DFC"/>
    <w:rsid w:val="00F14FF7"/>
    <w:rsid w:val="00F16B69"/>
    <w:rsid w:val="00F20BCF"/>
    <w:rsid w:val="00F21F08"/>
    <w:rsid w:val="00F2563B"/>
    <w:rsid w:val="00F26463"/>
    <w:rsid w:val="00F26B1A"/>
    <w:rsid w:val="00F27B0A"/>
    <w:rsid w:val="00F33DE3"/>
    <w:rsid w:val="00F3544A"/>
    <w:rsid w:val="00F44D5C"/>
    <w:rsid w:val="00F47027"/>
    <w:rsid w:val="00F47A81"/>
    <w:rsid w:val="00F504E7"/>
    <w:rsid w:val="00F51360"/>
    <w:rsid w:val="00F5252A"/>
    <w:rsid w:val="00F53B4C"/>
    <w:rsid w:val="00F5418B"/>
    <w:rsid w:val="00F55CB4"/>
    <w:rsid w:val="00F577F1"/>
    <w:rsid w:val="00F604CC"/>
    <w:rsid w:val="00F6058B"/>
    <w:rsid w:val="00F62AEC"/>
    <w:rsid w:val="00F64C7A"/>
    <w:rsid w:val="00F663CA"/>
    <w:rsid w:val="00F704D7"/>
    <w:rsid w:val="00F71F66"/>
    <w:rsid w:val="00F74304"/>
    <w:rsid w:val="00F75D3F"/>
    <w:rsid w:val="00F81417"/>
    <w:rsid w:val="00F81F2B"/>
    <w:rsid w:val="00F864B9"/>
    <w:rsid w:val="00F86949"/>
    <w:rsid w:val="00F933A9"/>
    <w:rsid w:val="00F95109"/>
    <w:rsid w:val="00FA1F07"/>
    <w:rsid w:val="00FA41BE"/>
    <w:rsid w:val="00FA4EEB"/>
    <w:rsid w:val="00FA4EF7"/>
    <w:rsid w:val="00FA6EFD"/>
    <w:rsid w:val="00FB02D9"/>
    <w:rsid w:val="00FB6DFF"/>
    <w:rsid w:val="00FB7F20"/>
    <w:rsid w:val="00FC1351"/>
    <w:rsid w:val="00FD0419"/>
    <w:rsid w:val="00FD0A6C"/>
    <w:rsid w:val="00FD213C"/>
    <w:rsid w:val="00FD216C"/>
    <w:rsid w:val="00FD3065"/>
    <w:rsid w:val="00FD3D3F"/>
    <w:rsid w:val="00FD4243"/>
    <w:rsid w:val="00FD4E0F"/>
    <w:rsid w:val="00FE0D34"/>
    <w:rsid w:val="00FE187E"/>
    <w:rsid w:val="00FE2085"/>
    <w:rsid w:val="00FE304D"/>
    <w:rsid w:val="00FE402B"/>
    <w:rsid w:val="00FE4507"/>
    <w:rsid w:val="00FF031F"/>
    <w:rsid w:val="00FF0F27"/>
    <w:rsid w:val="00FF1040"/>
    <w:rsid w:val="00FF2CEE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2D1D6E"/>
  <w15:docId w15:val="{DBC6EF16-0AC8-42CF-B86E-0D67E4D7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CZ_Normální"/>
    <w:qFormat/>
    <w:rsid w:val="00FD4E0F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CZ_Nadpis 1"/>
    <w:basedOn w:val="Normln"/>
    <w:next w:val="CZClanek11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semiHidden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ZClanek11"/>
    <w:semiHidden/>
    <w:unhideWhenUsed/>
    <w:qFormat/>
    <w:rsid w:val="001D50DD"/>
    <w:pPr>
      <w:ind w:firstLine="0"/>
    </w:pPr>
  </w:style>
  <w:style w:type="paragraph" w:customStyle="1" w:styleId="CZClanek11">
    <w:name w:val="CZ_Clanek 1.1"/>
    <w:basedOn w:val="Nadpis2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ZClaneka">
    <w:name w:val="CZ_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ZClaneki">
    <w:name w:val="CZ_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CZText11">
    <w:name w:val="CZ_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CZTexta">
    <w:name w:val="CZ_Text (a)"/>
    <w:basedOn w:val="Normln"/>
    <w:link w:val="CZTextaChar"/>
    <w:qFormat/>
    <w:rsid w:val="004D0A5A"/>
    <w:pPr>
      <w:keepNext/>
      <w:ind w:left="992"/>
    </w:pPr>
    <w:rPr>
      <w:szCs w:val="20"/>
    </w:rPr>
  </w:style>
  <w:style w:type="paragraph" w:customStyle="1" w:styleId="CZTexti">
    <w:name w:val="CZ_Text (i)"/>
    <w:basedOn w:val="Normln"/>
    <w:link w:val="CZ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CZPreambule">
    <w:name w:val="CZ_Preambule"/>
    <w:basedOn w:val="Normln"/>
    <w:link w:val="CZPreambuleChar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semiHidden/>
    <w:rsid w:val="00FF2CEE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qFormat/>
    <w:rsid w:val="00637301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637301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FF2CEE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CZ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ZOdrazkapro1a11">
    <w:name w:val="CZ_Odrazka pro 1 a 1.1"/>
    <w:basedOn w:val="Normln"/>
    <w:link w:val="CZOdrazkapro1a11Char"/>
    <w:qFormat/>
    <w:rsid w:val="000E05A2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Z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CZOdrazkaproa">
    <w:name w:val="CZ_Odrazka pro (a)"/>
    <w:basedOn w:val="CZTexta"/>
    <w:link w:val="CZOdrazkaproaChar"/>
    <w:qFormat/>
    <w:rsid w:val="000E05A2"/>
    <w:pPr>
      <w:numPr>
        <w:numId w:val="5"/>
      </w:numPr>
      <w:tabs>
        <w:tab w:val="left" w:pos="1418"/>
      </w:tabs>
      <w:ind w:left="1417" w:hanging="425"/>
    </w:pPr>
  </w:style>
  <w:style w:type="character" w:customStyle="1" w:styleId="CZOdrazkapro1a11Char">
    <w:name w:val="CZ_Odrazka pro 1 a 1.1 Char"/>
    <w:basedOn w:val="Standardnpsmoodstavce"/>
    <w:link w:val="CZOdrazkapro1a11"/>
    <w:rsid w:val="000E05A2"/>
    <w:rPr>
      <w:sz w:val="22"/>
      <w:szCs w:val="24"/>
      <w:lang w:eastAsia="en-US"/>
    </w:rPr>
  </w:style>
  <w:style w:type="paragraph" w:customStyle="1" w:styleId="CZOdrazkyproi">
    <w:name w:val="CZ_Odrazky pro (i)"/>
    <w:basedOn w:val="CZTexti"/>
    <w:link w:val="CZOdrazkyproiChar"/>
    <w:qFormat/>
    <w:rsid w:val="000E05A2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CZTextaChar">
    <w:name w:val="CZ_Text (a) Char"/>
    <w:basedOn w:val="Standardnpsmoodstavce"/>
    <w:link w:val="CZTexta"/>
    <w:rsid w:val="008E2A0E"/>
    <w:rPr>
      <w:sz w:val="22"/>
      <w:lang w:eastAsia="en-US"/>
    </w:rPr>
  </w:style>
  <w:style w:type="character" w:customStyle="1" w:styleId="CZOdrazkaproaChar">
    <w:name w:val="CZ_Odrazka pro (a) Char"/>
    <w:basedOn w:val="CZTextaChar"/>
    <w:link w:val="CZOdrazkaproa"/>
    <w:rsid w:val="000E05A2"/>
    <w:rPr>
      <w:sz w:val="22"/>
      <w:lang w:eastAsia="en-US"/>
    </w:rPr>
  </w:style>
  <w:style w:type="character" w:customStyle="1" w:styleId="CZTextiChar">
    <w:name w:val="CZ_Text (i) Char"/>
    <w:basedOn w:val="Standardnpsmoodstavce"/>
    <w:link w:val="CZTexti"/>
    <w:rsid w:val="008E2A0E"/>
    <w:rPr>
      <w:sz w:val="22"/>
      <w:lang w:eastAsia="en-US"/>
    </w:rPr>
  </w:style>
  <w:style w:type="character" w:customStyle="1" w:styleId="CZOdrazkyproiChar">
    <w:name w:val="CZ_Odrazky pro (i) Char"/>
    <w:basedOn w:val="CZTextiChar"/>
    <w:link w:val="CZOdrazkyproi"/>
    <w:rsid w:val="000E05A2"/>
    <w:rPr>
      <w:sz w:val="22"/>
      <w:lang w:eastAsia="en-US"/>
    </w:rPr>
  </w:style>
  <w:style w:type="table" w:styleId="Mkatabulky">
    <w:name w:val="Table Grid"/>
    <w:basedOn w:val="Normlntabulka"/>
    <w:rsid w:val="00F8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Preambule">
    <w:name w:val="EN_Preambule"/>
    <w:basedOn w:val="Normln"/>
    <w:link w:val="ENPreambuleChar"/>
    <w:rsid w:val="007B429B"/>
    <w:pPr>
      <w:numPr>
        <w:numId w:val="7"/>
      </w:numPr>
      <w:ind w:left="567" w:hanging="567"/>
    </w:pPr>
  </w:style>
  <w:style w:type="paragraph" w:customStyle="1" w:styleId="ENNormalni">
    <w:name w:val="EN_Normalni"/>
    <w:qFormat/>
    <w:rsid w:val="00806CAC"/>
    <w:pPr>
      <w:spacing w:before="120" w:after="120"/>
      <w:jc w:val="both"/>
    </w:pPr>
    <w:rPr>
      <w:sz w:val="22"/>
      <w:szCs w:val="24"/>
      <w:lang w:val="en-US" w:eastAsia="en-US"/>
    </w:rPr>
  </w:style>
  <w:style w:type="character" w:customStyle="1" w:styleId="CZPreambuleChar">
    <w:name w:val="CZ_Preambule Char"/>
    <w:basedOn w:val="Standardnpsmoodstavce"/>
    <w:link w:val="CZPreambule"/>
    <w:rsid w:val="00F864B9"/>
    <w:rPr>
      <w:sz w:val="22"/>
      <w:szCs w:val="24"/>
      <w:lang w:eastAsia="en-US"/>
    </w:rPr>
  </w:style>
  <w:style w:type="character" w:customStyle="1" w:styleId="ENPreambuleChar">
    <w:name w:val="EN_Preambule Char"/>
    <w:basedOn w:val="CZPreambuleChar"/>
    <w:link w:val="ENPreambule"/>
    <w:rsid w:val="007B429B"/>
    <w:rPr>
      <w:sz w:val="22"/>
      <w:szCs w:val="24"/>
      <w:lang w:eastAsia="en-US"/>
    </w:rPr>
  </w:style>
  <w:style w:type="paragraph" w:customStyle="1" w:styleId="ENNadpis1">
    <w:name w:val="EN_Nadpis 1"/>
    <w:basedOn w:val="ENNormalni"/>
    <w:next w:val="ENClanek11"/>
    <w:qFormat/>
    <w:rsid w:val="00E3167C"/>
    <w:pPr>
      <w:numPr>
        <w:numId w:val="10"/>
      </w:numPr>
      <w:spacing w:before="240" w:after="0"/>
    </w:pPr>
    <w:rPr>
      <w:b/>
      <w:caps/>
    </w:rPr>
  </w:style>
  <w:style w:type="paragraph" w:customStyle="1" w:styleId="ENClanek11">
    <w:name w:val="EN_Clanek 1.1"/>
    <w:basedOn w:val="ENNormalni"/>
    <w:qFormat/>
    <w:rsid w:val="00E3167C"/>
    <w:pPr>
      <w:numPr>
        <w:ilvl w:val="1"/>
        <w:numId w:val="10"/>
      </w:numPr>
    </w:pPr>
  </w:style>
  <w:style w:type="paragraph" w:customStyle="1" w:styleId="ENClaneka">
    <w:name w:val="EN_Clanek (a)"/>
    <w:basedOn w:val="ENNormalni"/>
    <w:qFormat/>
    <w:rsid w:val="00E3167C"/>
    <w:pPr>
      <w:numPr>
        <w:ilvl w:val="2"/>
        <w:numId w:val="10"/>
      </w:numPr>
    </w:pPr>
  </w:style>
  <w:style w:type="paragraph" w:customStyle="1" w:styleId="ENClaneki">
    <w:name w:val="EN_Clanek (i)"/>
    <w:basedOn w:val="ENNormalni"/>
    <w:qFormat/>
    <w:rsid w:val="00E3167C"/>
    <w:pPr>
      <w:numPr>
        <w:ilvl w:val="3"/>
        <w:numId w:val="10"/>
      </w:numPr>
    </w:pPr>
  </w:style>
  <w:style w:type="paragraph" w:customStyle="1" w:styleId="ENPartiesNumber">
    <w:name w:val="EN_Parties_Number"/>
    <w:basedOn w:val="ENNormalni"/>
    <w:qFormat/>
    <w:rsid w:val="00B1661E"/>
    <w:pPr>
      <w:numPr>
        <w:numId w:val="8"/>
      </w:numPr>
    </w:pPr>
  </w:style>
  <w:style w:type="paragraph" w:customStyle="1" w:styleId="ENText11">
    <w:name w:val="EN_Text 1.1"/>
    <w:basedOn w:val="ENNormalni"/>
    <w:qFormat/>
    <w:rsid w:val="00B1661E"/>
    <w:pPr>
      <w:ind w:left="567"/>
    </w:pPr>
  </w:style>
  <w:style w:type="paragraph" w:customStyle="1" w:styleId="ENTexta">
    <w:name w:val="EN_Text (a)"/>
    <w:basedOn w:val="ENNormalni"/>
    <w:qFormat/>
    <w:rsid w:val="00B1661E"/>
    <w:pPr>
      <w:ind w:left="992"/>
    </w:pPr>
  </w:style>
  <w:style w:type="paragraph" w:customStyle="1" w:styleId="ENTexti">
    <w:name w:val="EN_Text (i)"/>
    <w:basedOn w:val="ENNormalni"/>
    <w:qFormat/>
    <w:rsid w:val="00B1661E"/>
    <w:pPr>
      <w:ind w:left="1418"/>
    </w:pPr>
  </w:style>
  <w:style w:type="paragraph" w:customStyle="1" w:styleId="CZStranyNumber">
    <w:name w:val="CZ_Strany_Number"/>
    <w:basedOn w:val="Normln"/>
    <w:qFormat/>
    <w:rsid w:val="00FD4E0F"/>
    <w:pPr>
      <w:numPr>
        <w:numId w:val="9"/>
      </w:numPr>
    </w:pPr>
  </w:style>
  <w:style w:type="paragraph" w:customStyle="1" w:styleId="ENOdrazkapro1a11">
    <w:name w:val="EN_Odrazka pro 1 a 1.1"/>
    <w:basedOn w:val="ENNormalni"/>
    <w:qFormat/>
    <w:rsid w:val="00123072"/>
    <w:pPr>
      <w:numPr>
        <w:numId w:val="11"/>
      </w:numPr>
      <w:ind w:left="992" w:hanging="425"/>
    </w:pPr>
  </w:style>
  <w:style w:type="paragraph" w:customStyle="1" w:styleId="ENOdrazkaproa">
    <w:name w:val="EN_Odrazka pro (a)"/>
    <w:basedOn w:val="ENNormalni"/>
    <w:qFormat/>
    <w:rsid w:val="00123072"/>
    <w:pPr>
      <w:numPr>
        <w:numId w:val="12"/>
      </w:numPr>
      <w:ind w:left="1417" w:hanging="425"/>
    </w:pPr>
  </w:style>
  <w:style w:type="paragraph" w:customStyle="1" w:styleId="ENOdrazkaproi">
    <w:name w:val="EN_Odrazka pro (i)"/>
    <w:basedOn w:val="ENNormalni"/>
    <w:qFormat/>
    <w:rsid w:val="00123072"/>
    <w:pPr>
      <w:numPr>
        <w:numId w:val="13"/>
      </w:numPr>
      <w:ind w:left="1843" w:hanging="425"/>
    </w:pPr>
  </w:style>
  <w:style w:type="paragraph" w:styleId="Odstavecseseznamem">
    <w:name w:val="List Paragraph"/>
    <w:basedOn w:val="Normln"/>
    <w:uiPriority w:val="34"/>
    <w:qFormat/>
    <w:rsid w:val="0045109D"/>
    <w:pPr>
      <w:spacing w:before="0" w:after="0"/>
      <w:ind w:left="720"/>
      <w:jc w:val="left"/>
    </w:pPr>
    <w:rPr>
      <w:rFonts w:ascii="Calibri" w:eastAsiaTheme="minorHAnsi" w:hAnsi="Calibri"/>
      <w:szCs w:val="22"/>
    </w:rPr>
  </w:style>
  <w:style w:type="character" w:styleId="Siln">
    <w:name w:val="Strong"/>
    <w:basedOn w:val="Standardnpsmoodstavce"/>
    <w:uiPriority w:val="22"/>
    <w:qFormat/>
    <w:rsid w:val="003C07CB"/>
    <w:rPr>
      <w:b/>
      <w:bCs/>
    </w:rPr>
  </w:style>
  <w:style w:type="paragraph" w:styleId="Revize">
    <w:name w:val="Revision"/>
    <w:hidden/>
    <w:uiPriority w:val="99"/>
    <w:semiHidden/>
    <w:rsid w:val="000C5F42"/>
    <w:rPr>
      <w:sz w:val="22"/>
      <w:szCs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7913C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913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913C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913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913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E63F1-A203-4FD3-AE0D-9AC3FCC4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3891</Words>
  <Characters>22041</Characters>
  <Application>Microsoft Office Word</Application>
  <DocSecurity>0</DocSecurity>
  <Lines>183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Koromházová Adéla</dc:creator>
  <cp:keywords/>
  <cp:lastModifiedBy>Koromházová Adéla</cp:lastModifiedBy>
  <cp:revision>3</cp:revision>
  <dcterms:created xsi:type="dcterms:W3CDTF">2024-02-23T09:19:00Z</dcterms:created>
  <dcterms:modified xsi:type="dcterms:W3CDTF">2024-02-23T09:23:00Z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863bc15e-e7bf-41c1-bdb3-03882d8a2e2c_Enabled">
    <vt:lpwstr>true</vt:lpwstr>
  </property>
  <property fmtid="{D5CDD505-2E9C-101B-9397-08002B2CF9AE}" pid="4" name="MSIP_Label_863bc15e-e7bf-41c1-bdb3-03882d8a2e2c_SetDate">
    <vt:lpwstr>2024-02-12T09:24:24Z</vt:lpwstr>
  </property>
  <property fmtid="{D5CDD505-2E9C-101B-9397-08002B2CF9AE}" pid="5" name="MSIP_Label_863bc15e-e7bf-41c1-bdb3-03882d8a2e2c_Method">
    <vt:lpwstr>Privileged</vt:lpwstr>
  </property>
  <property fmtid="{D5CDD505-2E9C-101B-9397-08002B2CF9AE}" pid="6" name="MSIP_Label_863bc15e-e7bf-41c1-bdb3-03882d8a2e2c_Name">
    <vt:lpwstr>863bc15e-e7bf-41c1-bdb3-03882d8a2e2c</vt:lpwstr>
  </property>
  <property fmtid="{D5CDD505-2E9C-101B-9397-08002B2CF9AE}" pid="7" name="MSIP_Label_863bc15e-e7bf-41c1-bdb3-03882d8a2e2c_SiteId">
    <vt:lpwstr>6e06e42d-6925-47c6-b9e7-9581c7ca302a</vt:lpwstr>
  </property>
  <property fmtid="{D5CDD505-2E9C-101B-9397-08002B2CF9AE}" pid="8" name="MSIP_Label_863bc15e-e7bf-41c1-bdb3-03882d8a2e2c_ActionId">
    <vt:lpwstr>c95b4b88-fa7f-4c88-9c09-6fb1b9f1b335</vt:lpwstr>
  </property>
  <property fmtid="{D5CDD505-2E9C-101B-9397-08002B2CF9AE}" pid="9" name="MSIP_Label_863bc15e-e7bf-41c1-bdb3-03882d8a2e2c_ContentBits">
    <vt:lpwstr>1</vt:lpwstr>
  </property>
</Properties>
</file>