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F095D" w14:textId="030088DA" w:rsidR="005A7EA8" w:rsidRPr="005A7EA8" w:rsidRDefault="00441A0D" w:rsidP="005A7EA8">
      <w:pPr>
        <w:jc w:val="center"/>
        <w:rPr>
          <w:b/>
          <w:sz w:val="28"/>
        </w:rPr>
      </w:pPr>
      <w:r w:rsidRPr="0008291C">
        <w:rPr>
          <w:b/>
          <w:sz w:val="28"/>
        </w:rPr>
        <w:t xml:space="preserve">Příloha </w:t>
      </w:r>
      <w:r w:rsidR="00814A96" w:rsidRPr="00814A96">
        <w:rPr>
          <w:b/>
          <w:sz w:val="28"/>
        </w:rPr>
        <w:t xml:space="preserve">ke Kupní smlouvě na dodávku a odběr tepla č. </w:t>
      </w:r>
      <w:r w:rsidR="00DB1E35">
        <w:rPr>
          <w:b/>
          <w:sz w:val="28"/>
        </w:rPr>
        <w:t>3</w:t>
      </w:r>
      <w:r w:rsidR="00D42A11">
        <w:rPr>
          <w:b/>
          <w:sz w:val="28"/>
        </w:rPr>
        <w:t>8</w:t>
      </w:r>
      <w:r w:rsidR="00020116">
        <w:rPr>
          <w:b/>
          <w:sz w:val="28"/>
        </w:rPr>
        <w:t>4</w:t>
      </w:r>
      <w:r w:rsidR="00814A96" w:rsidRPr="00814A96">
        <w:rPr>
          <w:b/>
          <w:sz w:val="28"/>
        </w:rPr>
        <w:t>/</w:t>
      </w:r>
      <w:r w:rsidR="00DB1E35">
        <w:rPr>
          <w:b/>
          <w:sz w:val="28"/>
        </w:rPr>
        <w:t>2022</w:t>
      </w:r>
    </w:p>
    <w:p w14:paraId="32E71CA3" w14:textId="77777777" w:rsidR="00441A0D" w:rsidRPr="00000AEE" w:rsidRDefault="00441A0D" w:rsidP="00441A0D"/>
    <w:p w14:paraId="6742699C" w14:textId="51436B17" w:rsidR="00441A0D" w:rsidRPr="00000AEE" w:rsidRDefault="00441A0D" w:rsidP="00441A0D">
      <w:pPr>
        <w:jc w:val="center"/>
      </w:pPr>
      <w:r w:rsidRPr="00000AEE">
        <w:rPr>
          <w:b/>
          <w:sz w:val="28"/>
        </w:rPr>
        <w:t>OBCHODNÍ A TECHNICKÉ PODMÍNKY</w:t>
      </w:r>
      <w:r w:rsidR="00EB58FB">
        <w:rPr>
          <w:b/>
          <w:sz w:val="28"/>
        </w:rPr>
        <w:t xml:space="preserve"> </w:t>
      </w:r>
      <w:r w:rsidR="00EB58FB" w:rsidRPr="00EB58FB">
        <w:rPr>
          <w:bCs/>
          <w:sz w:val="28"/>
        </w:rPr>
        <w:t xml:space="preserve">ze dne </w:t>
      </w:r>
      <w:r w:rsidR="002E7F2F">
        <w:rPr>
          <w:bCs/>
          <w:sz w:val="28"/>
        </w:rPr>
        <w:t>25.3.2022</w:t>
      </w:r>
    </w:p>
    <w:p w14:paraId="79DA820D" w14:textId="77777777" w:rsidR="00441A0D" w:rsidRPr="00000AEE" w:rsidRDefault="00441A0D" w:rsidP="00441A0D">
      <w:pPr>
        <w:spacing w:after="0"/>
        <w:jc w:val="center"/>
        <w:rPr>
          <w:rFonts w:ascii="Arial" w:eastAsia="Times New Roman" w:hAnsi="Arial" w:cs="Arial"/>
          <w:bCs/>
          <w:sz w:val="20"/>
          <w:szCs w:val="20"/>
          <w:lang w:eastAsia="cs-CZ"/>
        </w:rPr>
      </w:pPr>
      <w:r w:rsidRPr="00000AEE">
        <w:rPr>
          <w:rFonts w:ascii="Arial" w:eastAsia="Times New Roman" w:hAnsi="Arial" w:cs="Arial"/>
          <w:bCs/>
          <w:sz w:val="20"/>
          <w:szCs w:val="20"/>
          <w:lang w:eastAsia="cs-CZ"/>
        </w:rPr>
        <w:t>Jablonecká energetická a.s.</w:t>
      </w:r>
    </w:p>
    <w:p w14:paraId="4EBC1AA4" w14:textId="77777777" w:rsidR="00441A0D" w:rsidRPr="00000AEE" w:rsidRDefault="00441A0D" w:rsidP="00441A0D">
      <w:pPr>
        <w:spacing w:after="0"/>
        <w:jc w:val="center"/>
        <w:rPr>
          <w:rFonts w:ascii="Arial" w:eastAsia="Times New Roman" w:hAnsi="Arial" w:cs="Arial"/>
          <w:sz w:val="20"/>
          <w:szCs w:val="20"/>
          <w:lang w:eastAsia="cs-CZ"/>
        </w:rPr>
      </w:pPr>
      <w:r w:rsidRPr="00000AEE">
        <w:rPr>
          <w:rFonts w:ascii="Arial" w:eastAsia="Times New Roman" w:hAnsi="Arial" w:cs="Arial"/>
          <w:sz w:val="20"/>
          <w:szCs w:val="20"/>
          <w:lang w:eastAsia="cs-CZ"/>
        </w:rPr>
        <w:t>zápis v obchodním rejstříku u Krajského soudu Ústí nad Labem, odd.B, vložka 643</w:t>
      </w:r>
    </w:p>
    <w:p w14:paraId="2156F167" w14:textId="77777777" w:rsidR="00441A0D" w:rsidRPr="00000AEE" w:rsidRDefault="00441A0D" w:rsidP="00441A0D">
      <w:pPr>
        <w:spacing w:after="0" w:line="240" w:lineRule="auto"/>
        <w:jc w:val="center"/>
        <w:rPr>
          <w:rFonts w:ascii="Arial" w:eastAsia="Times New Roman" w:hAnsi="Arial"/>
          <w:bCs/>
          <w:sz w:val="20"/>
          <w:szCs w:val="20"/>
          <w:lang w:eastAsia="cs-CZ"/>
        </w:rPr>
      </w:pPr>
      <w:r w:rsidRPr="00000AEE">
        <w:rPr>
          <w:rFonts w:ascii="Arial" w:eastAsia="Times New Roman" w:hAnsi="Arial" w:cs="Arial"/>
          <w:sz w:val="20"/>
          <w:szCs w:val="20"/>
          <w:lang w:eastAsia="cs-CZ"/>
        </w:rPr>
        <w:t xml:space="preserve">sídlo: </w:t>
      </w:r>
      <w:r w:rsidRPr="00000AEE">
        <w:rPr>
          <w:rFonts w:ascii="Arial" w:eastAsia="Times New Roman" w:hAnsi="Arial"/>
          <w:bCs/>
          <w:sz w:val="20"/>
          <w:szCs w:val="20"/>
          <w:lang w:eastAsia="cs-CZ"/>
        </w:rPr>
        <w:t xml:space="preserve">Jablonec nad Nisou, </w:t>
      </w:r>
      <w:r w:rsidR="00D8227B">
        <w:rPr>
          <w:rFonts w:ascii="Arial" w:eastAsia="Times New Roman" w:hAnsi="Arial"/>
          <w:bCs/>
          <w:sz w:val="20"/>
          <w:szCs w:val="20"/>
          <w:lang w:eastAsia="cs-CZ"/>
        </w:rPr>
        <w:t>U Rybník</w:t>
      </w:r>
      <w:r w:rsidR="004C047B">
        <w:rPr>
          <w:rFonts w:ascii="Arial" w:eastAsia="Times New Roman" w:hAnsi="Arial"/>
          <w:bCs/>
          <w:sz w:val="20"/>
          <w:szCs w:val="20"/>
          <w:lang w:eastAsia="cs-CZ"/>
        </w:rPr>
        <w:t>a</w:t>
      </w:r>
      <w:r w:rsidR="00D8227B">
        <w:rPr>
          <w:rFonts w:ascii="Arial" w:eastAsia="Times New Roman" w:hAnsi="Arial"/>
          <w:bCs/>
          <w:sz w:val="20"/>
          <w:szCs w:val="20"/>
          <w:lang w:eastAsia="cs-CZ"/>
        </w:rPr>
        <w:t xml:space="preserve"> 2402/5</w:t>
      </w:r>
    </w:p>
    <w:p w14:paraId="1F77BE82" w14:textId="77777777" w:rsidR="00441A0D" w:rsidRPr="00000AEE" w:rsidRDefault="00441A0D" w:rsidP="00441A0D">
      <w:pPr>
        <w:spacing w:after="0" w:line="240" w:lineRule="auto"/>
        <w:jc w:val="center"/>
        <w:rPr>
          <w:rFonts w:ascii="Arial" w:eastAsia="Times New Roman" w:hAnsi="Arial"/>
          <w:bCs/>
          <w:sz w:val="20"/>
          <w:szCs w:val="20"/>
          <w:lang w:eastAsia="cs-CZ"/>
        </w:rPr>
      </w:pPr>
      <w:r w:rsidRPr="00000AEE">
        <w:rPr>
          <w:rFonts w:ascii="Arial" w:eastAsia="Times New Roman" w:hAnsi="Arial"/>
          <w:bCs/>
          <w:sz w:val="20"/>
          <w:szCs w:val="20"/>
          <w:lang w:eastAsia="cs-CZ"/>
        </w:rPr>
        <w:t>IČO: 615 39 881</w:t>
      </w:r>
    </w:p>
    <w:p w14:paraId="4FD43CA5" w14:textId="77777777" w:rsidR="00441A0D" w:rsidRPr="00000AEE" w:rsidRDefault="00441A0D" w:rsidP="00441A0D"/>
    <w:p w14:paraId="1C27615B" w14:textId="77777777" w:rsidR="00441A0D" w:rsidRPr="00000AEE" w:rsidRDefault="00441A0D" w:rsidP="00441A0D">
      <w:r w:rsidRPr="00000AEE">
        <w:tab/>
      </w:r>
      <w:r w:rsidRPr="00000AEE">
        <w:tab/>
      </w:r>
      <w:r w:rsidRPr="00000AEE">
        <w:tab/>
      </w:r>
      <w:r w:rsidRPr="00000AEE">
        <w:tab/>
        <w:t>na dodávku a odběr tepla (dále jen „</w:t>
      </w:r>
      <w:r w:rsidRPr="00000AEE">
        <w:rPr>
          <w:b/>
        </w:rPr>
        <w:t>OTP</w:t>
      </w:r>
      <w:r w:rsidRPr="00000AEE">
        <w:t>“)</w:t>
      </w:r>
    </w:p>
    <w:p w14:paraId="2DCEAA9D" w14:textId="77777777" w:rsidR="00441A0D" w:rsidRPr="00000AEE" w:rsidRDefault="00441A0D" w:rsidP="00441A0D"/>
    <w:p w14:paraId="6C74189B" w14:textId="77777777" w:rsidR="008C1D3A" w:rsidRPr="00000AEE" w:rsidRDefault="00FE7D09" w:rsidP="00FE7D09">
      <w:pPr>
        <w:jc w:val="center"/>
        <w:rPr>
          <w:b/>
          <w:sz w:val="26"/>
          <w:szCs w:val="26"/>
        </w:rPr>
      </w:pPr>
      <w:r w:rsidRPr="00000AEE">
        <w:rPr>
          <w:b/>
          <w:sz w:val="26"/>
          <w:szCs w:val="26"/>
        </w:rPr>
        <w:t xml:space="preserve">I. </w:t>
      </w:r>
      <w:r w:rsidR="008C1D3A" w:rsidRPr="00000AEE">
        <w:rPr>
          <w:b/>
          <w:sz w:val="26"/>
          <w:szCs w:val="26"/>
        </w:rPr>
        <w:t>Smluvní dokumentace</w:t>
      </w:r>
    </w:p>
    <w:p w14:paraId="3CE0EEC4" w14:textId="77777777" w:rsidR="008C1D3A" w:rsidRPr="00000AEE" w:rsidRDefault="008C1D3A" w:rsidP="00C74400">
      <w:pPr>
        <w:numPr>
          <w:ilvl w:val="0"/>
          <w:numId w:val="18"/>
        </w:numPr>
        <w:ind w:left="284" w:hanging="284"/>
        <w:jc w:val="both"/>
      </w:pPr>
      <w:r w:rsidRPr="00000AEE">
        <w:t xml:space="preserve">Prodávající a Kupující </w:t>
      </w:r>
      <w:r w:rsidR="00E83922" w:rsidRPr="00000AEE">
        <w:t>sjednají před započetím dodávky tepelné energie Kupní smlouvu (dále jen „</w:t>
      </w:r>
      <w:r w:rsidR="006E148C" w:rsidRPr="00000AEE">
        <w:rPr>
          <w:b/>
        </w:rPr>
        <w:t>s</w:t>
      </w:r>
      <w:r w:rsidR="00E83922" w:rsidRPr="00000AEE">
        <w:rPr>
          <w:b/>
        </w:rPr>
        <w:t>mlouva</w:t>
      </w:r>
      <w:r w:rsidR="00E83922" w:rsidRPr="00000AEE">
        <w:t>“).</w:t>
      </w:r>
    </w:p>
    <w:p w14:paraId="1C34A3CE" w14:textId="77777777" w:rsidR="00E83922" w:rsidRPr="00000AEE" w:rsidRDefault="00E83922" w:rsidP="009438A2">
      <w:pPr>
        <w:numPr>
          <w:ilvl w:val="0"/>
          <w:numId w:val="18"/>
        </w:numPr>
        <w:ind w:left="284" w:hanging="284"/>
        <w:jc w:val="both"/>
      </w:pPr>
      <w:r w:rsidRPr="00000AEE">
        <w:t>Prodávající a Kupující s ohledem na ustanovení § 1751 zák. č. 89/2012 sb., občanský zákoník v platném znění (dále jen „</w:t>
      </w:r>
      <w:r w:rsidRPr="00000AEE">
        <w:rPr>
          <w:b/>
        </w:rPr>
        <w:t>OZ</w:t>
      </w:r>
      <w:r w:rsidR="00182BD1" w:rsidRPr="00000AEE">
        <w:t>“), sjednávají část obsahu</w:t>
      </w:r>
      <w:r w:rsidRPr="00000AEE">
        <w:t xml:space="preserve"> smlouvy v rámci těchto OTP. </w:t>
      </w:r>
    </w:p>
    <w:p w14:paraId="2A7CDE12" w14:textId="77777777" w:rsidR="001A2DAF" w:rsidRPr="00000AEE" w:rsidRDefault="001A2DAF" w:rsidP="00000AEE">
      <w:pPr>
        <w:numPr>
          <w:ilvl w:val="0"/>
          <w:numId w:val="18"/>
        </w:numPr>
        <w:ind w:left="284" w:hanging="284"/>
        <w:jc w:val="both"/>
      </w:pPr>
      <w:r w:rsidRPr="00000AEE">
        <w:t>Prodávající a Kupující se dohodli, že část obsahu závazkového smluvního vztahu smlouvy je</w:t>
      </w:r>
      <w:r w:rsidR="006E148C" w:rsidRPr="00000AEE">
        <w:t xml:space="preserve"> určen</w:t>
      </w:r>
      <w:r w:rsidR="00C74400" w:rsidRPr="00000AEE">
        <w:t>a</w:t>
      </w:r>
      <w:r w:rsidR="006E148C" w:rsidRPr="00000AEE">
        <w:t xml:space="preserve"> </w:t>
      </w:r>
      <w:r w:rsidRPr="00000AEE">
        <w:t>v těchto Obchodních a technických podmínkách</w:t>
      </w:r>
      <w:r w:rsidR="006E148C" w:rsidRPr="00000AEE">
        <w:t xml:space="preserve"> (dále jen „</w:t>
      </w:r>
      <w:r w:rsidR="006E148C" w:rsidRPr="00000AEE">
        <w:rPr>
          <w:b/>
        </w:rPr>
        <w:t>OTP</w:t>
      </w:r>
      <w:r w:rsidR="006E148C" w:rsidRPr="00000AEE">
        <w:t>“)</w:t>
      </w:r>
      <w:r w:rsidRPr="00000AEE">
        <w:t>. Není-li sjednáno mezi smluvními stranami jinak, pak platí, že rozdílná úprava shodné problematiky se posuzuje vždy podle ujednání v</w:t>
      </w:r>
      <w:r w:rsidR="00182BD1" w:rsidRPr="00000AEE">
        <w:t xml:space="preserve">e </w:t>
      </w:r>
      <w:r w:rsidRPr="00000AEE">
        <w:t xml:space="preserve">smlouvě. Obsah smlouvy však může být doplněn těmito </w:t>
      </w:r>
      <w:r w:rsidR="006E148C" w:rsidRPr="00000AEE">
        <w:t xml:space="preserve">OTP </w:t>
      </w:r>
      <w:r w:rsidRPr="00000AEE">
        <w:t>v otázkách, které jsou neupraveny</w:t>
      </w:r>
      <w:r w:rsidR="00182BD1" w:rsidRPr="00000AEE">
        <w:t xml:space="preserve"> </w:t>
      </w:r>
      <w:r w:rsidRPr="00000AEE">
        <w:t xml:space="preserve">smlouvou; shodně platí i pro Přihlášku k odběru tepla či odběrový diagram. </w:t>
      </w:r>
      <w:r w:rsidR="006E148C" w:rsidRPr="00000AEE">
        <w:t>Kupní smlouva</w:t>
      </w:r>
      <w:r w:rsidR="00182BD1" w:rsidRPr="00000AEE">
        <w:t xml:space="preserve"> (smlouva)</w:t>
      </w:r>
      <w:r w:rsidR="006E148C" w:rsidRPr="00000AEE">
        <w:t>, OTP, Přihláška k odběru tepla a Odběrové diagramy tvoří smluvní dokumentaci (dále jen „</w:t>
      </w:r>
      <w:r w:rsidR="006E148C" w:rsidRPr="00000AEE">
        <w:rPr>
          <w:b/>
        </w:rPr>
        <w:t>smluvní dokumentace</w:t>
      </w:r>
      <w:r w:rsidR="006E148C" w:rsidRPr="00000AEE">
        <w:t>“).</w:t>
      </w:r>
    </w:p>
    <w:p w14:paraId="13600FEA" w14:textId="77777777" w:rsidR="001A2DAF" w:rsidRPr="00000AEE" w:rsidRDefault="00E83922" w:rsidP="00000AEE">
      <w:pPr>
        <w:numPr>
          <w:ilvl w:val="0"/>
          <w:numId w:val="18"/>
        </w:numPr>
        <w:ind w:left="284" w:hanging="284"/>
        <w:jc w:val="both"/>
      </w:pPr>
      <w:r w:rsidRPr="00000AEE">
        <w:t xml:space="preserve">Prodávající a Kupující sjednávají, že Prodávající je v souladu s ust. § 1752 OZ oprávněn OTP v přiměřeném rozsahu změnit. Prodávající je v takovém případě povinen návrh změny OTP </w:t>
      </w:r>
      <w:r w:rsidR="00DC11AC" w:rsidRPr="00000AEE">
        <w:t xml:space="preserve">doručit </w:t>
      </w:r>
      <w:r w:rsidRPr="00000AEE">
        <w:t xml:space="preserve">Kupujícímu alespoň 1 (jeden) měsíc před účinností změn </w:t>
      </w:r>
      <w:r w:rsidR="00DC11AC" w:rsidRPr="00000AEE">
        <w:t>OTP. Kupující je oprávněn ve lhůtě 2 (dvou) týdnů od doručení návrhu změn OTP z</w:t>
      </w:r>
      <w:r w:rsidR="00B7780F" w:rsidRPr="00000AEE">
        <w:t xml:space="preserve">měny OTP odmítnout a </w:t>
      </w:r>
      <w:r w:rsidR="001A2DAF" w:rsidRPr="00000AEE">
        <w:t xml:space="preserve">je </w:t>
      </w:r>
      <w:r w:rsidR="00B7780F" w:rsidRPr="00000AEE">
        <w:t xml:space="preserve">povinen </w:t>
      </w:r>
      <w:r w:rsidR="00182BD1" w:rsidRPr="00000AEE">
        <w:t>s</w:t>
      </w:r>
      <w:r w:rsidR="00B7780F" w:rsidRPr="00000AEE">
        <w:t xml:space="preserve">mlouvu v této lhůtě vypovědět. Výpovědní lhůta činí </w:t>
      </w:r>
      <w:r w:rsidR="001A2DAF" w:rsidRPr="00000AEE">
        <w:t>2</w:t>
      </w:r>
      <w:r w:rsidR="00B7780F" w:rsidRPr="00000AEE">
        <w:t xml:space="preserve"> </w:t>
      </w:r>
      <w:r w:rsidR="001A2DAF" w:rsidRPr="00000AEE">
        <w:t xml:space="preserve">(dva) </w:t>
      </w:r>
      <w:r w:rsidR="00B7780F" w:rsidRPr="00000AEE">
        <w:t>rok</w:t>
      </w:r>
      <w:r w:rsidR="001A2DAF" w:rsidRPr="00000AEE">
        <w:t>y</w:t>
      </w:r>
      <w:r w:rsidR="00B7780F" w:rsidRPr="00000AEE">
        <w:t xml:space="preserve"> a počíná běžet od prvního dne kalendářního </w:t>
      </w:r>
      <w:r w:rsidR="001A2DAF" w:rsidRPr="00000AEE">
        <w:t>měsíce</w:t>
      </w:r>
      <w:r w:rsidR="00B7780F" w:rsidRPr="00000AEE">
        <w:t xml:space="preserve"> bezprostředně následujícího po měsíci, v němž byla výpověď doručena.</w:t>
      </w:r>
    </w:p>
    <w:p w14:paraId="674F4066" w14:textId="77777777" w:rsidR="00AB515B" w:rsidRPr="00000AEE" w:rsidRDefault="00AB515B" w:rsidP="00000AEE">
      <w:pPr>
        <w:numPr>
          <w:ilvl w:val="0"/>
          <w:numId w:val="18"/>
        </w:numPr>
        <w:ind w:left="284" w:hanging="284"/>
        <w:jc w:val="both"/>
      </w:pPr>
      <w:r w:rsidRPr="00000AEE">
        <w:t xml:space="preserve">Ve vztahu ke </w:t>
      </w:r>
      <w:r w:rsidR="00182BD1" w:rsidRPr="00000AEE">
        <w:t>s</w:t>
      </w:r>
      <w:r w:rsidRPr="00000AEE">
        <w:t>mlouvě vylučují smluvní strany ust. § 1978 odst. 2, § 1980 a § 2000 odst. 1</w:t>
      </w:r>
      <w:r w:rsidR="004F312C" w:rsidRPr="00000AEE">
        <w:t xml:space="preserve"> </w:t>
      </w:r>
      <w:r w:rsidRPr="00000AEE">
        <w:t>OZ.</w:t>
      </w:r>
    </w:p>
    <w:p w14:paraId="66667254" w14:textId="77777777" w:rsidR="0030377E" w:rsidRPr="00000AEE" w:rsidRDefault="001A2DAF" w:rsidP="00000AEE">
      <w:pPr>
        <w:ind w:left="284" w:hanging="284"/>
        <w:jc w:val="both"/>
      </w:pPr>
      <w:r w:rsidRPr="00000AEE">
        <w:t>6</w:t>
      </w:r>
      <w:r w:rsidR="00AB515B" w:rsidRPr="00000AEE">
        <w:t>)</w:t>
      </w:r>
      <w:r w:rsidR="00AB515B" w:rsidRPr="00000AEE">
        <w:tab/>
        <w:t xml:space="preserve">Prodávající a Kupující sjednali, že připouští-li </w:t>
      </w:r>
      <w:r w:rsidR="00182BD1" w:rsidRPr="00000AEE">
        <w:t>s</w:t>
      </w:r>
      <w:r w:rsidR="00AB515B" w:rsidRPr="00000AEE">
        <w:t xml:space="preserve">mlouva (smluvní dokumentace) a/nebo OTP různý výklad užitého výrazu, nevyloží se v pochybnostech tento výraz v neprospěch strany, která jej užila jako první. </w:t>
      </w:r>
    </w:p>
    <w:p w14:paraId="033CE23A" w14:textId="77777777" w:rsidR="00AB515B" w:rsidRPr="00000AEE" w:rsidRDefault="001A2DAF" w:rsidP="00000AEE">
      <w:pPr>
        <w:ind w:left="284" w:hanging="284"/>
        <w:jc w:val="both"/>
      </w:pPr>
      <w:r w:rsidRPr="00000AEE">
        <w:t>7</w:t>
      </w:r>
      <w:r w:rsidR="004A2493" w:rsidRPr="00000AEE">
        <w:t>)</w:t>
      </w:r>
      <w:r w:rsidR="004A2493" w:rsidRPr="00000AEE">
        <w:tab/>
        <w:t xml:space="preserve">Postoupení pohledávek vzniklých na základě </w:t>
      </w:r>
      <w:r w:rsidR="006E148C" w:rsidRPr="00000AEE">
        <w:t>s</w:t>
      </w:r>
      <w:r w:rsidR="004A2493" w:rsidRPr="00000AEE">
        <w:t xml:space="preserve">mlouvy je možné pouze v případě, že s tím vysloví zavázaná smluvní strana souhlas. </w:t>
      </w:r>
    </w:p>
    <w:p w14:paraId="51BF7927" w14:textId="22702E6B" w:rsidR="003B67B8" w:rsidRPr="003B37DB" w:rsidRDefault="003B67B8" w:rsidP="00000AEE">
      <w:pPr>
        <w:ind w:left="284" w:hanging="284"/>
        <w:jc w:val="both"/>
      </w:pPr>
      <w:r w:rsidRPr="00000AEE">
        <w:t xml:space="preserve">8) </w:t>
      </w:r>
      <w:r w:rsidRPr="00000AEE">
        <w:tab/>
        <w:t xml:space="preserve">Je-li </w:t>
      </w:r>
      <w:r w:rsidRPr="003B37DB">
        <w:t>ve smlouvě či smluvní dokumentaci užito pojmu „</w:t>
      </w:r>
      <w:r w:rsidRPr="003B37DB">
        <w:rPr>
          <w:b/>
        </w:rPr>
        <w:t>teplo</w:t>
      </w:r>
      <w:r w:rsidRPr="003B37DB">
        <w:t>“, rozumí se jím pojem „</w:t>
      </w:r>
      <w:r w:rsidRPr="003B37DB">
        <w:rPr>
          <w:b/>
        </w:rPr>
        <w:t>tepelná energie</w:t>
      </w:r>
      <w:r w:rsidRPr="003B37DB">
        <w:t>“; to platí i naopak.</w:t>
      </w:r>
    </w:p>
    <w:p w14:paraId="7DD4AE56" w14:textId="111EE28E" w:rsidR="009D3FD8" w:rsidRPr="00000AEE" w:rsidRDefault="009D3FD8" w:rsidP="00000AEE">
      <w:pPr>
        <w:ind w:left="284" w:hanging="284"/>
        <w:jc w:val="both"/>
      </w:pPr>
      <w:r w:rsidRPr="003B37DB">
        <w:t xml:space="preserve">9) </w:t>
      </w:r>
      <w:r w:rsidRPr="003B37DB">
        <w:tab/>
        <w:t xml:space="preserve">Tyto OTP platí pro smluvní vztahy (smlouvy), ke kterým byly mezi smluvními stranami sjednány, </w:t>
      </w:r>
      <w:r w:rsidR="003B37DB">
        <w:br/>
      </w:r>
      <w:r w:rsidRPr="003B37DB">
        <w:t xml:space="preserve">a dále pak pro smluvní vztahy, které byly uzavřeny po </w:t>
      </w:r>
      <w:r w:rsidR="00EA03A8" w:rsidRPr="003B37DB">
        <w:t>31</w:t>
      </w:r>
      <w:r w:rsidRPr="003B37DB">
        <w:t>.</w:t>
      </w:r>
      <w:r w:rsidR="00EA03A8" w:rsidRPr="003B37DB">
        <w:t>3</w:t>
      </w:r>
      <w:r w:rsidRPr="003B37DB">
        <w:t>.2022, ledaže jsou ke smlouvě přiloženy jiné obchodní technické podmínky.</w:t>
      </w:r>
    </w:p>
    <w:p w14:paraId="7D27FE07" w14:textId="77777777" w:rsidR="00441A0D" w:rsidRPr="00000AEE" w:rsidRDefault="00FE7D09" w:rsidP="00FE7D09">
      <w:pPr>
        <w:overflowPunct w:val="0"/>
        <w:autoSpaceDE w:val="0"/>
        <w:autoSpaceDN w:val="0"/>
        <w:adjustRightInd w:val="0"/>
        <w:spacing w:after="0" w:line="240" w:lineRule="auto"/>
        <w:jc w:val="center"/>
        <w:textAlignment w:val="baseline"/>
        <w:rPr>
          <w:b/>
          <w:sz w:val="26"/>
          <w:szCs w:val="26"/>
        </w:rPr>
      </w:pPr>
      <w:r w:rsidRPr="00000AEE">
        <w:rPr>
          <w:b/>
          <w:sz w:val="26"/>
          <w:szCs w:val="26"/>
        </w:rPr>
        <w:lastRenderedPageBreak/>
        <w:t xml:space="preserve">II. </w:t>
      </w:r>
      <w:r w:rsidR="00441A0D" w:rsidRPr="00000AEE">
        <w:rPr>
          <w:b/>
          <w:sz w:val="26"/>
          <w:szCs w:val="26"/>
        </w:rPr>
        <w:t>Parametry media, povinnosti a práva kupujícího</w:t>
      </w:r>
    </w:p>
    <w:p w14:paraId="02495CDD" w14:textId="77777777" w:rsidR="00441A0D" w:rsidRPr="00000AEE" w:rsidRDefault="00441A0D" w:rsidP="00441A0D">
      <w:pPr>
        <w:ind w:left="1410"/>
        <w:rPr>
          <w:b/>
          <w:sz w:val="24"/>
          <w:szCs w:val="24"/>
        </w:rPr>
      </w:pPr>
    </w:p>
    <w:p w14:paraId="537C49C0" w14:textId="77777777" w:rsidR="001A2DAF" w:rsidRPr="00000AEE" w:rsidRDefault="001A2DAF" w:rsidP="009438A2">
      <w:pPr>
        <w:numPr>
          <w:ilvl w:val="0"/>
          <w:numId w:val="2"/>
        </w:numPr>
        <w:overflowPunct w:val="0"/>
        <w:autoSpaceDE w:val="0"/>
        <w:autoSpaceDN w:val="0"/>
        <w:adjustRightInd w:val="0"/>
        <w:spacing w:after="0" w:line="240" w:lineRule="auto"/>
        <w:ind w:left="284" w:hanging="284"/>
        <w:jc w:val="both"/>
        <w:textAlignment w:val="baseline"/>
        <w:rPr>
          <w:b/>
          <w:sz w:val="26"/>
        </w:rPr>
      </w:pPr>
      <w:r w:rsidRPr="00000AEE">
        <w:t>Kupující používá podle platných Regulačních opatření odebírané teplo trvale pro jeden a/nebo více následující</w:t>
      </w:r>
      <w:r w:rsidR="00C74400" w:rsidRPr="00000AEE">
        <w:t>ch</w:t>
      </w:r>
      <w:r w:rsidRPr="00000AEE">
        <w:t xml:space="preserve"> účelů: </w:t>
      </w:r>
    </w:p>
    <w:p w14:paraId="62261ED2" w14:textId="77777777" w:rsidR="001A2DAF" w:rsidRPr="00000AEE" w:rsidRDefault="001A2DAF" w:rsidP="009438A2">
      <w:pPr>
        <w:spacing w:after="0"/>
        <w:ind w:left="567" w:hanging="283"/>
        <w:jc w:val="both"/>
        <w:rPr>
          <w:b/>
          <w:sz w:val="26"/>
        </w:rPr>
      </w:pPr>
      <w:r w:rsidRPr="00000AEE">
        <w:t xml:space="preserve">a) </w:t>
      </w:r>
      <w:r w:rsidR="009438A2" w:rsidRPr="00000AEE">
        <w:tab/>
      </w:r>
      <w:r w:rsidRPr="00000AEE">
        <w:t>k</w:t>
      </w:r>
      <w:r w:rsidR="004F312C" w:rsidRPr="00000AEE">
        <w:t> </w:t>
      </w:r>
      <w:r w:rsidRPr="00000AEE">
        <w:t>vytápění</w:t>
      </w:r>
      <w:r w:rsidR="004F312C" w:rsidRPr="00000AEE">
        <w:t xml:space="preserve"> (UT)</w:t>
      </w:r>
      <w:r w:rsidRPr="00000AEE">
        <w:t>,</w:t>
      </w:r>
      <w:r w:rsidRPr="00000AEE">
        <w:tab/>
      </w:r>
    </w:p>
    <w:p w14:paraId="6B79477C" w14:textId="77777777" w:rsidR="001A2DAF" w:rsidRPr="00000AEE" w:rsidRDefault="001A2DAF" w:rsidP="009438A2">
      <w:pPr>
        <w:spacing w:after="0"/>
        <w:ind w:left="567" w:hanging="283"/>
        <w:jc w:val="both"/>
      </w:pPr>
      <w:r w:rsidRPr="00000AEE">
        <w:t xml:space="preserve">b) </w:t>
      </w:r>
      <w:r w:rsidR="009438A2" w:rsidRPr="00000AEE">
        <w:tab/>
      </w:r>
      <w:r w:rsidRPr="00000AEE">
        <w:t>k ohřevu teplé vody (TV),</w:t>
      </w:r>
    </w:p>
    <w:p w14:paraId="26B86126" w14:textId="77777777" w:rsidR="001A2DAF" w:rsidRPr="00000AEE" w:rsidRDefault="001A2DAF" w:rsidP="009438A2">
      <w:pPr>
        <w:spacing w:after="0"/>
        <w:ind w:left="567" w:hanging="283"/>
        <w:jc w:val="both"/>
      </w:pPr>
      <w:r w:rsidRPr="00000AEE">
        <w:t>c)</w:t>
      </w:r>
      <w:r w:rsidR="009438A2" w:rsidRPr="00000AEE">
        <w:tab/>
      </w:r>
      <w:r w:rsidRPr="00000AEE">
        <w:t xml:space="preserve"> k technologickým účelům.</w:t>
      </w:r>
    </w:p>
    <w:p w14:paraId="0A73C773" w14:textId="77777777" w:rsidR="001A2DAF" w:rsidRPr="00000AEE" w:rsidRDefault="001A2DAF" w:rsidP="009438A2">
      <w:pPr>
        <w:spacing w:after="0"/>
        <w:ind w:firstLine="284"/>
        <w:jc w:val="both"/>
        <w:rPr>
          <w:b/>
          <w:sz w:val="26"/>
        </w:rPr>
      </w:pPr>
      <w:r w:rsidRPr="00000AEE">
        <w:t xml:space="preserve">Účel je uveden ve Smlouvě a/nebo Přihlášce k odběru tepla. </w:t>
      </w:r>
    </w:p>
    <w:p w14:paraId="16B735AF" w14:textId="77777777" w:rsidR="001A2DAF" w:rsidRPr="00000AEE" w:rsidRDefault="001A2DAF" w:rsidP="009438A2">
      <w:pPr>
        <w:numPr>
          <w:ilvl w:val="0"/>
          <w:numId w:val="2"/>
        </w:numPr>
        <w:overflowPunct w:val="0"/>
        <w:autoSpaceDE w:val="0"/>
        <w:autoSpaceDN w:val="0"/>
        <w:adjustRightInd w:val="0"/>
        <w:spacing w:before="120" w:after="0" w:line="240" w:lineRule="auto"/>
        <w:ind w:left="284" w:hanging="284"/>
        <w:jc w:val="both"/>
        <w:textAlignment w:val="baseline"/>
      </w:pPr>
      <w:r w:rsidRPr="00000AEE">
        <w:t>Teplonosným médiem pro přenos tepla je:</w:t>
      </w:r>
    </w:p>
    <w:p w14:paraId="0D93492D" w14:textId="77777777" w:rsidR="001A2DAF" w:rsidRPr="00000AEE" w:rsidRDefault="006E4C24" w:rsidP="009438A2">
      <w:pPr>
        <w:numPr>
          <w:ilvl w:val="0"/>
          <w:numId w:val="24"/>
        </w:numPr>
        <w:overflowPunct w:val="0"/>
        <w:autoSpaceDE w:val="0"/>
        <w:autoSpaceDN w:val="0"/>
        <w:adjustRightInd w:val="0"/>
        <w:spacing w:after="0" w:line="240" w:lineRule="auto"/>
        <w:ind w:left="567" w:hanging="283"/>
        <w:jc w:val="both"/>
        <w:textAlignment w:val="baseline"/>
      </w:pPr>
      <w:r w:rsidRPr="00000AEE">
        <w:t xml:space="preserve">  </w:t>
      </w:r>
      <w:r w:rsidR="006E148C" w:rsidRPr="00000AEE">
        <w:t>t</w:t>
      </w:r>
      <w:r w:rsidR="001A2DAF" w:rsidRPr="00000AEE">
        <w:t>eplá voda,</w:t>
      </w:r>
    </w:p>
    <w:p w14:paraId="666B0B94" w14:textId="77777777" w:rsidR="001A2DAF" w:rsidRPr="00000AEE" w:rsidRDefault="006E4C24" w:rsidP="009438A2">
      <w:pPr>
        <w:numPr>
          <w:ilvl w:val="0"/>
          <w:numId w:val="24"/>
        </w:numPr>
        <w:overflowPunct w:val="0"/>
        <w:autoSpaceDE w:val="0"/>
        <w:autoSpaceDN w:val="0"/>
        <w:adjustRightInd w:val="0"/>
        <w:spacing w:after="0" w:line="240" w:lineRule="auto"/>
        <w:ind w:left="567" w:hanging="283"/>
        <w:jc w:val="both"/>
        <w:textAlignment w:val="baseline"/>
      </w:pPr>
      <w:r w:rsidRPr="00000AEE">
        <w:t xml:space="preserve">  </w:t>
      </w:r>
      <w:r w:rsidR="006E148C" w:rsidRPr="00000AEE">
        <w:t>h</w:t>
      </w:r>
      <w:r w:rsidR="001A2DAF" w:rsidRPr="00000AEE">
        <w:t>orká voda.</w:t>
      </w:r>
    </w:p>
    <w:p w14:paraId="33A80A81" w14:textId="77777777" w:rsidR="001A2DAF" w:rsidRPr="00000AEE" w:rsidRDefault="001A2DAF" w:rsidP="00000AEE">
      <w:pPr>
        <w:overflowPunct w:val="0"/>
        <w:autoSpaceDE w:val="0"/>
        <w:autoSpaceDN w:val="0"/>
        <w:adjustRightInd w:val="0"/>
        <w:spacing w:after="0" w:line="240" w:lineRule="auto"/>
        <w:ind w:left="284"/>
        <w:jc w:val="both"/>
        <w:textAlignment w:val="baseline"/>
      </w:pPr>
      <w:r w:rsidRPr="00000AEE">
        <w:t>Teplonosné médium je uvedeno ve Smlouvě a/nebo v Přihlášce k odběru tepla. Definice teplonosného média jsou stanoveny prováděcím právním předpisem; Prodávající určuje teplonosné médium pro každé odběrné místo dle svých technických a výrobních možností.</w:t>
      </w:r>
      <w:r w:rsidR="006E148C" w:rsidRPr="00000AEE">
        <w:t xml:space="preserve"> Kupující je povinen užívat výlučně odběrné zařízení způsobilé pro dodávku tepelné energie dle určeného teplonosného média.</w:t>
      </w:r>
    </w:p>
    <w:p w14:paraId="50A7B341" w14:textId="77777777" w:rsidR="00441A0D" w:rsidRPr="00000AEE" w:rsidRDefault="00441A0D" w:rsidP="00000AEE">
      <w:pPr>
        <w:numPr>
          <w:ilvl w:val="0"/>
          <w:numId w:val="2"/>
        </w:numPr>
        <w:overflowPunct w:val="0"/>
        <w:autoSpaceDE w:val="0"/>
        <w:autoSpaceDN w:val="0"/>
        <w:adjustRightInd w:val="0"/>
        <w:spacing w:before="120" w:after="0" w:line="240" w:lineRule="auto"/>
        <w:ind w:left="284" w:hanging="284"/>
        <w:jc w:val="both"/>
        <w:textAlignment w:val="baseline"/>
        <w:rPr>
          <w:b/>
          <w:sz w:val="26"/>
        </w:rPr>
      </w:pPr>
      <w:r w:rsidRPr="00000AEE">
        <w:t xml:space="preserve">Vstupní parametry </w:t>
      </w:r>
      <w:r w:rsidR="0030377E" w:rsidRPr="00000AEE">
        <w:t>teplonosného média</w:t>
      </w:r>
      <w:r w:rsidRPr="00000AEE">
        <w:t xml:space="preserve"> </w:t>
      </w:r>
      <w:r w:rsidR="00CE7053" w:rsidRPr="00000AEE">
        <w:t xml:space="preserve">a parametry vracené </w:t>
      </w:r>
      <w:r w:rsidR="004F312C" w:rsidRPr="00000AEE">
        <w:t>vody</w:t>
      </w:r>
      <w:r w:rsidR="00CE7053" w:rsidRPr="00000AEE">
        <w:t xml:space="preserve"> (vratného média) </w:t>
      </w:r>
      <w:r w:rsidRPr="00000AEE">
        <w:t>dohodnou smluvní strany v Přihlášce k odběru tepla</w:t>
      </w:r>
      <w:r w:rsidR="0030377E" w:rsidRPr="00000AEE">
        <w:t>.</w:t>
      </w:r>
      <w:r w:rsidRPr="00000AEE">
        <w:t xml:space="preserve"> </w:t>
      </w:r>
    </w:p>
    <w:p w14:paraId="4C94ADE3" w14:textId="77777777" w:rsidR="00441A0D" w:rsidRPr="00000AEE" w:rsidRDefault="00441A0D" w:rsidP="00000AEE">
      <w:pPr>
        <w:numPr>
          <w:ilvl w:val="0"/>
          <w:numId w:val="2"/>
        </w:numPr>
        <w:overflowPunct w:val="0"/>
        <w:autoSpaceDE w:val="0"/>
        <w:autoSpaceDN w:val="0"/>
        <w:adjustRightInd w:val="0"/>
        <w:spacing w:before="120" w:after="0" w:line="240" w:lineRule="auto"/>
        <w:ind w:left="284" w:hanging="284"/>
        <w:jc w:val="both"/>
        <w:textAlignment w:val="baseline"/>
        <w:rPr>
          <w:b/>
          <w:sz w:val="26"/>
        </w:rPr>
      </w:pPr>
      <w:r w:rsidRPr="00000AEE">
        <w:t>Kupující je povinen:</w:t>
      </w:r>
    </w:p>
    <w:p w14:paraId="7EDFBF2B" w14:textId="77777777" w:rsidR="00441A0D" w:rsidRPr="00000AEE" w:rsidRDefault="00441A0D" w:rsidP="004B60EC">
      <w:pPr>
        <w:numPr>
          <w:ilvl w:val="0"/>
          <w:numId w:val="3"/>
        </w:numPr>
        <w:overflowPunct w:val="0"/>
        <w:autoSpaceDE w:val="0"/>
        <w:autoSpaceDN w:val="0"/>
        <w:adjustRightInd w:val="0"/>
        <w:spacing w:after="0" w:line="240" w:lineRule="auto"/>
        <w:ind w:left="567"/>
        <w:jc w:val="both"/>
        <w:textAlignment w:val="baseline"/>
      </w:pPr>
      <w:r w:rsidRPr="00000AEE">
        <w:t>hlásit prodávajícímu bez prodlení všechny závady a změny na odběrném tepelném zařízení (včetně zaříze</w:t>
      </w:r>
      <w:r w:rsidR="00F55166" w:rsidRPr="00000AEE">
        <w:t>ní podružných odběratelů), které</w:t>
      </w:r>
      <w:r w:rsidRPr="00000AEE">
        <w:t xml:space="preserve"> mají vliv na dodávku tepelné energie a měření spotřeby a zajistit co nejrychlejší odstranění závad. Kupující nesmí bez souhlasu prodávajícího zasahovat do primárního okruhu a prodávající nesmí bez souhlasu kupujícího zasahovat do jeho odběrného zařízení,</w:t>
      </w:r>
    </w:p>
    <w:p w14:paraId="68B5CF6D" w14:textId="77777777" w:rsidR="00441A0D" w:rsidRPr="00000AEE" w:rsidRDefault="0030377E" w:rsidP="004B60EC">
      <w:pPr>
        <w:numPr>
          <w:ilvl w:val="0"/>
          <w:numId w:val="3"/>
        </w:numPr>
        <w:overflowPunct w:val="0"/>
        <w:autoSpaceDE w:val="0"/>
        <w:autoSpaceDN w:val="0"/>
        <w:adjustRightInd w:val="0"/>
        <w:spacing w:after="0" w:line="240" w:lineRule="auto"/>
        <w:ind w:left="567"/>
        <w:jc w:val="both"/>
        <w:textAlignment w:val="baseline"/>
        <w:rPr>
          <w:b/>
          <w:sz w:val="26"/>
        </w:rPr>
      </w:pPr>
      <w:r w:rsidRPr="00000AEE">
        <w:t xml:space="preserve">předem </w:t>
      </w:r>
      <w:r w:rsidR="00441A0D" w:rsidRPr="00000AEE">
        <w:t xml:space="preserve">odsouhlasit s prodávajícím technické úpravy a změny, které hodlá realizovat na svém </w:t>
      </w:r>
      <w:r w:rsidR="00B7780F" w:rsidRPr="00000AEE">
        <w:t xml:space="preserve">(odběrném) </w:t>
      </w:r>
      <w:r w:rsidR="00441A0D" w:rsidRPr="00000AEE">
        <w:t>tepelném zařízení a které mohou mít vliv na časový průběh a výši dodávek tepelné energie a technické parametry dodávaného tepla,</w:t>
      </w:r>
    </w:p>
    <w:p w14:paraId="21E37DB6" w14:textId="77777777" w:rsidR="00441A0D" w:rsidRPr="00000AEE" w:rsidRDefault="00441A0D" w:rsidP="00000AEE">
      <w:pPr>
        <w:numPr>
          <w:ilvl w:val="0"/>
          <w:numId w:val="3"/>
        </w:numPr>
        <w:overflowPunct w:val="0"/>
        <w:autoSpaceDE w:val="0"/>
        <w:autoSpaceDN w:val="0"/>
        <w:adjustRightInd w:val="0"/>
        <w:spacing w:line="240" w:lineRule="auto"/>
        <w:ind w:left="567"/>
        <w:jc w:val="both"/>
        <w:textAlignment w:val="baseline"/>
      </w:pPr>
      <w:r w:rsidRPr="00000AEE">
        <w:t xml:space="preserve">kromě případů, kdy vracení </w:t>
      </w:r>
      <w:r w:rsidR="00F55166" w:rsidRPr="00000AEE">
        <w:t>vody</w:t>
      </w:r>
      <w:r w:rsidR="00CE7053" w:rsidRPr="00000AEE">
        <w:t xml:space="preserve"> (vratného média)</w:t>
      </w:r>
      <w:r w:rsidRPr="00000AEE">
        <w:t xml:space="preserve"> prodávající nepožaduje z technických důvodů nebo kdy kupující odebírá potvrzené množství teplonosného media (viz</w:t>
      </w:r>
      <w:r w:rsidR="00F55166" w:rsidRPr="00000AEE">
        <w:t>.</w:t>
      </w:r>
      <w:r w:rsidRPr="00000AEE">
        <w:t xml:space="preserve"> </w:t>
      </w:r>
      <w:r w:rsidR="00F55166" w:rsidRPr="00000AEE">
        <w:t>odběrový diagram</w:t>
      </w:r>
      <w:r w:rsidRPr="00000AEE">
        <w:t xml:space="preserve">) a tudíž nevrací celé množství </w:t>
      </w:r>
      <w:r w:rsidR="00F55166" w:rsidRPr="00000AEE">
        <w:t>vody</w:t>
      </w:r>
      <w:r w:rsidR="00CE7053" w:rsidRPr="00000AEE">
        <w:t xml:space="preserve"> (vratného média)</w:t>
      </w:r>
      <w:r w:rsidR="00F55166" w:rsidRPr="00000AEE">
        <w:t xml:space="preserve"> </w:t>
      </w:r>
      <w:r w:rsidRPr="00000AEE">
        <w:t>z důvodů spotřeby m</w:t>
      </w:r>
      <w:r w:rsidR="00A22641" w:rsidRPr="00000AEE">
        <w:t>é</w:t>
      </w:r>
      <w:r w:rsidRPr="00000AEE">
        <w:t xml:space="preserve">dia pro technologické účely, vracet </w:t>
      </w:r>
      <w:r w:rsidR="00F55166" w:rsidRPr="00000AEE">
        <w:t>vodu</w:t>
      </w:r>
      <w:r w:rsidR="00CE7053" w:rsidRPr="00000AEE">
        <w:t xml:space="preserve"> (vratné médium)</w:t>
      </w:r>
      <w:r w:rsidR="00F55166" w:rsidRPr="00000AEE">
        <w:t xml:space="preserve"> </w:t>
      </w:r>
      <w:r w:rsidRPr="00000AEE">
        <w:t>prodávajícímu v</w:t>
      </w:r>
      <w:r w:rsidR="0030377E" w:rsidRPr="00000AEE">
        <w:t xml:space="preserve"> množství </w:t>
      </w:r>
      <w:r w:rsidR="0086190B" w:rsidRPr="00000AEE">
        <w:t>a kvalitě sjednan</w:t>
      </w:r>
      <w:r w:rsidR="00C74400" w:rsidRPr="00000AEE">
        <w:t>ým</w:t>
      </w:r>
      <w:r w:rsidR="0086190B" w:rsidRPr="00000AEE">
        <w:t xml:space="preserve"> ve smlouvě (či na ní navazujících smluvních ujednání</w:t>
      </w:r>
      <w:r w:rsidR="00C74400" w:rsidRPr="00000AEE">
        <w:t>ch</w:t>
      </w:r>
      <w:r w:rsidR="0086190B" w:rsidRPr="00000AEE">
        <w:t>) a odpovídající</w:t>
      </w:r>
      <w:r w:rsidR="00C74400" w:rsidRPr="00000AEE">
        <w:t>m</w:t>
      </w:r>
      <w:r w:rsidR="0086190B" w:rsidRPr="00000AEE">
        <w:t xml:space="preserve"> potřeb</w:t>
      </w:r>
      <w:r w:rsidR="00F55166" w:rsidRPr="00000AEE">
        <w:t>ám výrobní či jiné technologie prodávají</w:t>
      </w:r>
      <w:r w:rsidR="0086190B" w:rsidRPr="00000AEE">
        <w:t>cího</w:t>
      </w:r>
      <w:r w:rsidRPr="00000AEE">
        <w:t>. Celkové množství nevrácené</w:t>
      </w:r>
      <w:r w:rsidR="00CE7053" w:rsidRPr="00000AEE">
        <w:t xml:space="preserve"> </w:t>
      </w:r>
      <w:r w:rsidR="00F55166" w:rsidRPr="00000AEE">
        <w:t>vody</w:t>
      </w:r>
      <w:r w:rsidR="00CE7053" w:rsidRPr="00000AEE">
        <w:t xml:space="preserve"> (vratného média)</w:t>
      </w:r>
      <w:r w:rsidR="00F55166" w:rsidRPr="00000AEE">
        <w:t xml:space="preserve">, </w:t>
      </w:r>
      <w:r w:rsidRPr="00000AEE">
        <w:t>sjednané</w:t>
      </w:r>
      <w:r w:rsidR="00F55166" w:rsidRPr="00000AEE">
        <w:t xml:space="preserve"> odběrovým</w:t>
      </w:r>
      <w:r w:rsidRPr="00000AEE">
        <w:t xml:space="preserve"> diagramem</w:t>
      </w:r>
      <w:r w:rsidR="00F55166" w:rsidRPr="00000AEE">
        <w:t>,</w:t>
      </w:r>
      <w:r w:rsidRPr="00000AEE">
        <w:t xml:space="preserve"> nebo zjištěné množství </w:t>
      </w:r>
      <w:r w:rsidR="00F55166" w:rsidRPr="00000AEE">
        <w:t>vody</w:t>
      </w:r>
      <w:r w:rsidR="00CE7053" w:rsidRPr="00000AEE">
        <w:t xml:space="preserve"> (vratného média)</w:t>
      </w:r>
      <w:r w:rsidRPr="00000AEE">
        <w:t xml:space="preserve"> nevráceného únikem v odběrném zařízení kupujícího uhradí kupující na základě faktury vydané prodávajícím za odběr tepla.</w:t>
      </w:r>
    </w:p>
    <w:p w14:paraId="2F5A8549" w14:textId="77777777" w:rsidR="00441A0D" w:rsidRPr="00000AEE" w:rsidRDefault="0030377E" w:rsidP="009438A2">
      <w:pPr>
        <w:numPr>
          <w:ilvl w:val="0"/>
          <w:numId w:val="2"/>
        </w:numPr>
        <w:ind w:left="284" w:hanging="284"/>
        <w:jc w:val="both"/>
      </w:pPr>
      <w:r w:rsidRPr="00000AEE">
        <w:t>Kupující prohlašuje, že</w:t>
      </w:r>
      <w:r w:rsidR="00CE7053" w:rsidRPr="00000AEE">
        <w:t xml:space="preserve"> se</w:t>
      </w:r>
      <w:r w:rsidRPr="00000AEE">
        <w:t xml:space="preserve"> seznámil </w:t>
      </w:r>
      <w:r w:rsidR="00A22641" w:rsidRPr="00000AEE">
        <w:t xml:space="preserve">s </w:t>
      </w:r>
      <w:r w:rsidR="00F55166" w:rsidRPr="00000AEE">
        <w:t>podmínkami p</w:t>
      </w:r>
      <w:r w:rsidRPr="00000AEE">
        <w:t xml:space="preserve">rodávajícího pro připojení </w:t>
      </w:r>
      <w:r w:rsidR="00F55166" w:rsidRPr="00000AEE">
        <w:t>odběrného místa/odběrných míst k</w:t>
      </w:r>
      <w:r w:rsidRPr="00000AEE">
        <w:t xml:space="preserve">upujícího k soustavě zásobování tepelnou energií (dále také „SZTE“), a prohlašuje, že jeho odběrné zařízení je plně v souladu s technickými předpisy. </w:t>
      </w:r>
      <w:r w:rsidR="0086190B" w:rsidRPr="00000AEE">
        <w:t>Kupující se</w:t>
      </w:r>
      <w:r w:rsidR="00F55166" w:rsidRPr="00000AEE">
        <w:t xml:space="preserve"> zavazuje po celou dobu trvání s</w:t>
      </w:r>
      <w:r w:rsidR="0086190B" w:rsidRPr="00000AEE">
        <w:t>mlouvy udržovat své odběrné zařízení v řádném technickém stavu, zejména je povinen provádět pravidelnou údržbu a revize, aby nedošlo k negativnímu ovlivnění SZTE.</w:t>
      </w:r>
      <w:r w:rsidR="00BA736E" w:rsidRPr="00000AEE">
        <w:t xml:space="preserve"> Kupují</w:t>
      </w:r>
      <w:r w:rsidR="00F55166" w:rsidRPr="00000AEE">
        <w:t>cí se zavazuje k písemné výzvě p</w:t>
      </w:r>
      <w:r w:rsidR="00BA736E" w:rsidRPr="00000AEE">
        <w:t xml:space="preserve">rodávajícího předložit mu ve lhůtě do </w:t>
      </w:r>
      <w:r w:rsidR="006E148C" w:rsidRPr="00000AEE">
        <w:t xml:space="preserve">10 (deseti) pracovních </w:t>
      </w:r>
      <w:r w:rsidR="00BA736E" w:rsidRPr="00000AEE">
        <w:t>dnů</w:t>
      </w:r>
      <w:r w:rsidR="006E148C" w:rsidRPr="00000AEE">
        <w:t xml:space="preserve"> </w:t>
      </w:r>
      <w:r w:rsidR="00BA736E" w:rsidRPr="00000AEE">
        <w:t xml:space="preserve">od doručení výzvy doklady o odběrném tepelném zařízení (zejména doklady o povinných kontrolách, revizích či přezkoušení technické způsobilosti). </w:t>
      </w:r>
    </w:p>
    <w:p w14:paraId="3EB81703" w14:textId="77777777" w:rsidR="0086190B" w:rsidRPr="00000AEE" w:rsidRDefault="00A937AB" w:rsidP="009438A2">
      <w:pPr>
        <w:numPr>
          <w:ilvl w:val="0"/>
          <w:numId w:val="2"/>
        </w:numPr>
        <w:ind w:left="284" w:hanging="284"/>
        <w:jc w:val="both"/>
      </w:pPr>
      <w:r w:rsidRPr="00000AEE">
        <w:lastRenderedPageBreak/>
        <w:t>V</w:t>
      </w:r>
      <w:r w:rsidR="00F55166" w:rsidRPr="00000AEE">
        <w:t>oda</w:t>
      </w:r>
      <w:r w:rsidR="00CE7053" w:rsidRPr="00000AEE">
        <w:t>,</w:t>
      </w:r>
      <w:r w:rsidR="00F55166" w:rsidRPr="00000AEE">
        <w:t xml:space="preserve"> při teplonosném médiu teplá voda a/nebo horká voda</w:t>
      </w:r>
      <w:r w:rsidR="00CE7053" w:rsidRPr="00000AEE">
        <w:t>,</w:t>
      </w:r>
      <w:r w:rsidR="0086190B" w:rsidRPr="00000AEE">
        <w:t xml:space="preserve"> vznikl</w:t>
      </w:r>
      <w:r w:rsidR="00CE7053" w:rsidRPr="00000AEE">
        <w:t>á</w:t>
      </w:r>
      <w:r w:rsidR="00F55166" w:rsidRPr="00000AEE">
        <w:t xml:space="preserve"> po odebrání tepelné energie kupujícím je vlastnictvím p</w:t>
      </w:r>
      <w:r w:rsidR="00CE7053" w:rsidRPr="00000AEE">
        <w:t>rodávajícího (v těchto OTP také jen</w:t>
      </w:r>
      <w:r w:rsidR="0086190B" w:rsidRPr="00000AEE">
        <w:t xml:space="preserve"> „</w:t>
      </w:r>
      <w:r w:rsidR="0086190B" w:rsidRPr="00000AEE">
        <w:rPr>
          <w:b/>
        </w:rPr>
        <w:t>vratn</w:t>
      </w:r>
      <w:r w:rsidR="00B6481B" w:rsidRPr="00000AEE">
        <w:rPr>
          <w:b/>
        </w:rPr>
        <w:t>é</w:t>
      </w:r>
      <w:r w:rsidR="0086190B" w:rsidRPr="00000AEE">
        <w:rPr>
          <w:b/>
        </w:rPr>
        <w:t xml:space="preserve"> </w:t>
      </w:r>
      <w:r w:rsidR="00B6481B" w:rsidRPr="00000AEE">
        <w:rPr>
          <w:b/>
        </w:rPr>
        <w:t>médium</w:t>
      </w:r>
      <w:r w:rsidR="00CE7053" w:rsidRPr="00000AEE">
        <w:t>“) a kupující se zavazuje ji prodávajícímu vracet.</w:t>
      </w:r>
    </w:p>
    <w:p w14:paraId="3757B198" w14:textId="77777777" w:rsidR="0030377E" w:rsidRPr="00000AEE" w:rsidRDefault="0086190B" w:rsidP="009438A2">
      <w:pPr>
        <w:numPr>
          <w:ilvl w:val="0"/>
          <w:numId w:val="2"/>
        </w:numPr>
        <w:ind w:left="284" w:hanging="284"/>
        <w:jc w:val="both"/>
      </w:pPr>
      <w:r w:rsidRPr="00000AEE">
        <w:t xml:space="preserve">Kupujícímu se zakazuje užívat tepelnou energii (teplonosné médium), jakož i </w:t>
      </w:r>
      <w:r w:rsidR="00B6481B" w:rsidRPr="00000AEE">
        <w:t>vratné médium</w:t>
      </w:r>
      <w:r w:rsidRPr="00000AEE">
        <w:t xml:space="preserve"> k jinému účelu, než který je sjednán ve smlouvě (smluvní dokumentaci). </w:t>
      </w:r>
    </w:p>
    <w:p w14:paraId="3A44F673" w14:textId="77777777" w:rsidR="0086190B" w:rsidRPr="00000AEE" w:rsidRDefault="0086190B" w:rsidP="009438A2">
      <w:pPr>
        <w:numPr>
          <w:ilvl w:val="0"/>
          <w:numId w:val="2"/>
        </w:numPr>
        <w:ind w:left="284" w:hanging="284"/>
        <w:jc w:val="both"/>
      </w:pPr>
      <w:r w:rsidRPr="00000AEE">
        <w:t xml:space="preserve">Ohledně vratného </w:t>
      </w:r>
      <w:r w:rsidR="00B6481B" w:rsidRPr="00000AEE">
        <w:t xml:space="preserve">média </w:t>
      </w:r>
      <w:r w:rsidRPr="00000AEE">
        <w:t>je sjednáno:</w:t>
      </w:r>
    </w:p>
    <w:p w14:paraId="02AF78A4" w14:textId="77777777" w:rsidR="0086190B" w:rsidRPr="00000AEE" w:rsidRDefault="00B6481B" w:rsidP="009438A2">
      <w:pPr>
        <w:numPr>
          <w:ilvl w:val="0"/>
          <w:numId w:val="19"/>
        </w:numPr>
        <w:ind w:left="567" w:hanging="283"/>
        <w:jc w:val="both"/>
      </w:pPr>
      <w:r w:rsidRPr="00000AEE">
        <w:t>Vratné médium</w:t>
      </w:r>
      <w:r w:rsidR="0086190B" w:rsidRPr="00000AEE">
        <w:t>, kter</w:t>
      </w:r>
      <w:r w:rsidRPr="00000AEE">
        <w:t>é</w:t>
      </w:r>
      <w:r w:rsidR="0086190B" w:rsidRPr="00000AEE">
        <w:t xml:space="preserve"> nemá sjednanou kvalitu</w:t>
      </w:r>
      <w:r w:rsidR="00BA736E" w:rsidRPr="00000AEE">
        <w:t>, se pro účely smlouvy považuje za spotřebovan</w:t>
      </w:r>
      <w:r w:rsidRPr="00000AEE">
        <w:t>é</w:t>
      </w:r>
      <w:r w:rsidR="00BA736E" w:rsidRPr="00000AEE">
        <w:t xml:space="preserve"> a nevrácen</w:t>
      </w:r>
      <w:r w:rsidRPr="00000AEE">
        <w:t>é (k</w:t>
      </w:r>
      <w:r w:rsidR="00BA736E" w:rsidRPr="00000AEE">
        <w:t>upující je povinen uhradit jeho cenu);</w:t>
      </w:r>
    </w:p>
    <w:p w14:paraId="20B3DD68" w14:textId="77777777" w:rsidR="00BA736E" w:rsidRPr="00000AEE" w:rsidRDefault="00BA736E" w:rsidP="009438A2">
      <w:pPr>
        <w:numPr>
          <w:ilvl w:val="0"/>
          <w:numId w:val="19"/>
        </w:numPr>
        <w:ind w:left="567" w:hanging="283"/>
        <w:jc w:val="both"/>
      </w:pPr>
      <w:r w:rsidRPr="00000AEE">
        <w:t xml:space="preserve">množství a jakost vratného média se vyhodnocuje měsíčně, či v jiném termínu sjednaném </w:t>
      </w:r>
      <w:r w:rsidR="006E148C" w:rsidRPr="00000AEE">
        <w:t>s</w:t>
      </w:r>
      <w:r w:rsidRPr="00000AEE">
        <w:t>mlouvou, a to v</w:t>
      </w:r>
      <w:r w:rsidR="004F6238" w:rsidRPr="00000AEE">
        <w:t xml:space="preserve"> předávacím </w:t>
      </w:r>
      <w:r w:rsidRPr="00000AEE">
        <w:t>místě</w:t>
      </w:r>
      <w:r w:rsidR="004F6238" w:rsidRPr="00000AEE">
        <w:t xml:space="preserve"> dle smlouvy; a není-li toto místo stanoveno</w:t>
      </w:r>
      <w:r w:rsidR="00A937AB" w:rsidRPr="00000AEE">
        <w:t>,</w:t>
      </w:r>
      <w:r w:rsidR="004F6238" w:rsidRPr="00000AEE">
        <w:t xml:space="preserve"> jedná se o místo</w:t>
      </w:r>
      <w:r w:rsidRPr="00000AEE">
        <w:t xml:space="preserve">, kde vratné médium přechází </w:t>
      </w:r>
      <w:r w:rsidR="00B6481B" w:rsidRPr="00000AEE">
        <w:t>z odběrného tepelného zařízení k</w:t>
      </w:r>
      <w:r w:rsidRPr="00000AEE">
        <w:t>upujícího do</w:t>
      </w:r>
      <w:r w:rsidR="00B6481B" w:rsidRPr="00000AEE">
        <w:t xml:space="preserve"> rozvodného tepelného zařízení p</w:t>
      </w:r>
      <w:r w:rsidRPr="00000AEE">
        <w:t>rodávajícího;</w:t>
      </w:r>
    </w:p>
    <w:p w14:paraId="2F41B09B" w14:textId="77777777" w:rsidR="00BA736E" w:rsidRPr="00000AEE" w:rsidRDefault="00BA736E" w:rsidP="009438A2">
      <w:pPr>
        <w:numPr>
          <w:ilvl w:val="0"/>
          <w:numId w:val="19"/>
        </w:numPr>
        <w:ind w:left="567" w:hanging="283"/>
        <w:jc w:val="both"/>
      </w:pPr>
      <w:r w:rsidRPr="00000AEE">
        <w:t xml:space="preserve">odchylka přípustných ztrát vratného média je </w:t>
      </w:r>
      <w:r w:rsidR="005A6C49" w:rsidRPr="00000AEE">
        <w:t>0</w:t>
      </w:r>
      <w:r w:rsidR="00CE7053" w:rsidRPr="00000AEE">
        <w:t xml:space="preserve"> (nula)</w:t>
      </w:r>
      <w:r w:rsidR="005A6C49" w:rsidRPr="00000AEE">
        <w:t xml:space="preserve"> m3 pro vodu (u teplé vody/horké vody) z celkové měsíční spotřeby</w:t>
      </w:r>
      <w:r w:rsidR="00A937AB" w:rsidRPr="00000AEE">
        <w:t xml:space="preserve"> (prodávající žádnou odchylku nepřipouští)</w:t>
      </w:r>
      <w:r w:rsidRPr="00000AEE">
        <w:t>.</w:t>
      </w:r>
    </w:p>
    <w:p w14:paraId="06210247" w14:textId="77777777" w:rsidR="0086190B" w:rsidRPr="00000AEE" w:rsidRDefault="00BA736E" w:rsidP="009438A2">
      <w:pPr>
        <w:numPr>
          <w:ilvl w:val="0"/>
          <w:numId w:val="2"/>
        </w:numPr>
        <w:ind w:left="284" w:hanging="284"/>
        <w:jc w:val="both"/>
      </w:pPr>
      <w:r w:rsidRPr="00000AEE">
        <w:t>Kupující j</w:t>
      </w:r>
      <w:r w:rsidR="005A6C49" w:rsidRPr="00000AEE">
        <w:t>e povinen bezplatně poskytnout p</w:t>
      </w:r>
      <w:r w:rsidRPr="00000AEE">
        <w:t>rodávajícímu prosto</w:t>
      </w:r>
      <w:r w:rsidR="00B6481B" w:rsidRPr="00000AEE">
        <w:t>r</w:t>
      </w:r>
      <w:r w:rsidRPr="00000AEE">
        <w:t xml:space="preserve"> pro umístění měřícího zařízení a dalšího technického zařízení, pokud jsou potřebná pro zajištění dodávky tepelné energie.</w:t>
      </w:r>
    </w:p>
    <w:p w14:paraId="3B611AB6" w14:textId="77777777" w:rsidR="00BA736E" w:rsidRPr="00000AEE" w:rsidRDefault="005A6C49" w:rsidP="009438A2">
      <w:pPr>
        <w:numPr>
          <w:ilvl w:val="0"/>
          <w:numId w:val="2"/>
        </w:numPr>
        <w:ind w:left="284" w:hanging="284"/>
        <w:jc w:val="both"/>
      </w:pPr>
      <w:r w:rsidRPr="00000AEE">
        <w:t>Prodávající a k</w:t>
      </w:r>
      <w:r w:rsidR="00BA736E" w:rsidRPr="00000AEE">
        <w:t>upující se dohodli na tomto způsobu a pravidlech přístupu k měřidlům:</w:t>
      </w:r>
    </w:p>
    <w:p w14:paraId="174A8572" w14:textId="77777777" w:rsidR="00BA736E" w:rsidRPr="00000AEE" w:rsidRDefault="005A6C49" w:rsidP="009438A2">
      <w:pPr>
        <w:numPr>
          <w:ilvl w:val="0"/>
          <w:numId w:val="20"/>
        </w:numPr>
        <w:spacing w:after="0"/>
        <w:ind w:left="567" w:hanging="283"/>
        <w:jc w:val="both"/>
      </w:pPr>
      <w:r w:rsidRPr="00000AEE">
        <w:t>kupující je povinen umožnit p</w:t>
      </w:r>
      <w:r w:rsidR="00BA736E" w:rsidRPr="00000AEE">
        <w:t xml:space="preserve">rodávajícímu </w:t>
      </w:r>
      <w:r w:rsidR="002F54A5" w:rsidRPr="00000AEE">
        <w:t xml:space="preserve">nerušený vstup k měřidlům v každý kalendářní den </w:t>
      </w:r>
      <w:r w:rsidRPr="00000AEE">
        <w:t>bez omezení (24 hodin denně)</w:t>
      </w:r>
      <w:r w:rsidR="002F54A5" w:rsidRPr="00000AEE">
        <w:t xml:space="preserve">; </w:t>
      </w:r>
    </w:p>
    <w:p w14:paraId="20EE2B46" w14:textId="77777777" w:rsidR="002F54A5" w:rsidRPr="00000AEE" w:rsidRDefault="005A6C49" w:rsidP="009438A2">
      <w:pPr>
        <w:numPr>
          <w:ilvl w:val="0"/>
          <w:numId w:val="20"/>
        </w:numPr>
        <w:spacing w:after="0"/>
        <w:ind w:left="567" w:hanging="283"/>
        <w:jc w:val="both"/>
      </w:pPr>
      <w:r w:rsidRPr="00000AEE">
        <w:t>k</w:t>
      </w:r>
      <w:r w:rsidR="002F54A5" w:rsidRPr="00000AEE">
        <w:t>upující je povinen určit osoby, které jsou oprávněny bý</w:t>
      </w:r>
      <w:r w:rsidRPr="00000AEE">
        <w:t>t přítomny u měřících zařízení p</w:t>
      </w:r>
      <w:r w:rsidR="002F54A5" w:rsidRPr="00000AEE">
        <w:t>rodávajícího za účelem kontroly správnosti měřených hodnot (tyto osoby nejsou oprávněny žádný</w:t>
      </w:r>
      <w:r w:rsidR="00CE7053" w:rsidRPr="00000AEE">
        <w:t>m</w:t>
      </w:r>
      <w:r w:rsidR="002F54A5" w:rsidRPr="00000AEE">
        <w:t xml:space="preserve"> způsobem zasahovat do měřícího zařízení);</w:t>
      </w:r>
    </w:p>
    <w:p w14:paraId="6BFEF37E" w14:textId="77777777" w:rsidR="002F54A5" w:rsidRPr="00000AEE" w:rsidRDefault="005A6C49" w:rsidP="009438A2">
      <w:pPr>
        <w:numPr>
          <w:ilvl w:val="0"/>
          <w:numId w:val="20"/>
        </w:numPr>
        <w:spacing w:after="0"/>
        <w:ind w:left="567" w:hanging="283"/>
        <w:jc w:val="both"/>
      </w:pPr>
      <w:r w:rsidRPr="00000AEE">
        <w:t>o</w:t>
      </w:r>
      <w:r w:rsidR="002F54A5" w:rsidRPr="00000AEE">
        <w:t>dečty, kontrolu, opra</w:t>
      </w:r>
      <w:r w:rsidRPr="00000AEE">
        <w:t>vy nebo běžnou údržbu zařízení p</w:t>
      </w:r>
      <w:r w:rsidR="002F54A5" w:rsidRPr="00000AEE">
        <w:t>rodávajícího sloužící</w:t>
      </w:r>
      <w:r w:rsidRPr="00000AEE">
        <w:t>ho</w:t>
      </w:r>
      <w:r w:rsidR="002F54A5" w:rsidRPr="00000AEE">
        <w:t xml:space="preserve"> </w:t>
      </w:r>
      <w:r w:rsidRPr="00000AEE">
        <w:t>k dodávkám tepelné energie pro k</w:t>
      </w:r>
      <w:r w:rsidR="002F54A5" w:rsidRPr="00000AEE">
        <w:t>upujícího um</w:t>
      </w:r>
      <w:r w:rsidRPr="00000AEE">
        <w:t>ístěného v objektu / objektech k</w:t>
      </w:r>
      <w:r w:rsidR="002F54A5" w:rsidRPr="00000AEE">
        <w:t>upujícího</w:t>
      </w:r>
      <w:r w:rsidRPr="00000AEE">
        <w:t xml:space="preserve"> zajišťují pověření pracovníci p</w:t>
      </w:r>
      <w:r w:rsidR="002F54A5" w:rsidRPr="00000AEE">
        <w:t>rodávajícího. Každý</w:t>
      </w:r>
      <w:r w:rsidRPr="00000AEE">
        <w:t xml:space="preserve"> pracovník p</w:t>
      </w:r>
      <w:r w:rsidR="00DA39B9" w:rsidRPr="00000AEE">
        <w:t>rodáv</w:t>
      </w:r>
      <w:r w:rsidRPr="00000AEE">
        <w:t>ajícího je povinen se na výzvu k</w:t>
      </w:r>
      <w:r w:rsidR="00DA39B9" w:rsidRPr="00000AEE">
        <w:t>upujícího prokázat svým firemním průkazem (pověřením) a případně též občanským průkazem.</w:t>
      </w:r>
    </w:p>
    <w:p w14:paraId="2ED02B86" w14:textId="77777777" w:rsidR="00BA736E" w:rsidRPr="00000AEE" w:rsidRDefault="002F54A5" w:rsidP="009438A2">
      <w:pPr>
        <w:numPr>
          <w:ilvl w:val="0"/>
          <w:numId w:val="2"/>
        </w:numPr>
        <w:spacing w:before="160"/>
        <w:ind w:left="284" w:hanging="284"/>
        <w:jc w:val="both"/>
      </w:pPr>
      <w:r w:rsidRPr="00000AEE">
        <w:t>Prodávající je oprávněn o</w:t>
      </w:r>
      <w:r w:rsidR="005A6C49" w:rsidRPr="00000AEE">
        <w:t>patřit část odběrného zařízení k</w:t>
      </w:r>
      <w:r w:rsidRPr="00000AEE">
        <w:t>upujícího před měřidlem plombou tak, aby se zaručilo řádné měření dodávek tepelné energie.</w:t>
      </w:r>
    </w:p>
    <w:p w14:paraId="03228C2D" w14:textId="77777777" w:rsidR="0015579A" w:rsidRPr="00000AEE" w:rsidRDefault="0015579A" w:rsidP="009438A2">
      <w:pPr>
        <w:numPr>
          <w:ilvl w:val="0"/>
          <w:numId w:val="2"/>
        </w:numPr>
        <w:ind w:left="284" w:hanging="284"/>
        <w:jc w:val="both"/>
      </w:pPr>
      <w:r w:rsidRPr="00000AEE">
        <w:t xml:space="preserve">Nestanoví-li tyto OTP jinak, obsahuje popis odběrného místa, technické a připojovací údaje, parametry odběrného zařízení, parametry </w:t>
      </w:r>
      <w:r w:rsidR="00251632" w:rsidRPr="00000AEE">
        <w:t xml:space="preserve">teplonosného média </w:t>
      </w:r>
      <w:r w:rsidRPr="00000AEE">
        <w:t>a vra</w:t>
      </w:r>
      <w:r w:rsidR="00251632" w:rsidRPr="00000AEE">
        <w:t>tnéh</w:t>
      </w:r>
      <w:r w:rsidR="005A6C49" w:rsidRPr="00000AEE">
        <w:t>o média</w:t>
      </w:r>
      <w:r w:rsidRPr="00000AEE">
        <w:t>, konkrétní předávací místa, jakož i další provozně technické údaje Přihláška k odběru tepla</w:t>
      </w:r>
      <w:r w:rsidR="003B67B8" w:rsidRPr="00000AEE">
        <w:t xml:space="preserve"> nebo smlouva</w:t>
      </w:r>
      <w:r w:rsidRPr="00000AEE">
        <w:t xml:space="preserve">. </w:t>
      </w:r>
    </w:p>
    <w:p w14:paraId="5F683B51" w14:textId="77777777" w:rsidR="00441A0D" w:rsidRPr="00000AEE" w:rsidRDefault="00441A0D" w:rsidP="00441A0D">
      <w:pPr>
        <w:ind w:left="283"/>
        <w:jc w:val="both"/>
      </w:pPr>
    </w:p>
    <w:p w14:paraId="3CB86945" w14:textId="77777777" w:rsidR="00441A0D" w:rsidRPr="00000AEE" w:rsidRDefault="00FE7D09" w:rsidP="00FE7D09">
      <w:pPr>
        <w:overflowPunct w:val="0"/>
        <w:autoSpaceDE w:val="0"/>
        <w:autoSpaceDN w:val="0"/>
        <w:adjustRightInd w:val="0"/>
        <w:spacing w:after="0" w:line="240" w:lineRule="auto"/>
        <w:jc w:val="center"/>
        <w:textAlignment w:val="baseline"/>
        <w:rPr>
          <w:b/>
          <w:sz w:val="26"/>
          <w:szCs w:val="26"/>
        </w:rPr>
      </w:pPr>
      <w:r w:rsidRPr="00000AEE">
        <w:rPr>
          <w:b/>
          <w:sz w:val="26"/>
          <w:szCs w:val="26"/>
        </w:rPr>
        <w:t xml:space="preserve">III. </w:t>
      </w:r>
      <w:r w:rsidR="00441A0D" w:rsidRPr="00000AEE">
        <w:rPr>
          <w:b/>
          <w:sz w:val="26"/>
          <w:szCs w:val="26"/>
        </w:rPr>
        <w:t>Cena tepla, zálohy a odběrový diagram, fakturace</w:t>
      </w:r>
    </w:p>
    <w:p w14:paraId="09AB5A8E" w14:textId="77777777" w:rsidR="00441A0D" w:rsidRPr="00000AEE" w:rsidRDefault="00441A0D" w:rsidP="00441A0D">
      <w:pPr>
        <w:ind w:left="3540"/>
        <w:jc w:val="both"/>
        <w:rPr>
          <w:b/>
          <w:sz w:val="24"/>
          <w:szCs w:val="24"/>
        </w:rPr>
      </w:pPr>
    </w:p>
    <w:p w14:paraId="0DBDAEF0" w14:textId="5391A6F9" w:rsidR="00441A0D" w:rsidRPr="00000AEE" w:rsidRDefault="007E4F50" w:rsidP="00C74400">
      <w:pPr>
        <w:numPr>
          <w:ilvl w:val="0"/>
          <w:numId w:val="4"/>
        </w:numPr>
        <w:overflowPunct w:val="0"/>
        <w:autoSpaceDE w:val="0"/>
        <w:autoSpaceDN w:val="0"/>
        <w:adjustRightInd w:val="0"/>
        <w:spacing w:after="120" w:line="240" w:lineRule="auto"/>
        <w:jc w:val="both"/>
        <w:textAlignment w:val="baseline"/>
      </w:pPr>
      <w:r w:rsidRPr="00000AEE">
        <w:t>Cenu za dodávku tepla sjednávají prodávající a kupující</w:t>
      </w:r>
      <w:r>
        <w:t xml:space="preserve"> ve smlouvě</w:t>
      </w:r>
      <w:r w:rsidRPr="00000AEE">
        <w:t xml:space="preserve"> jako jednosložkovou</w:t>
      </w:r>
      <w:r>
        <w:t>,</w:t>
      </w:r>
      <w:r w:rsidRPr="00000AEE">
        <w:t xml:space="preserve"> nebo jako dvousložkovou</w:t>
      </w:r>
      <w:r>
        <w:t xml:space="preserve">. </w:t>
      </w:r>
      <w:r w:rsidR="00744770">
        <w:t xml:space="preserve">Cena tepelné energie je </w:t>
      </w:r>
      <w:r w:rsidR="00316440">
        <w:t xml:space="preserve">prodávajícím </w:t>
      </w:r>
      <w:r>
        <w:t xml:space="preserve">sjednávána </w:t>
      </w:r>
      <w:r w:rsidR="00744770">
        <w:t>podle cenových předpisů platných</w:t>
      </w:r>
      <w:r w:rsidR="00316440">
        <w:t xml:space="preserve"> v době jejího stanovení a/nebo platných</w:t>
      </w:r>
      <w:r w:rsidR="00744770">
        <w:t xml:space="preserve"> </w:t>
      </w:r>
      <w:r w:rsidR="00316440">
        <w:t>pro období, ve kterém má být dodávka</w:t>
      </w:r>
      <w:r w:rsidR="002614B2">
        <w:t xml:space="preserve"> tepelné energie</w:t>
      </w:r>
      <w:r w:rsidR="00316440">
        <w:t xml:space="preserve"> uskutečněna. Prodávající stanovuje cenu tepelné energie </w:t>
      </w:r>
      <w:r w:rsidR="00744770">
        <w:t>cenovým výměrem prodávajícího</w:t>
      </w:r>
      <w:r w:rsidR="002614B2">
        <w:t>, a to na základě kalkulace ceny tepelné energie pro příslušný kalendářní rok.</w:t>
      </w:r>
      <w:r w:rsidR="00316440">
        <w:t xml:space="preserve"> </w:t>
      </w:r>
      <w:r w:rsidR="001E7025">
        <w:t xml:space="preserve">V cenovém výměru prodávajícího je uvedena cena tepelné energie za jednotku (GJ nebo MWh). </w:t>
      </w:r>
      <w:r w:rsidR="00E116A3">
        <w:t xml:space="preserve">Smluvní strany </w:t>
      </w:r>
      <w:r w:rsidR="00E116A3">
        <w:lastRenderedPageBreak/>
        <w:t>sjednaly, že p</w:t>
      </w:r>
      <w:r w:rsidR="00316440">
        <w:t xml:space="preserve">rodávající je oprávněn změnit cenu tepelné energie v průběhu její dodávky </w:t>
      </w:r>
      <w:r w:rsidR="002614B2">
        <w:t>(v průběhu</w:t>
      </w:r>
      <w:r w:rsidR="0062743A">
        <w:t xml:space="preserve"> kalendářního roku), a to </w:t>
      </w:r>
      <w:r w:rsidR="00AE678D">
        <w:t>pouze z důvodu</w:t>
      </w:r>
      <w:r w:rsidR="0062743A">
        <w:t>, kter</w:t>
      </w:r>
      <w:r w:rsidR="00AE678D">
        <w:t>ý</w:t>
      </w:r>
      <w:r w:rsidR="0062743A">
        <w:t xml:space="preserve"> vznikl</w:t>
      </w:r>
      <w:r w:rsidR="00AE678D">
        <w:t xml:space="preserve"> </w:t>
      </w:r>
      <w:r w:rsidR="0062743A">
        <w:t>nezávisle na jeho vůli</w:t>
      </w:r>
      <w:r w:rsidR="00E116A3">
        <w:t xml:space="preserve">; Takovým </w:t>
      </w:r>
      <w:r w:rsidR="00AE678D">
        <w:t xml:space="preserve">důvodem pro změnu ceny tepelné energie je zejména: a) změna ceny plnění, které je oprávněným nákladem v kalkulaci ceny tepelné energie pro příslušný kalendářní rok; b) změna </w:t>
      </w:r>
      <w:r>
        <w:t>právního předpisu; c) měnová / cenová reforma; d) přechod z CZK na EUR</w:t>
      </w:r>
      <w:r w:rsidR="001E7025">
        <w:t>, e) každý další obdobný případ, kterým dochází ke zvýšení oprávněného nákladu</w:t>
      </w:r>
      <w:r w:rsidR="00CD0B2F">
        <w:t xml:space="preserve"> v kalkulaci ceny tepelné energie </w:t>
      </w:r>
      <w:r w:rsidR="00E116A3">
        <w:t xml:space="preserve">v příslušném kalendářním roce </w:t>
      </w:r>
      <w:r w:rsidR="00CD0B2F">
        <w:t>nebo ke snížení hodnoty peněz</w:t>
      </w:r>
      <w:r w:rsidR="00E116A3">
        <w:t>, které jsou poskytovány jako protiplnění za dodávku tepelné energie</w:t>
      </w:r>
      <w:r w:rsidR="00CD0B2F">
        <w:t xml:space="preserve">, je-li tato změna připuštěna v rámci cenových předpisů, kterými je cena regulována. </w:t>
      </w:r>
      <w:r w:rsidR="0062743A">
        <w:t xml:space="preserve"> </w:t>
      </w:r>
      <w:r w:rsidR="002614B2">
        <w:t xml:space="preserve"> </w:t>
      </w:r>
      <w:r w:rsidR="00744770">
        <w:t xml:space="preserve"> </w:t>
      </w:r>
    </w:p>
    <w:p w14:paraId="40ECED40" w14:textId="4730D350" w:rsidR="00441A0D" w:rsidRPr="00000AEE" w:rsidRDefault="00EB58FB" w:rsidP="00C74400">
      <w:pPr>
        <w:numPr>
          <w:ilvl w:val="0"/>
          <w:numId w:val="4"/>
        </w:numPr>
        <w:overflowPunct w:val="0"/>
        <w:autoSpaceDE w:val="0"/>
        <w:autoSpaceDN w:val="0"/>
        <w:adjustRightInd w:val="0"/>
        <w:spacing w:after="120" w:line="240" w:lineRule="auto"/>
        <w:ind w:left="284" w:hanging="284"/>
        <w:jc w:val="both"/>
        <w:textAlignment w:val="baseline"/>
      </w:pPr>
      <w:r>
        <w:t xml:space="preserve">Prodávající je povinen oznámit kupujícímu </w:t>
      </w:r>
      <w:r w:rsidR="00CD0B2F">
        <w:t>změnu</w:t>
      </w:r>
      <w:r>
        <w:t xml:space="preserve"> ceny tepelné energie v průběhu kalendářního roku nejpozději 20 dní před účinností zvýšení ceny. Při sjednávání ceny pro nový kalendářní rok je prodávající povinen oznámit kupujícímu novou cenu tepelné energie nejpozději 10 dní před účinností nové ceny. V případě, že nová cena tepla není prodávajícím k tomuto termínu předložena, platí cena roku předchozího. Snížení ceny tepelné energie je prodávající oprávněn provést i se zpětnou platností.</w:t>
      </w:r>
    </w:p>
    <w:p w14:paraId="5C5695B4" w14:textId="77777777" w:rsidR="00575817" w:rsidRPr="00000AEE" w:rsidRDefault="00575817" w:rsidP="00251632">
      <w:pPr>
        <w:pStyle w:val="Odstavecseseznamem"/>
        <w:numPr>
          <w:ilvl w:val="0"/>
          <w:numId w:val="4"/>
        </w:numPr>
        <w:tabs>
          <w:tab w:val="left" w:pos="426"/>
        </w:tabs>
        <w:ind w:left="284" w:hanging="284"/>
        <w:contextualSpacing w:val="0"/>
        <w:jc w:val="both"/>
      </w:pPr>
      <w:r w:rsidRPr="00000AEE">
        <w:t xml:space="preserve">V případě uplatňování jednosložkové ceny je cena určena podle spotřeby tepla </w:t>
      </w:r>
      <w:r w:rsidR="00251632" w:rsidRPr="00000AEE">
        <w:t>k</w:t>
      </w:r>
      <w:r w:rsidRPr="00000AEE">
        <w:t>upujícím</w:t>
      </w:r>
      <w:r w:rsidR="00CE7053" w:rsidRPr="00000AEE">
        <w:t xml:space="preserve"> (tím nejsou dotčena ustanovení OTP o náhradním způsobu měření)</w:t>
      </w:r>
      <w:r w:rsidRPr="00000AEE">
        <w:t>.</w:t>
      </w:r>
    </w:p>
    <w:p w14:paraId="00B9F1FC" w14:textId="77777777" w:rsidR="00575817" w:rsidRPr="00000AEE" w:rsidRDefault="00575817" w:rsidP="00251632">
      <w:pPr>
        <w:pStyle w:val="Odstavecseseznamem"/>
        <w:numPr>
          <w:ilvl w:val="0"/>
          <w:numId w:val="4"/>
        </w:numPr>
        <w:tabs>
          <w:tab w:val="left" w:pos="426"/>
        </w:tabs>
        <w:ind w:left="284" w:hanging="284"/>
        <w:contextualSpacing w:val="0"/>
        <w:jc w:val="both"/>
      </w:pPr>
      <w:r w:rsidRPr="00000AEE">
        <w:t>V případě uplatňování dvousložkové ceny se uplatňují tyto složky ceny tepelné energie:</w:t>
      </w:r>
    </w:p>
    <w:p w14:paraId="788510FB" w14:textId="77777777" w:rsidR="00123BF3" w:rsidRPr="00000AEE" w:rsidRDefault="00123BF3" w:rsidP="00000AEE">
      <w:pPr>
        <w:pStyle w:val="Odstavecseseznamem"/>
        <w:tabs>
          <w:tab w:val="left" w:pos="709"/>
        </w:tabs>
        <w:ind w:left="709" w:hanging="425"/>
        <w:jc w:val="both"/>
      </w:pPr>
      <w:r w:rsidRPr="00000AEE">
        <w:t>a)</w:t>
      </w:r>
      <w:r w:rsidRPr="00000AEE">
        <w:tab/>
        <w:t xml:space="preserve">spotřební složka je vyúčtována podle skutečně odebrané a dodané tepelné energie </w:t>
      </w:r>
      <w:r w:rsidR="00251632" w:rsidRPr="00000AEE">
        <w:t>kupujícímu</w:t>
      </w:r>
      <w:r w:rsidRPr="00000AEE">
        <w:t>.</w:t>
      </w:r>
    </w:p>
    <w:p w14:paraId="23E9757B" w14:textId="77777777" w:rsidR="00931E83" w:rsidRPr="00000AEE" w:rsidRDefault="00931E83" w:rsidP="00931E83">
      <w:pPr>
        <w:pStyle w:val="Odstavecseseznamem"/>
        <w:tabs>
          <w:tab w:val="left" w:pos="709"/>
        </w:tabs>
        <w:ind w:left="709" w:hanging="425"/>
        <w:jc w:val="both"/>
      </w:pPr>
      <w:r w:rsidRPr="00000AEE">
        <w:t>b)</w:t>
      </w:r>
      <w:r w:rsidRPr="00000AEE">
        <w:tab/>
        <w:t>základní složka je kalkulována i vyúčtována podle sjednaného objemu odběru tepla pro příslušný kalendářní rok dle Odběrového diagramu</w:t>
      </w:r>
      <w:r w:rsidR="00B21155" w:rsidRPr="00000AEE">
        <w:t xml:space="preserve"> (dále jen „</w:t>
      </w:r>
      <w:r w:rsidR="00B21155" w:rsidRPr="00000AEE">
        <w:rPr>
          <w:b/>
        </w:rPr>
        <w:t>Sjednané množství tepla</w:t>
      </w:r>
      <w:r w:rsidR="00B21155" w:rsidRPr="00000AEE">
        <w:t>“)</w:t>
      </w:r>
      <w:r w:rsidRPr="00000AEE">
        <w:t>. Základní složka je uplatňována nezávisle na skutečnosti velikosti odběru tepla po dobu trvání smlouvy pro dané odběrn</w:t>
      </w:r>
      <w:r w:rsidR="00C74400" w:rsidRPr="00000AEE">
        <w:t>í</w:t>
      </w:r>
      <w:r w:rsidRPr="00000AEE">
        <w:t xml:space="preserve"> místo.</w:t>
      </w:r>
    </w:p>
    <w:p w14:paraId="4E4CBE48" w14:textId="77777777" w:rsidR="00931E83" w:rsidRPr="00000AEE" w:rsidRDefault="00931E83" w:rsidP="00000AEE">
      <w:pPr>
        <w:pStyle w:val="Odstavecseseznamem"/>
        <w:tabs>
          <w:tab w:val="left" w:pos="284"/>
        </w:tabs>
        <w:ind w:left="284"/>
        <w:contextualSpacing w:val="0"/>
        <w:jc w:val="both"/>
      </w:pPr>
      <w:r w:rsidRPr="00000AEE">
        <w:t xml:space="preserve">V případě dodávky teplé vody (TV), která je </w:t>
      </w:r>
      <w:r w:rsidR="00251632" w:rsidRPr="00000AEE">
        <w:t>p</w:t>
      </w:r>
      <w:r w:rsidRPr="00000AEE">
        <w:t>rodávajícím samostatně měřena a fakturována, se</w:t>
      </w:r>
      <w:r w:rsidR="002518F7" w:rsidRPr="00000AEE">
        <w:t xml:space="preserve"> spotřební</w:t>
      </w:r>
      <w:r w:rsidRPr="00000AEE">
        <w:t xml:space="preserve"> i základní složka účtuje v souladu s předpisy pro rozúčtování TV ze společné přípravy</w:t>
      </w:r>
      <w:r w:rsidR="006E4C24" w:rsidRPr="00000AEE">
        <w:t xml:space="preserve"> dle č. IIIA</w:t>
      </w:r>
      <w:r w:rsidRPr="00000AEE">
        <w:t>.</w:t>
      </w:r>
    </w:p>
    <w:p w14:paraId="712CBEBF" w14:textId="77777777" w:rsidR="00581DB8" w:rsidRPr="00000AEE" w:rsidRDefault="00581DB8" w:rsidP="00581DB8">
      <w:pPr>
        <w:pStyle w:val="Odstavecseseznamem"/>
        <w:numPr>
          <w:ilvl w:val="0"/>
          <w:numId w:val="4"/>
        </w:numPr>
        <w:tabs>
          <w:tab w:val="left" w:pos="426"/>
        </w:tabs>
        <w:ind w:left="284" w:hanging="284"/>
        <w:contextualSpacing w:val="0"/>
        <w:jc w:val="both"/>
      </w:pPr>
      <w:r w:rsidRPr="00000AEE">
        <w:t>V případě účtování tepelné energie dle měřícího zařízení na vstupu do odběrního zařízení nebo do směšovací stanice určuje se dodávka tepla do směšovací stanice bez ohledu na její vlastnictví, jako množství tepla, které prošlo měřícím kalorimetrem. Odebrané množství tepla se oceňuje cenou na vstupu do odběrního zařízení dle těchto OTP. Zúčtovacím obdobím v tomto případě je vždy příslušný kalendářní měsíc.</w:t>
      </w:r>
    </w:p>
    <w:p w14:paraId="5C9EA97C" w14:textId="77777777" w:rsidR="00931E83" w:rsidRPr="00000AEE" w:rsidRDefault="00B21155" w:rsidP="00251632">
      <w:pPr>
        <w:pStyle w:val="Odstavecseseznamem"/>
        <w:numPr>
          <w:ilvl w:val="0"/>
          <w:numId w:val="4"/>
        </w:numPr>
        <w:tabs>
          <w:tab w:val="left" w:pos="426"/>
        </w:tabs>
        <w:ind w:left="284" w:hanging="284"/>
        <w:contextualSpacing w:val="0"/>
        <w:jc w:val="both"/>
      </w:pPr>
      <w:r w:rsidRPr="00000AEE">
        <w:t>Základní složka se pro dané odběrní místo sjednává na dobu jednoho kalendářního roku jako násobek Sjednaného množství tepla a jednotkové ceny základní složky ceny tepla. V rámci měsíční fakturace bude základní složka uplatňována jako splát</w:t>
      </w:r>
      <w:r w:rsidR="002518F7" w:rsidRPr="00000AEE">
        <w:t>ka</w:t>
      </w:r>
      <w:r w:rsidRPr="00000AEE">
        <w:t xml:space="preserve"> ceny ve výši 1/12 (jedné dvanáctiny) součinu Sjednaného množství tepla (v GJ) a jednotkové ceny základní složky ceny tepla (Kč/GJ), a to bez ohledu na skutečný počet kalendářních dnů v měsíci. </w:t>
      </w:r>
    </w:p>
    <w:p w14:paraId="4DD8DCE0" w14:textId="77777777" w:rsidR="00B21155" w:rsidRPr="00000AEE" w:rsidRDefault="00B21155" w:rsidP="00000AEE">
      <w:pPr>
        <w:pStyle w:val="Odstavecseseznamem"/>
        <w:tabs>
          <w:tab w:val="left" w:pos="426"/>
        </w:tabs>
        <w:ind w:left="283"/>
        <w:jc w:val="both"/>
      </w:pPr>
      <w:r w:rsidRPr="00000AEE">
        <w:tab/>
      </w:r>
      <w:r w:rsidRPr="00000AEE">
        <w:tab/>
      </w:r>
      <w:r w:rsidRPr="00000AEE">
        <w:tab/>
      </w:r>
      <w:r w:rsidRPr="00000AEE">
        <w:tab/>
      </w:r>
      <w:r w:rsidRPr="00000AEE">
        <w:tab/>
      </w:r>
      <w:r w:rsidRPr="00000AEE">
        <w:tab/>
      </w:r>
      <w:r w:rsidRPr="00000AEE">
        <w:tab/>
        <w:t xml:space="preserve">            </w:t>
      </w:r>
      <w:r w:rsidR="00C9254D">
        <w:tab/>
      </w:r>
      <w:r w:rsidR="00C9254D">
        <w:tab/>
      </w:r>
      <w:r w:rsidR="00C9254D">
        <w:tab/>
      </w:r>
      <w:r w:rsidR="00C9254D">
        <w:tab/>
        <w:t xml:space="preserve">                                                                           </w:t>
      </w:r>
      <w:r w:rsidRPr="00000AEE">
        <w:t>Sjednané množství tepla x cena základní složky</w:t>
      </w:r>
    </w:p>
    <w:p w14:paraId="139E6D9F" w14:textId="77777777" w:rsidR="00B21155" w:rsidRPr="00000AEE" w:rsidRDefault="00B21155" w:rsidP="00000AEE">
      <w:pPr>
        <w:pStyle w:val="Odstavecseseznamem"/>
        <w:tabs>
          <w:tab w:val="left" w:pos="426"/>
        </w:tabs>
        <w:ind w:left="283"/>
        <w:jc w:val="both"/>
      </w:pPr>
      <w:r w:rsidRPr="00000AEE">
        <w:t>Měsíční fakturovaná částka ceny základní složky = ---------------------------------------------------------</w:t>
      </w:r>
    </w:p>
    <w:p w14:paraId="3FE023FC" w14:textId="77777777" w:rsidR="00B21155" w:rsidRPr="00000AEE" w:rsidRDefault="00B21155" w:rsidP="00000AEE">
      <w:pPr>
        <w:pStyle w:val="Odstavecseseznamem"/>
        <w:tabs>
          <w:tab w:val="left" w:pos="426"/>
        </w:tabs>
        <w:ind w:left="284"/>
        <w:contextualSpacing w:val="0"/>
        <w:jc w:val="both"/>
      </w:pPr>
      <w:r w:rsidRPr="00000AEE">
        <w:tab/>
      </w:r>
      <w:r w:rsidRPr="00000AEE">
        <w:tab/>
      </w:r>
      <w:r w:rsidRPr="00000AEE">
        <w:tab/>
      </w:r>
      <w:r w:rsidRPr="00000AEE">
        <w:tab/>
      </w:r>
      <w:r w:rsidRPr="00000AEE">
        <w:tab/>
      </w:r>
      <w:r w:rsidRPr="00000AEE">
        <w:tab/>
      </w:r>
      <w:r w:rsidRPr="00000AEE">
        <w:tab/>
        <w:t xml:space="preserve">            </w:t>
      </w:r>
      <w:r w:rsidRPr="00000AEE">
        <w:tab/>
      </w:r>
      <w:r w:rsidRPr="00000AEE">
        <w:tab/>
      </w:r>
      <w:r w:rsidRPr="00000AEE">
        <w:tab/>
      </w:r>
      <w:r w:rsidRPr="00000AEE">
        <w:tab/>
      </w:r>
      <w:r w:rsidR="00C9254D">
        <w:t xml:space="preserve">                                                                                                                   </w:t>
      </w:r>
      <w:r w:rsidRPr="00000AEE">
        <w:t>12</w:t>
      </w:r>
      <w:r w:rsidRPr="00000AEE">
        <w:tab/>
      </w:r>
    </w:p>
    <w:p w14:paraId="14D14F5E" w14:textId="77777777" w:rsidR="00B21155" w:rsidRPr="00000AEE" w:rsidRDefault="00B21155" w:rsidP="00441A0D">
      <w:pPr>
        <w:pStyle w:val="Odstavecseseznamem"/>
        <w:numPr>
          <w:ilvl w:val="0"/>
          <w:numId w:val="4"/>
        </w:numPr>
        <w:tabs>
          <w:tab w:val="left" w:pos="426"/>
        </w:tabs>
        <w:jc w:val="both"/>
      </w:pPr>
      <w:r w:rsidRPr="00000AEE">
        <w:t xml:space="preserve">Cenová doložka </w:t>
      </w:r>
      <w:r w:rsidR="00CD7F66" w:rsidRPr="00000AEE">
        <w:t xml:space="preserve">u dvousložkové ceny tepla </w:t>
      </w:r>
      <w:r w:rsidRPr="00000AEE">
        <w:t>- Pro omezení nezdůvodnitelného podhodnocení množství tepla při sjednáv</w:t>
      </w:r>
      <w:r w:rsidR="00A22641" w:rsidRPr="00000AEE">
        <w:t>á</w:t>
      </w:r>
      <w:r w:rsidRPr="00000AEE">
        <w:t xml:space="preserve">ní Odběrového diagramu, které by poškozovalo ostatní </w:t>
      </w:r>
      <w:r w:rsidR="002518F7" w:rsidRPr="00000AEE">
        <w:t>k</w:t>
      </w:r>
      <w:r w:rsidRPr="00000AEE">
        <w:t xml:space="preserve">upující, když </w:t>
      </w:r>
      <w:r w:rsidR="002518F7" w:rsidRPr="00000AEE">
        <w:t>p</w:t>
      </w:r>
      <w:r w:rsidRPr="00000AEE">
        <w:t>rodávající je povinen cenu tepla kalkulovat s ohledem na odhadovanou celkovou spotřebu tepla v příslušném kalendářním roce, a to ze součtu předpokládaných spotřeb všech odběratelů</w:t>
      </w:r>
      <w:r w:rsidR="00CD7F66" w:rsidRPr="00000AEE">
        <w:t xml:space="preserve"> </w:t>
      </w:r>
      <w:r w:rsidR="002518F7" w:rsidRPr="00000AEE">
        <w:t>dle</w:t>
      </w:r>
      <w:r w:rsidRPr="00000AEE">
        <w:t xml:space="preserve"> Odběrových diagramů, </w:t>
      </w:r>
      <w:r w:rsidR="00CD7F66" w:rsidRPr="00000AEE">
        <w:t xml:space="preserve">se sjednává, že v případě, že </w:t>
      </w:r>
      <w:r w:rsidR="002518F7" w:rsidRPr="00000AEE">
        <w:t>k</w:t>
      </w:r>
      <w:r w:rsidR="00CD7F66" w:rsidRPr="00000AEE">
        <w:t xml:space="preserve">upující za příslušný kalendářní rok překročí hodnotu Sjednaného množství tepla o více než 5 % (pět procent), nebo pokud se prokáže, že </w:t>
      </w:r>
      <w:r w:rsidR="002518F7" w:rsidRPr="00000AEE">
        <w:lastRenderedPageBreak/>
        <w:t>k</w:t>
      </w:r>
      <w:r w:rsidR="00CD7F66" w:rsidRPr="00000AEE">
        <w:t xml:space="preserve">upujícím sdělené údaje významné pro určení Sjednaného množství tepla jsou nesprávné a/nebo neúplné, je povinen uhradit </w:t>
      </w:r>
      <w:r w:rsidR="002518F7" w:rsidRPr="00000AEE">
        <w:t xml:space="preserve">prodávajícímu </w:t>
      </w:r>
      <w:r w:rsidR="00CD7F66" w:rsidRPr="00000AEE">
        <w:t xml:space="preserve">nevyúčtovanou cenu základní složky ceny tepla v příslušném kalendářním roce (D) a paušální náhradu za zvýšené výdaje </w:t>
      </w:r>
      <w:r w:rsidR="002518F7" w:rsidRPr="00000AEE">
        <w:t xml:space="preserve">prodávajícího </w:t>
      </w:r>
      <w:r w:rsidR="00CD7F66" w:rsidRPr="00000AEE">
        <w:t>při výpočtu ceny (PROC).</w:t>
      </w:r>
      <w:r w:rsidR="003D2390" w:rsidRPr="00000AEE">
        <w:t xml:space="preserve"> Cenovou doložku užije </w:t>
      </w:r>
      <w:r w:rsidR="002518F7" w:rsidRPr="00000AEE">
        <w:t>p</w:t>
      </w:r>
      <w:r w:rsidR="003D2390" w:rsidRPr="00000AEE">
        <w:t xml:space="preserve">rodávající i v případě, že je smlouva ukončena před 31.12. příslušného kalendářního roku a spotřeba </w:t>
      </w:r>
      <w:r w:rsidR="002518F7" w:rsidRPr="00000AEE">
        <w:t>k</w:t>
      </w:r>
      <w:r w:rsidR="003D2390" w:rsidRPr="00000AEE">
        <w:t>upujícího za celé započaté měsíce odběru tepla v příslušném kalendářním roce neodpovídá při jejím převodu na roční spotřebu Odběrovému diagramu.</w:t>
      </w:r>
    </w:p>
    <w:p w14:paraId="3CDE944D" w14:textId="77777777" w:rsidR="00CD7F66" w:rsidRPr="00000AEE" w:rsidRDefault="00CD7F66" w:rsidP="00000AEE">
      <w:pPr>
        <w:pStyle w:val="Odstavecseseznamem"/>
        <w:tabs>
          <w:tab w:val="left" w:pos="426"/>
        </w:tabs>
        <w:ind w:left="283"/>
        <w:jc w:val="both"/>
      </w:pPr>
    </w:p>
    <w:p w14:paraId="41EC2EEE" w14:textId="77777777" w:rsidR="00CD7F66" w:rsidRPr="00000AEE" w:rsidRDefault="00CD7F66" w:rsidP="00000AEE">
      <w:pPr>
        <w:pStyle w:val="Odstavecseseznamem"/>
        <w:tabs>
          <w:tab w:val="left" w:pos="426"/>
        </w:tabs>
        <w:ind w:left="283"/>
        <w:jc w:val="both"/>
      </w:pPr>
      <w:r w:rsidRPr="00000AEE">
        <w:t>D = (SKUT – OD) x PROC x cena základní složky ceny tepla v příslušném kalendářním roce</w:t>
      </w:r>
    </w:p>
    <w:p w14:paraId="1CD13BF3" w14:textId="77777777" w:rsidR="00CD7F66" w:rsidRPr="00000AEE" w:rsidRDefault="00CD7F66" w:rsidP="00000AEE">
      <w:pPr>
        <w:pStyle w:val="Odstavecseseznamem"/>
        <w:tabs>
          <w:tab w:val="left" w:pos="426"/>
        </w:tabs>
        <w:ind w:left="283"/>
        <w:jc w:val="both"/>
      </w:pPr>
    </w:p>
    <w:p w14:paraId="21F5AACD" w14:textId="77777777" w:rsidR="00CD7F66" w:rsidRPr="00000AEE" w:rsidRDefault="00CD7F66" w:rsidP="00000AEE">
      <w:pPr>
        <w:pStyle w:val="Odstavecseseznamem"/>
        <w:tabs>
          <w:tab w:val="left" w:pos="426"/>
        </w:tabs>
        <w:ind w:left="283"/>
        <w:jc w:val="both"/>
      </w:pPr>
      <w:r w:rsidRPr="00000AEE">
        <w:t>PROC = SKUT / OD</w:t>
      </w:r>
    </w:p>
    <w:p w14:paraId="68A645EC" w14:textId="77777777" w:rsidR="00CD7F66" w:rsidRPr="00000AEE" w:rsidRDefault="00CD7F66" w:rsidP="00000AEE">
      <w:pPr>
        <w:pStyle w:val="Odstavecseseznamem"/>
        <w:tabs>
          <w:tab w:val="left" w:pos="426"/>
        </w:tabs>
        <w:ind w:left="283"/>
        <w:jc w:val="both"/>
      </w:pPr>
    </w:p>
    <w:p w14:paraId="4DD56B90" w14:textId="77777777" w:rsidR="00CD7F66" w:rsidRPr="00000AEE" w:rsidRDefault="00CD7F66" w:rsidP="00000AEE">
      <w:pPr>
        <w:pStyle w:val="Odstavecseseznamem"/>
        <w:tabs>
          <w:tab w:val="left" w:pos="426"/>
        </w:tabs>
        <w:ind w:left="283"/>
        <w:jc w:val="both"/>
      </w:pPr>
      <w:r w:rsidRPr="00000AEE">
        <w:t>Vysvětlivky:</w:t>
      </w:r>
    </w:p>
    <w:p w14:paraId="0F8C64AF" w14:textId="77777777" w:rsidR="00CD7F66" w:rsidRPr="00000AEE" w:rsidRDefault="00CD7F66" w:rsidP="00000AEE">
      <w:pPr>
        <w:pStyle w:val="Odstavecseseznamem"/>
        <w:tabs>
          <w:tab w:val="left" w:pos="426"/>
        </w:tabs>
        <w:ind w:left="283"/>
        <w:jc w:val="both"/>
      </w:pPr>
      <w:r w:rsidRPr="00000AEE">
        <w:t>D</w:t>
      </w:r>
      <w:r w:rsidRPr="00000AEE">
        <w:tab/>
      </w:r>
      <w:r w:rsidRPr="00000AEE">
        <w:tab/>
      </w:r>
      <w:r w:rsidRPr="00000AEE">
        <w:tab/>
      </w:r>
      <w:r w:rsidRPr="00000AEE">
        <w:tab/>
        <w:t>nevyúčtovaná cena základní složky ceny tepla</w:t>
      </w:r>
    </w:p>
    <w:p w14:paraId="17FF3A3C" w14:textId="77777777" w:rsidR="00CD7F66" w:rsidRPr="00000AEE" w:rsidRDefault="00CD7F66" w:rsidP="00000AEE">
      <w:pPr>
        <w:pStyle w:val="Odstavecseseznamem"/>
        <w:tabs>
          <w:tab w:val="left" w:pos="426"/>
        </w:tabs>
        <w:ind w:left="283"/>
        <w:jc w:val="both"/>
      </w:pPr>
      <w:r w:rsidRPr="00000AEE">
        <w:t>OD</w:t>
      </w:r>
      <w:r w:rsidRPr="00000AEE">
        <w:tab/>
      </w:r>
      <w:r w:rsidRPr="00000AEE">
        <w:tab/>
      </w:r>
      <w:r w:rsidRPr="00000AEE">
        <w:tab/>
        <w:t>Sjednané množství tepla (pro příslušný kalendářní rok)</w:t>
      </w:r>
    </w:p>
    <w:p w14:paraId="3569CD2A" w14:textId="77777777" w:rsidR="00CD7F66" w:rsidRPr="00000AEE" w:rsidRDefault="00CD7F66" w:rsidP="00000AEE">
      <w:pPr>
        <w:pStyle w:val="Odstavecseseznamem"/>
        <w:tabs>
          <w:tab w:val="left" w:pos="426"/>
        </w:tabs>
        <w:ind w:left="283"/>
        <w:jc w:val="both"/>
      </w:pPr>
      <w:r w:rsidRPr="00000AEE">
        <w:t xml:space="preserve">SKUT </w:t>
      </w:r>
      <w:r w:rsidRPr="00000AEE">
        <w:tab/>
      </w:r>
      <w:r w:rsidRPr="00000AEE">
        <w:tab/>
        <w:t>Skutečný odběr tepla (v příslušném kalendářním roce)</w:t>
      </w:r>
    </w:p>
    <w:p w14:paraId="36F09508" w14:textId="77777777" w:rsidR="00CD7F66" w:rsidRPr="00000AEE" w:rsidRDefault="00CD7F66" w:rsidP="00000AEE">
      <w:pPr>
        <w:pStyle w:val="Odstavecseseznamem"/>
        <w:tabs>
          <w:tab w:val="left" w:pos="426"/>
        </w:tabs>
        <w:ind w:left="283"/>
        <w:jc w:val="both"/>
      </w:pPr>
      <w:r w:rsidRPr="00000AEE">
        <w:t>PROC</w:t>
      </w:r>
      <w:r w:rsidRPr="00000AEE">
        <w:tab/>
      </w:r>
      <w:r w:rsidRPr="00000AEE">
        <w:tab/>
        <w:t>Procento splnění odběrového diagramu</w:t>
      </w:r>
    </w:p>
    <w:p w14:paraId="46922667" w14:textId="77777777" w:rsidR="00CD7F66" w:rsidRPr="00000AEE" w:rsidRDefault="00CD7F66" w:rsidP="00000AEE">
      <w:pPr>
        <w:pStyle w:val="Odstavecseseznamem"/>
        <w:tabs>
          <w:tab w:val="left" w:pos="426"/>
        </w:tabs>
        <w:ind w:left="283"/>
        <w:jc w:val="both"/>
      </w:pPr>
    </w:p>
    <w:p w14:paraId="6FD816BB" w14:textId="77777777" w:rsidR="00CD7F66" w:rsidRPr="00000AEE" w:rsidRDefault="002518F7" w:rsidP="002518F7">
      <w:pPr>
        <w:pStyle w:val="Odstavecseseznamem"/>
        <w:numPr>
          <w:ilvl w:val="0"/>
          <w:numId w:val="4"/>
        </w:numPr>
        <w:tabs>
          <w:tab w:val="left" w:pos="426"/>
        </w:tabs>
        <w:ind w:left="284" w:hanging="284"/>
        <w:contextualSpacing w:val="0"/>
        <w:jc w:val="both"/>
      </w:pPr>
      <w:r w:rsidRPr="00000AEE">
        <w:t>Prodávající</w:t>
      </w:r>
      <w:r w:rsidR="00CD7F66" w:rsidRPr="00000AEE">
        <w:t xml:space="preserve"> provádí vyúčtování D a PROC do třiceti (30) dnů po skončení kalendářního roku, v němž </w:t>
      </w:r>
      <w:r w:rsidR="00121EFB" w:rsidRPr="00000AEE">
        <w:t xml:space="preserve">u </w:t>
      </w:r>
      <w:r w:rsidRPr="00000AEE">
        <w:t>k</w:t>
      </w:r>
      <w:r w:rsidR="00121EFB" w:rsidRPr="00000AEE">
        <w:t>upujícího došlo k nezdůvodnitelnému podhodnocení Sjednaného množství tepla.</w:t>
      </w:r>
    </w:p>
    <w:p w14:paraId="4FECF18E" w14:textId="77777777" w:rsidR="00121EFB" w:rsidRPr="00000AEE" w:rsidRDefault="00121EFB" w:rsidP="002518F7">
      <w:pPr>
        <w:pStyle w:val="Odstavecseseznamem"/>
        <w:numPr>
          <w:ilvl w:val="0"/>
          <w:numId w:val="4"/>
        </w:numPr>
        <w:tabs>
          <w:tab w:val="left" w:pos="426"/>
        </w:tabs>
        <w:ind w:left="284" w:hanging="284"/>
        <w:contextualSpacing w:val="0"/>
        <w:jc w:val="both"/>
      </w:pPr>
      <w:r w:rsidRPr="00000AEE">
        <w:t xml:space="preserve">Prodávající a </w:t>
      </w:r>
      <w:r w:rsidR="002518F7" w:rsidRPr="00000AEE">
        <w:t>k</w:t>
      </w:r>
      <w:r w:rsidRPr="00000AEE">
        <w:t xml:space="preserve">upující sjednají Sjednané množství tepla v obsahu Odběrového diagramu </w:t>
      </w:r>
      <w:r w:rsidR="007722F0" w:rsidRPr="00000AEE">
        <w:t>(</w:t>
      </w:r>
      <w:r w:rsidR="002518F7" w:rsidRPr="00000AEE">
        <w:t>také</w:t>
      </w:r>
      <w:r w:rsidR="007722F0" w:rsidRPr="00000AEE">
        <w:t xml:space="preserve"> jen „</w:t>
      </w:r>
      <w:r w:rsidR="007722F0" w:rsidRPr="00000AEE">
        <w:rPr>
          <w:b/>
        </w:rPr>
        <w:t>Odběrový diagram</w:t>
      </w:r>
      <w:r w:rsidR="007722F0" w:rsidRPr="00000AEE">
        <w:t xml:space="preserve">“) </w:t>
      </w:r>
      <w:r w:rsidRPr="00000AEE">
        <w:t xml:space="preserve">nejpozději do </w:t>
      </w:r>
      <w:r w:rsidR="002518F7" w:rsidRPr="00000AEE">
        <w:t>3</w:t>
      </w:r>
      <w:r w:rsidR="00CE7053" w:rsidRPr="00000AEE">
        <w:t>1</w:t>
      </w:r>
      <w:r w:rsidRPr="00000AEE">
        <w:t>.</w:t>
      </w:r>
      <w:r w:rsidR="002518F7" w:rsidRPr="00000AEE">
        <w:t>1</w:t>
      </w:r>
      <w:r w:rsidR="00CE7053" w:rsidRPr="00000AEE">
        <w:t>0</w:t>
      </w:r>
      <w:r w:rsidRPr="00000AEE">
        <w:t>. kalendářního roku, který bezprostředně předchází kalendářnímu roku, na který se Sjednané množství tepla sjednává (dále jen „</w:t>
      </w:r>
      <w:r w:rsidRPr="00000AEE">
        <w:rPr>
          <w:b/>
        </w:rPr>
        <w:t>předchozí rok</w:t>
      </w:r>
      <w:r w:rsidRPr="00000AEE">
        <w:t>“). Sjednané množství tepla je podkladem pro určení ceny tepla.</w:t>
      </w:r>
    </w:p>
    <w:p w14:paraId="4FFBA489" w14:textId="77777777" w:rsidR="00121EFB" w:rsidRPr="00000AEE" w:rsidRDefault="00121EFB" w:rsidP="00BD0EA8">
      <w:pPr>
        <w:pStyle w:val="Odstavecseseznamem"/>
        <w:numPr>
          <w:ilvl w:val="0"/>
          <w:numId w:val="4"/>
        </w:numPr>
        <w:tabs>
          <w:tab w:val="left" w:pos="426"/>
        </w:tabs>
        <w:ind w:left="284" w:hanging="284"/>
        <w:contextualSpacing w:val="0"/>
        <w:jc w:val="both"/>
      </w:pPr>
      <w:r w:rsidRPr="00000AEE">
        <w:t xml:space="preserve">Prodávající </w:t>
      </w:r>
      <w:r w:rsidR="002518F7" w:rsidRPr="00000AEE">
        <w:t>odešle</w:t>
      </w:r>
      <w:r w:rsidRPr="00000AEE">
        <w:t xml:space="preserve"> </w:t>
      </w:r>
      <w:r w:rsidR="002518F7" w:rsidRPr="00000AEE">
        <w:t>k</w:t>
      </w:r>
      <w:r w:rsidRPr="00000AEE">
        <w:t xml:space="preserve">upujícímu návrh </w:t>
      </w:r>
      <w:r w:rsidR="00065E61" w:rsidRPr="00000AEE">
        <w:t xml:space="preserve">Odběrového diagramu pro </w:t>
      </w:r>
      <w:r w:rsidRPr="00000AEE">
        <w:t xml:space="preserve">příslušný rok do </w:t>
      </w:r>
      <w:r w:rsidR="002518F7" w:rsidRPr="00000AEE">
        <w:t>1</w:t>
      </w:r>
      <w:r w:rsidR="00BD0EA8" w:rsidRPr="00000AEE">
        <w:t>8</w:t>
      </w:r>
      <w:r w:rsidRPr="00000AEE">
        <w:t>.</w:t>
      </w:r>
      <w:r w:rsidR="002518F7" w:rsidRPr="00000AEE">
        <w:t>10</w:t>
      </w:r>
      <w:r w:rsidRPr="00000AEE">
        <w:t xml:space="preserve">. předchozího roku. Prodávající </w:t>
      </w:r>
      <w:r w:rsidR="00065E61" w:rsidRPr="00000AEE">
        <w:t xml:space="preserve">zpracuje návrh Odběrového diagramu pro příslušný kalendářní rok na základě váženého průměru skutečné spotřeby </w:t>
      </w:r>
      <w:r w:rsidR="00BD0EA8" w:rsidRPr="00000AEE">
        <w:t>k</w:t>
      </w:r>
      <w:r w:rsidR="00065E61" w:rsidRPr="00000AEE">
        <w:t xml:space="preserve">upujícího v předcházejících </w:t>
      </w:r>
      <w:r w:rsidR="00BD0EA8" w:rsidRPr="00000AEE">
        <w:t>třech</w:t>
      </w:r>
      <w:r w:rsidR="00065E61" w:rsidRPr="00000AEE">
        <w:t xml:space="preserve"> (</w:t>
      </w:r>
      <w:r w:rsidR="00BD0EA8" w:rsidRPr="00000AEE">
        <w:t>3</w:t>
      </w:r>
      <w:r w:rsidR="00065E61" w:rsidRPr="00000AEE">
        <w:t xml:space="preserve">) kalendářních letech. Hodnota tříletého průměru se stává srovnávací základnou klimatických podmínek pro potřebu vyhodnocení odchylek nebo stanovení podobnosti podmínek vytápění. Neodebíral-li </w:t>
      </w:r>
      <w:r w:rsidR="00BD0EA8" w:rsidRPr="00000AEE">
        <w:t>k</w:t>
      </w:r>
      <w:r w:rsidR="00065E61" w:rsidRPr="00000AEE">
        <w:t xml:space="preserve">upující teplo v přecházejících </w:t>
      </w:r>
      <w:r w:rsidR="00BD0EA8" w:rsidRPr="00000AEE">
        <w:t>třech (3)</w:t>
      </w:r>
      <w:r w:rsidR="00065E61" w:rsidRPr="00000AEE">
        <w:t xml:space="preserve"> kalendářních letech, určí </w:t>
      </w:r>
      <w:r w:rsidR="00BD0EA8" w:rsidRPr="00000AEE">
        <w:t>p</w:t>
      </w:r>
      <w:r w:rsidR="00065E61" w:rsidRPr="00000AEE">
        <w:t xml:space="preserve">rodávající návrh Odběrového diagramu jako vážený průměr součtu skutečných ročních spotřeb za ukončené celé roky spotřeby. Neodebíral-li </w:t>
      </w:r>
      <w:r w:rsidR="00BD0EA8" w:rsidRPr="00000AEE">
        <w:t>k</w:t>
      </w:r>
      <w:r w:rsidR="00065E61" w:rsidRPr="00000AEE">
        <w:t xml:space="preserve">upující </w:t>
      </w:r>
      <w:r w:rsidR="00AD5E29" w:rsidRPr="00000AEE">
        <w:t xml:space="preserve">teplo od </w:t>
      </w:r>
      <w:r w:rsidR="00BD0EA8" w:rsidRPr="00000AEE">
        <w:t>p</w:t>
      </w:r>
      <w:r w:rsidR="00AD5E29" w:rsidRPr="00000AEE">
        <w:t xml:space="preserve">rodávajícího ani po dobu jednoho celého kalendářního roku, určí </w:t>
      </w:r>
      <w:r w:rsidR="00BD0EA8" w:rsidRPr="00000AEE">
        <w:t>p</w:t>
      </w:r>
      <w:r w:rsidR="00AD5E29" w:rsidRPr="00000AEE">
        <w:t xml:space="preserve">rodávající návrh Odběrového diagramu na základě předpokládané spotřeby navrhované v projektové dokumentaci každého objektu </w:t>
      </w:r>
      <w:r w:rsidR="00BD0EA8" w:rsidRPr="00000AEE">
        <w:t>k</w:t>
      </w:r>
      <w:r w:rsidR="00AD5E29" w:rsidRPr="00000AEE">
        <w:t xml:space="preserve">upujícího, který je uveden v Přihlášce k odběru tepla a kterého se má odběr podle smlouvy týkat. Jeví-li se však tato spotřeba podhodnocená, navrhne </w:t>
      </w:r>
      <w:r w:rsidR="00BD0EA8" w:rsidRPr="00000AEE">
        <w:t>p</w:t>
      </w:r>
      <w:r w:rsidR="00AD5E29" w:rsidRPr="00000AEE">
        <w:t xml:space="preserve">rodávající Odběrový diagram dle svého odborného uvážení s přihlédnutím ke spotřebě srovnatelného objektu. </w:t>
      </w:r>
    </w:p>
    <w:p w14:paraId="03E3EE58" w14:textId="77777777" w:rsidR="003D2390" w:rsidRPr="00000AEE" w:rsidRDefault="003D2390" w:rsidP="00BD0EA8">
      <w:pPr>
        <w:pStyle w:val="Odstavecseseznamem"/>
        <w:numPr>
          <w:ilvl w:val="0"/>
          <w:numId w:val="4"/>
        </w:numPr>
        <w:tabs>
          <w:tab w:val="left" w:pos="426"/>
        </w:tabs>
        <w:ind w:left="284" w:hanging="284"/>
        <w:contextualSpacing w:val="0"/>
        <w:jc w:val="both"/>
      </w:pPr>
      <w:r w:rsidRPr="00000AEE">
        <w:t xml:space="preserve">Kupující je povinen se k návrhu Odběrového diagramu písemně vyjádřit do deseti (10) dnů od jeho doručení, a to buď akceptací návrhu Odběrového diagramu jeho podpisem, nebo návrhem jiného Odběrového diagramu. Prodávající změněný návrh Odběrového diagramu </w:t>
      </w:r>
      <w:r w:rsidR="00BD0EA8" w:rsidRPr="00000AEE">
        <w:t>k</w:t>
      </w:r>
      <w:r w:rsidRPr="00000AEE">
        <w:t xml:space="preserve">upujícího akceptuje s tím, že </w:t>
      </w:r>
      <w:r w:rsidR="00BD0EA8" w:rsidRPr="00000AEE">
        <w:t>k</w:t>
      </w:r>
      <w:r w:rsidRPr="00000AEE">
        <w:t xml:space="preserve">upující přejímá riziko doúčtování ceny tepla dle </w:t>
      </w:r>
      <w:r w:rsidR="00EC5E46" w:rsidRPr="00000AEE">
        <w:t xml:space="preserve">odst. 9) tohoto článku, který se pro toto doúčtování užije přiměřeně. </w:t>
      </w:r>
      <w:r w:rsidRPr="00000AEE">
        <w:t xml:space="preserve">Nevyjádří-li se </w:t>
      </w:r>
      <w:r w:rsidR="00BD0EA8" w:rsidRPr="00000AEE">
        <w:t>k</w:t>
      </w:r>
      <w:r w:rsidRPr="00000AEE">
        <w:t>upující v uvedené lhůtě</w:t>
      </w:r>
      <w:r w:rsidR="00EC5E46" w:rsidRPr="00000AEE">
        <w:t xml:space="preserve">, má se zato, že </w:t>
      </w:r>
      <w:r w:rsidR="00BD0EA8" w:rsidRPr="00000AEE">
        <w:t>k</w:t>
      </w:r>
      <w:r w:rsidR="00EC5E46" w:rsidRPr="00000AEE">
        <w:t xml:space="preserve">upující návrh </w:t>
      </w:r>
      <w:r w:rsidR="00CE7053" w:rsidRPr="00000AEE">
        <w:t xml:space="preserve">prodávajícího dle odst. 12) OTP </w:t>
      </w:r>
      <w:r w:rsidR="00EC5E46" w:rsidRPr="00000AEE">
        <w:t xml:space="preserve">akceptoval. Prodávající i </w:t>
      </w:r>
      <w:r w:rsidR="00BD0EA8" w:rsidRPr="00000AEE">
        <w:t>k</w:t>
      </w:r>
      <w:r w:rsidR="00EC5E46" w:rsidRPr="00000AEE">
        <w:t xml:space="preserve">upující si doručují návrhy Odběrových diagramů </w:t>
      </w:r>
      <w:r w:rsidR="00BD0EA8" w:rsidRPr="00000AEE">
        <w:t>prostřednictvím provozovatele poštovních služeb</w:t>
      </w:r>
      <w:r w:rsidR="00EC5E46" w:rsidRPr="00000AEE">
        <w:t xml:space="preserve"> nebo oproti podpisu do podatelny. </w:t>
      </w:r>
      <w:r w:rsidR="00BD0EA8" w:rsidRPr="00000AEE">
        <w:t xml:space="preserve">Pro doručování Odběrového diagramu platí domněnka dojití dle § 573 OZ. </w:t>
      </w:r>
    </w:p>
    <w:p w14:paraId="5A3B5FE3" w14:textId="77777777" w:rsidR="00AD5E29" w:rsidRPr="00000AEE" w:rsidRDefault="00F95B50" w:rsidP="00BD0EA8">
      <w:pPr>
        <w:pStyle w:val="Odstavecseseznamem"/>
        <w:numPr>
          <w:ilvl w:val="0"/>
          <w:numId w:val="4"/>
        </w:numPr>
        <w:tabs>
          <w:tab w:val="left" w:pos="426"/>
        </w:tabs>
        <w:ind w:left="284" w:hanging="284"/>
        <w:contextualSpacing w:val="0"/>
        <w:jc w:val="both"/>
        <w:rPr>
          <w:b/>
        </w:rPr>
      </w:pPr>
      <w:r w:rsidRPr="00000AEE">
        <w:lastRenderedPageBreak/>
        <w:t xml:space="preserve">Při požadavku </w:t>
      </w:r>
      <w:r w:rsidR="00BD0EA8" w:rsidRPr="00000AEE">
        <w:t>k</w:t>
      </w:r>
      <w:r w:rsidR="003D2390" w:rsidRPr="00000AEE">
        <w:t>upujícího na změnu sjednaného množství O</w:t>
      </w:r>
      <w:r w:rsidRPr="00000AEE">
        <w:t>dběrového dia</w:t>
      </w:r>
      <w:r w:rsidR="003D2390" w:rsidRPr="00000AEE">
        <w:t>gramu oproti návrhu dle odst. 1</w:t>
      </w:r>
      <w:r w:rsidR="00EC5E46" w:rsidRPr="00000AEE">
        <w:t>3</w:t>
      </w:r>
      <w:r w:rsidR="003D2390" w:rsidRPr="00000AEE">
        <w:t>) tohoto článku</w:t>
      </w:r>
      <w:r w:rsidRPr="00000AEE">
        <w:t xml:space="preserve"> z důvodu trvalé změny tepelné charakteristiky objektu, předloží po realizaci opatření </w:t>
      </w:r>
      <w:r w:rsidR="00BD0EA8" w:rsidRPr="00000AEE">
        <w:t>k</w:t>
      </w:r>
      <w:r w:rsidR="00EC5E46" w:rsidRPr="00000AEE">
        <w:t xml:space="preserve">upující </w:t>
      </w:r>
      <w:r w:rsidR="00BD0EA8" w:rsidRPr="00000AEE">
        <w:t>p</w:t>
      </w:r>
      <w:r w:rsidR="00EC5E46" w:rsidRPr="00000AEE">
        <w:t xml:space="preserve">rodávajícímu </w:t>
      </w:r>
      <w:r w:rsidRPr="00000AEE">
        <w:t>níže uvedenou technickou dokumentaci, která obsahuje základní soubor údajů tepelné charakteristiky odběrního místa po provedení změn technických parametrů odběrního místa:</w:t>
      </w:r>
    </w:p>
    <w:p w14:paraId="32DA70F7" w14:textId="77777777" w:rsidR="00F95B50" w:rsidRPr="00000AEE" w:rsidRDefault="003D2390" w:rsidP="00000AEE">
      <w:pPr>
        <w:pStyle w:val="Odstavecseseznamem"/>
        <w:tabs>
          <w:tab w:val="left" w:pos="426"/>
        </w:tabs>
        <w:ind w:left="709" w:hanging="425"/>
        <w:jc w:val="both"/>
      </w:pPr>
      <w:r w:rsidRPr="00000AEE">
        <w:t>a</w:t>
      </w:r>
      <w:r w:rsidR="00F95B50" w:rsidRPr="00000AEE">
        <w:t xml:space="preserve">) </w:t>
      </w:r>
      <w:r w:rsidRPr="00000AEE">
        <w:tab/>
      </w:r>
      <w:r w:rsidR="00F95B50" w:rsidRPr="00000AEE">
        <w:t>u objektů, jejichž režim podléhá energetickému auditu ve smyslu zákona</w:t>
      </w:r>
      <w:r w:rsidR="00BD0EA8" w:rsidRPr="00000AEE">
        <w:t xml:space="preserve"> č.</w:t>
      </w:r>
      <w:r w:rsidR="00F95B50" w:rsidRPr="00000AEE">
        <w:t xml:space="preserve"> 406/2000 Sb. v platném znění a souvisejících předpisů – energetický průkaz budovy,</w:t>
      </w:r>
    </w:p>
    <w:p w14:paraId="012C83FC" w14:textId="77777777" w:rsidR="00F95B50" w:rsidRPr="00000AEE" w:rsidRDefault="003D2390" w:rsidP="00000AEE">
      <w:pPr>
        <w:pStyle w:val="Odstavecseseznamem"/>
        <w:tabs>
          <w:tab w:val="left" w:pos="426"/>
        </w:tabs>
        <w:ind w:left="709" w:hanging="425"/>
        <w:contextualSpacing w:val="0"/>
        <w:jc w:val="both"/>
      </w:pPr>
      <w:r w:rsidRPr="00000AEE">
        <w:t>b</w:t>
      </w:r>
      <w:r w:rsidR="00F95B50" w:rsidRPr="00000AEE">
        <w:t xml:space="preserve">) </w:t>
      </w:r>
      <w:r w:rsidRPr="00000AEE">
        <w:tab/>
      </w:r>
      <w:r w:rsidR="00F95B50" w:rsidRPr="00000AEE">
        <w:t xml:space="preserve">u objektů, jejichž režim nepodléhá energetickému auditu ve smyslu zákona </w:t>
      </w:r>
      <w:r w:rsidR="00BD0EA8" w:rsidRPr="00000AEE">
        <w:t xml:space="preserve">č. </w:t>
      </w:r>
      <w:r w:rsidR="00F95B50" w:rsidRPr="00000AEE">
        <w:t>406/2000 Sb. v platném znění a souvisejících předpisů – energetický průkaz budovy, je-li vypracován, nebo projektovou dokumentaci, nebo technickou zprávu obsahující mimo jiné výpočet tepelných vlastností budovy.</w:t>
      </w:r>
    </w:p>
    <w:p w14:paraId="23CFFC44" w14:textId="77777777" w:rsidR="00F95B50" w:rsidRPr="00000AEE" w:rsidRDefault="003D2390" w:rsidP="00000AEE">
      <w:pPr>
        <w:pStyle w:val="Odstavecseseznamem"/>
        <w:tabs>
          <w:tab w:val="left" w:pos="426"/>
        </w:tabs>
        <w:spacing w:after="0" w:line="240" w:lineRule="auto"/>
        <w:ind w:left="284" w:hanging="284"/>
        <w:contextualSpacing w:val="0"/>
        <w:jc w:val="both"/>
      </w:pPr>
      <w:r w:rsidRPr="00000AEE">
        <w:t>1</w:t>
      </w:r>
      <w:r w:rsidR="00EC5E46" w:rsidRPr="00000AEE">
        <w:t>5</w:t>
      </w:r>
      <w:r w:rsidRPr="00000AEE">
        <w:t xml:space="preserve">) </w:t>
      </w:r>
      <w:r w:rsidR="00EC5E46" w:rsidRPr="00000AEE">
        <w:t xml:space="preserve">Prodávající </w:t>
      </w:r>
      <w:r w:rsidR="00F95B50" w:rsidRPr="00000AEE">
        <w:t>s</w:t>
      </w:r>
      <w:r w:rsidR="00F31E01" w:rsidRPr="00000AEE">
        <w:t> </w:t>
      </w:r>
      <w:r w:rsidR="005E291B" w:rsidRPr="00000AEE">
        <w:t>k</w:t>
      </w:r>
      <w:r w:rsidR="00EC5E46" w:rsidRPr="00000AEE">
        <w:t>upujícím</w:t>
      </w:r>
      <w:r w:rsidR="00F31E01" w:rsidRPr="00000AEE">
        <w:t xml:space="preserve"> </w:t>
      </w:r>
      <w:r w:rsidR="004229A4" w:rsidRPr="00000AEE">
        <w:t>sjednají úpravu O</w:t>
      </w:r>
      <w:r w:rsidR="00F31E01" w:rsidRPr="00000AEE">
        <w:t>dběrového diagramu v aktuálním roce v případě realizac</w:t>
      </w:r>
      <w:r w:rsidR="00EC5E46" w:rsidRPr="00000AEE">
        <w:t xml:space="preserve">e úsporného opatření </w:t>
      </w:r>
      <w:r w:rsidR="005E291B" w:rsidRPr="00000AEE">
        <w:t>k</w:t>
      </w:r>
      <w:r w:rsidR="00EC5E46" w:rsidRPr="00000AEE">
        <w:t>upujícím při splnění těchto podmínek</w:t>
      </w:r>
      <w:r w:rsidR="00F31E01" w:rsidRPr="00000AEE">
        <w:t>:</w:t>
      </w:r>
    </w:p>
    <w:p w14:paraId="7D0D8C80" w14:textId="77777777" w:rsidR="00F31E01" w:rsidRPr="00000AEE" w:rsidRDefault="00F31E01" w:rsidP="00000AEE">
      <w:pPr>
        <w:pStyle w:val="Odstavecseseznamem"/>
        <w:tabs>
          <w:tab w:val="left" w:pos="426"/>
        </w:tabs>
        <w:spacing w:line="240" w:lineRule="auto"/>
        <w:ind w:left="709" w:hanging="425"/>
        <w:jc w:val="both"/>
      </w:pPr>
      <w:r w:rsidRPr="00000AEE">
        <w:t xml:space="preserve">a) </w:t>
      </w:r>
      <w:r w:rsidR="00EC5E46" w:rsidRPr="00000AEE">
        <w:tab/>
      </w:r>
      <w:r w:rsidRPr="00000AEE">
        <w:t xml:space="preserve">realizace a specifikace tohoto opatření byla </w:t>
      </w:r>
      <w:r w:rsidR="005E291B" w:rsidRPr="00000AEE">
        <w:t>p</w:t>
      </w:r>
      <w:r w:rsidR="00EC5E46" w:rsidRPr="00000AEE">
        <w:t xml:space="preserve">rodávajícímu </w:t>
      </w:r>
      <w:r w:rsidRPr="00000AEE">
        <w:t>písemně</w:t>
      </w:r>
      <w:r w:rsidR="00EC5E46" w:rsidRPr="00000AEE">
        <w:t xml:space="preserve"> oznámena</w:t>
      </w:r>
      <w:r w:rsidRPr="00000AEE">
        <w:t xml:space="preserve"> do 30.</w:t>
      </w:r>
      <w:r w:rsidR="005E291B" w:rsidRPr="00000AEE">
        <w:t>9</w:t>
      </w:r>
      <w:r w:rsidRPr="00000AEE">
        <w:t>. předchozího</w:t>
      </w:r>
      <w:r w:rsidR="00EC5E46" w:rsidRPr="00000AEE">
        <w:t xml:space="preserve"> kalendářního</w:t>
      </w:r>
      <w:r w:rsidRPr="00000AEE">
        <w:t xml:space="preserve"> roku</w:t>
      </w:r>
      <w:r w:rsidR="00EC5E46" w:rsidRPr="00000AEE">
        <w:t>;</w:t>
      </w:r>
    </w:p>
    <w:p w14:paraId="0BD40101" w14:textId="77777777" w:rsidR="00F31E01" w:rsidRPr="00000AEE" w:rsidRDefault="00F31E01" w:rsidP="00000AEE">
      <w:pPr>
        <w:pStyle w:val="Odstavecseseznamem"/>
        <w:tabs>
          <w:tab w:val="left" w:pos="426"/>
        </w:tabs>
        <w:spacing w:line="240" w:lineRule="auto"/>
        <w:ind w:left="709" w:hanging="425"/>
        <w:jc w:val="both"/>
      </w:pPr>
      <w:r w:rsidRPr="00000AEE">
        <w:t xml:space="preserve">b) </w:t>
      </w:r>
      <w:r w:rsidR="00EC5E46" w:rsidRPr="00000AEE">
        <w:tab/>
        <w:t>úsporné opatření bylo zcela realizováno a byl vydán souhlas orgánu veřejné moci k jeho užívání;</w:t>
      </w:r>
    </w:p>
    <w:p w14:paraId="5F372DD9" w14:textId="77777777" w:rsidR="00EC5E46" w:rsidRPr="00000AEE" w:rsidRDefault="00EC5E46" w:rsidP="00000AEE">
      <w:pPr>
        <w:pStyle w:val="Odstavecseseznamem"/>
        <w:tabs>
          <w:tab w:val="left" w:pos="426"/>
        </w:tabs>
        <w:spacing w:line="240" w:lineRule="auto"/>
        <w:ind w:left="709" w:hanging="425"/>
        <w:contextualSpacing w:val="0"/>
        <w:jc w:val="both"/>
      </w:pPr>
      <w:r w:rsidRPr="00000AEE">
        <w:t>c)</w:t>
      </w:r>
      <w:r w:rsidRPr="00000AEE">
        <w:tab/>
        <w:t xml:space="preserve">doklady dle odst. 14) tohoto článku prokazují realizaci úspory v požadavku tepelné energie. </w:t>
      </w:r>
    </w:p>
    <w:p w14:paraId="62E6B74B" w14:textId="77777777" w:rsidR="00F31E01" w:rsidRPr="00000AEE" w:rsidRDefault="00EC5E46" w:rsidP="00000AEE">
      <w:pPr>
        <w:pStyle w:val="Odstavecseseznamem"/>
        <w:tabs>
          <w:tab w:val="left" w:pos="426"/>
        </w:tabs>
        <w:spacing w:line="240" w:lineRule="auto"/>
        <w:ind w:left="709" w:hanging="709"/>
        <w:contextualSpacing w:val="0"/>
        <w:jc w:val="both"/>
      </w:pPr>
      <w:r w:rsidRPr="00000AEE">
        <w:t>16)</w:t>
      </w:r>
      <w:r w:rsidRPr="00000AEE">
        <w:tab/>
        <w:t>Úprava O</w:t>
      </w:r>
      <w:r w:rsidR="00F31E01" w:rsidRPr="00000AEE">
        <w:t>dběrového diagramu nelze sjednat se zpětnou účinností.</w:t>
      </w:r>
    </w:p>
    <w:p w14:paraId="4812B3CD" w14:textId="77777777" w:rsidR="005265CC" w:rsidRPr="00000AEE" w:rsidRDefault="00F31E01" w:rsidP="00000AEE">
      <w:pPr>
        <w:pStyle w:val="Odstavecseseznamem"/>
        <w:numPr>
          <w:ilvl w:val="0"/>
          <w:numId w:val="26"/>
        </w:numPr>
        <w:tabs>
          <w:tab w:val="left" w:pos="426"/>
        </w:tabs>
        <w:spacing w:line="240" w:lineRule="auto"/>
        <w:ind w:left="284" w:hanging="284"/>
        <w:contextualSpacing w:val="0"/>
        <w:jc w:val="both"/>
      </w:pPr>
      <w:r w:rsidRPr="00000AEE">
        <w:t>V</w:t>
      </w:r>
      <w:r w:rsidR="004229A4" w:rsidRPr="00000AEE">
        <w:t> </w:t>
      </w:r>
      <w:r w:rsidRPr="00000AEE">
        <w:t>případě</w:t>
      </w:r>
      <w:r w:rsidR="004229A4" w:rsidRPr="00000AEE">
        <w:t>,</w:t>
      </w:r>
      <w:r w:rsidRPr="00000AEE">
        <w:t xml:space="preserve"> </w:t>
      </w:r>
      <w:r w:rsidR="004229A4" w:rsidRPr="00000AEE">
        <w:t xml:space="preserve">že </w:t>
      </w:r>
      <w:r w:rsidR="00B170B4" w:rsidRPr="00000AEE">
        <w:t>k</w:t>
      </w:r>
      <w:r w:rsidR="004229A4" w:rsidRPr="00000AEE">
        <w:t xml:space="preserve">upující </w:t>
      </w:r>
      <w:r w:rsidRPr="00000AEE">
        <w:t>není sc</w:t>
      </w:r>
      <w:r w:rsidR="004229A4" w:rsidRPr="00000AEE">
        <w:t>hopen doložit změny podle odst. 15</w:t>
      </w:r>
      <w:r w:rsidR="00B170B4" w:rsidRPr="00000AEE">
        <w:t>)</w:t>
      </w:r>
      <w:r w:rsidR="004229A4" w:rsidRPr="00000AEE">
        <w:t xml:space="preserve"> tohoto článku</w:t>
      </w:r>
      <w:r w:rsidRPr="00000AEE">
        <w:t xml:space="preserve"> a přesto trvá na sjednání jiného</w:t>
      </w:r>
      <w:r w:rsidR="004229A4" w:rsidRPr="00000AEE">
        <w:t xml:space="preserve"> Odběrového diagramu</w:t>
      </w:r>
      <w:r w:rsidRPr="00000AEE">
        <w:t xml:space="preserve">, může </w:t>
      </w:r>
      <w:r w:rsidR="004229A4" w:rsidRPr="00000AEE">
        <w:t xml:space="preserve">s ním </w:t>
      </w:r>
      <w:r w:rsidR="00B170B4" w:rsidRPr="00000AEE">
        <w:t>p</w:t>
      </w:r>
      <w:r w:rsidR="004229A4" w:rsidRPr="00000AEE">
        <w:t xml:space="preserve">rodávající tento Odběrový diagram sjednat, avšak pouze v případě, že </w:t>
      </w:r>
      <w:r w:rsidR="00B170B4" w:rsidRPr="00000AEE">
        <w:t>k</w:t>
      </w:r>
      <w:r w:rsidR="004229A4" w:rsidRPr="00000AEE">
        <w:t>upující zároveň sjedná s </w:t>
      </w:r>
      <w:r w:rsidR="00B170B4" w:rsidRPr="00000AEE">
        <w:t>p</w:t>
      </w:r>
      <w:r w:rsidR="004229A4" w:rsidRPr="00000AEE">
        <w:t xml:space="preserve">rodávajícím cenovou doložku, </w:t>
      </w:r>
      <w:r w:rsidRPr="00000AEE">
        <w:t xml:space="preserve">která </w:t>
      </w:r>
      <w:r w:rsidR="005265CC" w:rsidRPr="00000AEE">
        <w:t xml:space="preserve">v případě překročení takto </w:t>
      </w:r>
      <w:r w:rsidR="004229A4" w:rsidRPr="00000AEE">
        <w:t xml:space="preserve">nově sjednaného Odběrového diagramu </w:t>
      </w:r>
      <w:r w:rsidR="005265CC" w:rsidRPr="00000AEE">
        <w:t xml:space="preserve">umožní </w:t>
      </w:r>
      <w:r w:rsidR="00B170B4" w:rsidRPr="00000AEE">
        <w:t>p</w:t>
      </w:r>
      <w:r w:rsidR="004229A4" w:rsidRPr="00000AEE">
        <w:t>rodávajícímu</w:t>
      </w:r>
      <w:r w:rsidR="005265CC" w:rsidRPr="00000AEE">
        <w:t xml:space="preserve"> překročené m</w:t>
      </w:r>
      <w:r w:rsidR="004229A4" w:rsidRPr="00000AEE">
        <w:t xml:space="preserve">nožství doúčtovat a penalizovat; resp. umožní </w:t>
      </w:r>
      <w:r w:rsidR="00B170B4" w:rsidRPr="00000AEE">
        <w:t>p</w:t>
      </w:r>
      <w:r w:rsidR="004229A4" w:rsidRPr="00000AEE">
        <w:t xml:space="preserve">rodávajícímu doúčtovat </w:t>
      </w:r>
      <w:r w:rsidR="00B170B4" w:rsidRPr="00000AEE">
        <w:t>k</w:t>
      </w:r>
      <w:r w:rsidR="004229A4" w:rsidRPr="00000AEE">
        <w:t>upujícímu náklady odpovídající základní složce ceny tepla uplatňované v příslušném kalendářním roce za tento příslušný kalendářní rok dle původního Sjednaného množství tepla, když toto ujednání brání sp</w:t>
      </w:r>
      <w:r w:rsidR="005265CC" w:rsidRPr="00000AEE">
        <w:t>ekulativní</w:t>
      </w:r>
      <w:r w:rsidR="004229A4" w:rsidRPr="00000AEE">
        <w:t xml:space="preserve">mu sjednávání nižší spotřeby tepla, které by v důsledku poškozovalo další kupující. </w:t>
      </w:r>
    </w:p>
    <w:p w14:paraId="1088AD78" w14:textId="77777777" w:rsidR="005265CC" w:rsidRPr="00000AEE" w:rsidRDefault="005265CC" w:rsidP="00000AEE">
      <w:pPr>
        <w:pStyle w:val="Odstavecseseznamem"/>
        <w:numPr>
          <w:ilvl w:val="0"/>
          <w:numId w:val="26"/>
        </w:numPr>
        <w:tabs>
          <w:tab w:val="left" w:pos="426"/>
        </w:tabs>
        <w:spacing w:line="240" w:lineRule="auto"/>
        <w:ind w:left="284" w:hanging="284"/>
        <w:contextualSpacing w:val="0"/>
        <w:jc w:val="both"/>
      </w:pPr>
      <w:r w:rsidRPr="00000AEE">
        <w:t xml:space="preserve">V případě změny </w:t>
      </w:r>
      <w:r w:rsidR="00457B3D" w:rsidRPr="00000AEE">
        <w:t>k</w:t>
      </w:r>
      <w:r w:rsidR="004229A4" w:rsidRPr="00000AEE">
        <w:t xml:space="preserve">upujícího </w:t>
      </w:r>
      <w:r w:rsidRPr="00000AEE">
        <w:t xml:space="preserve">se sjednává </w:t>
      </w:r>
      <w:r w:rsidR="00A6585D" w:rsidRPr="00000AEE">
        <w:t>Odběrový diagram</w:t>
      </w:r>
      <w:r w:rsidRPr="00000AEE">
        <w:t xml:space="preserve"> ve výši ročního množství sjednaného mezi </w:t>
      </w:r>
      <w:r w:rsidR="00457B3D" w:rsidRPr="00000AEE">
        <w:t>p</w:t>
      </w:r>
      <w:r w:rsidR="004229A4" w:rsidRPr="00000AEE">
        <w:t>rod</w:t>
      </w:r>
      <w:r w:rsidR="00A6585D" w:rsidRPr="00000AEE">
        <w:t xml:space="preserve">ávajícím a původním </w:t>
      </w:r>
      <w:r w:rsidR="00457B3D" w:rsidRPr="00000AEE">
        <w:t>k</w:t>
      </w:r>
      <w:r w:rsidR="00A6585D" w:rsidRPr="00000AEE">
        <w:t>upujícím.</w:t>
      </w:r>
    </w:p>
    <w:p w14:paraId="6673A0F2" w14:textId="77777777" w:rsidR="00F31E01" w:rsidRPr="00000AEE" w:rsidRDefault="005265CC" w:rsidP="00000AEE">
      <w:pPr>
        <w:pStyle w:val="Odstavecseseznamem"/>
        <w:numPr>
          <w:ilvl w:val="0"/>
          <w:numId w:val="26"/>
        </w:numPr>
        <w:tabs>
          <w:tab w:val="left" w:pos="426"/>
        </w:tabs>
        <w:spacing w:line="240" w:lineRule="auto"/>
        <w:ind w:left="284" w:hanging="284"/>
        <w:contextualSpacing w:val="0"/>
        <w:jc w:val="both"/>
      </w:pPr>
      <w:r w:rsidRPr="00000AEE">
        <w:t xml:space="preserve">V případě, že </w:t>
      </w:r>
      <w:r w:rsidR="005E291B" w:rsidRPr="00000AEE">
        <w:t>k</w:t>
      </w:r>
      <w:r w:rsidR="00A6585D" w:rsidRPr="00000AEE">
        <w:t>upující nepřevezme</w:t>
      </w:r>
      <w:r w:rsidR="005E291B" w:rsidRPr="00000AEE">
        <w:t xml:space="preserve"> (není mu doručen)</w:t>
      </w:r>
      <w:r w:rsidR="00A6585D" w:rsidRPr="00000AEE">
        <w:t xml:space="preserve"> návrh Odběrového diagramu </w:t>
      </w:r>
      <w:r w:rsidR="005E291B" w:rsidRPr="00000AEE">
        <w:t>p</w:t>
      </w:r>
      <w:r w:rsidR="00A6585D" w:rsidRPr="00000AEE">
        <w:t>rodávajícího z důvodu změny adresy či sídla, či jiné skutečnosti, nebo z důvodu odmítnutí zásilky či jejího nepřevzetí v úložní době</w:t>
      </w:r>
      <w:r w:rsidR="005E291B" w:rsidRPr="00000AEE">
        <w:t xml:space="preserve"> (na straně kupujícího)</w:t>
      </w:r>
      <w:r w:rsidR="00A6585D" w:rsidRPr="00000AEE">
        <w:t xml:space="preserve">, platí domněnka doručení dle ust. § 573 OZ a </w:t>
      </w:r>
      <w:r w:rsidR="005E291B" w:rsidRPr="00000AEE">
        <w:t>k</w:t>
      </w:r>
      <w:r w:rsidR="00A6585D" w:rsidRPr="00000AEE">
        <w:t>upující sjednal s </w:t>
      </w:r>
      <w:r w:rsidR="005E291B" w:rsidRPr="00000AEE">
        <w:t>p</w:t>
      </w:r>
      <w:r w:rsidR="00A6585D" w:rsidRPr="00000AEE">
        <w:t xml:space="preserve">rodávajícím pro </w:t>
      </w:r>
      <w:r w:rsidR="00A22641" w:rsidRPr="00000AEE">
        <w:t xml:space="preserve">příslušný kalendářní rok Odběrový diagram dle odst. </w:t>
      </w:r>
      <w:r w:rsidR="00A6585D" w:rsidRPr="00000AEE">
        <w:t xml:space="preserve">12) tohoto článku. </w:t>
      </w:r>
    </w:p>
    <w:p w14:paraId="7CF24145" w14:textId="77777777" w:rsidR="00E249EB" w:rsidRPr="00000AEE" w:rsidRDefault="00A6585D" w:rsidP="00000AEE">
      <w:pPr>
        <w:pStyle w:val="Odstavecseseznamem"/>
        <w:numPr>
          <w:ilvl w:val="0"/>
          <w:numId w:val="26"/>
        </w:numPr>
        <w:tabs>
          <w:tab w:val="left" w:pos="426"/>
        </w:tabs>
        <w:spacing w:line="240" w:lineRule="auto"/>
        <w:ind w:left="284" w:hanging="284"/>
        <w:contextualSpacing w:val="0"/>
        <w:jc w:val="both"/>
      </w:pPr>
      <w:r w:rsidRPr="00000AEE">
        <w:t xml:space="preserve">Kupující je </w:t>
      </w:r>
      <w:r w:rsidR="00E249EB" w:rsidRPr="00000AEE">
        <w:t xml:space="preserve">oprávněn </w:t>
      </w:r>
      <w:r w:rsidRPr="00000AEE">
        <w:t xml:space="preserve">v průběhu kalendářního roku </w:t>
      </w:r>
      <w:r w:rsidR="00E249EB" w:rsidRPr="00000AEE">
        <w:t xml:space="preserve">požadovat zvýšení </w:t>
      </w:r>
      <w:r w:rsidRPr="00000AEE">
        <w:t>Odběrového diagramu a Prodávající tomuto návrhu vyhoví, pouze</w:t>
      </w:r>
      <w:r w:rsidR="00E249EB" w:rsidRPr="00000AEE">
        <w:t xml:space="preserve"> pokud je to v technických možnostech</w:t>
      </w:r>
      <w:r w:rsidR="005E291B" w:rsidRPr="00000AEE">
        <w:t xml:space="preserve"> prodávajícího</w:t>
      </w:r>
      <w:r w:rsidR="00E249EB" w:rsidRPr="00000AEE">
        <w:t>.</w:t>
      </w:r>
      <w:r w:rsidRPr="00000AEE">
        <w:t xml:space="preserve"> </w:t>
      </w:r>
    </w:p>
    <w:p w14:paraId="74BF00B4" w14:textId="77777777" w:rsidR="00E249EB" w:rsidRPr="00000AEE" w:rsidRDefault="00A6585D" w:rsidP="00000AEE">
      <w:pPr>
        <w:pStyle w:val="Odstavecseseznamem"/>
        <w:numPr>
          <w:ilvl w:val="0"/>
          <w:numId w:val="26"/>
        </w:numPr>
        <w:tabs>
          <w:tab w:val="left" w:pos="426"/>
        </w:tabs>
        <w:spacing w:line="240" w:lineRule="auto"/>
        <w:ind w:left="284" w:hanging="284"/>
        <w:contextualSpacing w:val="0"/>
        <w:jc w:val="both"/>
      </w:pPr>
      <w:r w:rsidRPr="00000AEE">
        <w:t xml:space="preserve">V případě změny v osobě </w:t>
      </w:r>
      <w:r w:rsidR="005E291B" w:rsidRPr="00000AEE">
        <w:t>k</w:t>
      </w:r>
      <w:r w:rsidRPr="00000AEE">
        <w:t xml:space="preserve">upujícího je nový </w:t>
      </w:r>
      <w:r w:rsidR="005E291B" w:rsidRPr="00000AEE">
        <w:t>k</w:t>
      </w:r>
      <w:r w:rsidRPr="00000AEE">
        <w:t xml:space="preserve">upující oprávněn </w:t>
      </w:r>
      <w:r w:rsidR="00E249EB" w:rsidRPr="00000AEE">
        <w:t xml:space="preserve">v rámci </w:t>
      </w:r>
      <w:r w:rsidRPr="00000AEE">
        <w:t>smluvní změny zvýšit O</w:t>
      </w:r>
      <w:r w:rsidR="00E249EB" w:rsidRPr="00000AEE">
        <w:t xml:space="preserve">dběrový diagram, pokud tento byl sjednán podle </w:t>
      </w:r>
      <w:r w:rsidRPr="00000AEE">
        <w:t xml:space="preserve">odst. 17) tohoto článku </w:t>
      </w:r>
      <w:r w:rsidR="00E249EB" w:rsidRPr="00000AEE">
        <w:t xml:space="preserve">včetně cenové doložky a smluvního penále a pokud </w:t>
      </w:r>
      <w:r w:rsidRPr="00000AEE">
        <w:t xml:space="preserve">existuje </w:t>
      </w:r>
      <w:r w:rsidR="00E249EB" w:rsidRPr="00000AEE">
        <w:t>prokazateln</w:t>
      </w:r>
      <w:r w:rsidRPr="00000AEE">
        <w:t>á</w:t>
      </w:r>
      <w:r w:rsidR="00E249EB" w:rsidRPr="00000AEE">
        <w:t xml:space="preserve"> disproporce mezi sjednaným</w:t>
      </w:r>
      <w:r w:rsidRPr="00000AEE">
        <w:t xml:space="preserve"> Odběrovým</w:t>
      </w:r>
      <w:r w:rsidR="00E249EB" w:rsidRPr="00000AEE">
        <w:t xml:space="preserve"> </w:t>
      </w:r>
      <w:r w:rsidRPr="00000AEE">
        <w:t xml:space="preserve">diagramem a objektivní potřebou nového </w:t>
      </w:r>
      <w:r w:rsidR="005E291B" w:rsidRPr="00000AEE">
        <w:t>k</w:t>
      </w:r>
      <w:r w:rsidRPr="00000AEE">
        <w:t xml:space="preserve">upujícího. Sjednání nového Odběrového diagramu novým </w:t>
      </w:r>
      <w:r w:rsidR="005E291B" w:rsidRPr="00000AEE">
        <w:t>k</w:t>
      </w:r>
      <w:r w:rsidRPr="00000AEE">
        <w:t xml:space="preserve">upujícím však nemá vliv na závazky původního </w:t>
      </w:r>
      <w:r w:rsidR="005E291B" w:rsidRPr="00000AEE">
        <w:t>k</w:t>
      </w:r>
      <w:r w:rsidRPr="00000AEE">
        <w:t xml:space="preserve">upujícího. </w:t>
      </w:r>
      <w:r w:rsidR="00CE7053" w:rsidRPr="00000AEE">
        <w:t>Ustanovení odst. 20) OTP se užije obdobně.</w:t>
      </w:r>
    </w:p>
    <w:p w14:paraId="5E8AF758" w14:textId="77777777" w:rsidR="00E249EB" w:rsidRPr="00000AEE" w:rsidRDefault="00E249EB" w:rsidP="00000AEE">
      <w:pPr>
        <w:pStyle w:val="Odstavecseseznamem"/>
        <w:numPr>
          <w:ilvl w:val="0"/>
          <w:numId w:val="26"/>
        </w:numPr>
        <w:tabs>
          <w:tab w:val="left" w:pos="426"/>
        </w:tabs>
        <w:spacing w:line="240" w:lineRule="auto"/>
        <w:ind w:left="284" w:hanging="284"/>
        <w:contextualSpacing w:val="0"/>
        <w:jc w:val="both"/>
      </w:pPr>
      <w:r w:rsidRPr="00000AEE">
        <w:t>V případě uzavření smlouvy na nově vzniklé odběrní místo je sjednáno roční množství pod</w:t>
      </w:r>
      <w:r w:rsidR="00A6585D" w:rsidRPr="00000AEE">
        <w:t>l</w:t>
      </w:r>
      <w:r w:rsidRPr="00000AEE">
        <w:t>e tepelné náročnosti objektu doložené podklady dle</w:t>
      </w:r>
      <w:r w:rsidR="00A6585D" w:rsidRPr="00000AEE">
        <w:t xml:space="preserve"> odst.</w:t>
      </w:r>
      <w:r w:rsidRPr="00000AEE">
        <w:t xml:space="preserve"> </w:t>
      </w:r>
      <w:r w:rsidR="00A6585D" w:rsidRPr="00000AEE">
        <w:t>15</w:t>
      </w:r>
      <w:r w:rsidR="005E291B" w:rsidRPr="00000AEE">
        <w:t>)</w:t>
      </w:r>
      <w:r w:rsidR="002B667E" w:rsidRPr="00000AEE">
        <w:t xml:space="preserve"> tohoto čl</w:t>
      </w:r>
      <w:r w:rsidR="00A6585D" w:rsidRPr="00000AEE">
        <w:t>ánku</w:t>
      </w:r>
      <w:r w:rsidRPr="00000AEE">
        <w:t xml:space="preserve">. V případě, že nebudou předloženy, pak </w:t>
      </w:r>
      <w:r w:rsidR="002B667E" w:rsidRPr="00000AEE">
        <w:t xml:space="preserve">podle odborného uvážení </w:t>
      </w:r>
      <w:r w:rsidR="005E291B" w:rsidRPr="00000AEE">
        <w:t>p</w:t>
      </w:r>
      <w:r w:rsidR="002B667E" w:rsidRPr="00000AEE">
        <w:t xml:space="preserve">rodávajícího s přihlédnutím ke spotřebě srovnatelného </w:t>
      </w:r>
      <w:r w:rsidR="002B667E" w:rsidRPr="00000AEE">
        <w:lastRenderedPageBreak/>
        <w:t xml:space="preserve">objektu. </w:t>
      </w:r>
      <w:r w:rsidRPr="00000AEE">
        <w:t xml:space="preserve">Základní složka </w:t>
      </w:r>
      <w:r w:rsidR="002B667E" w:rsidRPr="00000AEE">
        <w:t xml:space="preserve">u dvousložkové ceny </w:t>
      </w:r>
      <w:r w:rsidRPr="00000AEE">
        <w:t>je účtována v poměru měsíců uskutečněného odběru k základní složce na celý rok</w:t>
      </w:r>
      <w:r w:rsidR="00CE7053" w:rsidRPr="00000AEE">
        <w:t>, je-li sjednána dvousložková cena.</w:t>
      </w:r>
      <w:r w:rsidRPr="00000AEE">
        <w:t xml:space="preserve"> </w:t>
      </w:r>
    </w:p>
    <w:p w14:paraId="143FD1D9" w14:textId="77777777" w:rsidR="00E249EB" w:rsidRPr="00000AEE" w:rsidRDefault="00E249EB" w:rsidP="00000AEE">
      <w:pPr>
        <w:pStyle w:val="Odstavecseseznamem"/>
        <w:numPr>
          <w:ilvl w:val="0"/>
          <w:numId w:val="26"/>
        </w:numPr>
        <w:tabs>
          <w:tab w:val="left" w:pos="426"/>
        </w:tabs>
        <w:spacing w:line="240" w:lineRule="auto"/>
        <w:ind w:left="284" w:hanging="284"/>
        <w:contextualSpacing w:val="0"/>
        <w:jc w:val="both"/>
      </w:pPr>
      <w:r w:rsidRPr="00000AEE">
        <w:t xml:space="preserve">V případě, že v průběhu roku </w:t>
      </w:r>
      <w:r w:rsidR="002B667E" w:rsidRPr="00000AEE">
        <w:t xml:space="preserve">spotřeby tepla </w:t>
      </w:r>
      <w:r w:rsidRPr="00000AEE">
        <w:t xml:space="preserve">dojde ke změně připojení odběrního místa (např. dodávka tepla čtyřtrubkovým rozvodem, tedy zvlášť </w:t>
      </w:r>
      <w:r w:rsidR="005E291B" w:rsidRPr="00000AEE">
        <w:t>vytápění (UT)</w:t>
      </w:r>
      <w:r w:rsidRPr="00000AEE">
        <w:t xml:space="preserve"> a zvlášť TV, je nahrazena rozvodem dvoutrubkovým s ukončením objektovou předávací stanicí) vychází se při sjednávání nového odběrového diagramu ze </w:t>
      </w:r>
      <w:r w:rsidR="002B667E" w:rsidRPr="00000AEE">
        <w:t xml:space="preserve">součtu </w:t>
      </w:r>
      <w:r w:rsidR="00CE7053" w:rsidRPr="00000AEE">
        <w:t xml:space="preserve">stávajících (dosud platných) </w:t>
      </w:r>
      <w:r w:rsidR="002B667E" w:rsidRPr="00000AEE">
        <w:t xml:space="preserve">odběrových diagramů na </w:t>
      </w:r>
      <w:r w:rsidR="00FB4451" w:rsidRPr="00000AEE">
        <w:t>UT</w:t>
      </w:r>
      <w:r w:rsidRPr="00000AEE">
        <w:t xml:space="preserve"> a TV</w:t>
      </w:r>
      <w:r w:rsidR="00CE7053" w:rsidRPr="00000AEE">
        <w:t xml:space="preserve"> kupujícího</w:t>
      </w:r>
      <w:r w:rsidRPr="00000AEE">
        <w:t>.</w:t>
      </w:r>
    </w:p>
    <w:p w14:paraId="6F62345E" w14:textId="77777777" w:rsidR="004A084E" w:rsidRPr="00000AEE" w:rsidRDefault="00B64BB2" w:rsidP="00000AEE">
      <w:pPr>
        <w:pStyle w:val="Odstavecseseznamem"/>
        <w:tabs>
          <w:tab w:val="left" w:pos="284"/>
        </w:tabs>
        <w:spacing w:line="240" w:lineRule="auto"/>
        <w:ind w:left="284" w:hanging="284"/>
        <w:jc w:val="both"/>
      </w:pPr>
      <w:r w:rsidRPr="00000AEE">
        <w:t xml:space="preserve">24) </w:t>
      </w:r>
      <w:r w:rsidR="00E249EB" w:rsidRPr="00000AEE">
        <w:t xml:space="preserve">Podkladem pro účtování základní složky </w:t>
      </w:r>
      <w:r w:rsidR="00CE7053" w:rsidRPr="00000AEE">
        <w:t xml:space="preserve">u dvousložkové ceny tepla </w:t>
      </w:r>
      <w:r w:rsidR="00E249EB" w:rsidRPr="00000AEE">
        <w:t>je vždy roční hodnota sjednaného odběrového diagramu</w:t>
      </w:r>
      <w:r w:rsidR="00CE7053" w:rsidRPr="00000AEE">
        <w:t>.</w:t>
      </w:r>
      <w:r w:rsidR="00E249EB" w:rsidRPr="00000AEE">
        <w:t xml:space="preserve"> Návrh na rozdělení roční hodnoty odběrového diagramu do jednotlivých kalendářních měsíců se provádí</w:t>
      </w:r>
      <w:r w:rsidR="004A084E" w:rsidRPr="00000AEE">
        <w:t>:</w:t>
      </w:r>
    </w:p>
    <w:p w14:paraId="257FDF61" w14:textId="77777777" w:rsidR="004A084E" w:rsidRPr="00000AEE" w:rsidRDefault="002B667E" w:rsidP="00000AEE">
      <w:pPr>
        <w:pStyle w:val="Odstavecseseznamem"/>
        <w:tabs>
          <w:tab w:val="left" w:pos="284"/>
        </w:tabs>
        <w:spacing w:line="240" w:lineRule="auto"/>
        <w:ind w:left="709" w:hanging="709"/>
        <w:jc w:val="both"/>
      </w:pPr>
      <w:r w:rsidRPr="00000AEE">
        <w:tab/>
      </w:r>
      <w:r w:rsidR="004A084E" w:rsidRPr="00000AEE">
        <w:t>a</w:t>
      </w:r>
      <w:r w:rsidRPr="00000AEE">
        <w:t>)</w:t>
      </w:r>
      <w:r w:rsidR="004A084E" w:rsidRPr="00000AEE">
        <w:tab/>
        <w:t xml:space="preserve">podle historie průměru skutečných </w:t>
      </w:r>
      <w:r w:rsidR="00FB4451" w:rsidRPr="00000AEE">
        <w:t>s</w:t>
      </w:r>
      <w:r w:rsidR="004A084E" w:rsidRPr="00000AEE">
        <w:t>potřeb daného odběrn</w:t>
      </w:r>
      <w:r w:rsidR="00FB4451" w:rsidRPr="00000AEE">
        <w:t>í</w:t>
      </w:r>
      <w:r w:rsidR="004A084E" w:rsidRPr="00000AEE">
        <w:t>ho místa</w:t>
      </w:r>
      <w:r w:rsidR="00FB4451" w:rsidRPr="00000AEE">
        <w:t>;</w:t>
      </w:r>
    </w:p>
    <w:p w14:paraId="35A94F00" w14:textId="77777777" w:rsidR="00F31E01" w:rsidRPr="00000AEE" w:rsidRDefault="002B667E" w:rsidP="00000AEE">
      <w:pPr>
        <w:pStyle w:val="Odstavecseseznamem"/>
        <w:tabs>
          <w:tab w:val="left" w:pos="284"/>
        </w:tabs>
        <w:spacing w:line="240" w:lineRule="auto"/>
        <w:ind w:left="709" w:hanging="709"/>
        <w:jc w:val="both"/>
      </w:pPr>
      <w:r w:rsidRPr="00000AEE">
        <w:tab/>
        <w:t>b)</w:t>
      </w:r>
      <w:r w:rsidR="004A084E" w:rsidRPr="00000AEE">
        <w:t xml:space="preserve"> </w:t>
      </w:r>
      <w:r w:rsidR="004A084E" w:rsidRPr="00000AEE">
        <w:tab/>
        <w:t xml:space="preserve">podle historie průměru skutečných </w:t>
      </w:r>
      <w:r w:rsidR="00FB4451" w:rsidRPr="00000AEE">
        <w:t>s</w:t>
      </w:r>
      <w:r w:rsidR="004A084E" w:rsidRPr="00000AEE">
        <w:t>potřeb všech odběrních míst shodné cenové kategorie dle individuálního</w:t>
      </w:r>
      <w:r w:rsidR="00FB4451" w:rsidRPr="00000AEE">
        <w:t xml:space="preserve"> ujednání mezi prodávajícím a kupujícím.</w:t>
      </w:r>
      <w:r w:rsidR="00F31E01" w:rsidRPr="00000AEE">
        <w:tab/>
      </w:r>
    </w:p>
    <w:p w14:paraId="3B4886C5" w14:textId="77777777" w:rsidR="00B87CB8" w:rsidRPr="00000AEE" w:rsidRDefault="00B87CB8" w:rsidP="00B87CB8">
      <w:pPr>
        <w:pStyle w:val="Zkladntext"/>
        <w:ind w:left="284" w:hanging="284"/>
        <w:jc w:val="both"/>
      </w:pPr>
      <w:r w:rsidRPr="00000AEE">
        <w:t>25</w:t>
      </w:r>
      <w:r w:rsidR="00B64BB2" w:rsidRPr="00000AEE">
        <w:t xml:space="preserve">) </w:t>
      </w:r>
      <w:r w:rsidRPr="00000AEE">
        <w:t xml:space="preserve">Fakturace se provádí dle fakturačních a účetních předpisů platných v době zúčtovacího období. Fakturačním obdobím v případě účtování dodávek tepelné energie je kalendářní měsíc nebo kalendářní rok, a to dle dohody prodávajícího a kupujícího. Je-li fakturačním obdobím kalendářní měsíc, Prodávající vystaví fakturu zpravidla do </w:t>
      </w:r>
      <w:r w:rsidR="00CA4609" w:rsidRPr="00000AEE">
        <w:t xml:space="preserve">patnáctého </w:t>
      </w:r>
      <w:r w:rsidRPr="00000AEE">
        <w:t xml:space="preserve">dne kalendářního měsíce následujícího po měsíci, za který je cena fakturována a faktura vystavena. Připadne-li patnáctý kalendářní den na den pracovního klidu, vystaví prodávající fakturu v nejbližším následujícím pracovním dnu. Fakturu za kalendářní rok vystaví prodávající zpravidla </w:t>
      </w:r>
      <w:r w:rsidR="00B64BB2" w:rsidRPr="00000AEE">
        <w:t>do dvacátého února kalendářního roku následujícího po roce, za který je cena fakturována a faktura vystavena. Ujednáním tohoto článku nejsou dotčen</w:t>
      </w:r>
      <w:r w:rsidR="00CA4609" w:rsidRPr="00000AEE">
        <w:t>a</w:t>
      </w:r>
      <w:r w:rsidR="00B64BB2" w:rsidRPr="00000AEE">
        <w:t xml:space="preserve"> práva a povinnosti stran sjednaná k placení zálohových plateb.</w:t>
      </w:r>
      <w:r w:rsidR="00AC7540" w:rsidRPr="00000AEE">
        <w:t xml:space="preserve"> V případě, že má kupující více odběrných míst, bude fakturace prováděna pro všechna odběrná místa s tím, že z faktury nebo jejích příloh bude zřejmé vyúčtování všech jednotlivých odběrních míst kupujícího. </w:t>
      </w:r>
    </w:p>
    <w:p w14:paraId="68671040" w14:textId="77777777" w:rsidR="00B87CB8" w:rsidRPr="00000AEE" w:rsidRDefault="00B64BB2" w:rsidP="00B64BB2">
      <w:pPr>
        <w:pStyle w:val="Zkladntext"/>
        <w:ind w:left="284" w:hanging="284"/>
        <w:jc w:val="both"/>
      </w:pPr>
      <w:r w:rsidRPr="00000AEE">
        <w:t xml:space="preserve">26) </w:t>
      </w:r>
      <w:r w:rsidR="00B87CB8" w:rsidRPr="00000AEE">
        <w:t xml:space="preserve">Prodávající zasílá faktury na adresu kupujícího </w:t>
      </w:r>
      <w:r w:rsidRPr="00000AEE">
        <w:t xml:space="preserve">uvedenou </w:t>
      </w:r>
      <w:r w:rsidR="00B87CB8" w:rsidRPr="00000AEE">
        <w:t xml:space="preserve">v kupní smlouvě. </w:t>
      </w:r>
      <w:r w:rsidRPr="00000AEE">
        <w:t>Za</w:t>
      </w:r>
      <w:r w:rsidR="00B87CB8" w:rsidRPr="00000AEE">
        <w:t xml:space="preserve">placení fakturované částky se provádí převodním příkazem fakturované částky do 14 dnů od termínu vystavení faktury na číslo účtu prodávajícího. Okamžikem zaplacení fakturované částky je okamžik jejího připsání na účet prodávajícího. </w:t>
      </w:r>
    </w:p>
    <w:p w14:paraId="54E75B8A" w14:textId="77777777" w:rsidR="00B87CB8" w:rsidRPr="00000AEE" w:rsidRDefault="00B64BB2" w:rsidP="00B64BB2">
      <w:pPr>
        <w:pStyle w:val="Zkladntext"/>
        <w:ind w:left="284" w:hanging="284"/>
        <w:jc w:val="both"/>
      </w:pPr>
      <w:r w:rsidRPr="00000AEE">
        <w:t xml:space="preserve">27) </w:t>
      </w:r>
      <w:r w:rsidR="00B87CB8" w:rsidRPr="00000AEE">
        <w:t>Reklamace faktury či jiného předpisu plateb nemá odkladný účinek na splatnost</w:t>
      </w:r>
      <w:r w:rsidRPr="00000AEE">
        <w:t xml:space="preserve"> fakturované částky</w:t>
      </w:r>
      <w:r w:rsidR="00B87CB8" w:rsidRPr="00000AEE">
        <w:t xml:space="preserve">. </w:t>
      </w:r>
      <w:r w:rsidRPr="00000AEE">
        <w:t xml:space="preserve">V rámci reklamace faktury je kupující oprávněn reklamovat nesprávnost údajů uvedených na faktuře. V rámci reklamace faktury kupující nereklamuje nesprávnost měření nebo vady měřícího zařízení; Kupující je oprávněn reklamovat v rámci reklamace faktury, pokud se týká spotřeby tepla, pouze nesoulad údajů zjištěných odečtem měřidla s údaji uvedenými ve faktuře. Kupující není oprávněn reklamovat množství spotřeby tepla, které </w:t>
      </w:r>
      <w:r w:rsidR="00B87CB8" w:rsidRPr="00000AEE">
        <w:t>stanovil</w:t>
      </w:r>
      <w:r w:rsidRPr="00000AEE">
        <w:t xml:space="preserve"> prodávající náhradním</w:t>
      </w:r>
      <w:r w:rsidR="00B87CB8" w:rsidRPr="00000AEE">
        <w:t xml:space="preserve"> způsobem z důvodu neumožnění přístupu k měřícím zařízením</w:t>
      </w:r>
      <w:r w:rsidRPr="00000AEE">
        <w:t xml:space="preserve"> ze strany kupujícího</w:t>
      </w:r>
      <w:r w:rsidR="00B87CB8" w:rsidRPr="00000AEE">
        <w:t>. Reklamace faktury musí být řádně odůvodněna a musí</w:t>
      </w:r>
      <w:r w:rsidR="00A10D18" w:rsidRPr="00000AEE">
        <w:t xml:space="preserve"> být doručena prodávajícímu do </w:t>
      </w:r>
      <w:r w:rsidR="00CA4609" w:rsidRPr="00000AEE">
        <w:t>pěti</w:t>
      </w:r>
      <w:r w:rsidR="00A10D18" w:rsidRPr="00000AEE">
        <w:t xml:space="preserve"> pracovních dnů </w:t>
      </w:r>
      <w:r w:rsidR="00B87CB8" w:rsidRPr="00000AEE">
        <w:t>po jejím obdržení.</w:t>
      </w:r>
      <w:r w:rsidRPr="00000AEE">
        <w:t xml:space="preserve"> </w:t>
      </w:r>
    </w:p>
    <w:p w14:paraId="4AAF9360" w14:textId="77777777" w:rsidR="00A10D18" w:rsidRPr="00000AEE" w:rsidRDefault="00A10D18" w:rsidP="00B64BB2">
      <w:pPr>
        <w:pStyle w:val="Zkladntext"/>
        <w:ind w:left="284" w:hanging="284"/>
        <w:jc w:val="both"/>
      </w:pPr>
      <w:r w:rsidRPr="00000AEE">
        <w:t xml:space="preserve">28) Má-li faktura prodávajícího vady, je prodávající povinen tyto vady odstranit bezodkladně (nejdéle do </w:t>
      </w:r>
      <w:r w:rsidR="00CA4609" w:rsidRPr="00000AEE">
        <w:t>pěti</w:t>
      </w:r>
      <w:r w:rsidRPr="00000AEE">
        <w:t xml:space="preserve"> pracovních dnů od doručení reklamace) vyhotovením nové faktury se stejným pořadovým číslem, ve které budou vady odstraněny. Byla-li novou fakturou opravena také konečná fakturovaná cena a prodávajícímu vznikl z původně fakturované a kupujícím již uhrazené částky prospěch, zavazuje se prodávající tento prospěch vyplatit kupujícímu na jeho bankovní spojení do čtrnácti dnů ode dne vystavení opravného dokladu. Byla-li novou fakturou opravena také konečná fakturovaná cena a kupujícímu vznikl prospěch (navýšení fakturované částky), zavazuje se kupující uhradit rozdíl </w:t>
      </w:r>
      <w:r w:rsidRPr="00000AEE">
        <w:lastRenderedPageBreak/>
        <w:t>konečné ceny dle nové faktury a původně fakturované částky prodávajícímu na jeho bankovní spojení do čtrnácti dnů ode dne vystavení opravného dokladu.</w:t>
      </w:r>
    </w:p>
    <w:p w14:paraId="4CB5A656" w14:textId="77777777" w:rsidR="00B87CB8" w:rsidRPr="00000AEE" w:rsidRDefault="00A10D18" w:rsidP="00B64BB2">
      <w:pPr>
        <w:pStyle w:val="Zkladntext"/>
        <w:ind w:left="284" w:hanging="284"/>
        <w:jc w:val="both"/>
      </w:pPr>
      <w:r w:rsidRPr="00000AEE">
        <w:t>29</w:t>
      </w:r>
      <w:r w:rsidR="00B64BB2" w:rsidRPr="00000AEE">
        <w:t xml:space="preserve">) </w:t>
      </w:r>
      <w:r w:rsidR="00B87CB8" w:rsidRPr="00000AEE">
        <w:t>Kupující sjedná s prodávajícím v</w:t>
      </w:r>
      <w:r w:rsidR="00B64BB2" w:rsidRPr="00000AEE">
        <w:t>e</w:t>
      </w:r>
      <w:r w:rsidR="00B87CB8" w:rsidRPr="00000AEE">
        <w:t xml:space="preserve"> smlouvě pracovníka zodpovědného za obchodní styk.</w:t>
      </w:r>
    </w:p>
    <w:p w14:paraId="6FBB10A0" w14:textId="77777777" w:rsidR="00A10D18" w:rsidRPr="00000AEE" w:rsidRDefault="00A10D18" w:rsidP="00A10D18">
      <w:pPr>
        <w:pStyle w:val="Zkladntext"/>
        <w:ind w:left="284" w:hanging="284"/>
        <w:jc w:val="both"/>
      </w:pPr>
      <w:r w:rsidRPr="00000AEE">
        <w:t xml:space="preserve">30) </w:t>
      </w:r>
      <w:r w:rsidR="00B87CB8" w:rsidRPr="00000AEE">
        <w:t>Spotřebu tepelné energie dodané prodávajícím pro jednotlivá odběrní místa kupujícího ve fakturačním období fakturuje prodávající jedinou fakturou s přílohou pro jednotlivá odběrní místa.</w:t>
      </w:r>
    </w:p>
    <w:p w14:paraId="7679ACBA" w14:textId="77777777" w:rsidR="00A10D18" w:rsidRPr="00000AEE" w:rsidRDefault="00A10D18" w:rsidP="00DA454D">
      <w:pPr>
        <w:pStyle w:val="Zkladntext"/>
        <w:ind w:left="284" w:hanging="284"/>
        <w:jc w:val="both"/>
      </w:pPr>
      <w:r w:rsidRPr="00000AEE">
        <w:t>31) Prodávající a kupující jsou povinni uzavřít ve smyslu § 76 odst. 3, písm. d) zákona 458/2000 Sb. dohodu o zálohovém splacení dodávek tepla</w:t>
      </w:r>
      <w:r w:rsidR="00F176F1" w:rsidRPr="00000AEE">
        <w:t xml:space="preserve"> pro každý kalendářní rok nebo jeho část (je-li dodávka tepla zahájena v průběhu kalendářního roku nebo končí-li doba určitá trvání smlouvy v průběhu kalendářního roku)</w:t>
      </w:r>
      <w:r w:rsidRPr="00000AEE">
        <w:t>. Na dodávky tepelné energie se zavazuje kupující</w:t>
      </w:r>
      <w:r w:rsidR="00DA454D" w:rsidRPr="00000AEE">
        <w:t xml:space="preserve"> </w:t>
      </w:r>
      <w:r w:rsidRPr="00000AEE">
        <w:t>plati</w:t>
      </w:r>
      <w:r w:rsidR="00DA454D" w:rsidRPr="00000AEE">
        <w:t>t zálohové platby (splátky)</w:t>
      </w:r>
      <w:r w:rsidRPr="00000AEE">
        <w:t xml:space="preserve"> dle rozpisu prodávajícího ve výši odpovídající 100 % předchozí spotřeby nebo hodnoty předpokládané spotřeby tepla dle odběrového diagramu.</w:t>
      </w:r>
      <w:r w:rsidR="00F176F1" w:rsidRPr="00000AEE">
        <w:t xml:space="preserve"> Prodávající předává návrh zálohových plateb před zahájením nového kalendářního roku nebo před novým obdobím odběru tepla.</w:t>
      </w:r>
    </w:p>
    <w:p w14:paraId="34E45D46" w14:textId="77777777" w:rsidR="00A10D18" w:rsidRPr="00000AEE" w:rsidRDefault="00DA454D" w:rsidP="00DA454D">
      <w:pPr>
        <w:pStyle w:val="Zkladntext"/>
        <w:ind w:left="284" w:hanging="284"/>
      </w:pPr>
      <w:r w:rsidRPr="00000AEE">
        <w:t>32</w:t>
      </w:r>
      <w:r w:rsidR="00A10D18" w:rsidRPr="00000AEE">
        <w:t xml:space="preserve">) V rozpisu záloh dle </w:t>
      </w:r>
      <w:r w:rsidRPr="00000AEE">
        <w:t xml:space="preserve">předcházejícího odstavce </w:t>
      </w:r>
      <w:r w:rsidR="00A10D18" w:rsidRPr="00000AEE">
        <w:t xml:space="preserve">je uveden měsíční průběh záloh na dodávky tepelné energie </w:t>
      </w:r>
      <w:r w:rsidR="00CA4609" w:rsidRPr="00000AEE">
        <w:t>pro odběrní</w:t>
      </w:r>
      <w:r w:rsidRPr="00000AEE">
        <w:t xml:space="preserve"> místa kupujícího.</w:t>
      </w:r>
    </w:p>
    <w:p w14:paraId="37DB0A17" w14:textId="77777777" w:rsidR="00A10D18" w:rsidRPr="00000AEE" w:rsidRDefault="00DA454D" w:rsidP="00FE7D09">
      <w:pPr>
        <w:pStyle w:val="Zkladntext"/>
        <w:ind w:left="284" w:hanging="284"/>
        <w:jc w:val="both"/>
      </w:pPr>
      <w:r w:rsidRPr="00000AEE">
        <w:t xml:space="preserve">33) </w:t>
      </w:r>
      <w:r w:rsidR="00A10D18" w:rsidRPr="00000AEE">
        <w:t>Kupující provede úhradu každé zálohy, pokud není dohodnuto jinak,</w:t>
      </w:r>
      <w:r w:rsidRPr="00000AEE">
        <w:t xml:space="preserve"> a to vždy do každého patnáctého</w:t>
      </w:r>
      <w:r w:rsidR="00A10D18" w:rsidRPr="00000AEE">
        <w:t xml:space="preserve"> dne kalendářního měsíce</w:t>
      </w:r>
      <w:r w:rsidRPr="00000AEE">
        <w:t xml:space="preserve"> předem (tj. měsíce, ve kterém je uskutečňována spotřeba tepla kupujícím, na jeho cenu je záloha placena). </w:t>
      </w:r>
      <w:r w:rsidR="00A10D18" w:rsidRPr="00000AEE">
        <w:t>Zaplacením zálohy se rozumí okamžik připsání částky odpovídající záloze na účet prodávajícího.</w:t>
      </w:r>
    </w:p>
    <w:p w14:paraId="691EEF04" w14:textId="77777777" w:rsidR="00A10D18" w:rsidRPr="00000AEE" w:rsidRDefault="00DA454D" w:rsidP="00FE7D09">
      <w:pPr>
        <w:pStyle w:val="Zkladntext"/>
        <w:ind w:left="284" w:hanging="284"/>
      </w:pPr>
      <w:r w:rsidRPr="00000AEE">
        <w:t xml:space="preserve">34) </w:t>
      </w:r>
      <w:r w:rsidR="00A10D18" w:rsidRPr="00000AEE">
        <w:t>Prodávající provede zúčtování (odečtení) řádně zaplacených záloh při fakturaci dodávek tepelné energie ve fakturačním období. Případný přeplatek vrátí prodávající kupujícímu převodem přeplatku na účet kupujícího dle data splatnosti uvedené</w:t>
      </w:r>
      <w:r w:rsidRPr="00000AEE">
        <w:t>ho</w:t>
      </w:r>
      <w:r w:rsidR="00A10D18" w:rsidRPr="00000AEE">
        <w:t xml:space="preserve"> na daňovém dokladu.</w:t>
      </w:r>
    </w:p>
    <w:p w14:paraId="62C46469" w14:textId="77777777" w:rsidR="00A10D18" w:rsidRPr="00000AEE" w:rsidRDefault="00DA454D" w:rsidP="00FE7D09">
      <w:pPr>
        <w:pStyle w:val="Zkladntext"/>
        <w:ind w:left="284" w:hanging="284"/>
        <w:jc w:val="both"/>
      </w:pPr>
      <w:r w:rsidRPr="00000AEE">
        <w:t>35</w:t>
      </w:r>
      <w:r w:rsidR="00A10D18" w:rsidRPr="00000AEE">
        <w:t xml:space="preserve">) Prodávající je povinen upravit (zvýšit, nebo snížit) výši záloh, pokud dojde </w:t>
      </w:r>
      <w:r w:rsidR="00CA4609" w:rsidRPr="00000AEE">
        <w:t>ke změně okolností</w:t>
      </w:r>
      <w:r w:rsidR="00FE7D09" w:rsidRPr="00000AEE">
        <w:t>, za kterých</w:t>
      </w:r>
      <w:r w:rsidRPr="00000AEE">
        <w:t xml:space="preserve"> byly zálohy sjednány (zvýšená spotřeba oproti spotřebě sjednané v odběrovém diagramu – zvýšení </w:t>
      </w:r>
      <w:r w:rsidR="00FE7D09" w:rsidRPr="00000AEE">
        <w:t xml:space="preserve">spotřeby </w:t>
      </w:r>
      <w:r w:rsidRPr="00000AEE">
        <w:t>o 10</w:t>
      </w:r>
      <w:r w:rsidR="00FE7D09" w:rsidRPr="00000AEE">
        <w:t xml:space="preserve"> </w:t>
      </w:r>
      <w:r w:rsidRPr="00000AEE">
        <w:t>%</w:t>
      </w:r>
      <w:r w:rsidR="00FE7D09" w:rsidRPr="00000AEE">
        <w:t xml:space="preserve"> a více</w:t>
      </w:r>
      <w:r w:rsidRPr="00000AEE">
        <w:t xml:space="preserve">, </w:t>
      </w:r>
      <w:r w:rsidR="00FE7D09" w:rsidRPr="00000AEE">
        <w:t>zvýšení nebo snížení ceny paliva, jiná významná skutečnost, na základě které je prodávající podle smlouvy oprávněn upravit cenu).</w:t>
      </w:r>
    </w:p>
    <w:p w14:paraId="234D08EE" w14:textId="77777777" w:rsidR="00A10D18" w:rsidRPr="00000AEE" w:rsidRDefault="00FE7D09" w:rsidP="00F176F1">
      <w:pPr>
        <w:spacing w:after="120"/>
        <w:ind w:left="284" w:hanging="284"/>
        <w:jc w:val="both"/>
      </w:pPr>
      <w:r w:rsidRPr="00000AEE">
        <w:t>36</w:t>
      </w:r>
      <w:r w:rsidR="00A10D18" w:rsidRPr="00000AEE">
        <w:t xml:space="preserve">) Pokud není dohodnuto jinak, provádí se výpočet záloh </w:t>
      </w:r>
      <w:r w:rsidRPr="00000AEE">
        <w:t xml:space="preserve">dle hodnot platného </w:t>
      </w:r>
      <w:r w:rsidR="00A10D18" w:rsidRPr="00000AEE">
        <w:t xml:space="preserve">cenového výměru </w:t>
      </w:r>
      <w:r w:rsidRPr="00000AEE">
        <w:t xml:space="preserve">prodávajícího (ceny sjednané s kupujícím) </w:t>
      </w:r>
      <w:r w:rsidR="00A10D18" w:rsidRPr="00000AEE">
        <w:t>pro příslušný kalendářní rok a odběrového diagramu</w:t>
      </w:r>
      <w:r w:rsidRPr="00000AEE">
        <w:t xml:space="preserve"> kupujícího</w:t>
      </w:r>
      <w:r w:rsidR="00A10D18" w:rsidRPr="00000AEE">
        <w:t xml:space="preserve">. Hodnota zálohy pro daný měsíc se vypočte následovně: </w:t>
      </w:r>
    </w:p>
    <w:p w14:paraId="5D5C64CE" w14:textId="77777777" w:rsidR="00A10D18" w:rsidRPr="00000AEE" w:rsidRDefault="00A10D18" w:rsidP="00F176F1">
      <w:pPr>
        <w:spacing w:after="120"/>
        <w:ind w:left="1134" w:hanging="850"/>
        <w:jc w:val="both"/>
      </w:pPr>
      <w:r w:rsidRPr="00000AEE">
        <w:t xml:space="preserve">Záloha  =  </w:t>
      </w:r>
      <w:r w:rsidR="00FE7D09" w:rsidRPr="00000AEE">
        <w:t xml:space="preserve">cena sjednaná ve smlouvě (cena určená v cenovém </w:t>
      </w:r>
      <w:r w:rsidR="00050434" w:rsidRPr="00000AEE">
        <w:t xml:space="preserve">výměru prodávajícího) </w:t>
      </w:r>
      <w:r w:rsidR="00050434" w:rsidRPr="00000AEE">
        <w:br/>
        <w:t xml:space="preserve">         za 1 GJ  </w:t>
      </w:r>
      <w:r w:rsidR="00FE7D09" w:rsidRPr="00000AEE">
        <w:t>x měsíční spotřeba dle odběrového diagramu sjednaného s kupujícím</w:t>
      </w:r>
      <w:r w:rsidRPr="00000AEE">
        <w:t xml:space="preserve"> </w:t>
      </w:r>
    </w:p>
    <w:p w14:paraId="3C942494" w14:textId="77777777" w:rsidR="00F176F1" w:rsidRPr="00000AEE" w:rsidRDefault="00FE7D09" w:rsidP="00F176F1">
      <w:pPr>
        <w:pStyle w:val="Odstavecseseznamem"/>
        <w:tabs>
          <w:tab w:val="left" w:pos="426"/>
        </w:tabs>
        <w:ind w:left="284" w:hanging="284"/>
        <w:contextualSpacing w:val="0"/>
        <w:jc w:val="both"/>
      </w:pPr>
      <w:r w:rsidRPr="00000AEE">
        <w:t>37</w:t>
      </w:r>
      <w:r w:rsidR="00A10D18" w:rsidRPr="00000AEE">
        <w:t xml:space="preserve">) </w:t>
      </w:r>
      <w:r w:rsidR="00F176F1" w:rsidRPr="00000AEE">
        <w:t>Výše zálohy bude zaokrouhlena na sto Kč (matematicky). V případě, že má jeden kupující více odběrních míst, lze platbu záloh provádět společně.</w:t>
      </w:r>
    </w:p>
    <w:p w14:paraId="1A4C1144" w14:textId="77777777" w:rsidR="00FE7D09" w:rsidRPr="00000AEE" w:rsidRDefault="00FE7D09" w:rsidP="00FE7D09">
      <w:pPr>
        <w:spacing w:after="120"/>
        <w:ind w:left="284" w:hanging="284"/>
        <w:jc w:val="both"/>
      </w:pPr>
      <w:r w:rsidRPr="00000AEE">
        <w:t>38) Smluvní úrok z prodlení za pozdní zaplacení jakéhokoliv plnění dle smlouvy (fakturované ceny), zálohy či jiné platby nebo sankce činí 0,05 % za každý i započatý den prodlení z dlužné částky. Faktury vystavené prodávajícím budou mít veškeré náležitosti daňových dokladů podle platných právních předpisů.</w:t>
      </w:r>
    </w:p>
    <w:p w14:paraId="733F2CD3" w14:textId="77777777" w:rsidR="008A5C2F" w:rsidRPr="00000AEE" w:rsidRDefault="008A5C2F" w:rsidP="00A10D18">
      <w:pPr>
        <w:pStyle w:val="Zkladntext"/>
        <w:ind w:left="284" w:hanging="284"/>
        <w:jc w:val="both"/>
      </w:pPr>
    </w:p>
    <w:p w14:paraId="59A793A9" w14:textId="77777777" w:rsidR="008A5C2F" w:rsidRPr="00000AEE" w:rsidRDefault="008A5C2F" w:rsidP="008A5C2F">
      <w:pPr>
        <w:pStyle w:val="Zkladntext"/>
        <w:ind w:left="284" w:hanging="284"/>
        <w:jc w:val="center"/>
        <w:rPr>
          <w:b/>
          <w:sz w:val="26"/>
          <w:szCs w:val="26"/>
        </w:rPr>
      </w:pPr>
      <w:r w:rsidRPr="00000AEE">
        <w:rPr>
          <w:b/>
          <w:sz w:val="26"/>
          <w:szCs w:val="26"/>
        </w:rPr>
        <w:t>IIIA. Zvláštní pravidla pro rozúčtování TV ze společné přípravy</w:t>
      </w:r>
    </w:p>
    <w:p w14:paraId="0CD8A1B9" w14:textId="77777777" w:rsidR="008A5C2F" w:rsidRPr="00000AEE" w:rsidRDefault="008A5C2F" w:rsidP="00A10D18">
      <w:pPr>
        <w:pStyle w:val="Zkladntext"/>
        <w:ind w:left="284" w:hanging="284"/>
        <w:jc w:val="both"/>
      </w:pPr>
    </w:p>
    <w:p w14:paraId="6DC0FC30" w14:textId="77777777" w:rsidR="0089605A" w:rsidRPr="00000AEE" w:rsidRDefault="008A5C2F" w:rsidP="003910EB">
      <w:pPr>
        <w:pStyle w:val="Odstavecseseznamem"/>
        <w:numPr>
          <w:ilvl w:val="0"/>
          <w:numId w:val="30"/>
        </w:numPr>
        <w:tabs>
          <w:tab w:val="left" w:pos="284"/>
        </w:tabs>
        <w:ind w:left="284" w:hanging="284"/>
        <w:contextualSpacing w:val="0"/>
        <w:jc w:val="both"/>
      </w:pPr>
      <w:r w:rsidRPr="00000AEE">
        <w:t xml:space="preserve">U TV dodávané ze společné přípravy čtyřtrubkovým rozvodem jsou sjednána tato zvláštní pravidla pro rozúčtování TV ze společné přípravy. </w:t>
      </w:r>
    </w:p>
    <w:p w14:paraId="1F97B04E" w14:textId="77777777" w:rsidR="008A5C2F" w:rsidRPr="00000AEE" w:rsidRDefault="0089605A" w:rsidP="0089605A">
      <w:pPr>
        <w:pStyle w:val="Odstavecseseznamem"/>
        <w:numPr>
          <w:ilvl w:val="0"/>
          <w:numId w:val="30"/>
        </w:numPr>
        <w:tabs>
          <w:tab w:val="left" w:pos="284"/>
        </w:tabs>
        <w:ind w:left="284" w:hanging="284"/>
        <w:contextualSpacing w:val="0"/>
        <w:jc w:val="both"/>
      </w:pPr>
      <w:r w:rsidRPr="00000AEE">
        <w:lastRenderedPageBreak/>
        <w:t>S</w:t>
      </w:r>
      <w:r w:rsidR="008A5C2F" w:rsidRPr="00000AEE">
        <w:t>potřební složka za dodávku tepelné energie na přípravu TV se počítá rozdělením spotřeby tepelné energie na přípravu TV na předávací stanici (</w:t>
      </w:r>
      <w:r w:rsidR="00EF3FFE" w:rsidRPr="00000AEE">
        <w:t xml:space="preserve">event. </w:t>
      </w:r>
      <w:r w:rsidR="008A5C2F" w:rsidRPr="00000AEE">
        <w:t>plynové kotelně) a spotřeby množství studené vody spotřebované na přípravu TV (vodné a stočné) mezi jednotlivá měřící míst</w:t>
      </w:r>
      <w:r w:rsidRPr="00000AEE">
        <w:t>a v poměru naměřených spotřeb T</w:t>
      </w:r>
      <w:r w:rsidR="008A5C2F" w:rsidRPr="00000AEE">
        <w:t>V na vstupu do zúčtovací jednotky. Stanovení spotřební složky nákladů na tep</w:t>
      </w:r>
      <w:r w:rsidRPr="00000AEE">
        <w:t>lo k přípravě T</w:t>
      </w:r>
      <w:r w:rsidR="008A5C2F" w:rsidRPr="00000AEE">
        <w:t xml:space="preserve">V a nákladů na dodávku </w:t>
      </w:r>
      <w:r w:rsidRPr="00000AEE">
        <w:t xml:space="preserve">studené </w:t>
      </w:r>
      <w:r w:rsidR="008A5C2F" w:rsidRPr="00000AEE">
        <w:t>vody se provádí podle platných právních předpisů a oceňuje se cenou</w:t>
      </w:r>
      <w:r w:rsidRPr="00000AEE">
        <w:t xml:space="preserve"> sjednanou ve smlouvě nebo stanovenou v souladu se smlouvou nebo OTP (cena stanovená na základě cenového výměru prodávajícího). </w:t>
      </w:r>
    </w:p>
    <w:p w14:paraId="19536559" w14:textId="77777777" w:rsidR="00EF3FFE" w:rsidRPr="00000AEE" w:rsidRDefault="0089605A" w:rsidP="008A5C2F">
      <w:pPr>
        <w:pStyle w:val="Odstavecseseznamem"/>
        <w:numPr>
          <w:ilvl w:val="0"/>
          <w:numId w:val="30"/>
        </w:numPr>
        <w:tabs>
          <w:tab w:val="left" w:pos="284"/>
        </w:tabs>
        <w:ind w:left="284" w:hanging="284"/>
        <w:contextualSpacing w:val="0"/>
        <w:jc w:val="both"/>
      </w:pPr>
      <w:r w:rsidRPr="00000AEE">
        <w:t>V případě, že odběr T</w:t>
      </w:r>
      <w:r w:rsidR="008A5C2F" w:rsidRPr="00000AEE">
        <w:t xml:space="preserve">V není ve všech nebo některých odběrních místech napojených na jednu předávací stanici </w:t>
      </w:r>
      <w:r w:rsidR="00EF3FFE" w:rsidRPr="00000AEE">
        <w:t xml:space="preserve">(event. plynovou kotelnu) </w:t>
      </w:r>
      <w:r w:rsidR="008A5C2F" w:rsidRPr="00000AEE">
        <w:t>měřen měřením na vstupu do odběrního místa, stanovuj</w:t>
      </w:r>
      <w:r w:rsidRPr="00000AEE">
        <w:t>í</w:t>
      </w:r>
      <w:r w:rsidR="008A5C2F" w:rsidRPr="00000AEE">
        <w:t xml:space="preserve"> se spotřeb</w:t>
      </w:r>
      <w:r w:rsidRPr="00000AEE">
        <w:t>ní složka nákladů na přípravu T</w:t>
      </w:r>
      <w:r w:rsidR="008A5C2F" w:rsidRPr="00000AEE">
        <w:t xml:space="preserve">V </w:t>
      </w:r>
      <w:r w:rsidRPr="00000AEE">
        <w:t xml:space="preserve">a náklady na dodávku (množství) </w:t>
      </w:r>
      <w:r w:rsidR="008A5C2F" w:rsidRPr="00000AEE">
        <w:t>vody</w:t>
      </w:r>
      <w:r w:rsidRPr="00000AEE">
        <w:t xml:space="preserve"> na základě úhrnu údajů vodoměrů všech výtokových míst (tj. jednotky v odběrním místě, pokud byly vymezeny, samostatně užívané prostory, pokud nebyly vymezeny jednotky apod.) v odběrném místě kupujícího</w:t>
      </w:r>
      <w:r w:rsidR="008A5C2F" w:rsidRPr="00000AEE">
        <w:t xml:space="preserve">. Toto vyúčtování se provádí jedenkrát ročně za období od 1. 1. do 31. 12. příslušného kalendářního roku (dále jen „zúčtovací období“). Kupující je povinen předat prodávajícímu písemně úhrn spotřeb všech vodoměrů všech výtokových míst nejpozději do 25. ledna kalendářního roku následujícího po příslušném zúčtovacím období a v případě kontroly prodávajícího doplnit o přehled jednotlivých míst spotřeby, výrobních čísel a typů vodoměrů, počátečních a konečných stavů a spotřeb. V případě, že všechna nebo některá výtoková místa v odběrním zařízení kupujícího nejsou měřena, eventuálně kupující nepředal řádně výše uvedené podklady ve stanoveném termínu </w:t>
      </w:r>
      <w:r w:rsidR="00EF3FFE" w:rsidRPr="00000AEE">
        <w:t>(</w:t>
      </w:r>
      <w:r w:rsidR="008A5C2F" w:rsidRPr="00000AEE">
        <w:t xml:space="preserve">25. </w:t>
      </w:r>
      <w:r w:rsidR="00EF3FFE" w:rsidRPr="00000AEE">
        <w:t>L</w:t>
      </w:r>
      <w:r w:rsidR="008A5C2F" w:rsidRPr="00000AEE">
        <w:t>eden</w:t>
      </w:r>
      <w:r w:rsidR="00EF3FFE" w:rsidRPr="00000AEE">
        <w:t xml:space="preserve"> příslušného roku</w:t>
      </w:r>
      <w:r w:rsidR="008A5C2F" w:rsidRPr="00000AEE">
        <w:t>), stanoví se spotřební složka těchto odběrních míst jako rozdíl mezi spotřebou vody na předávací stanici (</w:t>
      </w:r>
      <w:r w:rsidR="00EF3FFE" w:rsidRPr="00000AEE">
        <w:t xml:space="preserve">event. </w:t>
      </w:r>
      <w:r w:rsidR="008A5C2F" w:rsidRPr="00000AEE">
        <w:t xml:space="preserve">plynové kotelně) a úhrnem spotřeb jednotlivých měřených odběrních míst. Tento rozdíl se rozpočítá mezi tato neměřená místa v poměru jejich podlahových ploch. </w:t>
      </w:r>
    </w:p>
    <w:p w14:paraId="2F63C5F9" w14:textId="77777777" w:rsidR="008A5C2F" w:rsidRPr="00000AEE" w:rsidRDefault="008A5C2F" w:rsidP="003910EB">
      <w:pPr>
        <w:pStyle w:val="Odstavecseseznamem"/>
        <w:numPr>
          <w:ilvl w:val="0"/>
          <w:numId w:val="30"/>
        </w:numPr>
        <w:tabs>
          <w:tab w:val="left" w:pos="284"/>
        </w:tabs>
        <w:ind w:left="284" w:hanging="284"/>
        <w:contextualSpacing w:val="0"/>
        <w:jc w:val="both"/>
      </w:pPr>
      <w:r w:rsidRPr="00000AEE">
        <w:t>Základní složka nákladů na tepelnou energii</w:t>
      </w:r>
      <w:r w:rsidR="00EF3FFE" w:rsidRPr="00000AEE">
        <w:t xml:space="preserve"> k přípravě T</w:t>
      </w:r>
      <w:r w:rsidRPr="00000AEE">
        <w:t>V a nákladů na dodávku vody se stanoví podle platných předpisů na základě poměru podlahové plochy odběrního místa k úhrnu podlahových ploch odběrních míst napojených na jednu předávací stan</w:t>
      </w:r>
      <w:r w:rsidR="00EF3FFE" w:rsidRPr="00000AEE">
        <w:t>ici tepla (event. plynovou kotelnu), pro něž je dodávka T</w:t>
      </w:r>
      <w:r w:rsidRPr="00000AEE">
        <w:t xml:space="preserve">V smluvně zajišťována. </w:t>
      </w:r>
      <w:r w:rsidR="003910EB" w:rsidRPr="00000AEE">
        <w:t xml:space="preserve">V případě využití měření TV na vstupu do odběrního místa podle tohoto způsobu rozúčtování prodávající neprodleně uvědomí kupujícího. </w:t>
      </w:r>
      <w:r w:rsidRPr="00000AEE">
        <w:t>V případě, že některá odběr</w:t>
      </w:r>
      <w:r w:rsidR="00EF3FFE" w:rsidRPr="00000AEE">
        <w:t>ní místa mají měření spotřeby TV na vstupu (tj. samostatně pro celé odběrní místo)</w:t>
      </w:r>
      <w:r w:rsidRPr="00000AEE">
        <w:t>, nahrazuje toto měření úhrn spotřeb</w:t>
      </w:r>
      <w:r w:rsidR="00EF3FFE" w:rsidRPr="00000AEE">
        <w:t xml:space="preserve"> vodoměrů T</w:t>
      </w:r>
      <w:r w:rsidRPr="00000AEE">
        <w:t>V v odběrním místě kupujícího. Prodávající prověří správnost údajů porovnáním spotřeby se spotřebami předcházejícího zúčtovacího období. Pokud se předložené hodnoty budou lišit o více než 15%, oznámí tento rozdíl prodávající kupujícímu písemnou formou</w:t>
      </w:r>
      <w:r w:rsidR="00EF3FFE" w:rsidRPr="00000AEE">
        <w:t xml:space="preserve"> (např. e-mail)</w:t>
      </w:r>
      <w:r w:rsidRPr="00000AEE">
        <w:t>.</w:t>
      </w:r>
      <w:r w:rsidR="00EF3FFE" w:rsidRPr="00000AEE">
        <w:t xml:space="preserve"> </w:t>
      </w:r>
      <w:r w:rsidRPr="00000AEE">
        <w:t xml:space="preserve">Kupující má povinnost rozdíl v měření prověřit a písemně </w:t>
      </w:r>
      <w:r w:rsidR="00EF3FFE" w:rsidRPr="00000AEE">
        <w:t xml:space="preserve">jej </w:t>
      </w:r>
      <w:r w:rsidRPr="00000AEE">
        <w:t>vysvětlit</w:t>
      </w:r>
      <w:r w:rsidR="00EF3FFE" w:rsidRPr="00000AEE">
        <w:t>,</w:t>
      </w:r>
      <w:r w:rsidRPr="00000AEE">
        <w:t xml:space="preserve"> nebo opravit. Opravené hodnoty oznámí kupující prodávajícímu do </w:t>
      </w:r>
      <w:r w:rsidR="00EF3FFE" w:rsidRPr="00000AEE">
        <w:t>pěti</w:t>
      </w:r>
      <w:r w:rsidRPr="00000AEE">
        <w:t xml:space="preserve"> pracovních dnů po obdržení zprávy o sporných odpočtech. Zúčtovacím obdobím v tomto případě je vždy příslušný kalendářní rok.</w:t>
      </w:r>
    </w:p>
    <w:p w14:paraId="21AEB59B" w14:textId="77777777" w:rsidR="008A5C2F" w:rsidRPr="00000AEE" w:rsidRDefault="008A5C2F" w:rsidP="008A5C2F">
      <w:pPr>
        <w:pStyle w:val="Odstavecseseznamem"/>
        <w:numPr>
          <w:ilvl w:val="0"/>
          <w:numId w:val="30"/>
        </w:numPr>
        <w:tabs>
          <w:tab w:val="left" w:pos="284"/>
        </w:tabs>
        <w:ind w:left="284" w:hanging="284"/>
        <w:contextualSpacing w:val="0"/>
        <w:jc w:val="both"/>
      </w:pPr>
      <w:r w:rsidRPr="00000AEE">
        <w:t>Prodávající je povinen prové</w:t>
      </w:r>
      <w:r w:rsidR="00EF3FFE" w:rsidRPr="00000AEE">
        <w:t>st vyúčtování nákladů na</w:t>
      </w:r>
      <w:r w:rsidRPr="00000AEE">
        <w:t xml:space="preserve"> dodávku TV podle </w:t>
      </w:r>
      <w:r w:rsidR="00EF3FFE" w:rsidRPr="00000AEE">
        <w:t xml:space="preserve">tohoto článku </w:t>
      </w:r>
      <w:r w:rsidR="00F60DCF" w:rsidRPr="00000AEE">
        <w:t xml:space="preserve">(IIIA.) </w:t>
      </w:r>
      <w:r w:rsidRPr="00000AEE">
        <w:t>do 20. února kalendářního roku následujícího po zúčtovacím období.</w:t>
      </w:r>
    </w:p>
    <w:p w14:paraId="4679AE1C" w14:textId="77777777" w:rsidR="008A5C2F" w:rsidRPr="00000AEE" w:rsidRDefault="008A5C2F" w:rsidP="008A5C2F">
      <w:pPr>
        <w:pStyle w:val="Odstavecseseznamem"/>
        <w:numPr>
          <w:ilvl w:val="0"/>
          <w:numId w:val="30"/>
        </w:numPr>
        <w:tabs>
          <w:tab w:val="left" w:pos="284"/>
        </w:tabs>
        <w:ind w:left="284" w:hanging="284"/>
        <w:contextualSpacing w:val="0"/>
        <w:jc w:val="both"/>
      </w:pPr>
      <w:r w:rsidRPr="00000AEE">
        <w:t>V případě, že všechna odběrní místa odebírající TV jsou vybavena patním</w:t>
      </w:r>
      <w:r w:rsidR="00EF3FFE" w:rsidRPr="00000AEE">
        <w:t xml:space="preserve"> měřením T</w:t>
      </w:r>
      <w:r w:rsidRPr="00000AEE">
        <w:t>V na vstupu do odběrních míst nebo je TV dodávána z centrální předávací stanice (</w:t>
      </w:r>
      <w:r w:rsidR="00EF3FFE" w:rsidRPr="00000AEE">
        <w:t xml:space="preserve">event. </w:t>
      </w:r>
      <w:r w:rsidRPr="00000AEE">
        <w:t>plynové kotelny) pro jed</w:t>
      </w:r>
      <w:r w:rsidR="00EF3FFE" w:rsidRPr="00000AEE">
        <w:t>iné odběrní místo odebírající T</w:t>
      </w:r>
      <w:r w:rsidRPr="00000AEE">
        <w:t xml:space="preserve">V, </w:t>
      </w:r>
      <w:r w:rsidR="00EF3FFE" w:rsidRPr="00000AEE">
        <w:t>provádí se vyúčtování dodávky T</w:t>
      </w:r>
      <w:r w:rsidRPr="00000AEE">
        <w:t>V obdobně</w:t>
      </w:r>
      <w:r w:rsidR="00F60DCF" w:rsidRPr="00000AEE">
        <w:t xml:space="preserve"> dle předcházejících odstavců tohoto článku (IIIA.).</w:t>
      </w:r>
      <w:r w:rsidRPr="00000AEE">
        <w:t xml:space="preserve"> Zúčtovacím obdobím v tomto případě je vždy příslušný kalendářní rok.</w:t>
      </w:r>
      <w:r w:rsidR="00F60DCF" w:rsidRPr="00000AEE">
        <w:t xml:space="preserve"> Prodávající je oprávněn účtovat cenu tepla při splnění podm</w:t>
      </w:r>
      <w:r w:rsidR="00AC7540" w:rsidRPr="00000AEE">
        <w:t>ínek dle tohoto odstavce také v</w:t>
      </w:r>
      <w:r w:rsidR="00F60DCF" w:rsidRPr="00000AEE">
        <w:t xml:space="preserve"> zúčtovacím období kalendářní měsíc, pokud to plyne ze zvyklostí smluvní</w:t>
      </w:r>
      <w:r w:rsidR="00AC7540" w:rsidRPr="00000AEE">
        <w:t>ho</w:t>
      </w:r>
      <w:r w:rsidR="00F60DCF" w:rsidRPr="00000AEE">
        <w:t xml:space="preserve"> vztahu s kupujícím. </w:t>
      </w:r>
    </w:p>
    <w:p w14:paraId="451947DB" w14:textId="77777777" w:rsidR="008A5C2F" w:rsidRPr="00000AEE" w:rsidRDefault="008A5C2F" w:rsidP="008A5C2F">
      <w:pPr>
        <w:pStyle w:val="Odstavecseseznamem"/>
        <w:numPr>
          <w:ilvl w:val="0"/>
          <w:numId w:val="30"/>
        </w:numPr>
        <w:tabs>
          <w:tab w:val="left" w:pos="284"/>
        </w:tabs>
        <w:ind w:left="284" w:hanging="284"/>
        <w:contextualSpacing w:val="0"/>
        <w:jc w:val="both"/>
      </w:pPr>
      <w:r w:rsidRPr="00000AEE">
        <w:lastRenderedPageBreak/>
        <w:t xml:space="preserve">V případě připojení nebo odpojení odběrního místa v průběhu zúčtovacího období </w:t>
      </w:r>
      <w:r w:rsidR="003910EB" w:rsidRPr="00000AEE">
        <w:t xml:space="preserve">se upravuje </w:t>
      </w:r>
      <w:r w:rsidRPr="00000AEE">
        <w:t xml:space="preserve">základní složka za dodávku TV úměrně počtu dní včetně plánovaných a ohlášených odstávek, kdy je pro dané odběrní místo dodávka TV smluvně zajišťována. V případě zahájení dodávky se do tohoto počtu dní započítává den připojení, v případě ukončení dodávky se do tohoto počtu dní započítává den odpojení. Omezení nebo přerušení dodávky TV dle </w:t>
      </w:r>
      <w:r w:rsidR="00F60DCF" w:rsidRPr="00000AEE">
        <w:t>t</w:t>
      </w:r>
      <w:r w:rsidRPr="00000AEE">
        <w:t xml:space="preserve">ěchto </w:t>
      </w:r>
      <w:r w:rsidR="00F60DCF" w:rsidRPr="00000AEE">
        <w:t>OTP</w:t>
      </w:r>
      <w:r w:rsidRPr="00000AEE">
        <w:t xml:space="preserve"> není</w:t>
      </w:r>
      <w:r w:rsidR="00F60DCF" w:rsidRPr="00000AEE">
        <w:t xml:space="preserve"> při účtování ceny tepla a fakturaci</w:t>
      </w:r>
      <w:r w:rsidRPr="00000AEE">
        <w:t xml:space="preserve"> zohledňováno.</w:t>
      </w:r>
    </w:p>
    <w:p w14:paraId="75E674AC" w14:textId="77777777" w:rsidR="008A5C2F" w:rsidRPr="00000AEE" w:rsidRDefault="008A5C2F" w:rsidP="009F7662">
      <w:pPr>
        <w:pStyle w:val="Odstavecseseznamem"/>
        <w:numPr>
          <w:ilvl w:val="0"/>
          <w:numId w:val="30"/>
        </w:numPr>
        <w:tabs>
          <w:tab w:val="left" w:pos="284"/>
        </w:tabs>
        <w:ind w:left="284" w:hanging="284"/>
        <w:contextualSpacing w:val="0"/>
        <w:jc w:val="both"/>
      </w:pPr>
      <w:r w:rsidRPr="00000AEE">
        <w:t xml:space="preserve">Množství tepla na přípravu TV </w:t>
      </w:r>
      <w:r w:rsidR="00F60DCF" w:rsidRPr="00000AEE">
        <w:t xml:space="preserve">dle odst. </w:t>
      </w:r>
      <w:r w:rsidR="00050434" w:rsidRPr="00000AEE">
        <w:t>2, 3, 4</w:t>
      </w:r>
      <w:r w:rsidR="00F60DCF" w:rsidRPr="00000AEE">
        <w:t xml:space="preserve"> tohoto článku</w:t>
      </w:r>
      <w:r w:rsidRPr="00000AEE">
        <w:t xml:space="preserve"> se stanovuje na základě naměřeného celkového množství tepla na přípravu TV nebo na základě součtu přívodního a cirkulačního kalorimetru nebo rozdílem celkové spotřeby předávací stanice</w:t>
      </w:r>
      <w:r w:rsidR="009F7662" w:rsidRPr="00000AEE">
        <w:t xml:space="preserve"> (event. plynové kotelny)</w:t>
      </w:r>
      <w:r w:rsidRPr="00000AEE">
        <w:t xml:space="preserve"> a úhrnu spotřeb tepla na výstupu rozvodů pro vytápění, popř. pro jiné vy</w:t>
      </w:r>
      <w:r w:rsidR="009F7662" w:rsidRPr="00000AEE">
        <w:t>užití (mimo tepla na přípravu T</w:t>
      </w:r>
      <w:r w:rsidRPr="00000AEE">
        <w:t>V) z předávací stanice. Způsob měření množství tepla na přípravu TV stanovuje prodávající s ohledem na technické možnosti centrální předávací stanice</w:t>
      </w:r>
      <w:r w:rsidR="009F7662" w:rsidRPr="00000AEE">
        <w:t xml:space="preserve"> (event. plynové kotelny)</w:t>
      </w:r>
      <w:r w:rsidRPr="00000AEE">
        <w:t>.</w:t>
      </w:r>
    </w:p>
    <w:p w14:paraId="2516DBB4" w14:textId="77777777" w:rsidR="008A5C2F" w:rsidRPr="00000AEE" w:rsidRDefault="008A5C2F" w:rsidP="009F7662">
      <w:pPr>
        <w:pStyle w:val="Odstavecseseznamem"/>
        <w:numPr>
          <w:ilvl w:val="0"/>
          <w:numId w:val="30"/>
        </w:numPr>
        <w:tabs>
          <w:tab w:val="left" w:pos="284"/>
        </w:tabs>
        <w:ind w:left="284" w:hanging="284"/>
        <w:contextualSpacing w:val="0"/>
        <w:jc w:val="both"/>
      </w:pPr>
      <w:r w:rsidRPr="00000AEE">
        <w:t>Vytápěnou plochou se pro účely rozúčtování nákladů na TV rozumí podlahová plocha přepočtená podle polohy vytápěné místnosti přepočtené dle následujících koeficientů:</w:t>
      </w:r>
    </w:p>
    <w:p w14:paraId="78F74D8C" w14:textId="77777777" w:rsidR="008A5C2F" w:rsidRPr="00000AEE" w:rsidRDefault="008A5C2F" w:rsidP="008A5C2F">
      <w:pPr>
        <w:pStyle w:val="Zkladntext"/>
      </w:pPr>
    </w:p>
    <w:p w14:paraId="4266E6CD" w14:textId="77777777" w:rsidR="008A5C2F" w:rsidRPr="00000AEE" w:rsidRDefault="009F7662" w:rsidP="009F7662">
      <w:pPr>
        <w:pStyle w:val="Zkladntext"/>
        <w:numPr>
          <w:ilvl w:val="0"/>
          <w:numId w:val="29"/>
        </w:numPr>
        <w:spacing w:after="0" w:line="240" w:lineRule="auto"/>
        <w:ind w:left="567" w:right="532" w:hanging="283"/>
        <w:jc w:val="both"/>
      </w:pPr>
      <w:r w:rsidRPr="00000AEE">
        <w:t xml:space="preserve"> </w:t>
      </w:r>
      <w:r w:rsidRPr="00000AEE">
        <w:tab/>
      </w:r>
      <w:r w:rsidR="008A5C2F" w:rsidRPr="00000AEE">
        <w:t>místnosti, které se liší způsobem jejich užívání a v nichž je umístěno otopné těleso</w:t>
      </w:r>
    </w:p>
    <w:p w14:paraId="00B11287" w14:textId="77777777" w:rsidR="008A5C2F" w:rsidRPr="00000AEE" w:rsidRDefault="008A5C2F" w:rsidP="008A5C2F">
      <w:pPr>
        <w:pStyle w:val="Zkladntext"/>
      </w:pPr>
    </w:p>
    <w:p w14:paraId="24208688" w14:textId="77777777" w:rsidR="008A5C2F" w:rsidRPr="00000AEE" w:rsidRDefault="008A5C2F" w:rsidP="009F7662">
      <w:pPr>
        <w:pStyle w:val="Zkladntext"/>
        <w:ind w:firstLine="567"/>
      </w:pPr>
      <w:r w:rsidRPr="00000AEE">
        <w:t xml:space="preserve">                                                                                                     koeficient</w:t>
      </w:r>
    </w:p>
    <w:p w14:paraId="0ED5DFCF" w14:textId="77777777" w:rsidR="008A5C2F" w:rsidRPr="00000AEE" w:rsidRDefault="008A5C2F" w:rsidP="009F7662">
      <w:pPr>
        <w:pStyle w:val="Zkladntext"/>
        <w:ind w:firstLine="567"/>
      </w:pPr>
      <w:r w:rsidRPr="00000AEE">
        <w:t>v bytě</w:t>
      </w:r>
      <w:r w:rsidRPr="00000AEE">
        <w:tab/>
      </w:r>
      <w:r w:rsidRPr="00000AEE">
        <w:tab/>
      </w:r>
      <w:r w:rsidRPr="00000AEE">
        <w:tab/>
      </w:r>
      <w:r w:rsidRPr="00000AEE">
        <w:tab/>
      </w:r>
      <w:r w:rsidRPr="00000AEE">
        <w:tab/>
      </w:r>
      <w:r w:rsidRPr="00000AEE">
        <w:tab/>
      </w:r>
      <w:r w:rsidRPr="00000AEE">
        <w:tab/>
      </w:r>
      <w:r w:rsidRPr="00000AEE">
        <w:tab/>
      </w:r>
      <w:r w:rsidRPr="00000AEE">
        <w:tab/>
      </w:r>
      <w:r w:rsidR="009F7662" w:rsidRPr="00000AEE">
        <w:tab/>
      </w:r>
      <w:r w:rsidR="009F7662" w:rsidRPr="00000AEE">
        <w:tab/>
      </w:r>
      <w:r w:rsidR="009F7662" w:rsidRPr="00000AEE">
        <w:tab/>
      </w:r>
      <w:r w:rsidR="009F7662" w:rsidRPr="00000AEE">
        <w:tab/>
      </w:r>
      <w:r w:rsidR="009F7662" w:rsidRPr="00000AEE">
        <w:tab/>
        <w:t xml:space="preserve"> </w:t>
      </w:r>
      <w:r w:rsidR="009F7662" w:rsidRPr="00000AEE">
        <w:tab/>
      </w:r>
      <w:r w:rsidR="009F7662" w:rsidRPr="00000AEE">
        <w:tab/>
        <w:t xml:space="preserve">                                                          </w:t>
      </w:r>
      <w:r w:rsidR="00AC7540" w:rsidRPr="00000AEE">
        <w:t xml:space="preserve">                          </w:t>
      </w:r>
      <w:r w:rsidR="00AC7540" w:rsidRPr="00000AEE">
        <w:tab/>
      </w:r>
      <w:r w:rsidR="00AC7540" w:rsidRPr="00000AEE">
        <w:tab/>
      </w:r>
      <w:r w:rsidR="00AC7540" w:rsidRPr="00000AEE">
        <w:tab/>
        <w:t xml:space="preserve">        </w:t>
      </w:r>
      <w:r w:rsidRPr="00000AEE">
        <w:t>1,0</w:t>
      </w:r>
    </w:p>
    <w:p w14:paraId="3DF7C35B" w14:textId="77777777" w:rsidR="008A5C2F" w:rsidRPr="00000AEE" w:rsidRDefault="008A5C2F" w:rsidP="009F7662">
      <w:pPr>
        <w:pStyle w:val="Zkladntext"/>
        <w:ind w:firstLine="567"/>
      </w:pPr>
      <w:r w:rsidRPr="00000AEE">
        <w:t>ve skladě s občasným pobytem osob</w:t>
      </w:r>
      <w:r w:rsidRPr="00000AEE">
        <w:tab/>
      </w:r>
      <w:r w:rsidRPr="00000AEE">
        <w:tab/>
      </w:r>
      <w:r w:rsidRPr="00000AEE">
        <w:tab/>
      </w:r>
      <w:r w:rsidRPr="00000AEE">
        <w:tab/>
      </w:r>
      <w:r w:rsidRPr="00000AEE">
        <w:tab/>
      </w:r>
      <w:r w:rsidR="009F7662" w:rsidRPr="00000AEE">
        <w:t xml:space="preserve">                                     </w:t>
      </w:r>
      <w:r w:rsidR="00AC7540" w:rsidRPr="00000AEE">
        <w:t xml:space="preserve">  </w:t>
      </w:r>
      <w:r w:rsidRPr="00000AEE">
        <w:t>1,0</w:t>
      </w:r>
    </w:p>
    <w:p w14:paraId="650E5043" w14:textId="77777777" w:rsidR="008A5C2F" w:rsidRPr="00000AEE" w:rsidRDefault="008A5C2F" w:rsidP="009F7662">
      <w:pPr>
        <w:pStyle w:val="Zkladntext"/>
        <w:ind w:firstLine="567"/>
      </w:pPr>
      <w:r w:rsidRPr="00000AEE">
        <w:t>v mateřské školce</w:t>
      </w:r>
      <w:r w:rsidRPr="00000AEE">
        <w:tab/>
      </w:r>
      <w:r w:rsidRPr="00000AEE">
        <w:tab/>
      </w:r>
      <w:r w:rsidRPr="00000AEE">
        <w:tab/>
      </w:r>
      <w:r w:rsidRPr="00000AEE">
        <w:tab/>
      </w:r>
      <w:r w:rsidRPr="00000AEE">
        <w:tab/>
      </w:r>
      <w:r w:rsidRPr="00000AEE">
        <w:tab/>
      </w:r>
      <w:r w:rsidRPr="00000AEE">
        <w:tab/>
      </w:r>
      <w:r w:rsidR="009F7662" w:rsidRPr="00000AEE">
        <w:t xml:space="preserve">                                                                       </w:t>
      </w:r>
      <w:r w:rsidR="00AC7540" w:rsidRPr="00000AEE">
        <w:t xml:space="preserve"> </w:t>
      </w:r>
      <w:r w:rsidRPr="00000AEE">
        <w:t>1,2</w:t>
      </w:r>
    </w:p>
    <w:p w14:paraId="712A0689" w14:textId="77777777" w:rsidR="008A5C2F" w:rsidRPr="00000AEE" w:rsidRDefault="008A5C2F" w:rsidP="00AC7540">
      <w:pPr>
        <w:pStyle w:val="Zkladntext"/>
        <w:ind w:firstLine="567"/>
      </w:pPr>
      <w:r w:rsidRPr="00000AEE">
        <w:t xml:space="preserve">ve zdravotním středisku         </w:t>
      </w:r>
      <w:r w:rsidRPr="00000AEE">
        <w:tab/>
      </w:r>
      <w:r w:rsidRPr="00000AEE">
        <w:tab/>
      </w:r>
      <w:r w:rsidRPr="00000AEE">
        <w:tab/>
      </w:r>
      <w:r w:rsidRPr="00000AEE">
        <w:tab/>
      </w:r>
      <w:r w:rsidRPr="00000AEE">
        <w:tab/>
      </w:r>
      <w:r w:rsidRPr="00000AEE">
        <w:tab/>
      </w:r>
      <w:r w:rsidR="009F7662" w:rsidRPr="00000AEE">
        <w:t xml:space="preserve"> </w:t>
      </w:r>
      <w:r w:rsidR="009F7662" w:rsidRPr="00000AEE">
        <w:tab/>
      </w:r>
      <w:r w:rsidR="009F7662" w:rsidRPr="00000AEE">
        <w:tab/>
        <w:t xml:space="preserve">                   </w:t>
      </w:r>
      <w:r w:rsidR="00AC7540" w:rsidRPr="00000AEE">
        <w:t xml:space="preserve">                                 </w:t>
      </w:r>
      <w:r w:rsidRPr="00000AEE">
        <w:t>1,2</w:t>
      </w:r>
    </w:p>
    <w:p w14:paraId="74499AB2" w14:textId="77777777" w:rsidR="008A5C2F" w:rsidRPr="00000AEE" w:rsidRDefault="008A5C2F" w:rsidP="009F7662">
      <w:pPr>
        <w:pStyle w:val="Zkladntext"/>
        <w:ind w:firstLine="567"/>
      </w:pPr>
      <w:r w:rsidRPr="00000AEE">
        <w:t>v kanceláři</w:t>
      </w:r>
      <w:r w:rsidRPr="00000AEE">
        <w:tab/>
      </w:r>
      <w:r w:rsidRPr="00000AEE">
        <w:tab/>
      </w:r>
      <w:r w:rsidRPr="00000AEE">
        <w:tab/>
      </w:r>
      <w:r w:rsidRPr="00000AEE">
        <w:tab/>
      </w:r>
      <w:r w:rsidRPr="00000AEE">
        <w:tab/>
      </w:r>
      <w:r w:rsidRPr="00000AEE">
        <w:tab/>
      </w:r>
      <w:r w:rsidRPr="00000AEE">
        <w:tab/>
        <w:t xml:space="preserve">      </w:t>
      </w:r>
      <w:r w:rsidRPr="00000AEE">
        <w:tab/>
      </w:r>
      <w:r w:rsidR="009F7662" w:rsidRPr="00000AEE">
        <w:t xml:space="preserve">                                                                               </w:t>
      </w:r>
      <w:r w:rsidRPr="00000AEE">
        <w:t>1,2</w:t>
      </w:r>
    </w:p>
    <w:p w14:paraId="46C09247" w14:textId="77777777" w:rsidR="008A5C2F" w:rsidRPr="00000AEE" w:rsidRDefault="008A5C2F" w:rsidP="009F7662">
      <w:pPr>
        <w:pStyle w:val="Zkladntext"/>
        <w:ind w:firstLine="567"/>
      </w:pPr>
      <w:r w:rsidRPr="00000AEE">
        <w:t xml:space="preserve">ve výstavním sále                                                                         </w:t>
      </w:r>
      <w:r w:rsidRPr="00000AEE">
        <w:tab/>
      </w:r>
      <w:r w:rsidRPr="00000AEE">
        <w:tab/>
        <w:t>1,2</w:t>
      </w:r>
    </w:p>
    <w:p w14:paraId="64B8921F" w14:textId="77777777" w:rsidR="008A5C2F" w:rsidRPr="00000AEE" w:rsidRDefault="008A5C2F" w:rsidP="009F7662">
      <w:pPr>
        <w:pStyle w:val="Zkladntext"/>
        <w:ind w:firstLine="567"/>
      </w:pPr>
      <w:r w:rsidRPr="00000AEE">
        <w:t xml:space="preserve">v prodejně                                                   </w:t>
      </w:r>
      <w:r w:rsidR="00AC7540" w:rsidRPr="00000AEE">
        <w:t xml:space="preserve">                               </w:t>
      </w:r>
      <w:r w:rsidRPr="00000AEE">
        <w:t xml:space="preserve">   </w:t>
      </w:r>
      <w:r w:rsidRPr="00000AEE">
        <w:tab/>
        <w:t>1,3</w:t>
      </w:r>
    </w:p>
    <w:p w14:paraId="17CA916C" w14:textId="77777777" w:rsidR="008A5C2F" w:rsidRPr="00000AEE" w:rsidRDefault="008A5C2F" w:rsidP="009F7662">
      <w:pPr>
        <w:pStyle w:val="Zkladntext"/>
        <w:ind w:firstLine="567"/>
      </w:pPr>
      <w:r w:rsidRPr="00000AEE">
        <w:t>ve skladě s trvalým pobytem osob</w:t>
      </w:r>
      <w:r w:rsidRPr="00000AEE">
        <w:tab/>
      </w:r>
      <w:r w:rsidRPr="00000AEE">
        <w:tab/>
      </w:r>
      <w:r w:rsidRPr="00000AEE">
        <w:tab/>
      </w:r>
      <w:r w:rsidRPr="00000AEE">
        <w:tab/>
      </w:r>
      <w:r w:rsidRPr="00000AEE">
        <w:tab/>
      </w:r>
      <w:r w:rsidR="009F7662" w:rsidRPr="00000AEE">
        <w:t xml:space="preserve">                    </w:t>
      </w:r>
      <w:r w:rsidR="00AC7540" w:rsidRPr="00000AEE">
        <w:t xml:space="preserve">                     </w:t>
      </w:r>
      <w:r w:rsidR="009F7662" w:rsidRPr="00000AEE">
        <w:t xml:space="preserve">   </w:t>
      </w:r>
      <w:r w:rsidRPr="00000AEE">
        <w:t>1,2</w:t>
      </w:r>
    </w:p>
    <w:p w14:paraId="51398DC3" w14:textId="77777777" w:rsidR="008A5C2F" w:rsidRPr="00000AEE" w:rsidRDefault="008A5C2F" w:rsidP="009F7662">
      <w:pPr>
        <w:pStyle w:val="Zkladntext"/>
        <w:ind w:firstLine="567"/>
      </w:pPr>
      <w:r w:rsidRPr="00000AEE">
        <w:t>v</w:t>
      </w:r>
      <w:r w:rsidR="009F7662" w:rsidRPr="00000AEE">
        <w:t> </w:t>
      </w:r>
      <w:r w:rsidRPr="00000AEE">
        <w:t>učebně</w:t>
      </w:r>
      <w:r w:rsidR="009F7662" w:rsidRPr="00000AEE">
        <w:t xml:space="preserve">                                                       </w:t>
      </w:r>
      <w:r w:rsidR="00AC7540" w:rsidRPr="00000AEE">
        <w:t xml:space="preserve">                             </w:t>
      </w:r>
      <w:r w:rsidR="009F7662" w:rsidRPr="00000AEE">
        <w:t xml:space="preserve">     </w:t>
      </w:r>
      <w:r w:rsidRPr="00000AEE">
        <w:tab/>
      </w:r>
      <w:r w:rsidRPr="00000AEE">
        <w:tab/>
      </w:r>
      <w:r w:rsidRPr="00000AEE">
        <w:tab/>
      </w:r>
      <w:r w:rsidRPr="00000AEE">
        <w:tab/>
      </w:r>
      <w:r w:rsidRPr="00000AEE">
        <w:tab/>
      </w:r>
      <w:r w:rsidRPr="00000AEE">
        <w:tab/>
      </w:r>
      <w:r w:rsidRPr="00000AEE">
        <w:tab/>
      </w:r>
      <w:r w:rsidRPr="00000AEE">
        <w:tab/>
        <w:t>1,2</w:t>
      </w:r>
    </w:p>
    <w:p w14:paraId="28004E27" w14:textId="77777777" w:rsidR="008A5C2F" w:rsidRPr="00000AEE" w:rsidRDefault="008A5C2F" w:rsidP="009F7662">
      <w:pPr>
        <w:pStyle w:val="Zkladntext"/>
        <w:ind w:firstLine="567"/>
      </w:pPr>
      <w:r w:rsidRPr="00000AEE">
        <w:t>v dílně</w:t>
      </w:r>
      <w:r w:rsidRPr="00000AEE">
        <w:tab/>
      </w:r>
      <w:r w:rsidRPr="00000AEE">
        <w:tab/>
      </w:r>
      <w:r w:rsidRPr="00000AEE">
        <w:tab/>
      </w:r>
      <w:r w:rsidRPr="00000AEE">
        <w:tab/>
      </w:r>
      <w:r w:rsidRPr="00000AEE">
        <w:tab/>
      </w:r>
      <w:r w:rsidRPr="00000AEE">
        <w:tab/>
      </w:r>
      <w:r w:rsidRPr="00000AEE">
        <w:tab/>
      </w:r>
      <w:r w:rsidRPr="00000AEE">
        <w:tab/>
      </w:r>
      <w:r w:rsidRPr="00000AEE">
        <w:tab/>
      </w:r>
      <w:r w:rsidR="009F7662" w:rsidRPr="00000AEE">
        <w:t xml:space="preserve">                                                         </w:t>
      </w:r>
      <w:r w:rsidR="00AC7540" w:rsidRPr="00000AEE">
        <w:t xml:space="preserve">                              </w:t>
      </w:r>
      <w:r w:rsidR="009F7662" w:rsidRPr="00000AEE">
        <w:t xml:space="preserve">      </w:t>
      </w:r>
      <w:r w:rsidRPr="00000AEE">
        <w:t>1,2</w:t>
      </w:r>
    </w:p>
    <w:p w14:paraId="2EC2FF9E" w14:textId="77777777" w:rsidR="008A5C2F" w:rsidRPr="00000AEE" w:rsidRDefault="008A5C2F" w:rsidP="009F7662">
      <w:pPr>
        <w:pStyle w:val="Zkladntext"/>
        <w:ind w:firstLine="567"/>
      </w:pPr>
      <w:r w:rsidRPr="00000AEE">
        <w:t>v provozovně s</w:t>
      </w:r>
      <w:r w:rsidR="009F7662" w:rsidRPr="00000AEE">
        <w:t> </w:t>
      </w:r>
      <w:r w:rsidRPr="00000AEE">
        <w:t>prodejem</w:t>
      </w:r>
      <w:r w:rsidR="009F7662" w:rsidRPr="00000AEE">
        <w:t xml:space="preserve">                      </w:t>
      </w:r>
      <w:r w:rsidR="00AC7540" w:rsidRPr="00000AEE">
        <w:t xml:space="preserve">                              </w:t>
      </w:r>
      <w:r w:rsidR="009F7662" w:rsidRPr="00000AEE">
        <w:t xml:space="preserve">        </w:t>
      </w:r>
      <w:r w:rsidRPr="00000AEE">
        <w:tab/>
      </w:r>
      <w:r w:rsidRPr="00000AEE">
        <w:tab/>
      </w:r>
      <w:r w:rsidRPr="00000AEE">
        <w:tab/>
      </w:r>
      <w:r w:rsidRPr="00000AEE">
        <w:tab/>
      </w:r>
      <w:r w:rsidRPr="00000AEE">
        <w:tab/>
      </w:r>
      <w:r w:rsidRPr="00000AEE">
        <w:tab/>
        <w:t>1,2</w:t>
      </w:r>
    </w:p>
    <w:p w14:paraId="09D514E3" w14:textId="77777777" w:rsidR="008A5C2F" w:rsidRPr="00000AEE" w:rsidRDefault="008A5C2F" w:rsidP="009F7662">
      <w:pPr>
        <w:pStyle w:val="Zkladntext"/>
        <w:ind w:firstLine="567"/>
      </w:pPr>
      <w:r w:rsidRPr="00000AEE">
        <w:t>v restauraci, kavárně</w:t>
      </w:r>
      <w:r w:rsidR="009F7662" w:rsidRPr="00000AEE">
        <w:t xml:space="preserve">                            </w:t>
      </w:r>
      <w:r w:rsidR="00AC7540" w:rsidRPr="00000AEE">
        <w:t xml:space="preserve">                              </w:t>
      </w:r>
      <w:r w:rsidR="009F7662" w:rsidRPr="00000AEE">
        <w:t xml:space="preserve">          </w:t>
      </w:r>
      <w:r w:rsidRPr="00000AEE">
        <w:tab/>
      </w:r>
      <w:r w:rsidRPr="00000AEE">
        <w:tab/>
      </w:r>
      <w:r w:rsidRPr="00000AEE">
        <w:tab/>
      </w:r>
      <w:r w:rsidRPr="00000AEE">
        <w:tab/>
      </w:r>
      <w:r w:rsidRPr="00000AEE">
        <w:tab/>
      </w:r>
      <w:r w:rsidRPr="00000AEE">
        <w:tab/>
      </w:r>
      <w:r w:rsidRPr="00000AEE">
        <w:tab/>
        <w:t>1,3</w:t>
      </w:r>
    </w:p>
    <w:p w14:paraId="4E8EFCB0" w14:textId="77777777" w:rsidR="008A5C2F" w:rsidRPr="00000AEE" w:rsidRDefault="008A5C2F" w:rsidP="009F7662">
      <w:pPr>
        <w:pStyle w:val="Zkladntext"/>
        <w:ind w:firstLine="567"/>
      </w:pPr>
      <w:r w:rsidRPr="00000AEE">
        <w:t>v temperované garáži</w:t>
      </w:r>
      <w:r w:rsidRPr="00000AEE">
        <w:tab/>
      </w:r>
      <w:r w:rsidRPr="00000AEE">
        <w:tab/>
      </w:r>
      <w:r w:rsidRPr="00000AEE">
        <w:tab/>
      </w:r>
      <w:r w:rsidRPr="00000AEE">
        <w:tab/>
      </w:r>
      <w:r w:rsidRPr="00000AEE">
        <w:tab/>
      </w:r>
      <w:r w:rsidRPr="00000AEE">
        <w:tab/>
      </w:r>
      <w:r w:rsidRPr="00000AEE">
        <w:tab/>
      </w:r>
      <w:r w:rsidR="009F7662" w:rsidRPr="00000AEE">
        <w:t xml:space="preserve">                               </w:t>
      </w:r>
      <w:r w:rsidR="00AC7540" w:rsidRPr="00000AEE">
        <w:t xml:space="preserve">                       </w:t>
      </w:r>
      <w:r w:rsidR="00AC7540" w:rsidRPr="00000AEE">
        <w:tab/>
      </w:r>
      <w:r w:rsidR="00AC7540" w:rsidRPr="00000AEE">
        <w:tab/>
      </w:r>
      <w:r w:rsidR="00AC7540" w:rsidRPr="00000AEE">
        <w:tab/>
      </w:r>
      <w:r w:rsidR="00AC7540" w:rsidRPr="00000AEE">
        <w:tab/>
      </w:r>
      <w:r w:rsidR="00AC7540" w:rsidRPr="00000AEE">
        <w:tab/>
      </w:r>
      <w:r w:rsidR="00AC7540" w:rsidRPr="00000AEE">
        <w:tab/>
      </w:r>
      <w:r w:rsidR="00AC7540" w:rsidRPr="00000AEE">
        <w:tab/>
      </w:r>
      <w:r w:rsidR="00AC7540" w:rsidRPr="00000AEE">
        <w:tab/>
      </w:r>
      <w:r w:rsidR="00AC7540" w:rsidRPr="00000AEE">
        <w:tab/>
      </w:r>
      <w:r w:rsidR="00AC7540" w:rsidRPr="00000AEE">
        <w:tab/>
      </w:r>
      <w:r w:rsidR="00AC7540" w:rsidRPr="00000AEE">
        <w:tab/>
      </w:r>
      <w:r w:rsidR="00AC7540" w:rsidRPr="00000AEE">
        <w:tab/>
        <w:t xml:space="preserve">       </w:t>
      </w:r>
      <w:r w:rsidR="009F7662" w:rsidRPr="00000AEE">
        <w:t xml:space="preserve">     </w:t>
      </w:r>
      <w:r w:rsidRPr="00000AEE">
        <w:t>0,5</w:t>
      </w:r>
    </w:p>
    <w:p w14:paraId="5E80DCEE" w14:textId="77777777" w:rsidR="008A5C2F" w:rsidRPr="00000AEE" w:rsidRDefault="008A5C2F" w:rsidP="008A5C2F">
      <w:pPr>
        <w:pStyle w:val="Zkladntext"/>
      </w:pPr>
    </w:p>
    <w:p w14:paraId="10A86D02" w14:textId="77777777" w:rsidR="008A5C2F" w:rsidRPr="00000AEE" w:rsidRDefault="009F7662" w:rsidP="009F7662">
      <w:pPr>
        <w:pStyle w:val="Zkladntext"/>
        <w:numPr>
          <w:ilvl w:val="0"/>
          <w:numId w:val="29"/>
        </w:numPr>
        <w:spacing w:after="0" w:line="240" w:lineRule="auto"/>
        <w:ind w:left="567" w:right="532" w:hanging="283"/>
        <w:jc w:val="both"/>
      </w:pPr>
      <w:r w:rsidRPr="00000AEE">
        <w:t xml:space="preserve"> </w:t>
      </w:r>
      <w:r w:rsidRPr="00000AEE">
        <w:tab/>
      </w:r>
      <w:r w:rsidR="008A5C2F" w:rsidRPr="00000AEE">
        <w:t>místnosti, v nichž není umístěno otopné těleso v objektu tak, že s místnostmi s otopným tělesem přímo sousedí</w:t>
      </w:r>
    </w:p>
    <w:p w14:paraId="286A9156" w14:textId="77777777" w:rsidR="008A5C2F" w:rsidRPr="00000AEE" w:rsidRDefault="008A5C2F" w:rsidP="008A5C2F">
      <w:pPr>
        <w:pStyle w:val="Zkladntext"/>
      </w:pPr>
    </w:p>
    <w:p w14:paraId="1B565F25" w14:textId="77777777" w:rsidR="008A5C2F" w:rsidRPr="00000AEE" w:rsidRDefault="008A5C2F" w:rsidP="009F7662">
      <w:pPr>
        <w:pStyle w:val="Zkladntext"/>
        <w:ind w:firstLine="567"/>
      </w:pPr>
      <w:r w:rsidRPr="00000AEE">
        <w:t>jednou stěnou</w:t>
      </w:r>
      <w:r w:rsidRPr="00000AEE">
        <w:tab/>
      </w:r>
      <w:r w:rsidRPr="00000AEE">
        <w:tab/>
      </w:r>
      <w:r w:rsidRPr="00000AEE">
        <w:tab/>
      </w:r>
      <w:r w:rsidRPr="00000AEE">
        <w:tab/>
      </w:r>
      <w:r w:rsidRPr="00000AEE">
        <w:tab/>
      </w:r>
      <w:r w:rsidRPr="00000AEE">
        <w:tab/>
      </w:r>
      <w:r w:rsidRPr="00000AEE">
        <w:tab/>
      </w:r>
      <w:r w:rsidRPr="00000AEE">
        <w:tab/>
      </w:r>
      <w:r w:rsidR="009F7662" w:rsidRPr="00000AEE">
        <w:t xml:space="preserve">             </w:t>
      </w:r>
      <w:r w:rsidR="00AC7540" w:rsidRPr="00000AEE">
        <w:t xml:space="preserve">                                                            </w:t>
      </w:r>
      <w:r w:rsidR="009F7662" w:rsidRPr="00000AEE">
        <w:t xml:space="preserve">      </w:t>
      </w:r>
      <w:r w:rsidR="009F7662" w:rsidRPr="00000AEE">
        <w:tab/>
      </w:r>
      <w:r w:rsidR="009F7662" w:rsidRPr="00000AEE">
        <w:tab/>
      </w:r>
      <w:r w:rsidRPr="00000AEE">
        <w:t>0,1</w:t>
      </w:r>
    </w:p>
    <w:p w14:paraId="5B8CCC2E" w14:textId="77777777" w:rsidR="008A5C2F" w:rsidRPr="00000AEE" w:rsidRDefault="008A5C2F" w:rsidP="009F7662">
      <w:pPr>
        <w:pStyle w:val="Zkladntext"/>
        <w:ind w:firstLine="567"/>
      </w:pPr>
      <w:r w:rsidRPr="00000AEE">
        <w:t>dvěma stěnami</w:t>
      </w:r>
      <w:r w:rsidR="009F7662" w:rsidRPr="00000AEE">
        <w:t xml:space="preserve">                </w:t>
      </w:r>
      <w:r w:rsidR="00AC7540" w:rsidRPr="00000AEE">
        <w:t xml:space="preserve">                                                            </w:t>
      </w:r>
      <w:r w:rsidR="009F7662" w:rsidRPr="00000AEE">
        <w:t xml:space="preserve"> </w:t>
      </w:r>
      <w:r w:rsidRPr="00000AEE">
        <w:tab/>
      </w:r>
      <w:r w:rsidRPr="00000AEE">
        <w:tab/>
      </w:r>
      <w:r w:rsidRPr="00000AEE">
        <w:tab/>
      </w:r>
      <w:r w:rsidRPr="00000AEE">
        <w:tab/>
      </w:r>
      <w:r w:rsidRPr="00000AEE">
        <w:tab/>
      </w:r>
      <w:r w:rsidRPr="00000AEE">
        <w:tab/>
      </w:r>
      <w:r w:rsidRPr="00000AEE">
        <w:tab/>
      </w:r>
      <w:r w:rsidRPr="00000AEE">
        <w:tab/>
        <w:t>0,2</w:t>
      </w:r>
    </w:p>
    <w:p w14:paraId="4381F453" w14:textId="77777777" w:rsidR="008A5C2F" w:rsidRPr="00000AEE" w:rsidRDefault="008A5C2F" w:rsidP="009F7662">
      <w:pPr>
        <w:pStyle w:val="Zkladntext"/>
        <w:ind w:firstLine="567"/>
      </w:pPr>
      <w:r w:rsidRPr="00000AEE">
        <w:t>třemi stěnami</w:t>
      </w:r>
      <w:r w:rsidRPr="00000AEE">
        <w:tab/>
      </w:r>
      <w:r w:rsidRPr="00000AEE">
        <w:tab/>
      </w:r>
      <w:r w:rsidRPr="00000AEE">
        <w:tab/>
      </w:r>
      <w:r w:rsidRPr="00000AEE">
        <w:tab/>
      </w:r>
      <w:r w:rsidRPr="00000AEE">
        <w:tab/>
      </w:r>
      <w:r w:rsidRPr="00000AEE">
        <w:tab/>
      </w:r>
      <w:r w:rsidRPr="00000AEE">
        <w:tab/>
      </w:r>
      <w:r w:rsidRPr="00000AEE">
        <w:tab/>
      </w:r>
      <w:r w:rsidR="009F7662" w:rsidRPr="00000AEE">
        <w:t xml:space="preserve">          </w:t>
      </w:r>
      <w:r w:rsidR="00AC7540" w:rsidRPr="00000AEE">
        <w:t xml:space="preserve">                                                            </w:t>
      </w:r>
      <w:r w:rsidR="009F7662" w:rsidRPr="00000AEE">
        <w:t xml:space="preserve">         </w:t>
      </w:r>
      <w:r w:rsidRPr="00000AEE">
        <w:t>0,35</w:t>
      </w:r>
    </w:p>
    <w:p w14:paraId="6B86F867" w14:textId="77777777" w:rsidR="008A5C2F" w:rsidRPr="00000AEE" w:rsidRDefault="008A5C2F" w:rsidP="009F7662">
      <w:pPr>
        <w:pStyle w:val="Zkladntext"/>
        <w:ind w:firstLine="567"/>
      </w:pPr>
      <w:r w:rsidRPr="00000AEE">
        <w:lastRenderedPageBreak/>
        <w:t>čtyřmi stěnami</w:t>
      </w:r>
      <w:r w:rsidR="009F7662" w:rsidRPr="00000AEE">
        <w:t xml:space="preserve">                  </w:t>
      </w:r>
      <w:r w:rsidRPr="00000AEE">
        <w:tab/>
      </w:r>
      <w:r w:rsidRPr="00000AEE">
        <w:tab/>
      </w:r>
      <w:r w:rsidRPr="00000AEE">
        <w:tab/>
      </w:r>
      <w:r w:rsidRPr="00000AEE">
        <w:tab/>
      </w:r>
      <w:r w:rsidRPr="00000AEE">
        <w:tab/>
      </w:r>
      <w:r w:rsidRPr="00000AEE">
        <w:tab/>
      </w:r>
      <w:r w:rsidRPr="00000AEE">
        <w:tab/>
      </w:r>
      <w:r w:rsidRPr="00000AEE">
        <w:tab/>
      </w:r>
      <w:r w:rsidR="00AC7540" w:rsidRPr="00000AEE">
        <w:t xml:space="preserve">                                                           </w:t>
      </w:r>
      <w:r w:rsidRPr="00000AEE">
        <w:t>0,5</w:t>
      </w:r>
    </w:p>
    <w:p w14:paraId="33F488F8" w14:textId="77777777" w:rsidR="008A5C2F" w:rsidRPr="00000AEE" w:rsidRDefault="008A5C2F" w:rsidP="009F7662">
      <w:pPr>
        <w:pStyle w:val="Zkladntext"/>
        <w:ind w:firstLine="567"/>
      </w:pPr>
      <w:r w:rsidRPr="00000AEE">
        <w:t>pěti a více stěnami</w:t>
      </w:r>
      <w:r w:rsidRPr="00000AEE">
        <w:tab/>
      </w:r>
      <w:r w:rsidRPr="00000AEE">
        <w:tab/>
      </w:r>
      <w:r w:rsidRPr="00000AEE">
        <w:tab/>
      </w:r>
      <w:r w:rsidRPr="00000AEE">
        <w:tab/>
      </w:r>
      <w:r w:rsidRPr="00000AEE">
        <w:tab/>
      </w:r>
      <w:r w:rsidRPr="00000AEE">
        <w:tab/>
      </w:r>
      <w:r w:rsidRPr="00000AEE">
        <w:tab/>
      </w:r>
      <w:r w:rsidR="009F7662" w:rsidRPr="00000AEE">
        <w:t xml:space="preserve">           </w:t>
      </w:r>
      <w:r w:rsidR="00AC7540" w:rsidRPr="00000AEE">
        <w:t xml:space="preserve">                                                           </w:t>
      </w:r>
      <w:r w:rsidRPr="00000AEE">
        <w:t>0,75 – 1,0</w:t>
      </w:r>
    </w:p>
    <w:p w14:paraId="47376E2E" w14:textId="77777777" w:rsidR="008A5C2F" w:rsidRPr="00000AEE" w:rsidRDefault="008A5C2F" w:rsidP="009F7662">
      <w:pPr>
        <w:pStyle w:val="Zkladntext"/>
        <w:jc w:val="both"/>
      </w:pPr>
    </w:p>
    <w:p w14:paraId="348ABD9E" w14:textId="77777777" w:rsidR="008A5C2F" w:rsidRPr="00000AEE" w:rsidRDefault="008A5C2F" w:rsidP="009F7662">
      <w:pPr>
        <w:pStyle w:val="Zkladntext"/>
        <w:ind w:firstLine="284"/>
        <w:jc w:val="both"/>
      </w:pPr>
      <w:r w:rsidRPr="00000AEE">
        <w:t>Stěnou se pro účely těchto podmínek rozumí boční stěna, strop a podlaha.</w:t>
      </w:r>
    </w:p>
    <w:p w14:paraId="4999273F" w14:textId="77777777" w:rsidR="008A5C2F" w:rsidRPr="00000AEE" w:rsidRDefault="008A5C2F" w:rsidP="009F7662">
      <w:pPr>
        <w:pStyle w:val="Zkladntext"/>
        <w:ind w:left="284"/>
        <w:jc w:val="both"/>
      </w:pPr>
      <w:r w:rsidRPr="00000AEE">
        <w:t>Je-li v místnosti bytu či nebytového prostoru bez otopného tělesa neizolované potrubí vnitřního rozvodu tepla, zvýší se tyto koeficienty podle velikosti potrubí až o 0,25 bodu podle vzorce:</w:t>
      </w:r>
    </w:p>
    <w:p w14:paraId="1383755B" w14:textId="77777777" w:rsidR="008A5C2F" w:rsidRPr="00000AEE" w:rsidRDefault="008A5C2F" w:rsidP="009F7662">
      <w:pPr>
        <w:pStyle w:val="Zkladntext"/>
        <w:ind w:firstLine="284"/>
        <w:jc w:val="both"/>
      </w:pPr>
      <w:r w:rsidRPr="00000AEE">
        <w:t xml:space="preserve">k= 5 x S1/A, kde S1 je povrch trubky v m2, A je plocha místnosti v m2, k je koeficient navýšení. </w:t>
      </w:r>
    </w:p>
    <w:p w14:paraId="3539D2E4" w14:textId="77777777" w:rsidR="008A5C2F" w:rsidRPr="00000AEE" w:rsidRDefault="008A5C2F" w:rsidP="009F7662">
      <w:pPr>
        <w:pStyle w:val="Zkladntext"/>
        <w:ind w:firstLine="284"/>
        <w:jc w:val="both"/>
      </w:pPr>
      <w:r w:rsidRPr="00000AEE">
        <w:t>Součet tohoto koeficientu a koeficientu podle odstavce b) nemůže být vyšší než 1,0.</w:t>
      </w:r>
    </w:p>
    <w:p w14:paraId="065C3C77" w14:textId="77777777" w:rsidR="008A5C2F" w:rsidRPr="00000AEE" w:rsidRDefault="008A5C2F" w:rsidP="009F7662">
      <w:pPr>
        <w:pStyle w:val="Zkladntext"/>
        <w:ind w:firstLine="284"/>
      </w:pPr>
    </w:p>
    <w:p w14:paraId="1B884739" w14:textId="77777777" w:rsidR="008A5C2F" w:rsidRPr="00000AEE" w:rsidRDefault="008A5C2F" w:rsidP="009F7662">
      <w:pPr>
        <w:pStyle w:val="Zkladntext"/>
        <w:ind w:firstLine="284"/>
      </w:pPr>
      <w:r w:rsidRPr="00000AEE">
        <w:t>Koeficienty podle tabulky se použijí i pro místnosti s obdobným způsobem využívání.</w:t>
      </w:r>
    </w:p>
    <w:p w14:paraId="56210CB4" w14:textId="77777777" w:rsidR="008A5C2F" w:rsidRPr="00000AEE" w:rsidRDefault="008A5C2F" w:rsidP="008A5C2F">
      <w:pPr>
        <w:pStyle w:val="Zkladntext"/>
      </w:pPr>
    </w:p>
    <w:p w14:paraId="4CF13BAB" w14:textId="2F137A18" w:rsidR="008A5C2F" w:rsidRPr="00000AEE" w:rsidRDefault="009F7662" w:rsidP="009F7662">
      <w:pPr>
        <w:pStyle w:val="Zkladntext"/>
        <w:ind w:left="284" w:hanging="284"/>
        <w:jc w:val="both"/>
      </w:pPr>
      <w:r w:rsidRPr="00000AEE">
        <w:t>1</w:t>
      </w:r>
      <w:r w:rsidR="00BD0F56">
        <w:t>0</w:t>
      </w:r>
      <w:r w:rsidR="008A5C2F" w:rsidRPr="00000AEE">
        <w:t xml:space="preserve">) Kupující je povinen písemně nahlásit vytápěné plochy dle </w:t>
      </w:r>
      <w:r w:rsidRPr="00000AEE">
        <w:t xml:space="preserve">předcházejících odstavců </w:t>
      </w:r>
      <w:r w:rsidR="008A5C2F" w:rsidRPr="00000AEE">
        <w:t xml:space="preserve">v členění dle jednotlivých samostatně zúčtovatelných jednotek </w:t>
      </w:r>
      <w:r w:rsidRPr="00000AEE">
        <w:t xml:space="preserve">(výtokových míst) </w:t>
      </w:r>
      <w:r w:rsidR="008A5C2F" w:rsidRPr="00000AEE">
        <w:t>nejpozději do 15. ledna kalendářního roku následujícího po zúčtovacím období.</w:t>
      </w:r>
    </w:p>
    <w:p w14:paraId="5D8AE6A3" w14:textId="3E75B2D8" w:rsidR="00CA4609" w:rsidRPr="00000AEE" w:rsidRDefault="00CA4609" w:rsidP="009F7662">
      <w:pPr>
        <w:pStyle w:val="Zkladntext"/>
        <w:ind w:left="284" w:hanging="284"/>
        <w:jc w:val="both"/>
      </w:pPr>
      <w:r w:rsidRPr="00000AEE">
        <w:t>1</w:t>
      </w:r>
      <w:r w:rsidR="00BD0F56">
        <w:t>1</w:t>
      </w:r>
      <w:r w:rsidRPr="00000AEE">
        <w:t>) Ostatní ujednání OTP se u TV dodávané ze společné přípravy čtyřtrubkovým rozvodem uplatní přiměřeně (zejm. fakturace apod.).</w:t>
      </w:r>
    </w:p>
    <w:p w14:paraId="34BEDB0D" w14:textId="77777777" w:rsidR="008A5C2F" w:rsidRPr="00000AEE" w:rsidRDefault="008A5C2F" w:rsidP="00A10D18">
      <w:pPr>
        <w:pStyle w:val="Zkladntext"/>
        <w:ind w:left="284" w:hanging="284"/>
        <w:jc w:val="both"/>
      </w:pPr>
    </w:p>
    <w:p w14:paraId="18E6416A" w14:textId="77777777" w:rsidR="00441A0D" w:rsidRPr="00000AEE" w:rsidRDefault="00441A0D" w:rsidP="00A10D18">
      <w:pPr>
        <w:pStyle w:val="Zkladntext"/>
        <w:ind w:left="284" w:hanging="284"/>
        <w:jc w:val="both"/>
      </w:pPr>
    </w:p>
    <w:p w14:paraId="5468421E" w14:textId="77777777" w:rsidR="00441A0D" w:rsidRPr="00000AEE" w:rsidRDefault="000B3C13" w:rsidP="00000AEE">
      <w:pPr>
        <w:overflowPunct w:val="0"/>
        <w:autoSpaceDE w:val="0"/>
        <w:autoSpaceDN w:val="0"/>
        <w:adjustRightInd w:val="0"/>
        <w:spacing w:after="0" w:line="240" w:lineRule="auto"/>
        <w:jc w:val="center"/>
        <w:textAlignment w:val="baseline"/>
        <w:rPr>
          <w:b/>
          <w:sz w:val="26"/>
        </w:rPr>
      </w:pPr>
      <w:r w:rsidRPr="00000AEE">
        <w:rPr>
          <w:b/>
          <w:sz w:val="26"/>
        </w:rPr>
        <w:t xml:space="preserve">IV. </w:t>
      </w:r>
      <w:r w:rsidR="00441A0D" w:rsidRPr="00000AEE">
        <w:rPr>
          <w:b/>
          <w:sz w:val="26"/>
        </w:rPr>
        <w:t>Plnění smlouvy</w:t>
      </w:r>
      <w:r w:rsidR="00FE7D09" w:rsidRPr="00000AEE">
        <w:rPr>
          <w:b/>
          <w:sz w:val="26"/>
        </w:rPr>
        <w:t>, reklamace dodávky tepla</w:t>
      </w:r>
    </w:p>
    <w:p w14:paraId="3EBD6518" w14:textId="77777777" w:rsidR="00441A0D" w:rsidRPr="00000AEE" w:rsidRDefault="00441A0D" w:rsidP="00441A0D">
      <w:pPr>
        <w:ind w:left="3540"/>
        <w:jc w:val="both"/>
        <w:rPr>
          <w:b/>
          <w:sz w:val="20"/>
          <w:szCs w:val="20"/>
        </w:rPr>
      </w:pPr>
    </w:p>
    <w:p w14:paraId="02DC2EA7" w14:textId="77777777" w:rsidR="00441A0D" w:rsidRPr="00000AEE" w:rsidRDefault="00441A0D" w:rsidP="009438A2">
      <w:pPr>
        <w:numPr>
          <w:ilvl w:val="0"/>
          <w:numId w:val="15"/>
        </w:numPr>
        <w:tabs>
          <w:tab w:val="clear" w:pos="720"/>
          <w:tab w:val="num" w:pos="284"/>
        </w:tabs>
        <w:overflowPunct w:val="0"/>
        <w:autoSpaceDE w:val="0"/>
        <w:autoSpaceDN w:val="0"/>
        <w:adjustRightInd w:val="0"/>
        <w:spacing w:line="240" w:lineRule="auto"/>
        <w:ind w:left="284" w:hanging="283"/>
        <w:jc w:val="both"/>
        <w:textAlignment w:val="baseline"/>
      </w:pPr>
      <w:r w:rsidRPr="00000AEE">
        <w:t xml:space="preserve">Předmětem plnění </w:t>
      </w:r>
      <w:r w:rsidR="00DA39B9" w:rsidRPr="00000AEE">
        <w:t>S</w:t>
      </w:r>
      <w:r w:rsidRPr="00000AEE">
        <w:t xml:space="preserve">mlouvy je změna vlastnictví tepelné energie obsažené v teplé </w:t>
      </w:r>
      <w:r w:rsidR="003B67B8" w:rsidRPr="00000AEE">
        <w:t xml:space="preserve">vodě </w:t>
      </w:r>
      <w:r w:rsidRPr="00000AEE">
        <w:t>nebo horké vodě a případné hodnotové vypořádání</w:t>
      </w:r>
      <w:r w:rsidR="003B67B8" w:rsidRPr="00000AEE">
        <w:t xml:space="preserve"> vratného</w:t>
      </w:r>
      <w:r w:rsidRPr="00000AEE">
        <w:t xml:space="preserve"> </w:t>
      </w:r>
      <w:r w:rsidR="00FB4451" w:rsidRPr="00000AEE">
        <w:t xml:space="preserve">média </w:t>
      </w:r>
      <w:r w:rsidRPr="00000AEE">
        <w:t xml:space="preserve">v případě, že </w:t>
      </w:r>
      <w:r w:rsidR="00FB4451" w:rsidRPr="00000AEE">
        <w:t>k</w:t>
      </w:r>
      <w:r w:rsidRPr="00000AEE">
        <w:t>upující t</w:t>
      </w:r>
      <w:r w:rsidR="00FB4451" w:rsidRPr="00000AEE">
        <w:t>o</w:t>
      </w:r>
      <w:r w:rsidRPr="00000AEE">
        <w:t xml:space="preserve">to nevrátí ve sjednaných parametrech či je odebere. Ke změně vlastnictví tepelné energie přenášené teplonosným mediem (kromě vlastnictví teplonosného media, které nadále zůstává vlastnictvím </w:t>
      </w:r>
      <w:r w:rsidR="00FB4451" w:rsidRPr="00000AEE">
        <w:t>p</w:t>
      </w:r>
      <w:r w:rsidRPr="00000AEE">
        <w:t xml:space="preserve">rodávajícího a </w:t>
      </w:r>
      <w:r w:rsidR="00FB4451" w:rsidRPr="00000AEE">
        <w:t>k</w:t>
      </w:r>
      <w:r w:rsidRPr="00000AEE">
        <w:t xml:space="preserve">upující je zavázán je v požadovaném množství a kvalitě vracet) dochází při vstupu tepelné energie do odběrného zařízení </w:t>
      </w:r>
      <w:r w:rsidR="00FB4451" w:rsidRPr="00000AEE">
        <w:t>k</w:t>
      </w:r>
      <w:r w:rsidRPr="00000AEE">
        <w:t>upujícího v předávacím místě.</w:t>
      </w:r>
    </w:p>
    <w:p w14:paraId="53F6637B" w14:textId="77777777" w:rsidR="00441A0D" w:rsidRPr="00000AEE" w:rsidRDefault="00441A0D" w:rsidP="009438A2">
      <w:pPr>
        <w:numPr>
          <w:ilvl w:val="0"/>
          <w:numId w:val="15"/>
        </w:numPr>
        <w:tabs>
          <w:tab w:val="clear" w:pos="720"/>
          <w:tab w:val="num" w:pos="284"/>
        </w:tabs>
        <w:overflowPunct w:val="0"/>
        <w:autoSpaceDE w:val="0"/>
        <w:autoSpaceDN w:val="0"/>
        <w:adjustRightInd w:val="0"/>
        <w:spacing w:after="0" w:line="240" w:lineRule="auto"/>
        <w:ind w:left="426" w:hanging="426"/>
        <w:jc w:val="both"/>
        <w:textAlignment w:val="baseline"/>
      </w:pPr>
      <w:r w:rsidRPr="00000AEE">
        <w:t>Předávací místa dodávky</w:t>
      </w:r>
      <w:r w:rsidR="00B816E0" w:rsidRPr="00000AEE">
        <w:t xml:space="preserve"> tepla</w:t>
      </w:r>
      <w:r w:rsidR="00FB4451" w:rsidRPr="00000AEE">
        <w:t xml:space="preserve"> mezi p</w:t>
      </w:r>
      <w:r w:rsidRPr="00000AEE">
        <w:t xml:space="preserve">rodávajícím a </w:t>
      </w:r>
      <w:r w:rsidR="00FB4451" w:rsidRPr="00000AEE">
        <w:t>k</w:t>
      </w:r>
      <w:r w:rsidRPr="00000AEE">
        <w:t xml:space="preserve">upujícím pro přechod: </w:t>
      </w:r>
    </w:p>
    <w:p w14:paraId="2E5342F9" w14:textId="77777777" w:rsidR="00441A0D" w:rsidRPr="00000AEE" w:rsidRDefault="00050434" w:rsidP="009438A2">
      <w:pPr>
        <w:pStyle w:val="Odstavecseseznamem"/>
        <w:numPr>
          <w:ilvl w:val="0"/>
          <w:numId w:val="17"/>
        </w:numPr>
        <w:overflowPunct w:val="0"/>
        <w:autoSpaceDE w:val="0"/>
        <w:autoSpaceDN w:val="0"/>
        <w:adjustRightInd w:val="0"/>
        <w:spacing w:after="0" w:line="240" w:lineRule="auto"/>
        <w:ind w:left="567" w:hanging="283"/>
        <w:jc w:val="both"/>
        <w:textAlignment w:val="baseline"/>
      </w:pPr>
      <w:r w:rsidRPr="00000AEE">
        <w:t xml:space="preserve"> </w:t>
      </w:r>
      <w:r w:rsidR="00441A0D" w:rsidRPr="00000AEE">
        <w:t xml:space="preserve">teplé </w:t>
      </w:r>
      <w:r w:rsidR="00DA39B9" w:rsidRPr="00000AEE">
        <w:t>a/</w:t>
      </w:r>
      <w:r w:rsidR="00441A0D" w:rsidRPr="00000AEE">
        <w:t xml:space="preserve">nebo horké vody, </w:t>
      </w:r>
    </w:p>
    <w:p w14:paraId="4B3D1A68" w14:textId="77777777" w:rsidR="00441A0D" w:rsidRPr="00000AEE" w:rsidRDefault="00050434" w:rsidP="009438A2">
      <w:pPr>
        <w:pStyle w:val="Odstavecseseznamem"/>
        <w:numPr>
          <w:ilvl w:val="0"/>
          <w:numId w:val="17"/>
        </w:numPr>
        <w:overflowPunct w:val="0"/>
        <w:autoSpaceDE w:val="0"/>
        <w:autoSpaceDN w:val="0"/>
        <w:adjustRightInd w:val="0"/>
        <w:spacing w:after="0" w:line="240" w:lineRule="auto"/>
        <w:ind w:left="567" w:hanging="283"/>
        <w:jc w:val="both"/>
        <w:textAlignment w:val="baseline"/>
      </w:pPr>
      <w:r w:rsidRPr="00000AEE">
        <w:t xml:space="preserve"> </w:t>
      </w:r>
      <w:r w:rsidR="00A22641" w:rsidRPr="00000AEE">
        <w:t xml:space="preserve">vratného </w:t>
      </w:r>
      <w:r w:rsidR="00FB4451" w:rsidRPr="00000AEE">
        <w:t>média</w:t>
      </w:r>
    </w:p>
    <w:p w14:paraId="022ADA5B" w14:textId="77777777" w:rsidR="00441A0D" w:rsidRPr="00000AEE" w:rsidRDefault="00441A0D" w:rsidP="009438A2">
      <w:pPr>
        <w:overflowPunct w:val="0"/>
        <w:autoSpaceDE w:val="0"/>
        <w:autoSpaceDN w:val="0"/>
        <w:adjustRightInd w:val="0"/>
        <w:spacing w:line="240" w:lineRule="auto"/>
        <w:ind w:left="284"/>
        <w:jc w:val="both"/>
        <w:textAlignment w:val="baseline"/>
      </w:pPr>
      <w:r w:rsidRPr="00000AEE">
        <w:t>jsou za uzavíracími armaturami mezi přírubou a těsněním při př</w:t>
      </w:r>
      <w:r w:rsidR="00FB4451" w:rsidRPr="00000AEE">
        <w:t>echodu potrubí ze zdroje tepla p</w:t>
      </w:r>
      <w:r w:rsidRPr="00000AEE">
        <w:t xml:space="preserve">rodávajícího do rozvodného tepelného zařízení </w:t>
      </w:r>
      <w:r w:rsidR="00FB4451" w:rsidRPr="00000AEE">
        <w:t>k</w:t>
      </w:r>
      <w:r w:rsidRPr="00000AEE">
        <w:t>upujícího</w:t>
      </w:r>
      <w:r w:rsidR="0022142B" w:rsidRPr="00000AEE">
        <w:t>.</w:t>
      </w:r>
      <w:r w:rsidR="004A2493" w:rsidRPr="00000AEE">
        <w:t xml:space="preserve"> Přechodem plnění v předávacím místě dochází zároveň k přechodu nebezpečí škody na plnění dle smlouvy. Není-li však tepl</w:t>
      </w:r>
      <w:r w:rsidR="00A22641" w:rsidRPr="00000AEE">
        <w:t>ovodní</w:t>
      </w:r>
      <w:r w:rsidR="004A2493" w:rsidRPr="00000AEE">
        <w:t xml:space="preserve"> přípojka ve vlastnictví či správě </w:t>
      </w:r>
      <w:r w:rsidR="00FB4451" w:rsidRPr="00000AEE">
        <w:t>p</w:t>
      </w:r>
      <w:r w:rsidR="004A2493" w:rsidRPr="00000AEE">
        <w:t xml:space="preserve">rodávajícího, přechází nebezpečí škody na plnění na </w:t>
      </w:r>
      <w:r w:rsidR="00FB4451" w:rsidRPr="00000AEE">
        <w:t>k</w:t>
      </w:r>
      <w:r w:rsidR="004A2493" w:rsidRPr="00000AEE">
        <w:t xml:space="preserve">upujícího v místě připojení tepelné přípojky k SZTE ve vlastnictví </w:t>
      </w:r>
      <w:r w:rsidR="00FB4451" w:rsidRPr="00000AEE">
        <w:t>p</w:t>
      </w:r>
      <w:r w:rsidR="004A2493" w:rsidRPr="00000AEE">
        <w:t>rodávajícího.</w:t>
      </w:r>
    </w:p>
    <w:p w14:paraId="41078EFA" w14:textId="77777777" w:rsidR="00B816E0" w:rsidRPr="00000AEE" w:rsidRDefault="00B816E0" w:rsidP="00000AEE">
      <w:pPr>
        <w:overflowPunct w:val="0"/>
        <w:autoSpaceDE w:val="0"/>
        <w:autoSpaceDN w:val="0"/>
        <w:adjustRightInd w:val="0"/>
        <w:spacing w:line="240" w:lineRule="auto"/>
        <w:ind w:left="284" w:hanging="284"/>
        <w:jc w:val="both"/>
        <w:textAlignment w:val="baseline"/>
      </w:pPr>
      <w:r w:rsidRPr="00000AEE">
        <w:t>3)</w:t>
      </w:r>
      <w:r w:rsidRPr="00000AEE">
        <w:tab/>
        <w:t>Předávací místo pro vratn</w:t>
      </w:r>
      <w:r w:rsidR="00FB4451" w:rsidRPr="00000AEE">
        <w:t>é médium</w:t>
      </w:r>
      <w:r w:rsidRPr="00000AEE">
        <w:t>, není-li vrácen</w:t>
      </w:r>
      <w:r w:rsidR="00FB4451" w:rsidRPr="00000AEE">
        <w:t>o</w:t>
      </w:r>
      <w:r w:rsidRPr="00000AEE">
        <w:t xml:space="preserve"> ve sjednaném množství a/nebo kvalitě, je </w:t>
      </w:r>
      <w:r w:rsidR="006A6B2A" w:rsidRPr="00000AEE">
        <w:t xml:space="preserve">za uzavíracími armaturami mezi přírubou a těsněním při přechodu do potrubí zdroje tepla </w:t>
      </w:r>
      <w:r w:rsidRPr="00000AEE">
        <w:t>v místě napojení na potrubí</w:t>
      </w:r>
      <w:r w:rsidR="0022142B" w:rsidRPr="00000AEE">
        <w:t xml:space="preserve"> vratného média</w:t>
      </w:r>
      <w:r w:rsidRPr="00000AEE">
        <w:t xml:space="preserve">. </w:t>
      </w:r>
    </w:p>
    <w:p w14:paraId="5A04F652" w14:textId="77777777" w:rsidR="00441A0D" w:rsidRPr="00000AEE" w:rsidRDefault="00B816E0" w:rsidP="009438A2">
      <w:pPr>
        <w:tabs>
          <w:tab w:val="num" w:pos="426"/>
        </w:tabs>
        <w:ind w:left="284" w:hanging="284"/>
        <w:jc w:val="both"/>
      </w:pPr>
      <w:r w:rsidRPr="00000AEE">
        <w:t>4</w:t>
      </w:r>
      <w:r w:rsidR="003B67B8" w:rsidRPr="00000AEE">
        <w:t>)</w:t>
      </w:r>
      <w:r w:rsidR="003B67B8" w:rsidRPr="00000AEE">
        <w:tab/>
      </w:r>
      <w:r w:rsidR="00441A0D" w:rsidRPr="00000AEE">
        <w:t xml:space="preserve">Uzavírací armatury teplé nebo horké vody nebo </w:t>
      </w:r>
      <w:r w:rsidR="00FB4451" w:rsidRPr="00000AEE">
        <w:t xml:space="preserve">vratného média </w:t>
      </w:r>
      <w:r w:rsidR="00441A0D" w:rsidRPr="00000AEE">
        <w:t xml:space="preserve">jsou ve správě prodávajícího. </w:t>
      </w:r>
    </w:p>
    <w:p w14:paraId="0B6A8F0B" w14:textId="77777777" w:rsidR="00FE7D09" w:rsidRPr="00000AEE" w:rsidRDefault="00FE7D09" w:rsidP="009438A2">
      <w:pPr>
        <w:pStyle w:val="Zkladntext"/>
        <w:ind w:left="284" w:hanging="284"/>
        <w:jc w:val="both"/>
      </w:pPr>
      <w:r w:rsidRPr="00000AEE">
        <w:t xml:space="preserve">5) </w:t>
      </w:r>
      <w:r w:rsidR="009438A2" w:rsidRPr="00000AEE">
        <w:tab/>
      </w:r>
      <w:r w:rsidRPr="00000AEE">
        <w:t>V případě zjištěné havárie, závad na tepelném zařízení a v případě neplnění podmínek dodávky</w:t>
      </w:r>
      <w:r w:rsidR="009438A2" w:rsidRPr="00000AEE">
        <w:t xml:space="preserve"> (</w:t>
      </w:r>
      <w:r w:rsidRPr="00000AEE">
        <w:t>a odběru</w:t>
      </w:r>
      <w:r w:rsidR="009438A2" w:rsidRPr="00000AEE">
        <w:t>)</w:t>
      </w:r>
      <w:r w:rsidRPr="00000AEE">
        <w:t xml:space="preserve"> tepelné energie sjednaných v kupní smlouvě je každá smluvní strana povinna neprodleně </w:t>
      </w:r>
      <w:r w:rsidRPr="00000AEE">
        <w:lastRenderedPageBreak/>
        <w:t>informovat telefonicky druhou smluvní stranu o zjištěné skutečnosti. Prodávající i kupující jsou  povinni</w:t>
      </w:r>
      <w:r w:rsidR="009438A2" w:rsidRPr="00000AEE">
        <w:t xml:space="preserve"> učinit bezodkladně</w:t>
      </w:r>
      <w:r w:rsidRPr="00000AEE">
        <w:t xml:space="preserve"> opatření k </w:t>
      </w:r>
      <w:r w:rsidR="009438A2" w:rsidRPr="00000AEE">
        <w:t xml:space="preserve">obnovení dodávky tepla v souladu s kupní smlouvou. </w:t>
      </w:r>
    </w:p>
    <w:p w14:paraId="11FE5804" w14:textId="77777777" w:rsidR="00FE7D09" w:rsidRPr="00000AEE" w:rsidRDefault="009438A2" w:rsidP="009438A2">
      <w:pPr>
        <w:pStyle w:val="Zkladntext"/>
        <w:ind w:left="284" w:hanging="284"/>
        <w:jc w:val="both"/>
      </w:pPr>
      <w:r w:rsidRPr="00000AEE">
        <w:t>6)</w:t>
      </w:r>
      <w:r w:rsidR="00FE7D09" w:rsidRPr="00000AEE">
        <w:t xml:space="preserve"> </w:t>
      </w:r>
      <w:r w:rsidRPr="00000AEE">
        <w:tab/>
      </w:r>
      <w:r w:rsidR="00FE7D09" w:rsidRPr="00000AEE">
        <w:t xml:space="preserve">Operativní telefonické reklamace podává kupující na dispečink prodávajícího – </w:t>
      </w:r>
      <w:r w:rsidR="007A0459">
        <w:t>Vysoká 4705/39</w:t>
      </w:r>
      <w:r w:rsidR="00FE7D09" w:rsidRPr="00000AEE">
        <w:t xml:space="preserve">, telefon: 483 359 808, 724 096 663 vedoucímu provozu nebo dispečerovi. </w:t>
      </w:r>
      <w:r w:rsidRPr="00000AEE">
        <w:t xml:space="preserve">Ve smlouvě je uveden pracovník prodávajícího pro technické záležitosti, kterému je kupující oprávněn vady sdělit. </w:t>
      </w:r>
    </w:p>
    <w:p w14:paraId="65833BB6" w14:textId="77777777" w:rsidR="00AA1CC8" w:rsidRPr="00000AEE" w:rsidRDefault="009438A2" w:rsidP="005E2638">
      <w:pPr>
        <w:pStyle w:val="Zkladntext"/>
        <w:ind w:left="284" w:hanging="284"/>
        <w:jc w:val="both"/>
      </w:pPr>
      <w:r w:rsidRPr="00000AEE">
        <w:t>7</w:t>
      </w:r>
      <w:r w:rsidR="00FE7D09" w:rsidRPr="00000AEE">
        <w:t xml:space="preserve">) </w:t>
      </w:r>
      <w:r w:rsidR="00AA1CC8" w:rsidRPr="00000AEE">
        <w:tab/>
      </w:r>
      <w:r w:rsidRPr="00000AEE">
        <w:t>Vadné plnění ze strany prodávajícího (tj. dodávka tepla, která neodpovídá parametrům sjednaným v kupní smlouvě</w:t>
      </w:r>
      <w:r w:rsidR="005E2638" w:rsidRPr="00000AEE">
        <w:t xml:space="preserve"> v předávacím místě</w:t>
      </w:r>
      <w:r w:rsidRPr="00000AEE">
        <w:t xml:space="preserve">, </w:t>
      </w:r>
      <w:r w:rsidR="00EA2E32" w:rsidRPr="00000AEE">
        <w:t xml:space="preserve">resp. </w:t>
      </w:r>
      <w:r w:rsidRPr="00000AEE">
        <w:t>přihlášce k odběru tepla –</w:t>
      </w:r>
      <w:r w:rsidR="00EA2E32" w:rsidRPr="00000AEE">
        <w:t xml:space="preserve"> tj. </w:t>
      </w:r>
      <w:r w:rsidRPr="00000AEE">
        <w:t>jakost)</w:t>
      </w:r>
      <w:r w:rsidR="00AA1CC8" w:rsidRPr="00000AEE">
        <w:t xml:space="preserve"> reklamuje kupující pouze písemně</w:t>
      </w:r>
      <w:r w:rsidR="00EA2E32" w:rsidRPr="00000AEE">
        <w:t xml:space="preserve"> u prodávajícího</w:t>
      </w:r>
      <w:r w:rsidR="00AA1CC8" w:rsidRPr="00000AEE">
        <w:t xml:space="preserve">. </w:t>
      </w:r>
      <w:r w:rsidR="005E2638" w:rsidRPr="00000AEE">
        <w:t>Kupujícím tvrzené odchylky v</w:t>
      </w:r>
      <w:r w:rsidR="00EA2E32" w:rsidRPr="00000AEE">
        <w:t xml:space="preserve"> množství dodané tepelné energie se posuzují dle ujednání těchto</w:t>
      </w:r>
      <w:r w:rsidR="005E2638" w:rsidRPr="00000AEE">
        <w:t xml:space="preserve"> OTP pro náhradní způsob měření a nejsou vadami plnění ze strany prodávajícího.</w:t>
      </w:r>
    </w:p>
    <w:p w14:paraId="7696A009" w14:textId="77777777" w:rsidR="00FE7D09" w:rsidRPr="00000AEE" w:rsidRDefault="00AA1CC8" w:rsidP="00AA1CC8">
      <w:pPr>
        <w:pStyle w:val="Zkladntext"/>
        <w:ind w:left="284" w:hanging="284"/>
        <w:jc w:val="both"/>
      </w:pPr>
      <w:r w:rsidRPr="00000AEE">
        <w:t xml:space="preserve">8) </w:t>
      </w:r>
      <w:r w:rsidRPr="00000AEE">
        <w:tab/>
        <w:t>V obsahu reklamace dle předcházejícího odstavce je kupující povinen uvést důvod reklamace, tj. k</w:t>
      </w:r>
      <w:r w:rsidR="00FE7D09" w:rsidRPr="00000AEE">
        <w:t xml:space="preserve">upující musí prodávajícímu vady dodávky tepelné energie </w:t>
      </w:r>
      <w:r w:rsidRPr="00000AEE">
        <w:t>jasně a srozumitelně specifikovat. V reklamaci je kupující povinen uvést nejméně tyto údaje: a) označení odběrního místa kupujícího, b) označení smlouvy, c) kdy bylo vadné plnění poskytnuto, d) jaké mělo být řádné plnění, e) jaké bylo vadné plnění, f) v čem vadu plnění ze strany prodávajícího kupující spatřuje, g) kdo vadu zjistil, g) na jakém místě byla vada zjištěna. Vadu plnění je kupující povinen oznámit prodávajícímu nejpozději do tří dnů ode dne, kdy došlo dle jeho mínění k vadnému plnění (připadá-li konec lhůty na den pracovního klidu, je jím nebližší následující pracovní den</w:t>
      </w:r>
      <w:r w:rsidR="0022142B" w:rsidRPr="00000AEE">
        <w:t>)</w:t>
      </w:r>
      <w:r w:rsidRPr="00000AEE">
        <w:t xml:space="preserve">. K reklamaci podané po uvedené lhůtě se nepřihlíží a </w:t>
      </w:r>
      <w:r w:rsidR="00FE7D09" w:rsidRPr="00000AEE">
        <w:t xml:space="preserve">kupujícím </w:t>
      </w:r>
      <w:r w:rsidRPr="00000AEE">
        <w:t xml:space="preserve">v ní </w:t>
      </w:r>
      <w:r w:rsidR="00FE7D09" w:rsidRPr="00000AEE">
        <w:t xml:space="preserve">označená vada se pro účely smlouvy považuje za vadu, ze které nelze přiznat právo z vadného plnění. </w:t>
      </w:r>
    </w:p>
    <w:p w14:paraId="0B868131" w14:textId="77777777" w:rsidR="00AA1CC8" w:rsidRPr="00000AEE" w:rsidRDefault="00AA1CC8" w:rsidP="00AA1CC8">
      <w:pPr>
        <w:pStyle w:val="Zkladntext"/>
        <w:ind w:left="284" w:hanging="284"/>
        <w:jc w:val="both"/>
      </w:pPr>
      <w:r w:rsidRPr="00000AEE">
        <w:t>9)</w:t>
      </w:r>
      <w:r w:rsidRPr="00000AEE">
        <w:tab/>
        <w:t>Prodávající je p</w:t>
      </w:r>
      <w:r w:rsidR="00EA2E32" w:rsidRPr="00000AEE">
        <w:t>ovinen tvrzení kupujícího o vadném plnění</w:t>
      </w:r>
      <w:r w:rsidRPr="00000AEE">
        <w:t xml:space="preserve"> na základě řádně a včas podané reklamace </w:t>
      </w:r>
      <w:r w:rsidR="00EA2E32" w:rsidRPr="00000AEE">
        <w:t>prověřit a to zejména šetřením na místě, ověřením údajů z měřícího zařízení apod. a reklamaci kupujícího vyřídit do třiceti dnů ode dne jejího doručení. Je-li prodávajícím zjištěno vadné plnění dle reklamace kupujícího, navrhne v rámci vyřízení reklamace prodávajícímu způsob náhrady vadného plnění, a to zpravidla slevou z</w:t>
      </w:r>
      <w:r w:rsidR="005E2638" w:rsidRPr="00000AEE">
        <w:t> </w:t>
      </w:r>
      <w:r w:rsidR="00EA2E32" w:rsidRPr="00000AEE">
        <w:t>ceny</w:t>
      </w:r>
      <w:r w:rsidR="005E2638" w:rsidRPr="00000AEE">
        <w:t xml:space="preserve"> tepla v rozsahu zjištěné vadné dodávky tepla</w:t>
      </w:r>
      <w:r w:rsidR="00EA2E32" w:rsidRPr="00000AEE">
        <w:t>.</w:t>
      </w:r>
    </w:p>
    <w:p w14:paraId="4216FB75" w14:textId="77777777" w:rsidR="00FE7D09" w:rsidRPr="00000AEE" w:rsidRDefault="005E2638" w:rsidP="005E2638">
      <w:pPr>
        <w:pStyle w:val="Zkladntext"/>
        <w:ind w:left="284" w:hanging="284"/>
        <w:jc w:val="both"/>
      </w:pPr>
      <w:r w:rsidRPr="00000AEE">
        <w:t xml:space="preserve">10) Kupujícím reklamované a/nebo prodávajícím zjištěné vadné plnění je považováno vždy za nepodstatné porušení smlouvy ze strany prodávajícího, nesjednají-li smluvní strany v kupní smlouvě jinak. Za vady plnění ze strany prodávajícího se nepovažují případy, kdy je prodávající oprávněn přerušit nebo omezit dodávku tepla v souladu s energetickým zákonem, nebo neplnění smlouvy ze strany prodávajícího z důvodu </w:t>
      </w:r>
      <w:r w:rsidR="004E6A87" w:rsidRPr="00000AEE">
        <w:t>vyšší moci, válečných konfliktů, občanský nepokojů, trestné činnosti třetích osob, z důvodu plánovaného přerušení či omezení nezbytných provozních dodávek teplonosné látky nebo paliv a energií poskytovaných jinými dodavateli, pokud tyto měly vliv na dodávku tepla dle smlouvy.</w:t>
      </w:r>
    </w:p>
    <w:p w14:paraId="06B99C5C" w14:textId="77777777" w:rsidR="00FE7D09" w:rsidRPr="00000AEE" w:rsidRDefault="00FE7D09" w:rsidP="00441A0D">
      <w:pPr>
        <w:pStyle w:val="Zkladntextodsazen2"/>
        <w:ind w:left="0" w:firstLine="0"/>
      </w:pPr>
    </w:p>
    <w:p w14:paraId="19B03BA2" w14:textId="77777777" w:rsidR="00FE7D09" w:rsidRPr="00000AEE" w:rsidRDefault="00FE7D09" w:rsidP="00441A0D">
      <w:pPr>
        <w:pStyle w:val="Zkladntextodsazen2"/>
        <w:ind w:left="0" w:firstLine="0"/>
      </w:pPr>
    </w:p>
    <w:p w14:paraId="18EC70E6" w14:textId="77777777" w:rsidR="00441A0D" w:rsidRPr="00000AEE" w:rsidRDefault="00441A0D" w:rsidP="00441A0D">
      <w:pPr>
        <w:pStyle w:val="Zkladntextodsazen2"/>
        <w:ind w:left="0" w:firstLine="0"/>
      </w:pPr>
    </w:p>
    <w:p w14:paraId="41B3E020" w14:textId="77777777" w:rsidR="00441A0D" w:rsidRPr="00000AEE" w:rsidRDefault="000B3C13" w:rsidP="00000AEE">
      <w:pPr>
        <w:overflowPunct w:val="0"/>
        <w:autoSpaceDE w:val="0"/>
        <w:autoSpaceDN w:val="0"/>
        <w:adjustRightInd w:val="0"/>
        <w:spacing w:after="0" w:line="240" w:lineRule="auto"/>
        <w:ind w:left="2835"/>
        <w:textAlignment w:val="baseline"/>
      </w:pPr>
      <w:r w:rsidRPr="00000AEE">
        <w:rPr>
          <w:b/>
          <w:sz w:val="26"/>
        </w:rPr>
        <w:t xml:space="preserve">V. </w:t>
      </w:r>
      <w:r w:rsidR="00441A0D" w:rsidRPr="00000AEE">
        <w:rPr>
          <w:b/>
          <w:sz w:val="26"/>
        </w:rPr>
        <w:t>Změna a zrušení závazků</w:t>
      </w:r>
    </w:p>
    <w:p w14:paraId="2CAA0AC9" w14:textId="77777777" w:rsidR="00441A0D" w:rsidRPr="00000AEE" w:rsidRDefault="00441A0D" w:rsidP="00441A0D"/>
    <w:p w14:paraId="126C8EB9" w14:textId="77777777" w:rsidR="00441A0D" w:rsidRPr="00000AEE" w:rsidRDefault="00441A0D" w:rsidP="00FB4451">
      <w:pPr>
        <w:numPr>
          <w:ilvl w:val="0"/>
          <w:numId w:val="8"/>
        </w:numPr>
        <w:overflowPunct w:val="0"/>
        <w:autoSpaceDE w:val="0"/>
        <w:autoSpaceDN w:val="0"/>
        <w:adjustRightInd w:val="0"/>
        <w:spacing w:line="240" w:lineRule="auto"/>
        <w:ind w:left="284" w:hanging="284"/>
        <w:jc w:val="both"/>
        <w:textAlignment w:val="baseline"/>
      </w:pPr>
      <w:r w:rsidRPr="00000AEE">
        <w:t xml:space="preserve">Pokud dojde ke změně skutečností, které podstatně mění ujednání </w:t>
      </w:r>
      <w:r w:rsidR="00050434" w:rsidRPr="00000AEE">
        <w:t>smlouvy nebo její</w:t>
      </w:r>
      <w:r w:rsidRPr="00000AEE">
        <w:t xml:space="preserve">ch příloh, mají smluvní strany navzájem právo na obnovení jednání o </w:t>
      </w:r>
      <w:r w:rsidR="003B67B8" w:rsidRPr="00000AEE">
        <w:t>s</w:t>
      </w:r>
      <w:r w:rsidRPr="00000AEE">
        <w:t xml:space="preserve">mlouvě. Žádná ze smluvních stran nepřejímá na sebe závazek změny okolností. Právo na obnovení jednání o </w:t>
      </w:r>
      <w:r w:rsidR="003B67B8" w:rsidRPr="00000AEE">
        <w:t>s</w:t>
      </w:r>
      <w:r w:rsidRPr="00000AEE">
        <w:t xml:space="preserve">mlouvě lze uplatnit za podmínek dle § 1765 </w:t>
      </w:r>
      <w:r w:rsidR="003B67B8" w:rsidRPr="00000AEE">
        <w:t>OZ</w:t>
      </w:r>
      <w:r w:rsidRPr="00000AEE">
        <w:t>. Návrh dodatku předkládá ta smluvní strana, u níž nastaly nové skutečnosti. Dodatek musí být společně projednán do 14</w:t>
      </w:r>
      <w:r w:rsidR="00FB4451" w:rsidRPr="00000AEE">
        <w:t xml:space="preserve"> </w:t>
      </w:r>
      <w:r w:rsidR="0016302F" w:rsidRPr="00000AEE">
        <w:t>(čtrnácti</w:t>
      </w:r>
      <w:r w:rsidRPr="00000AEE">
        <w:t>) dnů od dne jeho předložení, a pokud nebude oboustranně odsouhlasen, platí původní ujednání. Tím není dotčeno právo domáhat se změny smlouvy soudně.</w:t>
      </w:r>
    </w:p>
    <w:p w14:paraId="69AC108B" w14:textId="77777777" w:rsidR="00441A0D" w:rsidRPr="00000AEE" w:rsidRDefault="00441A0D" w:rsidP="00FB4451">
      <w:pPr>
        <w:numPr>
          <w:ilvl w:val="0"/>
          <w:numId w:val="8"/>
        </w:numPr>
        <w:overflowPunct w:val="0"/>
        <w:autoSpaceDE w:val="0"/>
        <w:autoSpaceDN w:val="0"/>
        <w:adjustRightInd w:val="0"/>
        <w:spacing w:line="240" w:lineRule="auto"/>
        <w:ind w:left="284" w:hanging="284"/>
        <w:jc w:val="both"/>
        <w:textAlignment w:val="baseline"/>
        <w:rPr>
          <w:b/>
          <w:sz w:val="26"/>
        </w:rPr>
      </w:pPr>
      <w:r w:rsidRPr="00000AEE">
        <w:lastRenderedPageBreak/>
        <w:t>Předá-li kupující objekt s odběrem tepelné energie novému uživateli, musí jej včas seznámit se všemi právy a závazky plynoucími z</w:t>
      </w:r>
      <w:r w:rsidR="0016302F" w:rsidRPr="00000AEE">
        <w:t> aktuálně platné smluvní dokumentace, tedy ze</w:t>
      </w:r>
      <w:r w:rsidRPr="00000AEE">
        <w:t xml:space="preserve"> </w:t>
      </w:r>
      <w:r w:rsidR="0016302F" w:rsidRPr="00000AEE">
        <w:t xml:space="preserve">smlouvy a jejích případných </w:t>
      </w:r>
      <w:r w:rsidRPr="00000AEE">
        <w:t>příloh, OTP a dále i s tím, že nový uživatel je povinen nejpozději do třiceti (30) dnů před zahájením odběru tepelné energie předložit prodávajícímu přihlášku k odběru tepelné energie a do tří (3) dnů po převzetí objektu oznámit stav počítadla měřiče tepelné energie ke dni převzetí</w:t>
      </w:r>
      <w:r w:rsidR="00FB4451" w:rsidRPr="00000AEE">
        <w:t xml:space="preserve"> objektu (odběrného místa)</w:t>
      </w:r>
      <w:r w:rsidRPr="00000AEE">
        <w:t xml:space="preserve">, potvrzený původním kupujícím. </w:t>
      </w:r>
    </w:p>
    <w:p w14:paraId="09038D53" w14:textId="77777777" w:rsidR="0016302F" w:rsidRPr="00000AEE" w:rsidRDefault="0016302F" w:rsidP="00000AEE">
      <w:pPr>
        <w:ind w:left="284" w:hanging="284"/>
        <w:jc w:val="both"/>
      </w:pPr>
      <w:r w:rsidRPr="00000AEE">
        <w:t>3)</w:t>
      </w:r>
      <w:r w:rsidRPr="00000AEE">
        <w:tab/>
        <w:t>V případě, že vlastnické právo k odběrnému místu (nemovité věci, která tvoří odběrné místo) přechází z kupujícího na třetí subjekt</w:t>
      </w:r>
      <w:r w:rsidR="00FB4451" w:rsidRPr="00000AEE">
        <w:t>,</w:t>
      </w:r>
      <w:r w:rsidRPr="00000AEE">
        <w:t xml:space="preserve"> zavazuje se kupující převést veškeré povinnosti plynoucí ze smluvní dokumentace a působící do budoucna na tento třetí subjekt; Kupující však není oprávněn bez souhlasu </w:t>
      </w:r>
      <w:r w:rsidR="00FB4451" w:rsidRPr="00000AEE">
        <w:t>p</w:t>
      </w:r>
      <w:r w:rsidRPr="00000AEE">
        <w:t>rodávajícího převést již existující závazky, kdy tyto závazky je povinen ve vztahu k </w:t>
      </w:r>
      <w:r w:rsidR="00FB4451" w:rsidRPr="00000AEE">
        <w:t>p</w:t>
      </w:r>
      <w:r w:rsidRPr="00000AEE">
        <w:t xml:space="preserve">rodávajícímu vždy vypořádat, a to nejpozději ke dni změny v osobě </w:t>
      </w:r>
      <w:r w:rsidR="00FB4451" w:rsidRPr="00000AEE">
        <w:t>k</w:t>
      </w:r>
      <w:r w:rsidRPr="00000AEE">
        <w:t xml:space="preserve">upujícího, nebo ve lhůtě sjednané s </w:t>
      </w:r>
      <w:r w:rsidR="00FB4451" w:rsidRPr="00000AEE">
        <w:t>p</w:t>
      </w:r>
      <w:r w:rsidRPr="00000AEE">
        <w:t xml:space="preserve">rodávajícím. V případě změny subjektu na straně </w:t>
      </w:r>
      <w:r w:rsidR="00FB4451" w:rsidRPr="00000AEE">
        <w:t>k</w:t>
      </w:r>
      <w:r w:rsidRPr="00000AEE">
        <w:t>upující</w:t>
      </w:r>
      <w:r w:rsidR="00A22641" w:rsidRPr="00000AEE">
        <w:t>ho</w:t>
      </w:r>
      <w:r w:rsidRPr="00000AEE">
        <w:t xml:space="preserve"> se </w:t>
      </w:r>
      <w:r w:rsidR="00FB4451" w:rsidRPr="00000AEE">
        <w:t>k</w:t>
      </w:r>
      <w:r w:rsidRPr="00000AEE">
        <w:t xml:space="preserve">upující zavazuje převzít ručení za existující závazky, které vůči němu byly uplatněny (a to i když jsou v budoucnu splatné). </w:t>
      </w:r>
    </w:p>
    <w:p w14:paraId="6851610C" w14:textId="77777777" w:rsidR="00B718FF" w:rsidRPr="00000AEE" w:rsidRDefault="00B816E0" w:rsidP="00000AEE">
      <w:pPr>
        <w:ind w:left="284" w:hanging="284"/>
        <w:jc w:val="both"/>
      </w:pPr>
      <w:r w:rsidRPr="00000AEE">
        <w:t>4)</w:t>
      </w:r>
      <w:r w:rsidRPr="00000AEE">
        <w:tab/>
        <w:t xml:space="preserve">Smluvní strany jsou povinny si navzájem oznámit veškeré změny jejich identifikačních údajů uvedených ve smlouvě, a to bez zbytečného odkladu. Kupující </w:t>
      </w:r>
      <w:r w:rsidR="00A22641" w:rsidRPr="00000AEE">
        <w:t xml:space="preserve">se zavazuje </w:t>
      </w:r>
      <w:r w:rsidRPr="00000AEE">
        <w:t>oznámit bezodkladně změnu fakturačních údajů Prodávajícímu.</w:t>
      </w:r>
    </w:p>
    <w:p w14:paraId="1504F688" w14:textId="77777777" w:rsidR="00F633D0" w:rsidRPr="00000AEE" w:rsidRDefault="00F633D0" w:rsidP="00F633D0">
      <w:pPr>
        <w:pStyle w:val="Zkladntext"/>
        <w:ind w:left="284" w:hanging="284"/>
      </w:pPr>
      <w:r w:rsidRPr="00000AEE">
        <w:t xml:space="preserve">5) </w:t>
      </w:r>
      <w:r w:rsidRPr="00000AEE">
        <w:tab/>
        <w:t>Kupující je povinen sdělit písemně a neprodleně všechny změny v rozsahu:</w:t>
      </w:r>
    </w:p>
    <w:p w14:paraId="7A728BD4" w14:textId="77777777" w:rsidR="00F633D0" w:rsidRPr="00000AEE" w:rsidRDefault="00F633D0" w:rsidP="00F633D0">
      <w:pPr>
        <w:pStyle w:val="Zkladntext"/>
        <w:numPr>
          <w:ilvl w:val="0"/>
          <w:numId w:val="28"/>
        </w:numPr>
        <w:spacing w:after="0" w:line="240" w:lineRule="auto"/>
        <w:ind w:right="532"/>
        <w:jc w:val="both"/>
      </w:pPr>
      <w:r w:rsidRPr="00000AEE">
        <w:t>změna správce (zejm. firma, název, sídlo, osoba oprávněná jednat, bankovní spojení, telefonické a jiné obdobné spojení apod.);</w:t>
      </w:r>
    </w:p>
    <w:p w14:paraId="176B4EB6" w14:textId="77777777" w:rsidR="00F633D0" w:rsidRPr="00000AEE" w:rsidRDefault="00F633D0" w:rsidP="00F633D0">
      <w:pPr>
        <w:pStyle w:val="Zkladntext"/>
        <w:numPr>
          <w:ilvl w:val="0"/>
          <w:numId w:val="28"/>
        </w:numPr>
        <w:spacing w:after="0" w:line="240" w:lineRule="auto"/>
        <w:ind w:right="532"/>
        <w:jc w:val="both"/>
      </w:pPr>
      <w:r w:rsidRPr="00000AEE">
        <w:t>změna podmínek smlouvy o výkonu správní činnosti;</w:t>
      </w:r>
    </w:p>
    <w:p w14:paraId="0AB757FD" w14:textId="77777777" w:rsidR="00F633D0" w:rsidRPr="00000AEE" w:rsidRDefault="00F633D0" w:rsidP="00F633D0">
      <w:pPr>
        <w:pStyle w:val="Zkladntext"/>
        <w:numPr>
          <w:ilvl w:val="0"/>
          <w:numId w:val="28"/>
        </w:numPr>
        <w:spacing w:after="0" w:line="240" w:lineRule="auto"/>
        <w:ind w:right="532"/>
        <w:jc w:val="both"/>
      </w:pPr>
      <w:r w:rsidRPr="00000AEE">
        <w:t>změna vlastníka (-ů) jednotek.</w:t>
      </w:r>
    </w:p>
    <w:p w14:paraId="36B73D68" w14:textId="77777777" w:rsidR="009C62F4" w:rsidRPr="00000AEE" w:rsidRDefault="009C62F4" w:rsidP="00000AEE">
      <w:pPr>
        <w:ind w:left="284" w:hanging="284"/>
        <w:jc w:val="both"/>
      </w:pPr>
    </w:p>
    <w:p w14:paraId="2EBB96F9" w14:textId="77777777" w:rsidR="006A6B2A" w:rsidRPr="00000AEE" w:rsidRDefault="006A6B2A" w:rsidP="00000AEE">
      <w:pPr>
        <w:ind w:left="284" w:hanging="284"/>
        <w:jc w:val="both"/>
      </w:pPr>
    </w:p>
    <w:p w14:paraId="6D9BA047" w14:textId="77777777" w:rsidR="00441A0D" w:rsidRPr="00000AEE" w:rsidRDefault="00FE7D09" w:rsidP="00000AEE">
      <w:pPr>
        <w:overflowPunct w:val="0"/>
        <w:autoSpaceDE w:val="0"/>
        <w:autoSpaceDN w:val="0"/>
        <w:adjustRightInd w:val="0"/>
        <w:spacing w:after="0" w:line="240" w:lineRule="auto"/>
        <w:jc w:val="center"/>
        <w:textAlignment w:val="baseline"/>
        <w:rPr>
          <w:b/>
          <w:sz w:val="26"/>
          <w:szCs w:val="26"/>
        </w:rPr>
      </w:pPr>
      <w:r w:rsidRPr="00000AEE">
        <w:rPr>
          <w:b/>
          <w:sz w:val="26"/>
          <w:szCs w:val="26"/>
        </w:rPr>
        <w:t xml:space="preserve">VI. </w:t>
      </w:r>
      <w:r w:rsidR="00441A0D" w:rsidRPr="00000AEE">
        <w:rPr>
          <w:b/>
          <w:sz w:val="26"/>
          <w:szCs w:val="26"/>
        </w:rPr>
        <w:t>Měření, stanovení spotřeby tepla</w:t>
      </w:r>
    </w:p>
    <w:p w14:paraId="0660AB1F" w14:textId="77777777" w:rsidR="00441A0D" w:rsidRPr="00000AEE" w:rsidRDefault="00441A0D" w:rsidP="00441A0D">
      <w:pPr>
        <w:ind w:left="2835"/>
        <w:rPr>
          <w:b/>
          <w:sz w:val="26"/>
          <w:szCs w:val="26"/>
        </w:rPr>
      </w:pPr>
    </w:p>
    <w:p w14:paraId="45918A52" w14:textId="77777777" w:rsidR="00441A0D" w:rsidRPr="00000AEE" w:rsidRDefault="00441A0D" w:rsidP="00441A0D">
      <w:pPr>
        <w:numPr>
          <w:ilvl w:val="0"/>
          <w:numId w:val="16"/>
        </w:numPr>
        <w:overflowPunct w:val="0"/>
        <w:autoSpaceDE w:val="0"/>
        <w:autoSpaceDN w:val="0"/>
        <w:adjustRightInd w:val="0"/>
        <w:spacing w:after="0" w:line="240" w:lineRule="auto"/>
        <w:ind w:left="284" w:hanging="284"/>
        <w:jc w:val="both"/>
        <w:textAlignment w:val="baseline"/>
      </w:pPr>
      <w:r w:rsidRPr="00000AEE">
        <w:t xml:space="preserve">Odběr tepelné energie měří a účtuje </w:t>
      </w:r>
      <w:r w:rsidR="00F208AB" w:rsidRPr="00000AEE">
        <w:t>p</w:t>
      </w:r>
      <w:r w:rsidRPr="00000AEE">
        <w:t>rodávající podle údajů vlastního měřícího zařízení</w:t>
      </w:r>
      <w:r w:rsidR="00B81E03" w:rsidRPr="00000AEE">
        <w:t xml:space="preserve"> (dále také jen „</w:t>
      </w:r>
      <w:r w:rsidR="00B81E03" w:rsidRPr="00000AEE">
        <w:rPr>
          <w:b/>
        </w:rPr>
        <w:t>měřidlo</w:t>
      </w:r>
      <w:r w:rsidR="00B81E03" w:rsidRPr="00000AEE">
        <w:t>“)</w:t>
      </w:r>
      <w:r w:rsidRPr="00000AEE">
        <w:t xml:space="preserve">, které </w:t>
      </w:r>
      <w:r w:rsidR="00F208AB" w:rsidRPr="00000AEE">
        <w:t>k</w:t>
      </w:r>
      <w:r w:rsidRPr="00000AEE">
        <w:t>upujícímu na svůj náklad osadí, zapojí, udržuje</w:t>
      </w:r>
      <w:r w:rsidR="00F208AB" w:rsidRPr="00000AEE">
        <w:t>, kontroluje</w:t>
      </w:r>
      <w:r w:rsidRPr="00000AEE">
        <w:t xml:space="preserve"> a pravidelně </w:t>
      </w:r>
      <w:r w:rsidR="00F208AB" w:rsidRPr="00000AEE">
        <w:t>zajišťuje způsobilost měřidla dle zákona o metrologii</w:t>
      </w:r>
      <w:r w:rsidRPr="00000AEE">
        <w:t xml:space="preserve">. </w:t>
      </w:r>
      <w:r w:rsidR="0016302F" w:rsidRPr="00000AEE">
        <w:t xml:space="preserve">Měřící zařízení odpovídá zákonu o metrologii. </w:t>
      </w:r>
      <w:r w:rsidRPr="00000AEE">
        <w:t xml:space="preserve">Ve výjimečných případech </w:t>
      </w:r>
      <w:r w:rsidR="0016302F" w:rsidRPr="00000AEE">
        <w:t xml:space="preserve">a po předchozí písemné dohodě </w:t>
      </w:r>
      <w:r w:rsidRPr="00000AEE">
        <w:t xml:space="preserve">je možné měřit a účtovat odběr tepelné energie podle údajů měřícího zařízení, které je vlastnictvím </w:t>
      </w:r>
      <w:r w:rsidR="00F208AB" w:rsidRPr="00000AEE">
        <w:t>k</w:t>
      </w:r>
      <w:r w:rsidRPr="00000AEE">
        <w:t>upujícího.</w:t>
      </w:r>
    </w:p>
    <w:p w14:paraId="7B743F42" w14:textId="77777777" w:rsidR="00441A0D" w:rsidRPr="00000AEE" w:rsidRDefault="00441A0D" w:rsidP="00441A0D">
      <w:pPr>
        <w:overflowPunct w:val="0"/>
        <w:autoSpaceDE w:val="0"/>
        <w:autoSpaceDN w:val="0"/>
        <w:adjustRightInd w:val="0"/>
        <w:spacing w:after="0" w:line="240" w:lineRule="auto"/>
        <w:ind w:left="284"/>
        <w:jc w:val="both"/>
        <w:textAlignment w:val="baseline"/>
      </w:pPr>
    </w:p>
    <w:p w14:paraId="35ABAE27" w14:textId="77777777" w:rsidR="00441A0D" w:rsidRPr="00000AEE" w:rsidRDefault="00441A0D" w:rsidP="00441A0D">
      <w:pPr>
        <w:ind w:left="284" w:hanging="284"/>
        <w:jc w:val="both"/>
      </w:pPr>
      <w:r w:rsidRPr="00000AEE">
        <w:t>2)</w:t>
      </w:r>
      <w:r w:rsidRPr="00000AEE">
        <w:tab/>
        <w:t xml:space="preserve">Kupující může pro vlastní potřebu nainstalovat vlastní, zvláště označené podružné nebo kontrolní </w:t>
      </w:r>
      <w:r w:rsidR="00B81E03" w:rsidRPr="00000AEE">
        <w:t>měřidl</w:t>
      </w:r>
      <w:r w:rsidR="00F208AB" w:rsidRPr="00000AEE">
        <w:t xml:space="preserve">o </w:t>
      </w:r>
      <w:r w:rsidRPr="00000AEE">
        <w:t>tepla, zapojen</w:t>
      </w:r>
      <w:r w:rsidR="00F208AB" w:rsidRPr="00000AEE">
        <w:t>é</w:t>
      </w:r>
      <w:r w:rsidRPr="00000AEE">
        <w:t xml:space="preserve"> za měřícím zařízením prodávajícího směrem k vnitřním rozvodům tepelné energie v</w:t>
      </w:r>
      <w:r w:rsidR="00F208AB" w:rsidRPr="00000AEE">
        <w:t> </w:t>
      </w:r>
      <w:r w:rsidRPr="00000AEE">
        <w:t>objektu</w:t>
      </w:r>
      <w:r w:rsidR="00F208AB" w:rsidRPr="00000AEE">
        <w:t xml:space="preserve">, a to po předchozím schválení technickým oddělením prodávajícího a to tak, že neohrozí jakékoliv zařízení prodávajícího a/nebo neovlivní měření spotřeby prodávajícím. </w:t>
      </w:r>
      <w:r w:rsidRPr="00000AEE">
        <w:t>Prodávající údaje podružných nebo kontrolních měři</w:t>
      </w:r>
      <w:r w:rsidR="00B81E03" w:rsidRPr="00000AEE">
        <w:t>del</w:t>
      </w:r>
      <w:r w:rsidRPr="00000AEE">
        <w:t xml:space="preserve"> nekontroluje a jejich stavy neodečítá.</w:t>
      </w:r>
      <w:r w:rsidR="00B81E03" w:rsidRPr="00000AEE">
        <w:t xml:space="preserve"> Údaje podružných nebo kontrolních měřidel nejsou pro </w:t>
      </w:r>
      <w:r w:rsidR="00F208AB" w:rsidRPr="00000AEE">
        <w:t>p</w:t>
      </w:r>
      <w:r w:rsidR="00B81E03" w:rsidRPr="00000AEE">
        <w:t>rodávajícího závazné.</w:t>
      </w:r>
    </w:p>
    <w:p w14:paraId="1644ECA8" w14:textId="77777777" w:rsidR="00B81E03" w:rsidRPr="00000AEE" w:rsidRDefault="00F208AB" w:rsidP="00441A0D">
      <w:pPr>
        <w:ind w:left="284" w:hanging="284"/>
        <w:jc w:val="both"/>
      </w:pPr>
      <w:r w:rsidRPr="00000AEE">
        <w:t>3)</w:t>
      </w:r>
      <w:r w:rsidRPr="00000AEE">
        <w:tab/>
        <w:t xml:space="preserve">V případě poruchy měřidla </w:t>
      </w:r>
      <w:r w:rsidR="00751190" w:rsidRPr="00000AEE">
        <w:t>(dále jen „</w:t>
      </w:r>
      <w:r w:rsidR="00751190" w:rsidRPr="00000AEE">
        <w:rPr>
          <w:b/>
        </w:rPr>
        <w:t>porucha</w:t>
      </w:r>
      <w:r w:rsidR="00751190" w:rsidRPr="00000AEE">
        <w:t>“)</w:t>
      </w:r>
      <w:r w:rsidR="00914C82" w:rsidRPr="00000AEE">
        <w:t xml:space="preserve"> se</w:t>
      </w:r>
      <w:r w:rsidR="00B718FF" w:rsidRPr="00000AEE">
        <w:t xml:space="preserve"> stanoví množství dodané (spotřebované) </w:t>
      </w:r>
      <w:r w:rsidR="00441A0D" w:rsidRPr="00000AEE">
        <w:t xml:space="preserve"> </w:t>
      </w:r>
      <w:r w:rsidR="00B718FF" w:rsidRPr="00000AEE">
        <w:t>tepelné energie náhradním způsobem</w:t>
      </w:r>
      <w:r w:rsidR="00B81E03" w:rsidRPr="00000AEE">
        <w:t xml:space="preserve"> (dále jen „</w:t>
      </w:r>
      <w:r w:rsidR="00B81E03" w:rsidRPr="00000AEE">
        <w:rPr>
          <w:b/>
        </w:rPr>
        <w:t>náhradní způsob měření</w:t>
      </w:r>
      <w:r w:rsidR="00B81E03" w:rsidRPr="00000AEE">
        <w:t>“).</w:t>
      </w:r>
    </w:p>
    <w:p w14:paraId="54258F14" w14:textId="77777777" w:rsidR="00B81E03" w:rsidRPr="00000AEE" w:rsidRDefault="00B81E03" w:rsidP="00441A0D">
      <w:pPr>
        <w:ind w:left="284" w:hanging="284"/>
        <w:jc w:val="both"/>
      </w:pPr>
      <w:r w:rsidRPr="00000AEE">
        <w:t xml:space="preserve">4) </w:t>
      </w:r>
      <w:r w:rsidRPr="00000AEE">
        <w:tab/>
        <w:t xml:space="preserve">Kupující a </w:t>
      </w:r>
      <w:r w:rsidR="00F208AB" w:rsidRPr="00000AEE">
        <w:t>p</w:t>
      </w:r>
      <w:r w:rsidRPr="00000AEE">
        <w:t>rodávající sjednávají tyto náhradní způsoby měření:</w:t>
      </w:r>
    </w:p>
    <w:p w14:paraId="3FEED4F2" w14:textId="77777777" w:rsidR="006A6B2A" w:rsidRPr="00000AEE" w:rsidRDefault="006A6B2A" w:rsidP="00000AEE">
      <w:pPr>
        <w:ind w:left="709" w:hanging="425"/>
        <w:jc w:val="both"/>
      </w:pPr>
      <w:r w:rsidRPr="00000AEE">
        <w:t xml:space="preserve">a) </w:t>
      </w:r>
      <w:r w:rsidRPr="00000AEE">
        <w:tab/>
        <w:t>pro vytápění:</w:t>
      </w:r>
    </w:p>
    <w:p w14:paraId="486C2A38" w14:textId="77777777" w:rsidR="004B60EC" w:rsidRPr="00000AEE" w:rsidRDefault="006A6B2A" w:rsidP="004B60EC">
      <w:pPr>
        <w:tabs>
          <w:tab w:val="left" w:pos="1134"/>
        </w:tabs>
        <w:ind w:left="1134" w:hanging="425"/>
        <w:jc w:val="both"/>
      </w:pPr>
      <w:r w:rsidRPr="00000AEE">
        <w:lastRenderedPageBreak/>
        <w:t xml:space="preserve">aa) </w:t>
      </w:r>
      <w:r w:rsidRPr="00000AEE">
        <w:tab/>
        <w:t>podle denostupňů</w:t>
      </w:r>
      <w:r w:rsidR="00F633D0" w:rsidRPr="00000AEE">
        <w:t xml:space="preserve"> (dle vzorce: </w:t>
      </w:r>
      <w:r w:rsidR="004B60EC" w:rsidRPr="00000AEE">
        <w:rPr>
          <w:rFonts w:eastAsia="Times New Roman" w:cs="Arial"/>
          <w:color w:val="000000"/>
          <w:lang w:eastAsia="cs-CZ"/>
        </w:rPr>
        <w:t>spotřeba1 = DST 1 *(spotřeba 2 / DST 2 ), kdy číslice „1“ odpovídá počítanému období a číslice „2“ vybranému předcházejícímu období a „DST“ označuje denostupně)</w:t>
      </w:r>
    </w:p>
    <w:p w14:paraId="789C8C2B" w14:textId="77777777" w:rsidR="006A6B2A" w:rsidRPr="00000AEE" w:rsidRDefault="006A6B2A" w:rsidP="00000AEE">
      <w:pPr>
        <w:tabs>
          <w:tab w:val="left" w:pos="1134"/>
        </w:tabs>
        <w:ind w:left="1134" w:hanging="425"/>
        <w:jc w:val="both"/>
      </w:pPr>
      <w:r w:rsidRPr="00000AEE">
        <w:t xml:space="preserve">ab) </w:t>
      </w:r>
      <w:r w:rsidRPr="00000AEE">
        <w:tab/>
        <w:t xml:space="preserve">podle spotřeby srovnatelného </w:t>
      </w:r>
      <w:r w:rsidR="00914C82" w:rsidRPr="00000AEE">
        <w:t xml:space="preserve">cizího </w:t>
      </w:r>
      <w:r w:rsidRPr="00000AEE">
        <w:t>objektu na stejné</w:t>
      </w:r>
      <w:r w:rsidR="00914C82" w:rsidRPr="00000AEE">
        <w:t>m zdroji</w:t>
      </w:r>
      <w:r w:rsidRPr="00000AEE">
        <w:t xml:space="preserve"> v</w:t>
      </w:r>
      <w:r w:rsidR="0022142B" w:rsidRPr="00000AEE">
        <w:t>e</w:t>
      </w:r>
      <w:r w:rsidRPr="00000AEE">
        <w:t> </w:t>
      </w:r>
      <w:r w:rsidR="00914C82" w:rsidRPr="00000AEE">
        <w:t>shodném</w:t>
      </w:r>
      <w:r w:rsidRPr="00000AEE">
        <w:t xml:space="preserve"> období</w:t>
      </w:r>
      <w:r w:rsidR="00914C82" w:rsidRPr="00000AEE">
        <w:t xml:space="preserve"> (za srovnatelný objekt se považuje objekt, který svou historickou spotřebou, typem stavby, plochou apod. se nejvíce blíží objektu kupujícího)</w:t>
      </w:r>
      <w:r w:rsidRPr="00000AEE">
        <w:t>;</w:t>
      </w:r>
    </w:p>
    <w:p w14:paraId="28BA480E" w14:textId="77777777" w:rsidR="004B60EC" w:rsidRPr="00000AEE" w:rsidRDefault="006A6B2A" w:rsidP="004B60EC">
      <w:pPr>
        <w:ind w:left="1134" w:hanging="425"/>
        <w:jc w:val="both"/>
      </w:pPr>
      <w:r w:rsidRPr="00000AEE">
        <w:t>ac)</w:t>
      </w:r>
      <w:r w:rsidRPr="00000AEE">
        <w:tab/>
        <w:t xml:space="preserve">podle součinu poměru spotřeby </w:t>
      </w:r>
      <w:r w:rsidR="0022142B" w:rsidRPr="00000AEE">
        <w:t>a dní provozu do poruchy s počtem dní v měsíci</w:t>
      </w:r>
      <w:r w:rsidR="00751190" w:rsidRPr="00000AEE">
        <w:t xml:space="preserve"> </w:t>
      </w:r>
      <w:r w:rsidR="004B60EC" w:rsidRPr="00000AEE">
        <w:t xml:space="preserve">(dle vzorce: </w:t>
      </w:r>
      <w:r w:rsidR="004B60EC" w:rsidRPr="00000AEE">
        <w:rPr>
          <w:rFonts w:eastAsia="Times New Roman" w:cs="Arial"/>
          <w:color w:val="000000"/>
          <w:lang w:eastAsia="cs-CZ"/>
        </w:rPr>
        <w:t xml:space="preserve">spotřeba1 = spotřeba 1a / dny a * počet dní 1, kdy číslice „1“ označuje počítané období, písmeno „a“  počet dní </w:t>
      </w:r>
      <w:r w:rsidR="0022142B" w:rsidRPr="00000AEE">
        <w:rPr>
          <w:rFonts w:eastAsia="Times New Roman" w:cs="Arial"/>
          <w:color w:val="000000"/>
          <w:lang w:eastAsia="cs-CZ"/>
        </w:rPr>
        <w:t xml:space="preserve">do </w:t>
      </w:r>
      <w:r w:rsidR="004B60EC" w:rsidRPr="00000AEE">
        <w:rPr>
          <w:rFonts w:eastAsia="Times New Roman" w:cs="Arial"/>
          <w:color w:val="000000"/>
          <w:lang w:eastAsia="cs-CZ"/>
        </w:rPr>
        <w:t xml:space="preserve">poruchy a „1a“ spotřebu </w:t>
      </w:r>
      <w:r w:rsidR="0022142B" w:rsidRPr="00000AEE">
        <w:rPr>
          <w:rFonts w:eastAsia="Times New Roman" w:cs="Arial"/>
          <w:color w:val="000000"/>
          <w:lang w:eastAsia="cs-CZ"/>
        </w:rPr>
        <w:t>do</w:t>
      </w:r>
      <w:r w:rsidR="004B60EC" w:rsidRPr="00000AEE">
        <w:rPr>
          <w:rFonts w:eastAsia="Times New Roman" w:cs="Arial"/>
          <w:color w:val="000000"/>
          <w:lang w:eastAsia="cs-CZ"/>
        </w:rPr>
        <w:t xml:space="preserve"> poruchy)</w:t>
      </w:r>
    </w:p>
    <w:p w14:paraId="0D6B136F" w14:textId="77777777" w:rsidR="00751190" w:rsidRPr="00000AEE" w:rsidRDefault="00751190" w:rsidP="00000AEE">
      <w:pPr>
        <w:ind w:left="1134" w:hanging="425"/>
        <w:jc w:val="both"/>
      </w:pPr>
      <w:r w:rsidRPr="00000AEE">
        <w:t>ad)</w:t>
      </w:r>
      <w:r w:rsidRPr="00000AEE">
        <w:tab/>
      </w:r>
      <w:r w:rsidR="0022142B" w:rsidRPr="00000AEE">
        <w:t>podle poměru spotřeb mezi objekty na stejném zdroji v předchozím období s téměř shodnou spotřebou</w:t>
      </w:r>
      <w:r w:rsidR="004B60EC" w:rsidRPr="00000AEE">
        <w:t xml:space="preserve">, dle vzorce </w:t>
      </w:r>
    </w:p>
    <w:p w14:paraId="5FD554B3" w14:textId="77777777" w:rsidR="004B60EC" w:rsidRPr="00000AEE" w:rsidRDefault="004B60EC" w:rsidP="004B60EC">
      <w:pPr>
        <w:spacing w:after="0" w:line="240" w:lineRule="auto"/>
        <w:ind w:left="1134"/>
        <w:jc w:val="both"/>
        <w:rPr>
          <w:rFonts w:eastAsia="Times New Roman" w:cs="Arial"/>
          <w:color w:val="000000"/>
          <w:lang w:eastAsia="cs-CZ"/>
        </w:rPr>
      </w:pPr>
      <w:r w:rsidRPr="00000AEE">
        <w:rPr>
          <w:rFonts w:eastAsia="Times New Roman" w:cs="Arial"/>
          <w:color w:val="000000"/>
          <w:lang w:eastAsia="cs-CZ"/>
        </w:rPr>
        <w:t>spotřeba1A = spotřeba 2A / spotřeba 2B * spotřeba 1B, kdy „spotřeba 2A, 2B“ je spotřeba objekt</w:t>
      </w:r>
      <w:r w:rsidR="008D6A21" w:rsidRPr="00000AEE">
        <w:rPr>
          <w:rFonts w:eastAsia="Times New Roman" w:cs="Arial"/>
          <w:color w:val="000000"/>
          <w:lang w:eastAsia="cs-CZ"/>
        </w:rPr>
        <w:t>ů</w:t>
      </w:r>
      <w:r w:rsidRPr="00000AEE">
        <w:rPr>
          <w:rFonts w:eastAsia="Times New Roman" w:cs="Arial"/>
          <w:color w:val="000000"/>
          <w:lang w:eastAsia="cs-CZ"/>
        </w:rPr>
        <w:t xml:space="preserve"> v předcházejícím období</w:t>
      </w:r>
      <w:r w:rsidR="008D6A21" w:rsidRPr="00000AEE">
        <w:rPr>
          <w:rFonts w:eastAsia="Times New Roman" w:cs="Arial"/>
          <w:color w:val="000000"/>
          <w:lang w:eastAsia="cs-CZ"/>
        </w:rPr>
        <w:t xml:space="preserve"> a „spotřeba 1B“ je spotřeba objektu v daném období.</w:t>
      </w:r>
    </w:p>
    <w:p w14:paraId="161F4CE4" w14:textId="77777777" w:rsidR="004B60EC" w:rsidRPr="00000AEE" w:rsidRDefault="004B60EC" w:rsidP="004B60EC">
      <w:pPr>
        <w:ind w:left="1134" w:hanging="425"/>
        <w:jc w:val="both"/>
      </w:pPr>
    </w:p>
    <w:p w14:paraId="49D595F4" w14:textId="77777777" w:rsidR="00937E34" w:rsidRPr="00000AEE" w:rsidRDefault="00A934A1" w:rsidP="00031065">
      <w:pPr>
        <w:ind w:left="708" w:hanging="423"/>
        <w:jc w:val="both"/>
      </w:pPr>
      <w:r w:rsidRPr="00000AEE">
        <w:t>b)</w:t>
      </w:r>
      <w:r w:rsidRPr="00000AEE">
        <w:tab/>
        <w:t xml:space="preserve">pro teplou vodu (nikoliv jako teplonosné médium) na </w:t>
      </w:r>
      <w:r w:rsidR="00914C82" w:rsidRPr="00000AEE">
        <w:t>zdroji</w:t>
      </w:r>
      <w:r w:rsidRPr="00000AEE">
        <w:t xml:space="preserve"> </w:t>
      </w:r>
      <w:r w:rsidR="00031065" w:rsidRPr="00000AEE">
        <w:t>určeném pro odběrné místo kupujícího</w:t>
      </w:r>
      <w:r w:rsidR="00E45F4E" w:rsidRPr="00000AEE">
        <w:t xml:space="preserve"> </w:t>
      </w:r>
      <w:r w:rsidRPr="00000AEE">
        <w:t>(v GJ)</w:t>
      </w:r>
      <w:r w:rsidR="00E45F4E" w:rsidRPr="00000AEE">
        <w:t>, kdy TV je vyráběna centrálně na zdroji mimo odběrné místo</w:t>
      </w:r>
      <w:r w:rsidR="007C31B1" w:rsidRPr="00000AEE">
        <w:t>:</w:t>
      </w:r>
    </w:p>
    <w:p w14:paraId="21E6844A" w14:textId="77777777" w:rsidR="00A934A1" w:rsidRPr="00000AEE" w:rsidRDefault="00A934A1" w:rsidP="00000AEE">
      <w:pPr>
        <w:ind w:left="1134" w:hanging="425"/>
        <w:jc w:val="both"/>
      </w:pPr>
      <w:r w:rsidRPr="00000AEE">
        <w:t>ba)</w:t>
      </w:r>
      <w:r w:rsidRPr="00000AEE">
        <w:tab/>
        <w:t>podle součinu poměru spotřeby v GJ a m3 za předchozí období s počtem m3 v daném (neměřeném</w:t>
      </w:r>
      <w:r w:rsidR="0022142B" w:rsidRPr="00000AEE">
        <w:t>)</w:t>
      </w:r>
      <w:r w:rsidRPr="00000AEE">
        <w:t xml:space="preserve"> období</w:t>
      </w:r>
      <w:r w:rsidR="007C31B1" w:rsidRPr="00000AEE">
        <w:t>;</w:t>
      </w:r>
    </w:p>
    <w:p w14:paraId="236DCBC6" w14:textId="77777777" w:rsidR="00A934A1" w:rsidRPr="00000AEE" w:rsidRDefault="00A934A1" w:rsidP="00000AEE">
      <w:pPr>
        <w:ind w:left="709" w:hanging="425"/>
        <w:jc w:val="both"/>
      </w:pPr>
      <w:r w:rsidRPr="00000AEE">
        <w:t>c)</w:t>
      </w:r>
      <w:r w:rsidRPr="00000AEE">
        <w:tab/>
        <w:t xml:space="preserve">pro teplou vodu (nikoliv jako teplonosné médium) na </w:t>
      </w:r>
      <w:r w:rsidR="007C31B1" w:rsidRPr="00000AEE">
        <w:t>zdroji</w:t>
      </w:r>
      <w:r w:rsidRPr="00000AEE">
        <w:t xml:space="preserve"> </w:t>
      </w:r>
      <w:r w:rsidR="00E45F4E" w:rsidRPr="00000AEE">
        <w:t>určeném pro odběrn</w:t>
      </w:r>
      <w:r w:rsidR="0022142B" w:rsidRPr="00000AEE">
        <w:t>í</w:t>
      </w:r>
      <w:r w:rsidR="00E45F4E" w:rsidRPr="00000AEE">
        <w:t xml:space="preserve"> místo kupujícího </w:t>
      </w:r>
      <w:r w:rsidRPr="00000AEE">
        <w:t>(v m3)</w:t>
      </w:r>
      <w:r w:rsidR="00E45F4E" w:rsidRPr="00000AEE">
        <w:t>, kdy TV je vyráběna centrálně na zdroji mimo odběrn</w:t>
      </w:r>
      <w:r w:rsidR="0022142B" w:rsidRPr="00000AEE">
        <w:t>í</w:t>
      </w:r>
      <w:r w:rsidR="00E45F4E" w:rsidRPr="00000AEE">
        <w:t xml:space="preserve"> místo:</w:t>
      </w:r>
    </w:p>
    <w:p w14:paraId="462F29F2" w14:textId="77777777" w:rsidR="00A934A1" w:rsidRPr="00000AEE" w:rsidRDefault="00A934A1" w:rsidP="00000AEE">
      <w:pPr>
        <w:ind w:left="1134" w:hanging="425"/>
        <w:jc w:val="both"/>
      </w:pPr>
      <w:r w:rsidRPr="00000AEE">
        <w:t>ca)</w:t>
      </w:r>
      <w:r w:rsidRPr="00000AEE">
        <w:tab/>
        <w:t xml:space="preserve">podle rozdílu spotřeby mezi hlavním vodoměrem, doplňováním a vlastní spotřebou </w:t>
      </w:r>
      <w:r w:rsidR="007C31B1" w:rsidRPr="00000AEE">
        <w:t>zdroje</w:t>
      </w:r>
      <w:r w:rsidR="0022142B" w:rsidRPr="00000AEE">
        <w:t xml:space="preserve"> určeném pro odběrní</w:t>
      </w:r>
      <w:r w:rsidR="00031065" w:rsidRPr="00000AEE">
        <w:t xml:space="preserve"> místo kupujícího</w:t>
      </w:r>
      <w:r w:rsidRPr="00000AEE">
        <w:t>;</w:t>
      </w:r>
    </w:p>
    <w:p w14:paraId="1A68F98A" w14:textId="77777777" w:rsidR="00A934A1" w:rsidRPr="00000AEE" w:rsidRDefault="00A934A1" w:rsidP="00000AEE">
      <w:pPr>
        <w:ind w:left="1134" w:hanging="425"/>
        <w:jc w:val="both"/>
      </w:pPr>
      <w:r w:rsidRPr="00000AEE">
        <w:t>cb)</w:t>
      </w:r>
      <w:r w:rsidRPr="00000AEE">
        <w:tab/>
      </w:r>
      <w:r w:rsidR="007C31B1" w:rsidRPr="00000AEE">
        <w:t xml:space="preserve">celková </w:t>
      </w:r>
      <w:r w:rsidR="0022142B" w:rsidRPr="00000AEE">
        <w:t xml:space="preserve">nahlášená </w:t>
      </w:r>
      <w:r w:rsidR="007C31B1" w:rsidRPr="00000AEE">
        <w:t xml:space="preserve">spotřeba objektů na </w:t>
      </w:r>
      <w:r w:rsidR="00031065" w:rsidRPr="00000AEE">
        <w:t>zdroji určeném pro odběrn</w:t>
      </w:r>
      <w:r w:rsidR="0022142B" w:rsidRPr="00000AEE">
        <w:t>í</w:t>
      </w:r>
      <w:r w:rsidR="00031065" w:rsidRPr="00000AEE">
        <w:t xml:space="preserve"> místo kupujícího za předcházející kalendářní rok / 12 kalendářních měsíců, </w:t>
      </w:r>
    </w:p>
    <w:p w14:paraId="4839E7B1" w14:textId="77777777" w:rsidR="00A934A1" w:rsidRPr="00000AEE" w:rsidRDefault="00A934A1" w:rsidP="00000AEE">
      <w:pPr>
        <w:ind w:left="1134" w:hanging="425"/>
        <w:jc w:val="both"/>
      </w:pPr>
      <w:r w:rsidRPr="00000AEE">
        <w:t>cc)</w:t>
      </w:r>
      <w:r w:rsidRPr="00000AEE">
        <w:tab/>
      </w:r>
      <w:r w:rsidR="004B7293" w:rsidRPr="00000AEE">
        <w:t>podle součinu poměru spotřeby a dní provozu do poruchy s počtem dní v měsíci.</w:t>
      </w:r>
      <w:r w:rsidRPr="00000AEE">
        <w:t xml:space="preserve"> </w:t>
      </w:r>
    </w:p>
    <w:p w14:paraId="707A52DB" w14:textId="77777777" w:rsidR="008D6A21" w:rsidRPr="00000AEE" w:rsidRDefault="008D6A21" w:rsidP="008D6A21">
      <w:pPr>
        <w:jc w:val="both"/>
        <w:rPr>
          <w:u w:val="single"/>
        </w:rPr>
      </w:pPr>
    </w:p>
    <w:p w14:paraId="1FC9886F" w14:textId="77777777" w:rsidR="00D51583" w:rsidRPr="00000AEE" w:rsidRDefault="00D51583" w:rsidP="00000AEE">
      <w:pPr>
        <w:ind w:firstLine="284"/>
        <w:jc w:val="both"/>
        <w:rPr>
          <w:u w:val="single"/>
        </w:rPr>
      </w:pPr>
      <w:r w:rsidRPr="00000AEE">
        <w:rPr>
          <w:u w:val="single"/>
        </w:rPr>
        <w:t>Vysvětlivky:</w:t>
      </w:r>
    </w:p>
    <w:p w14:paraId="1183BAF5" w14:textId="77777777" w:rsidR="00441A0D" w:rsidRPr="00000AEE" w:rsidRDefault="00D51583" w:rsidP="00000AEE">
      <w:pPr>
        <w:pStyle w:val="Zkladntextodsazen"/>
        <w:ind w:left="567"/>
        <w:jc w:val="both"/>
        <w:rPr>
          <w:rFonts w:ascii="Calibri" w:hAnsi="Calibri"/>
        </w:rPr>
      </w:pPr>
      <w:r w:rsidRPr="00000AEE">
        <w:rPr>
          <w:rFonts w:ascii="Calibri" w:hAnsi="Calibri"/>
        </w:rPr>
        <w:t>D</w:t>
      </w:r>
      <w:r w:rsidR="004B7293" w:rsidRPr="00000AEE">
        <w:rPr>
          <w:rFonts w:ascii="Calibri" w:hAnsi="Calibri"/>
        </w:rPr>
        <w:t>ST</w:t>
      </w:r>
      <w:r w:rsidRPr="00000AEE">
        <w:rPr>
          <w:rFonts w:ascii="Calibri" w:hAnsi="Calibri"/>
        </w:rPr>
        <w:t xml:space="preserve"> (denostupeň = rozdíl průměrné venkovní teploty zjišťované měřením na </w:t>
      </w:r>
      <w:r w:rsidR="00A937AB" w:rsidRPr="00000AEE">
        <w:rPr>
          <w:rFonts w:ascii="Calibri" w:hAnsi="Calibri"/>
        </w:rPr>
        <w:t>referenčním místě prodávajícího</w:t>
      </w:r>
      <w:r w:rsidRPr="00000AEE">
        <w:rPr>
          <w:rFonts w:ascii="Calibri" w:hAnsi="Calibri"/>
        </w:rPr>
        <w:t xml:space="preserve"> v Jablonci nad Nisou a průměrné teploty vytápění objektu ve ºC</w:t>
      </w:r>
      <w:r w:rsidR="00A937AB" w:rsidRPr="00000AEE">
        <w:rPr>
          <w:rFonts w:ascii="Calibri" w:hAnsi="Calibri"/>
        </w:rPr>
        <w:t>. Pro účely smluvní d</w:t>
      </w:r>
      <w:r w:rsidR="00406026" w:rsidRPr="00000AEE">
        <w:rPr>
          <w:rFonts w:ascii="Calibri" w:hAnsi="Calibri"/>
        </w:rPr>
        <w:t>okumentace se považuje za průměr</w:t>
      </w:r>
      <w:r w:rsidR="00A937AB" w:rsidRPr="00000AEE">
        <w:rPr>
          <w:rFonts w:ascii="Calibri" w:hAnsi="Calibri"/>
        </w:rPr>
        <w:t xml:space="preserve">nou teplotu vytápění objektu </w:t>
      </w:r>
      <w:r w:rsidRPr="00000AEE">
        <w:rPr>
          <w:rFonts w:ascii="Calibri" w:hAnsi="Calibri"/>
        </w:rPr>
        <w:t xml:space="preserve">21ºC </w:t>
      </w:r>
      <w:r w:rsidR="00A937AB" w:rsidRPr="00000AEE">
        <w:rPr>
          <w:rFonts w:ascii="Calibri" w:hAnsi="Calibri"/>
        </w:rPr>
        <w:t>pro</w:t>
      </w:r>
      <w:r w:rsidRPr="00000AEE">
        <w:rPr>
          <w:rFonts w:ascii="Calibri" w:hAnsi="Calibri"/>
        </w:rPr>
        <w:t xml:space="preserve"> srovnatelné předchozí období nebo i částečně měřené období)</w:t>
      </w:r>
      <w:r w:rsidR="00A937AB" w:rsidRPr="00000AEE">
        <w:rPr>
          <w:rFonts w:ascii="Calibri" w:hAnsi="Calibri"/>
        </w:rPr>
        <w:t>.</w:t>
      </w:r>
    </w:p>
    <w:p w14:paraId="05A7F810" w14:textId="77777777" w:rsidR="00441A0D" w:rsidRPr="00000AEE" w:rsidRDefault="00441A0D" w:rsidP="00441A0D">
      <w:pPr>
        <w:pStyle w:val="Zkladntextodsazen"/>
        <w:ind w:left="283"/>
        <w:jc w:val="both"/>
      </w:pPr>
    </w:p>
    <w:p w14:paraId="17E433FD" w14:textId="77777777" w:rsidR="00441A0D" w:rsidRPr="00000AEE" w:rsidRDefault="00D51583" w:rsidP="00000AEE">
      <w:pPr>
        <w:overflowPunct w:val="0"/>
        <w:autoSpaceDE w:val="0"/>
        <w:autoSpaceDN w:val="0"/>
        <w:adjustRightInd w:val="0"/>
        <w:spacing w:after="0" w:line="240" w:lineRule="auto"/>
        <w:ind w:left="284" w:hanging="284"/>
        <w:jc w:val="both"/>
        <w:textAlignment w:val="baseline"/>
      </w:pPr>
      <w:r w:rsidRPr="00000AEE">
        <w:t>5</w:t>
      </w:r>
      <w:r w:rsidR="00441A0D" w:rsidRPr="00000AEE">
        <w:t>)</w:t>
      </w:r>
      <w:r w:rsidR="00971AF5" w:rsidRPr="00000AEE">
        <w:tab/>
      </w:r>
      <w:r w:rsidR="00441A0D" w:rsidRPr="00000AEE">
        <w:t xml:space="preserve">Skutečnost, že </w:t>
      </w:r>
      <w:r w:rsidR="00F208AB" w:rsidRPr="00000AEE">
        <w:t>p</w:t>
      </w:r>
      <w:r w:rsidR="00441A0D" w:rsidRPr="00000AEE">
        <w:t xml:space="preserve">rodávající stanovuje spotřebu tepelné energie náhradním způsobem, je </w:t>
      </w:r>
      <w:r w:rsidR="0019708A" w:rsidRPr="00000AEE">
        <w:t>p</w:t>
      </w:r>
      <w:r w:rsidR="00441A0D" w:rsidRPr="00000AEE">
        <w:t xml:space="preserve">rodávající povinen uvést v příslušné faktuře s tím, že zároveň uvede, </w:t>
      </w:r>
      <w:r w:rsidR="00945EF1" w:rsidRPr="00000AEE">
        <w:t xml:space="preserve">jakou metodu </w:t>
      </w:r>
      <w:r w:rsidR="00441A0D" w:rsidRPr="00000AEE">
        <w:t xml:space="preserve">výpočtu použil. </w:t>
      </w:r>
      <w:r w:rsidR="003D7B9D" w:rsidRPr="00000AEE">
        <w:t xml:space="preserve">Metodu (vzorec) náhradního způsobu měření určuje </w:t>
      </w:r>
      <w:r w:rsidR="0019708A" w:rsidRPr="00000AEE">
        <w:t>p</w:t>
      </w:r>
      <w:r w:rsidR="003D7B9D" w:rsidRPr="00000AEE">
        <w:t>rodávající zpravidla po dohodě s </w:t>
      </w:r>
      <w:r w:rsidR="0019708A" w:rsidRPr="00000AEE">
        <w:t>k</w:t>
      </w:r>
      <w:r w:rsidR="003D7B9D" w:rsidRPr="00000AEE">
        <w:t xml:space="preserve">upujícím. </w:t>
      </w:r>
      <w:r w:rsidR="00945EF1" w:rsidRPr="00000AEE">
        <w:t xml:space="preserve">Marným uplynutím lhůty dle předcházejícího odstavce právo </w:t>
      </w:r>
      <w:r w:rsidR="0019708A" w:rsidRPr="00000AEE">
        <w:t>k</w:t>
      </w:r>
      <w:r w:rsidR="00945EF1" w:rsidRPr="00000AEE">
        <w:t xml:space="preserve">upujícího </w:t>
      </w:r>
      <w:r w:rsidR="0019708A" w:rsidRPr="00000AEE">
        <w:t xml:space="preserve">na výběr metody </w:t>
      </w:r>
      <w:r w:rsidR="00945EF1" w:rsidRPr="00000AEE">
        <w:t xml:space="preserve">zaniká. </w:t>
      </w:r>
      <w:r w:rsidR="00441A0D" w:rsidRPr="00000AEE">
        <w:t xml:space="preserve">Cenu </w:t>
      </w:r>
      <w:r w:rsidR="0019708A" w:rsidRPr="00000AEE">
        <w:t xml:space="preserve">vratného média </w:t>
      </w:r>
      <w:r w:rsidR="00441A0D" w:rsidRPr="00000AEE">
        <w:t xml:space="preserve">stanovuje prodávající s ohledem na výrobní náklady </w:t>
      </w:r>
      <w:r w:rsidR="0019708A" w:rsidRPr="00000AEE">
        <w:t>doplněné vody do otopného systému v objektu kupujícího (zejména vodné a stočné</w:t>
      </w:r>
      <w:r w:rsidR="00441A0D" w:rsidRPr="00000AEE">
        <w:t>, chemikálie, ohřev,…</w:t>
      </w:r>
      <w:r w:rsidR="00971AF5" w:rsidRPr="00000AEE">
        <w:t>apod.</w:t>
      </w:r>
      <w:r w:rsidR="00866264" w:rsidRPr="00000AEE">
        <w:t xml:space="preserve">), a to paušální částkou ve výši </w:t>
      </w:r>
      <w:r w:rsidR="004B7293" w:rsidRPr="00000AEE">
        <w:t>175</w:t>
      </w:r>
      <w:r w:rsidR="00866264" w:rsidRPr="00000AEE">
        <w:t xml:space="preserve">,-Kč / m3. </w:t>
      </w:r>
    </w:p>
    <w:p w14:paraId="28AB30E7" w14:textId="77777777" w:rsidR="00971AF5" w:rsidRPr="00000AEE" w:rsidRDefault="00971AF5" w:rsidP="00000AEE">
      <w:pPr>
        <w:overflowPunct w:val="0"/>
        <w:autoSpaceDE w:val="0"/>
        <w:autoSpaceDN w:val="0"/>
        <w:adjustRightInd w:val="0"/>
        <w:spacing w:after="0" w:line="240" w:lineRule="auto"/>
        <w:ind w:left="284" w:hanging="284"/>
        <w:jc w:val="both"/>
        <w:textAlignment w:val="baseline"/>
      </w:pPr>
    </w:p>
    <w:p w14:paraId="4A7FC60A" w14:textId="77777777" w:rsidR="00971AF5" w:rsidRPr="00000AEE" w:rsidRDefault="00945EF1" w:rsidP="00000AEE">
      <w:pPr>
        <w:overflowPunct w:val="0"/>
        <w:autoSpaceDE w:val="0"/>
        <w:autoSpaceDN w:val="0"/>
        <w:adjustRightInd w:val="0"/>
        <w:spacing w:after="0" w:line="240" w:lineRule="auto"/>
        <w:ind w:left="284" w:hanging="284"/>
        <w:jc w:val="both"/>
        <w:textAlignment w:val="baseline"/>
      </w:pPr>
      <w:r w:rsidRPr="00000AEE">
        <w:lastRenderedPageBreak/>
        <w:t>6</w:t>
      </w:r>
      <w:r w:rsidR="00971AF5" w:rsidRPr="00000AEE">
        <w:t>)</w:t>
      </w:r>
      <w:r w:rsidR="00971AF5" w:rsidRPr="00000AEE">
        <w:tab/>
        <w:t xml:space="preserve">Není-li objektivně možné zjistit okamžik poruchy měřícího zařízení, považuje se za tento okamžik kalendářní den, kdy byl proveden poslední odečet měřícího zařízení. </w:t>
      </w:r>
    </w:p>
    <w:p w14:paraId="22DD4959" w14:textId="77777777" w:rsidR="0053759A" w:rsidRPr="00000AEE" w:rsidRDefault="0053759A" w:rsidP="00000AEE">
      <w:pPr>
        <w:overflowPunct w:val="0"/>
        <w:autoSpaceDE w:val="0"/>
        <w:autoSpaceDN w:val="0"/>
        <w:adjustRightInd w:val="0"/>
        <w:spacing w:after="0" w:line="240" w:lineRule="auto"/>
        <w:ind w:left="284" w:hanging="284"/>
        <w:jc w:val="both"/>
        <w:textAlignment w:val="baseline"/>
      </w:pPr>
    </w:p>
    <w:p w14:paraId="1E539B66" w14:textId="77777777" w:rsidR="0053759A" w:rsidRPr="00000AEE" w:rsidRDefault="00945EF1" w:rsidP="00000AEE">
      <w:pPr>
        <w:overflowPunct w:val="0"/>
        <w:autoSpaceDE w:val="0"/>
        <w:autoSpaceDN w:val="0"/>
        <w:adjustRightInd w:val="0"/>
        <w:spacing w:after="0" w:line="240" w:lineRule="auto"/>
        <w:ind w:left="284" w:hanging="284"/>
        <w:jc w:val="both"/>
        <w:textAlignment w:val="baseline"/>
      </w:pPr>
      <w:r w:rsidRPr="00000AEE">
        <w:t>7</w:t>
      </w:r>
      <w:r w:rsidR="0053759A" w:rsidRPr="00000AEE">
        <w:t>)</w:t>
      </w:r>
      <w:r w:rsidR="0053759A" w:rsidRPr="00000AEE">
        <w:tab/>
        <w:t xml:space="preserve">Jakýkoliv zásah </w:t>
      </w:r>
      <w:r w:rsidR="0019708A" w:rsidRPr="00000AEE">
        <w:t>k</w:t>
      </w:r>
      <w:r w:rsidR="0053759A" w:rsidRPr="00000AEE">
        <w:t xml:space="preserve">upujícího do měřícího zařízení určeného pro fakturaci </w:t>
      </w:r>
      <w:r w:rsidR="00824757" w:rsidRPr="00000AEE">
        <w:t xml:space="preserve"> a/nebo porušení jeho ochranných prvků (plomby) </w:t>
      </w:r>
      <w:r w:rsidR="0053759A" w:rsidRPr="00000AEE">
        <w:t xml:space="preserve">se zakazuje. </w:t>
      </w:r>
    </w:p>
    <w:p w14:paraId="087D5726" w14:textId="77777777" w:rsidR="00441A0D" w:rsidRPr="00000AEE" w:rsidRDefault="00441A0D" w:rsidP="00441A0D">
      <w:pPr>
        <w:ind w:left="283"/>
      </w:pPr>
    </w:p>
    <w:p w14:paraId="4B84FE08" w14:textId="77777777" w:rsidR="00441A0D" w:rsidRPr="00000AEE" w:rsidRDefault="00441A0D" w:rsidP="00441A0D">
      <w:pPr>
        <w:ind w:left="283"/>
      </w:pPr>
    </w:p>
    <w:p w14:paraId="48125FB5" w14:textId="77777777" w:rsidR="00441A0D" w:rsidRPr="00000AEE" w:rsidRDefault="000B3C13" w:rsidP="00000AEE">
      <w:pPr>
        <w:overflowPunct w:val="0"/>
        <w:autoSpaceDE w:val="0"/>
        <w:autoSpaceDN w:val="0"/>
        <w:adjustRightInd w:val="0"/>
        <w:spacing w:after="0" w:line="240" w:lineRule="auto"/>
        <w:jc w:val="center"/>
        <w:textAlignment w:val="baseline"/>
      </w:pPr>
      <w:r w:rsidRPr="00000AEE">
        <w:rPr>
          <w:b/>
          <w:sz w:val="26"/>
        </w:rPr>
        <w:t xml:space="preserve">VII. </w:t>
      </w:r>
      <w:r w:rsidR="00441A0D" w:rsidRPr="00000AEE">
        <w:rPr>
          <w:b/>
          <w:sz w:val="26"/>
        </w:rPr>
        <w:t>Poruchy měřícího zařízení</w:t>
      </w:r>
    </w:p>
    <w:p w14:paraId="03EE84B0" w14:textId="77777777" w:rsidR="00441A0D" w:rsidRPr="00000AEE" w:rsidRDefault="00441A0D" w:rsidP="00441A0D"/>
    <w:p w14:paraId="706516EC" w14:textId="77777777" w:rsidR="00441A0D" w:rsidRPr="00000AEE" w:rsidRDefault="00441A0D" w:rsidP="00E15FF9">
      <w:pPr>
        <w:numPr>
          <w:ilvl w:val="0"/>
          <w:numId w:val="6"/>
        </w:numPr>
        <w:overflowPunct w:val="0"/>
        <w:autoSpaceDE w:val="0"/>
        <w:autoSpaceDN w:val="0"/>
        <w:adjustRightInd w:val="0"/>
        <w:spacing w:line="240" w:lineRule="auto"/>
        <w:ind w:left="284" w:hanging="284"/>
        <w:jc w:val="both"/>
        <w:textAlignment w:val="baseline"/>
      </w:pPr>
      <w:r w:rsidRPr="00000AEE">
        <w:t xml:space="preserve">Má-li </w:t>
      </w:r>
      <w:r w:rsidR="00866264" w:rsidRPr="00000AEE">
        <w:t>k</w:t>
      </w:r>
      <w:r w:rsidRPr="00000AEE">
        <w:t xml:space="preserve">upující pochybnosti o správnosti údajů měření nebo zjistí-li závadu na měřícím zařízení, má právo </w:t>
      </w:r>
      <w:r w:rsidR="00866264" w:rsidRPr="00000AEE">
        <w:t xml:space="preserve">požádat prodávajícího o jeho autorizované </w:t>
      </w:r>
      <w:r w:rsidRPr="00000AEE">
        <w:t>přezkouše</w:t>
      </w:r>
      <w:r w:rsidR="00866264" w:rsidRPr="00000AEE">
        <w:t>ní</w:t>
      </w:r>
      <w:r w:rsidRPr="00000AEE">
        <w:t xml:space="preserve">. Prodávající je povinen na základě písemné žádosti </w:t>
      </w:r>
      <w:r w:rsidR="00866264" w:rsidRPr="00000AEE">
        <w:t>k</w:t>
      </w:r>
      <w:r w:rsidRPr="00000AEE">
        <w:t xml:space="preserve">upujícího do třiceti (30-ti) dnů od doručení žádosti </w:t>
      </w:r>
      <w:r w:rsidR="00866264" w:rsidRPr="00000AEE">
        <w:t xml:space="preserve">zajistit </w:t>
      </w:r>
      <w:r w:rsidRPr="00000AEE">
        <w:t>přezkouše</w:t>
      </w:r>
      <w:r w:rsidR="00866264" w:rsidRPr="00000AEE">
        <w:t>ní</w:t>
      </w:r>
      <w:r w:rsidR="004B7293" w:rsidRPr="00000AEE">
        <w:t xml:space="preserve"> měřícího zařízení</w:t>
      </w:r>
      <w:r w:rsidR="00866264" w:rsidRPr="00000AEE">
        <w:t xml:space="preserve">. </w:t>
      </w:r>
      <w:r w:rsidRPr="00000AEE">
        <w:t xml:space="preserve">Kupující je povinen poskytnout </w:t>
      </w:r>
      <w:r w:rsidR="00866264" w:rsidRPr="00000AEE">
        <w:t>p</w:t>
      </w:r>
      <w:r w:rsidRPr="00000AEE">
        <w:t>rodávajícímu k</w:t>
      </w:r>
      <w:r w:rsidR="00406026" w:rsidRPr="00000AEE">
        <w:t> přezkoušení a</w:t>
      </w:r>
      <w:r w:rsidRPr="00000AEE">
        <w:t> výměně měřícího zařízení nezbytnou součinnost.</w:t>
      </w:r>
      <w:r w:rsidR="00406026" w:rsidRPr="00000AEE">
        <w:t xml:space="preserve"> Nesprávnost měření údajů měřidlem mimo stanovenou toleranci měřidla se považuje za poruchu měřidla. </w:t>
      </w:r>
    </w:p>
    <w:p w14:paraId="712D4468" w14:textId="77777777" w:rsidR="00441A0D" w:rsidRPr="00000AEE" w:rsidRDefault="00441A0D" w:rsidP="00E15FF9">
      <w:pPr>
        <w:numPr>
          <w:ilvl w:val="0"/>
          <w:numId w:val="6"/>
        </w:numPr>
        <w:overflowPunct w:val="0"/>
        <w:autoSpaceDE w:val="0"/>
        <w:autoSpaceDN w:val="0"/>
        <w:adjustRightInd w:val="0"/>
        <w:spacing w:line="240" w:lineRule="auto"/>
        <w:ind w:left="284" w:hanging="284"/>
        <w:jc w:val="both"/>
        <w:textAlignment w:val="baseline"/>
        <w:rPr>
          <w:b/>
          <w:sz w:val="26"/>
        </w:rPr>
      </w:pPr>
      <w:r w:rsidRPr="00000AEE">
        <w:t xml:space="preserve">Je-li na měřícím zařízení </w:t>
      </w:r>
      <w:r w:rsidR="00866264" w:rsidRPr="00000AEE">
        <w:t xml:space="preserve">při přezkoušení dle odst. 1) </w:t>
      </w:r>
      <w:r w:rsidRPr="00000AEE">
        <w:t xml:space="preserve">zjištěna závada, hradí náklady spojené s přezkoušením a výměnou </w:t>
      </w:r>
      <w:r w:rsidR="00866264" w:rsidRPr="00000AEE">
        <w:t>p</w:t>
      </w:r>
      <w:r w:rsidRPr="00000AEE">
        <w:t xml:space="preserve">rodávající. Není-li závada zjištěna, hradí tyto náklady </w:t>
      </w:r>
      <w:r w:rsidR="00866264" w:rsidRPr="00000AEE">
        <w:t>k</w:t>
      </w:r>
      <w:r w:rsidRPr="00000AEE">
        <w:t xml:space="preserve">upující. </w:t>
      </w:r>
      <w:r w:rsidR="00866264" w:rsidRPr="00000AEE">
        <w:t xml:space="preserve">Za náklady spojené s přezkoušením se považují zejména tyto náklady: demontáž stávajícího měřidla, montáž nového měřidla, doprava, vlastní přezkoušení stávajícího měřidla. </w:t>
      </w:r>
      <w:r w:rsidRPr="00000AEE">
        <w:t>Smluvní strana, která měla z vady měřícího zařízení prospěch, je povinna tento prospěch druhé smluvní straně vydat. Prospěch se vydává ode dne prokazatelného vzniku závady a nelze-li tento zjistit, tak od</w:t>
      </w:r>
      <w:r w:rsidR="009C62F4" w:rsidRPr="00000AEE">
        <w:t>e</w:t>
      </w:r>
      <w:r w:rsidRPr="00000AEE">
        <w:t xml:space="preserve"> dne předcházejícího poslednímu předešlému odečtu měřícího zařízení. Prospěch se účtuje v českých korunách.</w:t>
      </w:r>
    </w:p>
    <w:p w14:paraId="70A6408A" w14:textId="77777777" w:rsidR="00E15FF9" w:rsidRPr="00000AEE" w:rsidRDefault="002B667E" w:rsidP="00E15FF9">
      <w:pPr>
        <w:numPr>
          <w:ilvl w:val="0"/>
          <w:numId w:val="6"/>
        </w:numPr>
        <w:spacing w:line="240" w:lineRule="auto"/>
        <w:ind w:left="284" w:hanging="284"/>
        <w:jc w:val="both"/>
        <w:rPr>
          <w:rFonts w:eastAsia="Times New Roman" w:cs="Arial"/>
          <w:lang w:eastAsia="cs-CZ"/>
        </w:rPr>
      </w:pPr>
      <w:r w:rsidRPr="00000AEE">
        <w:rPr>
          <w:rFonts w:eastAsia="Times New Roman" w:cs="Arial"/>
          <w:lang w:eastAsia="cs-CZ"/>
        </w:rPr>
        <w:t xml:space="preserve">Kupující je povinen chránit rozvodné, regulační a měřící zařízení a jejich součásti či příslušenství (plomba, montážní značka apod.) </w:t>
      </w:r>
      <w:r w:rsidR="00E15FF9" w:rsidRPr="00000AEE">
        <w:rPr>
          <w:rFonts w:eastAsia="Times New Roman" w:cs="Arial"/>
          <w:lang w:eastAsia="cs-CZ"/>
        </w:rPr>
        <w:t>p</w:t>
      </w:r>
      <w:r w:rsidRPr="00000AEE">
        <w:rPr>
          <w:rFonts w:eastAsia="Times New Roman" w:cs="Arial"/>
          <w:lang w:eastAsia="cs-CZ"/>
        </w:rPr>
        <w:t xml:space="preserve">rodávajícího, pokud se nacházejí v objektu </w:t>
      </w:r>
      <w:r w:rsidR="00E15FF9" w:rsidRPr="00000AEE">
        <w:rPr>
          <w:rFonts w:eastAsia="Times New Roman" w:cs="Arial"/>
          <w:lang w:eastAsia="cs-CZ"/>
        </w:rPr>
        <w:t>kupujícího</w:t>
      </w:r>
      <w:r w:rsidRPr="00000AEE">
        <w:rPr>
          <w:rFonts w:eastAsia="Times New Roman" w:cs="Arial"/>
          <w:lang w:eastAsia="cs-CZ"/>
        </w:rPr>
        <w:t xml:space="preserve">, před poškozením, zneužitím, odcizením a/nebo proti neoprávněnému zásahu. Kupující je dále povinen zdržet se sám přístupu k zařízení dle předcházející věty a zavazuje se, že neumožní přístup k tomuto zařízení třetí osobě. </w:t>
      </w:r>
    </w:p>
    <w:p w14:paraId="3506EA97" w14:textId="77777777" w:rsidR="002B667E" w:rsidRPr="00000AEE" w:rsidRDefault="002B667E" w:rsidP="00E15FF9">
      <w:pPr>
        <w:numPr>
          <w:ilvl w:val="0"/>
          <w:numId w:val="6"/>
        </w:numPr>
        <w:spacing w:line="240" w:lineRule="auto"/>
        <w:ind w:left="284" w:hanging="284"/>
        <w:jc w:val="both"/>
        <w:rPr>
          <w:rFonts w:eastAsia="Times New Roman" w:cs="Arial"/>
          <w:lang w:eastAsia="cs-CZ"/>
        </w:rPr>
      </w:pPr>
      <w:r w:rsidRPr="00000AEE">
        <w:rPr>
          <w:rFonts w:eastAsia="Times New Roman" w:cs="Arial"/>
          <w:lang w:eastAsia="cs-CZ"/>
        </w:rPr>
        <w:t xml:space="preserve">V případě nesplnění některé z povinností dle předcházejícího odstavce tohoto článku nese </w:t>
      </w:r>
      <w:r w:rsidR="00E15FF9" w:rsidRPr="00000AEE">
        <w:rPr>
          <w:rFonts w:eastAsia="Times New Roman" w:cs="Arial"/>
          <w:lang w:eastAsia="cs-CZ"/>
        </w:rPr>
        <w:t>k</w:t>
      </w:r>
      <w:r w:rsidRPr="00000AEE">
        <w:rPr>
          <w:rFonts w:eastAsia="Times New Roman" w:cs="Arial"/>
          <w:lang w:eastAsia="cs-CZ"/>
        </w:rPr>
        <w:t>upující odpovědnost za poškození, zničení nebo ztrátu takového zařízení</w:t>
      </w:r>
      <w:r w:rsidR="00835CD8" w:rsidRPr="00000AEE">
        <w:rPr>
          <w:rFonts w:eastAsia="Times New Roman" w:cs="Arial"/>
          <w:lang w:eastAsia="cs-CZ"/>
        </w:rPr>
        <w:t xml:space="preserve">, resp. neoprávněný zásah nepovolané osoby do něj. </w:t>
      </w:r>
    </w:p>
    <w:p w14:paraId="65627174" w14:textId="77777777" w:rsidR="000E68AE" w:rsidRPr="00000AEE" w:rsidRDefault="000E68AE" w:rsidP="00E15FF9">
      <w:pPr>
        <w:numPr>
          <w:ilvl w:val="0"/>
          <w:numId w:val="6"/>
        </w:numPr>
        <w:spacing w:line="240" w:lineRule="auto"/>
        <w:ind w:left="284" w:hanging="284"/>
        <w:jc w:val="both"/>
        <w:rPr>
          <w:rFonts w:eastAsia="Times New Roman" w:cs="Arial"/>
          <w:lang w:eastAsia="cs-CZ"/>
        </w:rPr>
      </w:pPr>
      <w:r w:rsidRPr="00000AEE">
        <w:rPr>
          <w:rFonts w:eastAsia="Times New Roman" w:cs="Arial"/>
          <w:lang w:eastAsia="cs-CZ"/>
        </w:rPr>
        <w:t xml:space="preserve">Náhradu za uvedení zařízení v předešlý stav (opravou, výměnou nebo dodáním nového zařízení či jeho příslušenství nebo součásti) provede </w:t>
      </w:r>
      <w:r w:rsidR="00E15FF9" w:rsidRPr="00000AEE">
        <w:rPr>
          <w:rFonts w:eastAsia="Times New Roman" w:cs="Arial"/>
          <w:lang w:eastAsia="cs-CZ"/>
        </w:rPr>
        <w:t>p</w:t>
      </w:r>
      <w:r w:rsidRPr="00000AEE">
        <w:rPr>
          <w:rFonts w:eastAsia="Times New Roman" w:cs="Arial"/>
          <w:lang w:eastAsia="cs-CZ"/>
        </w:rPr>
        <w:t xml:space="preserve">rodávající na účet </w:t>
      </w:r>
      <w:r w:rsidR="00E15FF9" w:rsidRPr="00000AEE">
        <w:rPr>
          <w:rFonts w:eastAsia="Times New Roman" w:cs="Arial"/>
          <w:lang w:eastAsia="cs-CZ"/>
        </w:rPr>
        <w:t>k</w:t>
      </w:r>
      <w:r w:rsidRPr="00000AEE">
        <w:rPr>
          <w:rFonts w:eastAsia="Times New Roman" w:cs="Arial"/>
          <w:lang w:eastAsia="cs-CZ"/>
        </w:rPr>
        <w:t xml:space="preserve">upujícího. </w:t>
      </w:r>
    </w:p>
    <w:p w14:paraId="0CA75DBD" w14:textId="77777777" w:rsidR="000E68AE" w:rsidRPr="00000AEE" w:rsidRDefault="000E68AE" w:rsidP="00000AEE">
      <w:pPr>
        <w:numPr>
          <w:ilvl w:val="0"/>
          <w:numId w:val="6"/>
        </w:numPr>
        <w:spacing w:after="0" w:line="240" w:lineRule="auto"/>
        <w:jc w:val="both"/>
        <w:rPr>
          <w:rFonts w:eastAsia="Times New Roman" w:cs="Arial"/>
          <w:lang w:eastAsia="cs-CZ"/>
        </w:rPr>
      </w:pPr>
      <w:r w:rsidRPr="00000AEE">
        <w:rPr>
          <w:rFonts w:eastAsia="Times New Roman" w:cs="Arial"/>
          <w:lang w:eastAsia="cs-CZ"/>
        </w:rPr>
        <w:t xml:space="preserve">Pro případ porušení některé z povinností </w:t>
      </w:r>
      <w:r w:rsidR="00E15FF9" w:rsidRPr="00000AEE">
        <w:rPr>
          <w:rFonts w:eastAsia="Times New Roman" w:cs="Arial"/>
          <w:lang w:eastAsia="cs-CZ"/>
        </w:rPr>
        <w:t>k</w:t>
      </w:r>
      <w:r w:rsidRPr="00000AEE">
        <w:rPr>
          <w:rFonts w:eastAsia="Times New Roman" w:cs="Arial"/>
          <w:lang w:eastAsia="cs-CZ"/>
        </w:rPr>
        <w:t xml:space="preserve">upujícího podle odst. 4) tohoto článku sjednávají </w:t>
      </w:r>
      <w:r w:rsidR="00E15FF9" w:rsidRPr="00000AEE">
        <w:rPr>
          <w:rFonts w:eastAsia="Times New Roman" w:cs="Arial"/>
          <w:lang w:eastAsia="cs-CZ"/>
        </w:rPr>
        <w:t>p</w:t>
      </w:r>
      <w:r w:rsidRPr="00000AEE">
        <w:rPr>
          <w:rFonts w:eastAsia="Times New Roman" w:cs="Arial"/>
          <w:lang w:eastAsia="cs-CZ"/>
        </w:rPr>
        <w:t xml:space="preserve">rodávající a </w:t>
      </w:r>
      <w:r w:rsidR="00E15FF9" w:rsidRPr="00000AEE">
        <w:rPr>
          <w:rFonts w:eastAsia="Times New Roman" w:cs="Arial"/>
          <w:lang w:eastAsia="cs-CZ"/>
        </w:rPr>
        <w:t>k</w:t>
      </w:r>
      <w:r w:rsidRPr="00000AEE">
        <w:rPr>
          <w:rFonts w:eastAsia="Times New Roman" w:cs="Arial"/>
          <w:lang w:eastAsia="cs-CZ"/>
        </w:rPr>
        <w:t xml:space="preserve">upující následující smluvní pokuty, které se zavazuje </w:t>
      </w:r>
      <w:r w:rsidR="00E15FF9" w:rsidRPr="00000AEE">
        <w:rPr>
          <w:rFonts w:eastAsia="Times New Roman" w:cs="Arial"/>
          <w:lang w:eastAsia="cs-CZ"/>
        </w:rPr>
        <w:t>k</w:t>
      </w:r>
      <w:r w:rsidRPr="00000AEE">
        <w:rPr>
          <w:rFonts w:eastAsia="Times New Roman" w:cs="Arial"/>
          <w:lang w:eastAsia="cs-CZ"/>
        </w:rPr>
        <w:t xml:space="preserve">upující </w:t>
      </w:r>
      <w:r w:rsidR="00E15FF9" w:rsidRPr="00000AEE">
        <w:rPr>
          <w:rFonts w:eastAsia="Times New Roman" w:cs="Arial"/>
          <w:lang w:eastAsia="cs-CZ"/>
        </w:rPr>
        <w:t>p</w:t>
      </w:r>
      <w:r w:rsidRPr="00000AEE">
        <w:rPr>
          <w:rFonts w:eastAsia="Times New Roman" w:cs="Arial"/>
          <w:lang w:eastAsia="cs-CZ"/>
        </w:rPr>
        <w:t xml:space="preserve">rodávajícímu zaplatit. </w:t>
      </w:r>
    </w:p>
    <w:p w14:paraId="0BC3D309" w14:textId="77777777" w:rsidR="000E68AE" w:rsidRPr="00000AEE" w:rsidRDefault="000E68AE" w:rsidP="00000AEE">
      <w:pPr>
        <w:spacing w:after="0" w:line="240" w:lineRule="auto"/>
        <w:ind w:left="567" w:hanging="283"/>
        <w:rPr>
          <w:rFonts w:eastAsia="Times New Roman" w:cs="Arial"/>
          <w:lang w:eastAsia="cs-CZ"/>
        </w:rPr>
      </w:pPr>
      <w:r w:rsidRPr="00000AEE">
        <w:rPr>
          <w:rFonts w:eastAsia="Times New Roman" w:cs="Arial"/>
          <w:lang w:eastAsia="cs-CZ"/>
        </w:rPr>
        <w:t xml:space="preserve">a) </w:t>
      </w:r>
      <w:r w:rsidRPr="00000AEE">
        <w:rPr>
          <w:rFonts w:eastAsia="Times New Roman" w:cs="Arial"/>
          <w:lang w:eastAsia="cs-CZ"/>
        </w:rPr>
        <w:tab/>
        <w:t xml:space="preserve">porušená zkušební značka </w:t>
      </w:r>
      <w:r w:rsidR="001B6C2B" w:rsidRPr="00000AEE">
        <w:rPr>
          <w:rFonts w:eastAsia="Times New Roman" w:cs="Arial"/>
          <w:lang w:eastAsia="cs-CZ"/>
        </w:rPr>
        <w:t>4.000,-</w:t>
      </w:r>
      <w:r w:rsidR="00A22641" w:rsidRPr="00000AEE">
        <w:rPr>
          <w:rFonts w:eastAsia="Times New Roman" w:cs="Arial"/>
          <w:lang w:eastAsia="cs-CZ"/>
        </w:rPr>
        <w:t>Kč</w:t>
      </w:r>
      <w:r w:rsidR="009C62F4" w:rsidRPr="00000AEE">
        <w:rPr>
          <w:rFonts w:eastAsia="Times New Roman" w:cs="Arial"/>
          <w:lang w:eastAsia="cs-CZ"/>
        </w:rPr>
        <w:t>;</w:t>
      </w:r>
    </w:p>
    <w:p w14:paraId="7283BCA9" w14:textId="77777777" w:rsidR="000E68AE" w:rsidRPr="00000AEE" w:rsidRDefault="000E68AE" w:rsidP="00000AEE">
      <w:pPr>
        <w:spacing w:after="0" w:line="240" w:lineRule="auto"/>
        <w:ind w:left="567" w:hanging="283"/>
        <w:rPr>
          <w:rFonts w:eastAsia="Times New Roman" w:cs="Arial"/>
          <w:lang w:eastAsia="cs-CZ"/>
        </w:rPr>
      </w:pPr>
      <w:r w:rsidRPr="00000AEE">
        <w:rPr>
          <w:rFonts w:eastAsia="Times New Roman" w:cs="Arial"/>
          <w:lang w:eastAsia="cs-CZ"/>
        </w:rPr>
        <w:t xml:space="preserve">b) </w:t>
      </w:r>
      <w:r w:rsidRPr="00000AEE">
        <w:rPr>
          <w:rFonts w:eastAsia="Times New Roman" w:cs="Arial"/>
          <w:lang w:eastAsia="cs-CZ"/>
        </w:rPr>
        <w:tab/>
        <w:t xml:space="preserve">porušená montážní značka </w:t>
      </w:r>
      <w:r w:rsidR="001B6C2B" w:rsidRPr="00000AEE">
        <w:rPr>
          <w:rFonts w:eastAsia="Times New Roman" w:cs="Arial"/>
          <w:lang w:eastAsia="cs-CZ"/>
        </w:rPr>
        <w:t>1.400,-</w:t>
      </w:r>
      <w:r w:rsidR="00A22641" w:rsidRPr="00000AEE">
        <w:rPr>
          <w:rFonts w:eastAsia="Times New Roman" w:cs="Arial"/>
          <w:lang w:eastAsia="cs-CZ"/>
        </w:rPr>
        <w:t>K</w:t>
      </w:r>
      <w:r w:rsidR="009C62F4" w:rsidRPr="00000AEE">
        <w:rPr>
          <w:rFonts w:eastAsia="Times New Roman" w:cs="Arial"/>
          <w:lang w:eastAsia="cs-CZ"/>
        </w:rPr>
        <w:t>č;</w:t>
      </w:r>
    </w:p>
    <w:p w14:paraId="42E988AB" w14:textId="77777777" w:rsidR="000E68AE" w:rsidRPr="00000AEE" w:rsidRDefault="000E68AE" w:rsidP="00000AEE">
      <w:pPr>
        <w:spacing w:after="0" w:line="240" w:lineRule="auto"/>
        <w:ind w:left="567" w:hanging="283"/>
        <w:rPr>
          <w:rFonts w:eastAsia="Times New Roman" w:cs="Arial"/>
          <w:lang w:eastAsia="cs-CZ"/>
        </w:rPr>
      </w:pPr>
      <w:r w:rsidRPr="00000AEE">
        <w:rPr>
          <w:rFonts w:eastAsia="Times New Roman" w:cs="Arial"/>
          <w:lang w:eastAsia="cs-CZ"/>
        </w:rPr>
        <w:t xml:space="preserve">c) </w:t>
      </w:r>
      <w:r w:rsidRPr="00000AEE">
        <w:rPr>
          <w:rFonts w:eastAsia="Times New Roman" w:cs="Arial"/>
          <w:lang w:eastAsia="cs-CZ"/>
        </w:rPr>
        <w:tab/>
        <w:t>porušená plomba jištění 230V (a odběr elektřiny je hodnocen jako neoprávněný v souladu s platnými právními předpisy)</w:t>
      </w:r>
      <w:r w:rsidR="009C62F4" w:rsidRPr="00000AEE">
        <w:rPr>
          <w:rFonts w:eastAsia="Times New Roman" w:cs="Arial"/>
          <w:lang w:eastAsia="cs-CZ"/>
        </w:rPr>
        <w:t xml:space="preserve"> </w:t>
      </w:r>
      <w:r w:rsidR="001B6C2B" w:rsidRPr="00000AEE">
        <w:rPr>
          <w:rFonts w:eastAsia="Times New Roman" w:cs="Arial"/>
          <w:lang w:eastAsia="cs-CZ"/>
        </w:rPr>
        <w:t>1.400,-</w:t>
      </w:r>
      <w:r w:rsidR="009C62F4" w:rsidRPr="00000AEE">
        <w:rPr>
          <w:rFonts w:eastAsia="Times New Roman" w:cs="Arial"/>
          <w:lang w:eastAsia="cs-CZ"/>
        </w:rPr>
        <w:t>Kč;</w:t>
      </w:r>
    </w:p>
    <w:p w14:paraId="142CE9E8" w14:textId="77777777" w:rsidR="000E68AE" w:rsidRPr="00000AEE" w:rsidRDefault="000E68AE" w:rsidP="00000AEE">
      <w:pPr>
        <w:spacing w:after="0" w:line="240" w:lineRule="auto"/>
        <w:ind w:left="567" w:hanging="283"/>
        <w:rPr>
          <w:rFonts w:eastAsia="Times New Roman" w:cs="Arial"/>
          <w:lang w:eastAsia="cs-CZ"/>
        </w:rPr>
      </w:pPr>
      <w:r w:rsidRPr="00000AEE">
        <w:rPr>
          <w:rFonts w:eastAsia="Times New Roman" w:cs="Arial"/>
          <w:lang w:eastAsia="cs-CZ"/>
        </w:rPr>
        <w:t xml:space="preserve">d) </w:t>
      </w:r>
      <w:r w:rsidRPr="00000AEE">
        <w:rPr>
          <w:rFonts w:eastAsia="Times New Roman" w:cs="Arial"/>
          <w:lang w:eastAsia="cs-CZ"/>
        </w:rPr>
        <w:tab/>
        <w:t xml:space="preserve">poškození měřiče tepla </w:t>
      </w:r>
      <w:r w:rsidR="001B6C2B" w:rsidRPr="00000AEE">
        <w:rPr>
          <w:rFonts w:eastAsia="Times New Roman" w:cs="Arial"/>
          <w:lang w:eastAsia="cs-CZ"/>
        </w:rPr>
        <w:t>5.000,-</w:t>
      </w:r>
      <w:r w:rsidR="009C62F4" w:rsidRPr="00000AEE">
        <w:rPr>
          <w:rFonts w:eastAsia="Times New Roman" w:cs="Arial"/>
          <w:lang w:eastAsia="cs-CZ"/>
        </w:rPr>
        <w:t>Kč;</w:t>
      </w:r>
    </w:p>
    <w:p w14:paraId="1A161E55" w14:textId="77777777" w:rsidR="000E68AE" w:rsidRPr="00000AEE" w:rsidRDefault="000E68AE" w:rsidP="00000AEE">
      <w:pPr>
        <w:spacing w:after="0" w:line="240" w:lineRule="auto"/>
        <w:ind w:left="567" w:hanging="283"/>
        <w:rPr>
          <w:rFonts w:eastAsia="Times New Roman" w:cs="Arial"/>
          <w:lang w:eastAsia="cs-CZ"/>
        </w:rPr>
      </w:pPr>
      <w:r w:rsidRPr="00000AEE">
        <w:rPr>
          <w:rFonts w:eastAsia="Times New Roman" w:cs="Arial"/>
          <w:lang w:eastAsia="cs-CZ"/>
        </w:rPr>
        <w:t xml:space="preserve">e) </w:t>
      </w:r>
      <w:r w:rsidRPr="00000AEE">
        <w:rPr>
          <w:rFonts w:eastAsia="Times New Roman" w:cs="Arial"/>
          <w:lang w:eastAsia="cs-CZ"/>
        </w:rPr>
        <w:tab/>
        <w:t xml:space="preserve">odcizení měřidla tepla pro dodávku teplé a horké vody </w:t>
      </w:r>
      <w:r w:rsidR="001B6C2B" w:rsidRPr="00000AEE">
        <w:rPr>
          <w:rFonts w:eastAsia="Times New Roman" w:cs="Arial"/>
          <w:lang w:eastAsia="cs-CZ"/>
        </w:rPr>
        <w:t>25.000,-</w:t>
      </w:r>
      <w:r w:rsidR="009C62F4" w:rsidRPr="00000AEE">
        <w:rPr>
          <w:rFonts w:eastAsia="Times New Roman" w:cs="Arial"/>
          <w:lang w:eastAsia="cs-CZ"/>
        </w:rPr>
        <w:t>Kč;</w:t>
      </w:r>
    </w:p>
    <w:p w14:paraId="5D966D6E" w14:textId="77777777" w:rsidR="000E68AE" w:rsidRPr="00000AEE" w:rsidRDefault="000E68AE" w:rsidP="00000AEE">
      <w:pPr>
        <w:spacing w:after="0" w:line="240" w:lineRule="auto"/>
        <w:ind w:left="567" w:hanging="283"/>
        <w:rPr>
          <w:rFonts w:eastAsia="Times New Roman" w:cs="Arial"/>
          <w:lang w:eastAsia="cs-CZ"/>
        </w:rPr>
      </w:pPr>
      <w:r w:rsidRPr="00000AEE">
        <w:rPr>
          <w:rFonts w:eastAsia="Times New Roman" w:cs="Arial"/>
          <w:lang w:eastAsia="cs-CZ"/>
        </w:rPr>
        <w:t xml:space="preserve">f) </w:t>
      </w:r>
      <w:r w:rsidRPr="00000AEE">
        <w:rPr>
          <w:rFonts w:eastAsia="Times New Roman" w:cs="Arial"/>
          <w:lang w:eastAsia="cs-CZ"/>
        </w:rPr>
        <w:tab/>
      </w:r>
      <w:r w:rsidR="001B6C2B" w:rsidRPr="00000AEE">
        <w:rPr>
          <w:rFonts w:eastAsia="Times New Roman" w:cs="Arial"/>
          <w:lang w:eastAsia="cs-CZ"/>
        </w:rPr>
        <w:t>p</w:t>
      </w:r>
      <w:r w:rsidRPr="00000AEE">
        <w:rPr>
          <w:rFonts w:eastAsia="Times New Roman" w:cs="Arial"/>
          <w:lang w:eastAsia="cs-CZ"/>
        </w:rPr>
        <w:t xml:space="preserve">oškození rozvodného tepelného zařízení </w:t>
      </w:r>
      <w:r w:rsidR="001B6C2B" w:rsidRPr="00000AEE">
        <w:rPr>
          <w:rFonts w:eastAsia="Times New Roman" w:cs="Arial"/>
          <w:lang w:eastAsia="cs-CZ"/>
        </w:rPr>
        <w:t>p</w:t>
      </w:r>
      <w:r w:rsidRPr="00000AEE">
        <w:rPr>
          <w:rFonts w:eastAsia="Times New Roman" w:cs="Arial"/>
          <w:lang w:eastAsia="cs-CZ"/>
        </w:rPr>
        <w:t>rodávajícího včetně technologie předávací stanice.</w:t>
      </w:r>
      <w:r w:rsidR="009C62F4" w:rsidRPr="00000AEE">
        <w:rPr>
          <w:rFonts w:eastAsia="Times New Roman" w:cs="Arial"/>
          <w:lang w:eastAsia="cs-CZ"/>
        </w:rPr>
        <w:t xml:space="preserve"> </w:t>
      </w:r>
      <w:r w:rsidR="001B6C2B" w:rsidRPr="00000AEE">
        <w:rPr>
          <w:rFonts w:eastAsia="Times New Roman" w:cs="Arial"/>
          <w:lang w:eastAsia="cs-CZ"/>
        </w:rPr>
        <w:t>5.000,-</w:t>
      </w:r>
      <w:r w:rsidR="009C62F4" w:rsidRPr="00000AEE">
        <w:rPr>
          <w:rFonts w:eastAsia="Times New Roman" w:cs="Arial"/>
          <w:lang w:eastAsia="cs-CZ"/>
        </w:rPr>
        <w:t>Kč.</w:t>
      </w:r>
    </w:p>
    <w:p w14:paraId="6EF10AE5" w14:textId="77777777" w:rsidR="000E68AE" w:rsidRPr="00000AEE" w:rsidRDefault="000E68AE" w:rsidP="00000AEE">
      <w:pPr>
        <w:numPr>
          <w:ilvl w:val="0"/>
          <w:numId w:val="6"/>
        </w:numPr>
        <w:spacing w:before="160" w:after="0" w:line="240" w:lineRule="auto"/>
        <w:ind w:left="284" w:hanging="284"/>
        <w:jc w:val="both"/>
        <w:rPr>
          <w:rFonts w:eastAsia="Times New Roman" w:cs="Arial"/>
          <w:lang w:eastAsia="cs-CZ"/>
        </w:rPr>
      </w:pPr>
      <w:r w:rsidRPr="00000AEE">
        <w:rPr>
          <w:rFonts w:eastAsia="Times New Roman" w:cs="Arial"/>
          <w:lang w:eastAsia="cs-CZ"/>
        </w:rPr>
        <w:t xml:space="preserve">Vznikem nároku na smluvní pokutu ani jejím uhrazením není dotčeno ani omezeno právo </w:t>
      </w:r>
      <w:r w:rsidR="00E15FF9" w:rsidRPr="00000AEE">
        <w:rPr>
          <w:rFonts w:eastAsia="Times New Roman" w:cs="Arial"/>
          <w:lang w:eastAsia="cs-CZ"/>
        </w:rPr>
        <w:t>p</w:t>
      </w:r>
      <w:r w:rsidRPr="00000AEE">
        <w:rPr>
          <w:rFonts w:eastAsia="Times New Roman" w:cs="Arial"/>
          <w:lang w:eastAsia="cs-CZ"/>
        </w:rPr>
        <w:t xml:space="preserve">rodávajícího na náhradu vzniklé škody, resp. její výše, která přesahuje uhrazenou smluvní pokutu. </w:t>
      </w:r>
    </w:p>
    <w:p w14:paraId="303BEFA6" w14:textId="77777777" w:rsidR="000E68AE" w:rsidRPr="00000AEE" w:rsidRDefault="000E68AE" w:rsidP="00000AEE">
      <w:pPr>
        <w:numPr>
          <w:ilvl w:val="0"/>
          <w:numId w:val="6"/>
        </w:numPr>
        <w:spacing w:before="160" w:after="0" w:line="240" w:lineRule="auto"/>
        <w:ind w:left="284" w:hanging="284"/>
        <w:jc w:val="both"/>
        <w:rPr>
          <w:rFonts w:eastAsia="Times New Roman" w:cs="Arial"/>
          <w:lang w:eastAsia="cs-CZ"/>
        </w:rPr>
      </w:pPr>
      <w:r w:rsidRPr="00000AEE">
        <w:rPr>
          <w:rFonts w:eastAsia="Times New Roman" w:cs="Arial"/>
          <w:lang w:eastAsia="cs-CZ"/>
        </w:rPr>
        <w:lastRenderedPageBreak/>
        <w:t xml:space="preserve">Kupující </w:t>
      </w:r>
      <w:r w:rsidR="00457B3D" w:rsidRPr="00000AEE">
        <w:rPr>
          <w:rFonts w:eastAsia="Times New Roman" w:cs="Arial"/>
          <w:lang w:eastAsia="cs-CZ"/>
        </w:rPr>
        <w:t xml:space="preserve">umožní prodávajícímu na jeho žádost zřízení zvláštní přípojky síťového napětí 230 V </w:t>
      </w:r>
      <w:r w:rsidRPr="00000AEE">
        <w:rPr>
          <w:rFonts w:eastAsia="Times New Roman" w:cs="Arial"/>
          <w:lang w:eastAsia="cs-CZ"/>
        </w:rPr>
        <w:t>pro stávající i budoucí měřidlo tepelné energie</w:t>
      </w:r>
      <w:r w:rsidR="00457B3D" w:rsidRPr="00000AEE">
        <w:rPr>
          <w:rFonts w:eastAsia="Times New Roman" w:cs="Arial"/>
          <w:lang w:eastAsia="cs-CZ"/>
        </w:rPr>
        <w:t>.</w:t>
      </w:r>
      <w:r w:rsidRPr="00000AEE">
        <w:rPr>
          <w:rFonts w:eastAsia="Times New Roman" w:cs="Arial"/>
          <w:lang w:eastAsia="cs-CZ"/>
        </w:rPr>
        <w:t xml:space="preserve"> </w:t>
      </w:r>
    </w:p>
    <w:p w14:paraId="066581E9" w14:textId="77777777" w:rsidR="000E68AE" w:rsidRPr="00000AEE" w:rsidRDefault="000E68AE" w:rsidP="00000AEE">
      <w:pPr>
        <w:numPr>
          <w:ilvl w:val="0"/>
          <w:numId w:val="6"/>
        </w:numPr>
        <w:spacing w:before="160" w:after="0" w:line="240" w:lineRule="auto"/>
        <w:ind w:left="284" w:hanging="284"/>
        <w:jc w:val="both"/>
        <w:rPr>
          <w:rFonts w:eastAsia="Times New Roman" w:cs="Arial"/>
          <w:lang w:eastAsia="cs-CZ"/>
        </w:rPr>
      </w:pPr>
      <w:r w:rsidRPr="00000AEE">
        <w:rPr>
          <w:rFonts w:eastAsia="Times New Roman" w:cs="Arial"/>
          <w:lang w:eastAsia="cs-CZ"/>
        </w:rPr>
        <w:t xml:space="preserve">Prodávající si vyhrazuje právo doplnit stávající měřidlo tepelné energie </w:t>
      </w:r>
      <w:r w:rsidR="00E15FF9" w:rsidRPr="00000AEE">
        <w:rPr>
          <w:rFonts w:eastAsia="Times New Roman" w:cs="Arial"/>
          <w:lang w:eastAsia="cs-CZ"/>
        </w:rPr>
        <w:t>v odběrném místě k</w:t>
      </w:r>
      <w:r w:rsidRPr="00000AEE">
        <w:rPr>
          <w:rFonts w:eastAsia="Times New Roman" w:cs="Arial"/>
          <w:lang w:eastAsia="cs-CZ"/>
        </w:rPr>
        <w:t>upujícího komunikačním zařízením</w:t>
      </w:r>
      <w:r w:rsidR="00457B3D" w:rsidRPr="00000AEE">
        <w:rPr>
          <w:rFonts w:eastAsia="Times New Roman" w:cs="Arial"/>
          <w:lang w:eastAsia="cs-CZ"/>
        </w:rPr>
        <w:t xml:space="preserve">. </w:t>
      </w:r>
      <w:r w:rsidRPr="00000AEE">
        <w:rPr>
          <w:rFonts w:eastAsia="Times New Roman" w:cs="Arial"/>
          <w:lang w:eastAsia="cs-CZ"/>
        </w:rPr>
        <w:t xml:space="preserve">V souvislosti s tímto se </w:t>
      </w:r>
      <w:r w:rsidR="00E15FF9" w:rsidRPr="00000AEE">
        <w:rPr>
          <w:rFonts w:eastAsia="Times New Roman" w:cs="Arial"/>
          <w:lang w:eastAsia="cs-CZ"/>
        </w:rPr>
        <w:t xml:space="preserve">kupující </w:t>
      </w:r>
      <w:r w:rsidRPr="00000AEE">
        <w:rPr>
          <w:rFonts w:eastAsia="Times New Roman" w:cs="Arial"/>
          <w:lang w:eastAsia="cs-CZ"/>
        </w:rPr>
        <w:t xml:space="preserve">zavazuje umožnit </w:t>
      </w:r>
      <w:r w:rsidR="00E15FF9" w:rsidRPr="00000AEE">
        <w:rPr>
          <w:rFonts w:eastAsia="Times New Roman" w:cs="Arial"/>
          <w:lang w:eastAsia="cs-CZ"/>
        </w:rPr>
        <w:t xml:space="preserve">prodávajícímu </w:t>
      </w:r>
      <w:r w:rsidRPr="00000AEE">
        <w:rPr>
          <w:rFonts w:eastAsia="Times New Roman" w:cs="Arial"/>
          <w:lang w:eastAsia="cs-CZ"/>
        </w:rPr>
        <w:t>doplnění tohoto komunikačního zařízení anténou umístěnou v místě dostatečného signálu</w:t>
      </w:r>
      <w:r w:rsidR="00457B3D" w:rsidRPr="00000AEE">
        <w:rPr>
          <w:rFonts w:eastAsia="Times New Roman" w:cs="Arial"/>
          <w:lang w:eastAsia="cs-CZ"/>
        </w:rPr>
        <w:t>.</w:t>
      </w:r>
    </w:p>
    <w:p w14:paraId="7F356982" w14:textId="77777777" w:rsidR="000E68AE" w:rsidRPr="00000AEE" w:rsidRDefault="000E68AE" w:rsidP="00000AEE">
      <w:pPr>
        <w:overflowPunct w:val="0"/>
        <w:autoSpaceDE w:val="0"/>
        <w:autoSpaceDN w:val="0"/>
        <w:adjustRightInd w:val="0"/>
        <w:spacing w:after="0" w:line="240" w:lineRule="auto"/>
        <w:ind w:left="1410"/>
        <w:textAlignment w:val="baseline"/>
        <w:rPr>
          <w:b/>
          <w:sz w:val="26"/>
        </w:rPr>
      </w:pPr>
    </w:p>
    <w:p w14:paraId="3F1DA453" w14:textId="77777777" w:rsidR="000E68AE" w:rsidRPr="00000AEE" w:rsidRDefault="000E68AE" w:rsidP="00000AEE">
      <w:pPr>
        <w:overflowPunct w:val="0"/>
        <w:autoSpaceDE w:val="0"/>
        <w:autoSpaceDN w:val="0"/>
        <w:adjustRightInd w:val="0"/>
        <w:spacing w:after="0" w:line="240" w:lineRule="auto"/>
        <w:ind w:left="1410"/>
        <w:textAlignment w:val="baseline"/>
        <w:rPr>
          <w:b/>
          <w:sz w:val="26"/>
        </w:rPr>
      </w:pPr>
    </w:p>
    <w:p w14:paraId="6F35E6FB" w14:textId="77777777" w:rsidR="00441A0D" w:rsidRPr="00000AEE" w:rsidRDefault="000B3C13" w:rsidP="00000AEE">
      <w:pPr>
        <w:overflowPunct w:val="0"/>
        <w:autoSpaceDE w:val="0"/>
        <w:autoSpaceDN w:val="0"/>
        <w:adjustRightInd w:val="0"/>
        <w:spacing w:after="0" w:line="240" w:lineRule="auto"/>
        <w:ind w:left="1410"/>
        <w:textAlignment w:val="baseline"/>
        <w:rPr>
          <w:b/>
          <w:sz w:val="26"/>
        </w:rPr>
      </w:pPr>
      <w:r w:rsidRPr="00000AEE">
        <w:rPr>
          <w:b/>
          <w:sz w:val="26"/>
        </w:rPr>
        <w:t xml:space="preserve">VIII. </w:t>
      </w:r>
      <w:r w:rsidR="00441A0D" w:rsidRPr="00000AEE">
        <w:rPr>
          <w:b/>
          <w:sz w:val="26"/>
        </w:rPr>
        <w:t>Regulace, omezení a přerušení dodávek a odběru tepla</w:t>
      </w:r>
    </w:p>
    <w:p w14:paraId="01EB1B6E" w14:textId="77777777" w:rsidR="00441A0D" w:rsidRPr="00000AEE" w:rsidRDefault="00441A0D" w:rsidP="00441A0D">
      <w:pPr>
        <w:ind w:left="1410"/>
        <w:rPr>
          <w:b/>
          <w:sz w:val="26"/>
        </w:rPr>
      </w:pPr>
    </w:p>
    <w:p w14:paraId="33880256" w14:textId="77777777" w:rsidR="00441A0D" w:rsidRPr="00000AEE" w:rsidRDefault="00441A0D" w:rsidP="00441A0D">
      <w:pPr>
        <w:numPr>
          <w:ilvl w:val="0"/>
          <w:numId w:val="11"/>
        </w:numPr>
        <w:overflowPunct w:val="0"/>
        <w:autoSpaceDE w:val="0"/>
        <w:autoSpaceDN w:val="0"/>
        <w:adjustRightInd w:val="0"/>
        <w:spacing w:after="0" w:line="240" w:lineRule="auto"/>
        <w:jc w:val="both"/>
        <w:textAlignment w:val="baseline"/>
      </w:pPr>
      <w:r w:rsidRPr="00000AEE">
        <w:t xml:space="preserve">Pro zajištění plynulého zásobování všech odběratelů teplem má </w:t>
      </w:r>
      <w:r w:rsidR="0053759A" w:rsidRPr="00000AEE">
        <w:t>P</w:t>
      </w:r>
      <w:r w:rsidRPr="00000AEE">
        <w:t xml:space="preserve">rodávající právo ze zákona č. 458/2000 Sb. (energetický zákon) a podle platných regulačních opatření omezit či přerušit </w:t>
      </w:r>
      <w:r w:rsidR="0053759A" w:rsidRPr="00000AEE">
        <w:t>K</w:t>
      </w:r>
      <w:r w:rsidRPr="00000AEE">
        <w:t>upujícímu dodávku tepelné energie v nezbytném rozsahu a na nezbytně nutnou dobu v těchto případech:</w:t>
      </w:r>
    </w:p>
    <w:p w14:paraId="03CE59A4" w14:textId="77777777" w:rsidR="00441A0D" w:rsidRPr="00000AEE" w:rsidRDefault="00441A0D" w:rsidP="00441A0D">
      <w:pPr>
        <w:numPr>
          <w:ilvl w:val="0"/>
          <w:numId w:val="12"/>
        </w:numPr>
        <w:overflowPunct w:val="0"/>
        <w:autoSpaceDE w:val="0"/>
        <w:autoSpaceDN w:val="0"/>
        <w:adjustRightInd w:val="0"/>
        <w:spacing w:after="0" w:line="240" w:lineRule="auto"/>
        <w:ind w:left="567"/>
        <w:jc w:val="both"/>
        <w:textAlignment w:val="baseline"/>
      </w:pPr>
      <w:r w:rsidRPr="00000AEE">
        <w:t>při bezprostředním ohrožení života, zdraví nebo majetku osob a při likvidaci těchto stavů,</w:t>
      </w:r>
    </w:p>
    <w:p w14:paraId="1E519C22" w14:textId="77777777" w:rsidR="00441A0D" w:rsidRPr="00000AEE" w:rsidRDefault="00441A0D" w:rsidP="00441A0D">
      <w:pPr>
        <w:numPr>
          <w:ilvl w:val="0"/>
          <w:numId w:val="12"/>
        </w:numPr>
        <w:overflowPunct w:val="0"/>
        <w:autoSpaceDE w:val="0"/>
        <w:autoSpaceDN w:val="0"/>
        <w:adjustRightInd w:val="0"/>
        <w:spacing w:after="0" w:line="240" w:lineRule="auto"/>
        <w:ind w:left="567"/>
        <w:jc w:val="both"/>
        <w:textAlignment w:val="baseline"/>
        <w:rPr>
          <w:b/>
          <w:sz w:val="26"/>
        </w:rPr>
      </w:pPr>
      <w:r w:rsidRPr="00000AEE">
        <w:t>při stavech nouze (§ 88 energetického zákona) nebo činnostech bezprostředně zamezujících jejich vzniku,</w:t>
      </w:r>
    </w:p>
    <w:p w14:paraId="3BDF76A1" w14:textId="77777777" w:rsidR="00441A0D" w:rsidRPr="00000AEE" w:rsidRDefault="00441A0D" w:rsidP="00441A0D">
      <w:pPr>
        <w:numPr>
          <w:ilvl w:val="0"/>
          <w:numId w:val="12"/>
        </w:numPr>
        <w:overflowPunct w:val="0"/>
        <w:autoSpaceDE w:val="0"/>
        <w:autoSpaceDN w:val="0"/>
        <w:adjustRightInd w:val="0"/>
        <w:spacing w:after="0" w:line="240" w:lineRule="auto"/>
        <w:ind w:left="567"/>
        <w:jc w:val="both"/>
        <w:textAlignment w:val="baseline"/>
        <w:rPr>
          <w:b/>
          <w:sz w:val="26"/>
        </w:rPr>
      </w:pPr>
      <w:r w:rsidRPr="00000AEE">
        <w:t>při provádění plánovaných stavebních úprav, oprav, údržbových a revizních prací a při připojování nového odběrn</w:t>
      </w:r>
      <w:r w:rsidR="004B7293" w:rsidRPr="00000AEE">
        <w:t>í</w:t>
      </w:r>
      <w:r w:rsidRPr="00000AEE">
        <w:t>ho místa, pokud jsou oznámeny nejméně patnáct (15) dnů předem,</w:t>
      </w:r>
    </w:p>
    <w:p w14:paraId="06D6D3C3" w14:textId="77777777" w:rsidR="00441A0D" w:rsidRPr="00000AEE" w:rsidRDefault="00441A0D" w:rsidP="00441A0D">
      <w:pPr>
        <w:numPr>
          <w:ilvl w:val="0"/>
          <w:numId w:val="12"/>
        </w:numPr>
        <w:overflowPunct w:val="0"/>
        <w:autoSpaceDE w:val="0"/>
        <w:autoSpaceDN w:val="0"/>
        <w:adjustRightInd w:val="0"/>
        <w:spacing w:after="0" w:line="240" w:lineRule="auto"/>
        <w:ind w:left="567"/>
        <w:jc w:val="both"/>
        <w:textAlignment w:val="baseline"/>
        <w:rPr>
          <w:b/>
          <w:sz w:val="26"/>
        </w:rPr>
      </w:pPr>
      <w:r w:rsidRPr="00000AEE">
        <w:t>při provádění nezbytných provozních manipulací na dobu 4 hod.,</w:t>
      </w:r>
    </w:p>
    <w:p w14:paraId="7A868813" w14:textId="77777777" w:rsidR="00441A0D" w:rsidRPr="00000AEE" w:rsidRDefault="00441A0D" w:rsidP="00441A0D">
      <w:pPr>
        <w:numPr>
          <w:ilvl w:val="0"/>
          <w:numId w:val="12"/>
        </w:numPr>
        <w:overflowPunct w:val="0"/>
        <w:autoSpaceDE w:val="0"/>
        <w:autoSpaceDN w:val="0"/>
        <w:adjustRightInd w:val="0"/>
        <w:spacing w:after="0" w:line="240" w:lineRule="auto"/>
        <w:ind w:left="567"/>
        <w:jc w:val="both"/>
        <w:textAlignment w:val="baseline"/>
      </w:pPr>
      <w:r w:rsidRPr="00000AEE">
        <w:t xml:space="preserve">při havarijním přerušení či omezení nezbytných provozních dodávek teplonosné látky nebo paliv a energií poskytovaných jinými dodavateli, </w:t>
      </w:r>
    </w:p>
    <w:p w14:paraId="161F2F80" w14:textId="77777777" w:rsidR="00441A0D" w:rsidRPr="00000AEE" w:rsidRDefault="00441A0D" w:rsidP="00441A0D">
      <w:pPr>
        <w:numPr>
          <w:ilvl w:val="0"/>
          <w:numId w:val="12"/>
        </w:numPr>
        <w:overflowPunct w:val="0"/>
        <w:autoSpaceDE w:val="0"/>
        <w:autoSpaceDN w:val="0"/>
        <w:adjustRightInd w:val="0"/>
        <w:spacing w:after="0" w:line="240" w:lineRule="auto"/>
        <w:ind w:left="567"/>
        <w:jc w:val="both"/>
        <w:textAlignment w:val="baseline"/>
      </w:pPr>
      <w:r w:rsidRPr="00000AEE">
        <w:t>při nedodržení povinností kupujícího dle § 77 odst. 4 energetického zákona,</w:t>
      </w:r>
    </w:p>
    <w:p w14:paraId="456DF8DF" w14:textId="77777777" w:rsidR="00441A0D" w:rsidRPr="00000AEE" w:rsidRDefault="00441A0D" w:rsidP="00441A0D">
      <w:pPr>
        <w:numPr>
          <w:ilvl w:val="0"/>
          <w:numId w:val="12"/>
        </w:numPr>
        <w:overflowPunct w:val="0"/>
        <w:autoSpaceDE w:val="0"/>
        <w:autoSpaceDN w:val="0"/>
        <w:adjustRightInd w:val="0"/>
        <w:spacing w:after="0" w:line="240" w:lineRule="auto"/>
        <w:ind w:left="567"/>
        <w:jc w:val="both"/>
        <w:textAlignment w:val="baseline"/>
        <w:rPr>
          <w:b/>
          <w:sz w:val="26"/>
        </w:rPr>
      </w:pPr>
      <w:r w:rsidRPr="00000AEE">
        <w:t>při vzniku a odstraňování havárií a poruch na zařízeních pro rozvod a výrobu tepelné energie</w:t>
      </w:r>
      <w:r w:rsidR="0053759A" w:rsidRPr="00000AEE">
        <w:t xml:space="preserve"> na dobu nezbytně nutnou</w:t>
      </w:r>
      <w:r w:rsidRPr="00000AEE">
        <w:t>,</w:t>
      </w:r>
    </w:p>
    <w:p w14:paraId="26F165C5" w14:textId="77777777" w:rsidR="00441A0D" w:rsidRPr="00000AEE" w:rsidRDefault="00441A0D" w:rsidP="00441A0D">
      <w:pPr>
        <w:numPr>
          <w:ilvl w:val="0"/>
          <w:numId w:val="12"/>
        </w:numPr>
        <w:overflowPunct w:val="0"/>
        <w:autoSpaceDE w:val="0"/>
        <w:autoSpaceDN w:val="0"/>
        <w:adjustRightInd w:val="0"/>
        <w:spacing w:after="0" w:line="240" w:lineRule="auto"/>
        <w:ind w:left="567"/>
        <w:jc w:val="both"/>
        <w:textAlignment w:val="baseline"/>
        <w:rPr>
          <w:b/>
          <w:sz w:val="26"/>
        </w:rPr>
      </w:pPr>
      <w:r w:rsidRPr="00000AEE">
        <w:t xml:space="preserve">jestliže kupující používá při odběru zařízení ohrožující životy, zdraví nebo majetek osob nebo ovlivňující kvalitu dodávek v neprospěch dalších odběratelů, </w:t>
      </w:r>
    </w:p>
    <w:p w14:paraId="15D9F97B" w14:textId="77777777" w:rsidR="00441A0D" w:rsidRPr="00000AEE" w:rsidRDefault="00441A0D" w:rsidP="00000AEE">
      <w:pPr>
        <w:numPr>
          <w:ilvl w:val="0"/>
          <w:numId w:val="12"/>
        </w:numPr>
        <w:overflowPunct w:val="0"/>
        <w:autoSpaceDE w:val="0"/>
        <w:autoSpaceDN w:val="0"/>
        <w:adjustRightInd w:val="0"/>
        <w:spacing w:line="240" w:lineRule="auto"/>
        <w:ind w:left="567"/>
        <w:jc w:val="both"/>
        <w:textAlignment w:val="baseline"/>
        <w:rPr>
          <w:b/>
          <w:sz w:val="26"/>
        </w:rPr>
      </w:pPr>
      <w:r w:rsidRPr="00000AEE">
        <w:t>při neoprávněném odběru tepelné energie.</w:t>
      </w:r>
    </w:p>
    <w:p w14:paraId="66449F06" w14:textId="77777777" w:rsidR="00441A0D" w:rsidRPr="00000AEE" w:rsidRDefault="00441A0D" w:rsidP="00000AEE">
      <w:pPr>
        <w:numPr>
          <w:ilvl w:val="0"/>
          <w:numId w:val="11"/>
        </w:numPr>
        <w:overflowPunct w:val="0"/>
        <w:autoSpaceDE w:val="0"/>
        <w:autoSpaceDN w:val="0"/>
        <w:adjustRightInd w:val="0"/>
        <w:spacing w:line="240" w:lineRule="auto"/>
        <w:jc w:val="both"/>
        <w:textAlignment w:val="baseline"/>
      </w:pPr>
      <w:r w:rsidRPr="00000AEE">
        <w:t xml:space="preserve">Mimo uvedených případů v odst. 1) tohoto článku OTP má </w:t>
      </w:r>
      <w:r w:rsidR="00457B3D" w:rsidRPr="00000AEE">
        <w:t>p</w:t>
      </w:r>
      <w:r w:rsidRPr="00000AEE">
        <w:t xml:space="preserve">rodávající právo přerušit </w:t>
      </w:r>
      <w:r w:rsidR="00457B3D" w:rsidRPr="00000AEE">
        <w:t>k</w:t>
      </w:r>
      <w:r w:rsidRPr="00000AEE">
        <w:t xml:space="preserve">upujícímu dodávku tepelné energie, nedodrží-li </w:t>
      </w:r>
      <w:r w:rsidR="00457B3D" w:rsidRPr="00000AEE">
        <w:t>k</w:t>
      </w:r>
      <w:r w:rsidRPr="00000AEE">
        <w:t xml:space="preserve">upující termín splatnosti záloh a faktur za tepelnou energii, faktur s úhradou úroků z prodlení, úhradou škody </w:t>
      </w:r>
      <w:r w:rsidR="00575817" w:rsidRPr="00000AEE">
        <w:t>a/</w:t>
      </w:r>
      <w:r w:rsidRPr="00000AEE">
        <w:t xml:space="preserve">nebo smluvních pokut podle </w:t>
      </w:r>
      <w:r w:rsidR="00575817" w:rsidRPr="00000AEE">
        <w:t>s</w:t>
      </w:r>
      <w:r w:rsidRPr="00000AEE">
        <w:t>mlouvy</w:t>
      </w:r>
      <w:r w:rsidR="00824757" w:rsidRPr="00000AEE">
        <w:t xml:space="preserve"> </w:t>
      </w:r>
      <w:r w:rsidR="00575817" w:rsidRPr="00000AEE">
        <w:t xml:space="preserve">nebo OTP </w:t>
      </w:r>
      <w:r w:rsidRPr="00000AEE">
        <w:t>a nesplní-li povinnost úhrady ani v dodatečné náhradní lhůtě od upozornění - odeslání urgence.</w:t>
      </w:r>
    </w:p>
    <w:p w14:paraId="7195A3FC" w14:textId="77777777" w:rsidR="00824757" w:rsidRPr="00000AEE" w:rsidRDefault="00824757" w:rsidP="00000AEE">
      <w:pPr>
        <w:numPr>
          <w:ilvl w:val="0"/>
          <w:numId w:val="11"/>
        </w:numPr>
        <w:overflowPunct w:val="0"/>
        <w:autoSpaceDE w:val="0"/>
        <w:autoSpaceDN w:val="0"/>
        <w:adjustRightInd w:val="0"/>
        <w:spacing w:line="240" w:lineRule="auto"/>
        <w:jc w:val="both"/>
        <w:textAlignment w:val="baseline"/>
      </w:pPr>
      <w:r w:rsidRPr="00000AEE">
        <w:t xml:space="preserve">Za bezprostřední ohrožení života, zdraví nebo majetku bude v pochybnostech považován i stav, kdy </w:t>
      </w:r>
      <w:r w:rsidR="00457B3D" w:rsidRPr="00000AEE">
        <w:t>k</w:t>
      </w:r>
      <w:r w:rsidRPr="00000AEE">
        <w:t xml:space="preserve">upující odmítne </w:t>
      </w:r>
      <w:r w:rsidR="00457B3D" w:rsidRPr="00000AEE">
        <w:t>p</w:t>
      </w:r>
      <w:r w:rsidRPr="00000AEE">
        <w:t>rodávajícímu předložit</w:t>
      </w:r>
      <w:r w:rsidR="00406026" w:rsidRPr="00000AEE">
        <w:t xml:space="preserve"> doklady o odběrném tepelném zaří</w:t>
      </w:r>
      <w:r w:rsidR="00B87CB8" w:rsidRPr="00000AEE">
        <w:t>z</w:t>
      </w:r>
      <w:r w:rsidR="00406026" w:rsidRPr="00000AEE">
        <w:t>ení</w:t>
      </w:r>
      <w:r w:rsidRPr="00000AEE">
        <w:t xml:space="preserve"> dle čl. II., odst. </w:t>
      </w:r>
      <w:r w:rsidR="00406026" w:rsidRPr="00000AEE">
        <w:t>5</w:t>
      </w:r>
      <w:r w:rsidRPr="00000AEE">
        <w:t xml:space="preserve">) těchto OTP, má-li </w:t>
      </w:r>
      <w:r w:rsidR="00457B3D" w:rsidRPr="00000AEE">
        <w:t>p</w:t>
      </w:r>
      <w:r w:rsidRPr="00000AEE">
        <w:t xml:space="preserve">rodávající pochybnost o technickém stavu odběrného zařízení Kupujícího. </w:t>
      </w:r>
    </w:p>
    <w:p w14:paraId="14C0EF96" w14:textId="77777777" w:rsidR="00441A0D" w:rsidRPr="00000AEE" w:rsidRDefault="00824757" w:rsidP="00824757">
      <w:pPr>
        <w:numPr>
          <w:ilvl w:val="12"/>
          <w:numId w:val="0"/>
        </w:numPr>
        <w:ind w:left="284" w:hanging="284"/>
        <w:jc w:val="both"/>
      </w:pPr>
      <w:r w:rsidRPr="00000AEE">
        <w:t>4</w:t>
      </w:r>
      <w:r w:rsidR="00441A0D" w:rsidRPr="00000AEE">
        <w:t>)</w:t>
      </w:r>
      <w:r w:rsidR="00441A0D" w:rsidRPr="00000AEE">
        <w:tab/>
        <w:t>V případech uvedených v odst.</w:t>
      </w:r>
      <w:r w:rsidR="00575817" w:rsidRPr="00000AEE">
        <w:t xml:space="preserve"> </w:t>
      </w:r>
      <w:r w:rsidR="00441A0D" w:rsidRPr="00000AEE">
        <w:t xml:space="preserve">1) nebo 2) tohoto článku OTP je </w:t>
      </w:r>
      <w:r w:rsidR="00575817" w:rsidRPr="00000AEE">
        <w:t>P</w:t>
      </w:r>
      <w:r w:rsidR="00441A0D" w:rsidRPr="00000AEE">
        <w:t xml:space="preserve">rodávající povinen obnovit dodávku tepelné energie bezprostředně po odstranění příčin, které vedly k jejímu omezení nebo přerušení. Právo </w:t>
      </w:r>
      <w:r w:rsidR="00575817" w:rsidRPr="00000AEE">
        <w:t xml:space="preserve">Kupujícího </w:t>
      </w:r>
      <w:r w:rsidR="00441A0D" w:rsidRPr="00000AEE">
        <w:t>na náhradu škody a ušlého zisku je vyloučeno. To neplatí, nesplní-li prodávající oznamovací povinnost dle odst. 1 písm. c) tohoto článku OTP.</w:t>
      </w:r>
    </w:p>
    <w:p w14:paraId="48B41CD7" w14:textId="77777777" w:rsidR="00441A0D" w:rsidRPr="00000AEE" w:rsidRDefault="00441A0D" w:rsidP="00441A0D"/>
    <w:p w14:paraId="40C34BA8" w14:textId="77777777" w:rsidR="00441A0D" w:rsidRDefault="000B3C13" w:rsidP="00000AEE">
      <w:pPr>
        <w:ind w:left="1410"/>
        <w:rPr>
          <w:b/>
          <w:sz w:val="26"/>
        </w:rPr>
      </w:pPr>
      <w:r w:rsidRPr="00000AEE">
        <w:rPr>
          <w:b/>
          <w:sz w:val="26"/>
        </w:rPr>
        <w:t>IX</w:t>
      </w:r>
      <w:r w:rsidR="00441A0D" w:rsidRPr="00000AEE">
        <w:rPr>
          <w:b/>
          <w:sz w:val="26"/>
        </w:rPr>
        <w:t>. Neoprávněný odběr</w:t>
      </w:r>
      <w:r w:rsidR="00441A0D" w:rsidRPr="00000AEE">
        <w:rPr>
          <w:sz w:val="26"/>
        </w:rPr>
        <w:t xml:space="preserve"> (§ 89 zák.458/00 Sb.)</w:t>
      </w:r>
      <w:r w:rsidR="00441A0D" w:rsidRPr="00000AEE">
        <w:tab/>
      </w:r>
    </w:p>
    <w:p w14:paraId="1F3A46EC" w14:textId="77777777" w:rsidR="00000AEE" w:rsidRPr="00000AEE" w:rsidRDefault="00000AEE" w:rsidP="00000AEE">
      <w:pPr>
        <w:ind w:left="1410"/>
        <w:rPr>
          <w:b/>
          <w:sz w:val="26"/>
        </w:rPr>
      </w:pPr>
    </w:p>
    <w:p w14:paraId="19BF8BE0" w14:textId="77777777" w:rsidR="00441A0D" w:rsidRPr="00000AEE" w:rsidRDefault="00441A0D" w:rsidP="00441A0D">
      <w:pPr>
        <w:numPr>
          <w:ilvl w:val="0"/>
          <w:numId w:val="13"/>
        </w:numPr>
        <w:overflowPunct w:val="0"/>
        <w:autoSpaceDE w:val="0"/>
        <w:autoSpaceDN w:val="0"/>
        <w:adjustRightInd w:val="0"/>
        <w:spacing w:after="0" w:line="240" w:lineRule="auto"/>
        <w:jc w:val="both"/>
        <w:textAlignment w:val="baseline"/>
      </w:pPr>
      <w:r w:rsidRPr="00000AEE">
        <w:t>Neoprávněným odběrem tepelné energie je:</w:t>
      </w:r>
    </w:p>
    <w:p w14:paraId="6465D66E" w14:textId="77777777" w:rsidR="00441A0D" w:rsidRPr="00000AEE" w:rsidRDefault="00441A0D" w:rsidP="00441A0D">
      <w:pPr>
        <w:ind w:left="567" w:hanging="284"/>
        <w:jc w:val="both"/>
      </w:pPr>
      <w:r w:rsidRPr="00000AEE">
        <w:lastRenderedPageBreak/>
        <w:t xml:space="preserve">a) </w:t>
      </w:r>
      <w:r w:rsidRPr="00000AEE">
        <w:tab/>
        <w:t xml:space="preserve">odběr bez souhlasu dodavatele nebo v rozporu s uzavřenou </w:t>
      </w:r>
      <w:r w:rsidR="00824757" w:rsidRPr="00000AEE">
        <w:t>S</w:t>
      </w:r>
      <w:r w:rsidRPr="00000AEE">
        <w:t>mlouvou</w:t>
      </w:r>
      <w:r w:rsidR="00824757" w:rsidRPr="00000AEE">
        <w:t xml:space="preserve"> nebo energetickým zákonem</w:t>
      </w:r>
      <w:r w:rsidRPr="00000AEE">
        <w:t>,</w:t>
      </w:r>
    </w:p>
    <w:p w14:paraId="31E033CC" w14:textId="77777777" w:rsidR="00441A0D" w:rsidRPr="00000AEE" w:rsidRDefault="00441A0D" w:rsidP="00441A0D">
      <w:pPr>
        <w:ind w:left="567" w:hanging="284"/>
        <w:jc w:val="both"/>
      </w:pPr>
      <w:r w:rsidRPr="00000AEE">
        <w:t xml:space="preserve">b) </w:t>
      </w:r>
      <w:r w:rsidRPr="00000AEE">
        <w:tab/>
        <w:t>odběr při opakovaném neplacení smluvených záloh včetně vyúčtování za odebrané teplo,</w:t>
      </w:r>
    </w:p>
    <w:p w14:paraId="012FD9ED" w14:textId="77777777" w:rsidR="00441A0D" w:rsidRPr="00000AEE" w:rsidRDefault="00441A0D" w:rsidP="00441A0D">
      <w:pPr>
        <w:ind w:left="567" w:hanging="284"/>
        <w:jc w:val="both"/>
      </w:pPr>
      <w:r w:rsidRPr="00000AEE">
        <w:t>c)</w:t>
      </w:r>
      <w:r w:rsidRPr="00000AEE">
        <w:tab/>
        <w:t xml:space="preserve">odběr bez měřicího zařízení nebo odběr přes měřicí zařízení, které v důsledku zásahu odběratele </w:t>
      </w:r>
      <w:r w:rsidR="00824757" w:rsidRPr="00000AEE">
        <w:t xml:space="preserve">(Kupujícího) a/nebo osoby jednající v pokynu či zájmu Kupujícího </w:t>
      </w:r>
      <w:r w:rsidRPr="00000AEE">
        <w:t>odběr nezaznamenává nebo zaznamenává odběr menší než skutečný</w:t>
      </w:r>
      <w:r w:rsidR="00824757" w:rsidRPr="00000AEE">
        <w:t xml:space="preserve"> (nebo byly v odběrném zařízení provedeny takové zásahy, které údaje o skutečném odběru změnily)</w:t>
      </w:r>
      <w:r w:rsidRPr="00000AEE">
        <w:t>,</w:t>
      </w:r>
    </w:p>
    <w:p w14:paraId="23C81125" w14:textId="77777777" w:rsidR="00441A0D" w:rsidRPr="00000AEE" w:rsidRDefault="00441A0D" w:rsidP="00441A0D">
      <w:pPr>
        <w:ind w:left="567" w:hanging="284"/>
        <w:jc w:val="both"/>
      </w:pPr>
      <w:r w:rsidRPr="00000AEE">
        <w:t xml:space="preserve">d) </w:t>
      </w:r>
      <w:r w:rsidRPr="00000AEE">
        <w:tab/>
        <w:t>odběr měřicím zařízením přemístěným bez souhlasu dodavatele,</w:t>
      </w:r>
    </w:p>
    <w:p w14:paraId="4D468D30" w14:textId="77777777" w:rsidR="000B3C13" w:rsidRPr="00000AEE" w:rsidRDefault="00441A0D" w:rsidP="00441A0D">
      <w:pPr>
        <w:ind w:left="567" w:hanging="284"/>
        <w:jc w:val="both"/>
      </w:pPr>
      <w:r w:rsidRPr="00000AEE">
        <w:t xml:space="preserve">e) </w:t>
      </w:r>
      <w:r w:rsidRPr="00000AEE">
        <w:tab/>
        <w:t>odběr měřicím zařízením, na němž bylo porušeno zajištění proti neoprávněné manipulaci (čl. V</w:t>
      </w:r>
      <w:r w:rsidR="000B3C13" w:rsidRPr="00000AEE">
        <w:t>I</w:t>
      </w:r>
      <w:r w:rsidRPr="00000AEE">
        <w:t xml:space="preserve">., odst. </w:t>
      </w:r>
      <w:r w:rsidR="004B7293" w:rsidRPr="00000AEE">
        <w:t>7</w:t>
      </w:r>
      <w:r w:rsidRPr="00000AEE">
        <w:t xml:space="preserve"> těchto OTP) a nebyla splněna povinnost podle § 78 odst. 4 energetického zákona</w:t>
      </w:r>
      <w:r w:rsidR="000B3C13" w:rsidRPr="00000AEE">
        <w:t>,</w:t>
      </w:r>
    </w:p>
    <w:p w14:paraId="26A33A20" w14:textId="77777777" w:rsidR="00441A0D" w:rsidRPr="00000AEE" w:rsidRDefault="000B3C13" w:rsidP="00441A0D">
      <w:pPr>
        <w:ind w:left="567" w:hanging="284"/>
        <w:jc w:val="both"/>
      </w:pPr>
      <w:r w:rsidRPr="00000AEE">
        <w:t xml:space="preserve">f) </w:t>
      </w:r>
      <w:r w:rsidRPr="00000AEE">
        <w:tab/>
        <w:t>odběr bez umožnění přístupu k měřicímu zařízení a neměřeným částem odběrného tepelného zařízení za účelem provedení kontroly, odečtu, údržby, výměny či odpojení měřicího zařízení, přestože byl odběratel k umožnění přístupu alespoň patnáct (15) dnů předem písemně nebo jiným prokazatelným způsobem vyzván.</w:t>
      </w:r>
    </w:p>
    <w:p w14:paraId="5EF9AAF3" w14:textId="77777777" w:rsidR="00441A0D" w:rsidRPr="00000AEE" w:rsidRDefault="000B3C13" w:rsidP="00000AEE">
      <w:pPr>
        <w:pStyle w:val="Zkladntextodsazen"/>
        <w:ind w:left="284" w:hanging="284"/>
        <w:jc w:val="both"/>
        <w:rPr>
          <w:rFonts w:ascii="Calibri" w:hAnsi="Calibri"/>
        </w:rPr>
      </w:pPr>
      <w:r w:rsidRPr="00000AEE">
        <w:rPr>
          <w:rFonts w:ascii="Calibri" w:hAnsi="Calibri"/>
        </w:rPr>
        <w:t xml:space="preserve">2) </w:t>
      </w:r>
      <w:r w:rsidRPr="00000AEE">
        <w:rPr>
          <w:rFonts w:ascii="Calibri" w:hAnsi="Calibri"/>
        </w:rPr>
        <w:tab/>
        <w:t>Prodávající a Kupující sjednávají, že z</w:t>
      </w:r>
      <w:r w:rsidR="00441A0D" w:rsidRPr="00000AEE">
        <w:rPr>
          <w:rFonts w:ascii="Calibri" w:hAnsi="Calibri"/>
        </w:rPr>
        <w:t>a neoprávněný odběr dle odst. 1 písm. b) se považuje zejména odběr probíhající po termínu splatnosti nezaplacené zálohy a faktury za spotřebu tepla v předcházejícím zúčtovacím období.</w:t>
      </w:r>
      <w:r w:rsidR="00441A0D" w:rsidRPr="00000AEE" w:rsidDel="008B125B">
        <w:rPr>
          <w:rFonts w:ascii="Calibri" w:hAnsi="Calibri"/>
        </w:rPr>
        <w:t xml:space="preserve"> </w:t>
      </w:r>
    </w:p>
    <w:p w14:paraId="2B201780" w14:textId="77777777" w:rsidR="00441A0D" w:rsidRPr="00000AEE" w:rsidRDefault="00441A0D" w:rsidP="00441A0D">
      <w:pPr>
        <w:numPr>
          <w:ilvl w:val="12"/>
          <w:numId w:val="0"/>
        </w:numPr>
        <w:jc w:val="both"/>
      </w:pPr>
    </w:p>
    <w:p w14:paraId="09326092" w14:textId="77777777" w:rsidR="00824757" w:rsidRPr="00000AEE" w:rsidRDefault="00824757" w:rsidP="00441A0D">
      <w:pPr>
        <w:numPr>
          <w:ilvl w:val="12"/>
          <w:numId w:val="0"/>
        </w:numPr>
        <w:jc w:val="both"/>
      </w:pPr>
    </w:p>
    <w:p w14:paraId="6CAF770F" w14:textId="77777777" w:rsidR="00441A0D" w:rsidRPr="00000AEE" w:rsidRDefault="000B3C13" w:rsidP="00000AEE">
      <w:pPr>
        <w:overflowPunct w:val="0"/>
        <w:autoSpaceDE w:val="0"/>
        <w:autoSpaceDN w:val="0"/>
        <w:adjustRightInd w:val="0"/>
        <w:spacing w:after="0" w:line="240" w:lineRule="auto"/>
        <w:jc w:val="center"/>
        <w:textAlignment w:val="baseline"/>
        <w:rPr>
          <w:b/>
          <w:sz w:val="26"/>
        </w:rPr>
      </w:pPr>
      <w:r w:rsidRPr="00000AEE">
        <w:rPr>
          <w:b/>
          <w:sz w:val="26"/>
        </w:rPr>
        <w:t xml:space="preserve">X. </w:t>
      </w:r>
      <w:r w:rsidR="00441A0D" w:rsidRPr="00000AEE">
        <w:rPr>
          <w:b/>
          <w:sz w:val="26"/>
        </w:rPr>
        <w:t>Škody za neoprávněný odběr</w:t>
      </w:r>
    </w:p>
    <w:p w14:paraId="2277793B" w14:textId="77777777" w:rsidR="00441A0D" w:rsidRPr="00000AEE" w:rsidRDefault="00441A0D" w:rsidP="00441A0D"/>
    <w:p w14:paraId="5C728CCC" w14:textId="77777777" w:rsidR="00441A0D" w:rsidRPr="00000AEE" w:rsidRDefault="00441A0D" w:rsidP="004E6A87">
      <w:pPr>
        <w:numPr>
          <w:ilvl w:val="0"/>
          <w:numId w:val="27"/>
        </w:numPr>
        <w:ind w:left="284" w:hanging="284"/>
        <w:jc w:val="both"/>
      </w:pPr>
      <w:r w:rsidRPr="00000AEE">
        <w:t>Způsob výpočtu škody za neoprávněný odběr tepla bude proveden v souladu s </w:t>
      </w:r>
      <w:r w:rsidR="00457B3D" w:rsidRPr="00000AEE">
        <w:t>v</w:t>
      </w:r>
      <w:r w:rsidRPr="00000AEE">
        <w:t>yhláškou Ministerstva průmyslu a obchodu č.</w:t>
      </w:r>
      <w:r w:rsidR="000B3C13" w:rsidRPr="00000AEE">
        <w:t xml:space="preserve"> </w:t>
      </w:r>
      <w:r w:rsidRPr="00000AEE">
        <w:t>478/2006 Sb. nebo jiného prováděcího předpisu, který ji nahradí.</w:t>
      </w:r>
    </w:p>
    <w:p w14:paraId="31904913" w14:textId="77777777" w:rsidR="000B3C13" w:rsidRPr="00000AEE" w:rsidRDefault="000B3C13" w:rsidP="00441A0D"/>
    <w:p w14:paraId="07502503" w14:textId="77777777" w:rsidR="004E6A87" w:rsidRPr="00000AEE" w:rsidRDefault="004E6A87" w:rsidP="00000AEE">
      <w:pPr>
        <w:overflowPunct w:val="0"/>
        <w:autoSpaceDE w:val="0"/>
        <w:autoSpaceDN w:val="0"/>
        <w:adjustRightInd w:val="0"/>
        <w:spacing w:after="0" w:line="240" w:lineRule="auto"/>
        <w:jc w:val="center"/>
        <w:textAlignment w:val="baseline"/>
        <w:rPr>
          <w:b/>
          <w:sz w:val="26"/>
        </w:rPr>
      </w:pPr>
      <w:r w:rsidRPr="00000AEE">
        <w:rPr>
          <w:b/>
          <w:sz w:val="26"/>
        </w:rPr>
        <w:t>XI. Ukončení smlouvy</w:t>
      </w:r>
    </w:p>
    <w:p w14:paraId="28A8A607" w14:textId="77777777" w:rsidR="004E6A87" w:rsidRPr="00000AEE" w:rsidRDefault="004E6A87" w:rsidP="004E6A87">
      <w:pPr>
        <w:overflowPunct w:val="0"/>
        <w:autoSpaceDE w:val="0"/>
        <w:autoSpaceDN w:val="0"/>
        <w:adjustRightInd w:val="0"/>
        <w:spacing w:after="0" w:line="240" w:lineRule="auto"/>
        <w:textAlignment w:val="baseline"/>
        <w:rPr>
          <w:b/>
          <w:sz w:val="26"/>
        </w:rPr>
      </w:pPr>
    </w:p>
    <w:p w14:paraId="68F62E63" w14:textId="77777777" w:rsidR="004E6A87" w:rsidRPr="00000AEE" w:rsidRDefault="004E6A87" w:rsidP="004E6A87">
      <w:pPr>
        <w:pStyle w:val="Zkladntext"/>
        <w:ind w:left="284" w:hanging="284"/>
        <w:jc w:val="both"/>
      </w:pPr>
      <w:r w:rsidRPr="00000AEE">
        <w:t xml:space="preserve">1) </w:t>
      </w:r>
      <w:r w:rsidRPr="00000AEE">
        <w:tab/>
        <w:t>Dodávka tepelné energie pro odběrní místo kupujícího se začíná realizovat dle termínu sjednaného v příslušné přihlášce k odběru tepelné energie. Přihláška k odběru tepelné energie nabývá účinnosti podpisem obou smluvních stran.</w:t>
      </w:r>
    </w:p>
    <w:p w14:paraId="475E6F9F" w14:textId="77777777" w:rsidR="004E6A87" w:rsidRPr="00000AEE" w:rsidRDefault="004E6A87" w:rsidP="004E6A87">
      <w:pPr>
        <w:pStyle w:val="Zkladntext"/>
        <w:ind w:left="284" w:hanging="284"/>
      </w:pPr>
      <w:r w:rsidRPr="00000AEE">
        <w:t xml:space="preserve">2) </w:t>
      </w:r>
      <w:r w:rsidRPr="00000AEE">
        <w:tab/>
        <w:t xml:space="preserve">Smlouva se uzavírá na dobu určitou nebo na dobu neurčitou.  </w:t>
      </w:r>
    </w:p>
    <w:p w14:paraId="0CECF092" w14:textId="77777777" w:rsidR="004E6A87" w:rsidRPr="00000AEE" w:rsidRDefault="004E6A87" w:rsidP="00F633D0">
      <w:pPr>
        <w:pStyle w:val="Zkladntext"/>
        <w:ind w:left="284" w:hanging="284"/>
        <w:jc w:val="both"/>
      </w:pPr>
      <w:r w:rsidRPr="00000AEE">
        <w:t>3)</w:t>
      </w:r>
      <w:r w:rsidRPr="00000AEE">
        <w:tab/>
        <w:t>Je-li smlouva sjednána na dobu určitou, platí, že uplynutím doby určité se smlouva mění a strany jí sjednávají na dobu neurčitou, ledaže některá ze smluvní</w:t>
      </w:r>
      <w:r w:rsidR="00F633D0" w:rsidRPr="00000AEE">
        <w:t>ch</w:t>
      </w:r>
      <w:r w:rsidRPr="00000AEE">
        <w:t xml:space="preserve"> stran oznámí druhé smluvní straně alespoň šest měsíců před uplynutím doby určité, že trvá na jejím ukončení k</w:t>
      </w:r>
      <w:r w:rsidR="00F633D0" w:rsidRPr="00000AEE">
        <w:t xml:space="preserve"> poslednímu dni doby určité. </w:t>
      </w:r>
    </w:p>
    <w:p w14:paraId="78D5C14A" w14:textId="77777777" w:rsidR="00F633D0" w:rsidRPr="00000AEE" w:rsidRDefault="00F633D0" w:rsidP="00F633D0">
      <w:pPr>
        <w:pStyle w:val="Zkladntext"/>
        <w:ind w:left="284" w:hanging="284"/>
        <w:jc w:val="both"/>
      </w:pPr>
      <w:r w:rsidRPr="00000AEE">
        <w:t>4)</w:t>
      </w:r>
      <w:r w:rsidRPr="00000AEE">
        <w:tab/>
        <w:t>Smlouva sjednaná na dobu určitou nelze ukončit výpovědí jedné ze smluvních stran, ledaže smlouva stanoví jinak.</w:t>
      </w:r>
    </w:p>
    <w:p w14:paraId="3B653330" w14:textId="77777777" w:rsidR="00F633D0" w:rsidRPr="00000AEE" w:rsidRDefault="00F633D0" w:rsidP="00F633D0">
      <w:pPr>
        <w:pStyle w:val="Zkladntext"/>
        <w:ind w:left="284" w:hanging="284"/>
        <w:jc w:val="both"/>
      </w:pPr>
      <w:r w:rsidRPr="00000AEE">
        <w:t>5)</w:t>
      </w:r>
      <w:r w:rsidRPr="00000AEE">
        <w:tab/>
        <w:t>Smlouva na dobu určitou může být dále ukončena dohodou stran, nebo odstoupení od smlouvy jedné ze smluvních stran z důvodů vymezených ve smlouvě nebo v OZ.</w:t>
      </w:r>
    </w:p>
    <w:p w14:paraId="3469834B" w14:textId="77777777" w:rsidR="00F633D0" w:rsidRPr="00000AEE" w:rsidRDefault="00F633D0" w:rsidP="00F633D0">
      <w:pPr>
        <w:pStyle w:val="Zkladntext"/>
        <w:ind w:left="284" w:hanging="284"/>
        <w:jc w:val="both"/>
      </w:pPr>
      <w:r w:rsidRPr="00000AEE">
        <w:lastRenderedPageBreak/>
        <w:t>6)</w:t>
      </w:r>
      <w:r w:rsidRPr="00000AEE">
        <w:tab/>
        <w:t xml:space="preserve">Je-li smlouva sjednána na dobu neurčitou, může ji každá ze smluvních stran vypovědět a to na základě písemné výpovědi. Smlouva zaniká uplynutím výpovědní doby. Výpověď musí být vždy doručována doporučenou poštou na adresu sídla adresáta, kterému je určena. Výpovědní doba činí dvanáct měsíců a počíná běžet prvním dnem kalendářního měsíce následujícího po měsíci, v němž byla doručena adresátu výpovědi. </w:t>
      </w:r>
    </w:p>
    <w:p w14:paraId="4EDE9954" w14:textId="77777777" w:rsidR="00560946" w:rsidRPr="00000AEE" w:rsidRDefault="00560946" w:rsidP="00F633D0">
      <w:pPr>
        <w:pStyle w:val="Zkladntext"/>
        <w:ind w:left="284" w:hanging="284"/>
        <w:jc w:val="both"/>
      </w:pPr>
      <w:r w:rsidRPr="00000AEE">
        <w:t>7)</w:t>
      </w:r>
      <w:r w:rsidRPr="00000AEE">
        <w:tab/>
        <w:t>Smlouva může zaniknout na základě rozhodnut</w:t>
      </w:r>
      <w:r w:rsidR="00F66D64" w:rsidRPr="00000AEE">
        <w:t>í příslušných správních orgánů, a to v souladu s jejich rozhodnutím.</w:t>
      </w:r>
    </w:p>
    <w:p w14:paraId="4CAD177D" w14:textId="77777777" w:rsidR="004E6A87" w:rsidRPr="00000AEE" w:rsidRDefault="00560946" w:rsidP="00560946">
      <w:pPr>
        <w:pStyle w:val="Zkladntext"/>
        <w:ind w:left="284" w:hanging="284"/>
        <w:jc w:val="both"/>
      </w:pPr>
      <w:r w:rsidRPr="00000AEE">
        <w:t>8</w:t>
      </w:r>
      <w:r w:rsidR="00F633D0" w:rsidRPr="00000AEE">
        <w:t>)</w:t>
      </w:r>
      <w:r w:rsidR="00F633D0" w:rsidRPr="00000AEE">
        <w:tab/>
      </w:r>
      <w:r w:rsidR="004E6A87" w:rsidRPr="00000AEE">
        <w:t>Kupující je povinen hradit veškerou dodávku tepelné energie až do termínu prokazatelného ukončení odběru tepelné energie</w:t>
      </w:r>
      <w:r w:rsidRPr="00000AEE">
        <w:t xml:space="preserve"> kupujícím</w:t>
      </w:r>
      <w:r w:rsidR="004E6A87" w:rsidRPr="00000AEE">
        <w:t>.</w:t>
      </w:r>
    </w:p>
    <w:p w14:paraId="276AE66F" w14:textId="77777777" w:rsidR="004E6A87" w:rsidRPr="00000AEE" w:rsidRDefault="004E6A87" w:rsidP="004E6A87">
      <w:pPr>
        <w:pStyle w:val="Zkladntext"/>
      </w:pPr>
    </w:p>
    <w:p w14:paraId="4B1709DD" w14:textId="77777777" w:rsidR="004E6A87" w:rsidRPr="00000AEE" w:rsidRDefault="004E6A87" w:rsidP="004E6A87">
      <w:pPr>
        <w:overflowPunct w:val="0"/>
        <w:autoSpaceDE w:val="0"/>
        <w:autoSpaceDN w:val="0"/>
        <w:adjustRightInd w:val="0"/>
        <w:spacing w:after="0" w:line="240" w:lineRule="auto"/>
        <w:textAlignment w:val="baseline"/>
        <w:rPr>
          <w:b/>
          <w:sz w:val="26"/>
        </w:rPr>
      </w:pPr>
    </w:p>
    <w:p w14:paraId="4DE23F72" w14:textId="77777777" w:rsidR="004E6A87" w:rsidRPr="00000AEE" w:rsidRDefault="004E6A87" w:rsidP="004E6A87">
      <w:pPr>
        <w:overflowPunct w:val="0"/>
        <w:autoSpaceDE w:val="0"/>
        <w:autoSpaceDN w:val="0"/>
        <w:adjustRightInd w:val="0"/>
        <w:spacing w:after="0" w:line="240" w:lineRule="auto"/>
        <w:textAlignment w:val="baseline"/>
        <w:rPr>
          <w:b/>
          <w:sz w:val="26"/>
        </w:rPr>
      </w:pPr>
    </w:p>
    <w:p w14:paraId="7BA8E249" w14:textId="77777777" w:rsidR="004E6A87" w:rsidRPr="00000AEE" w:rsidRDefault="004E6A87" w:rsidP="00441A0D"/>
    <w:p w14:paraId="18FDFD9D" w14:textId="77777777" w:rsidR="004E6A87" w:rsidRPr="00000AEE" w:rsidRDefault="004E6A87" w:rsidP="00441A0D"/>
    <w:p w14:paraId="62F72382" w14:textId="77777777" w:rsidR="004E6A87" w:rsidRPr="00000AEE" w:rsidRDefault="004E6A87" w:rsidP="00441A0D"/>
    <w:p w14:paraId="3E1A2A43" w14:textId="6FAD578B" w:rsidR="00441A0D" w:rsidRPr="00D55F5C" w:rsidRDefault="00441A0D" w:rsidP="00D55F5C">
      <w:pPr>
        <w:rPr>
          <w:b/>
          <w:sz w:val="24"/>
        </w:rPr>
      </w:pPr>
      <w:r w:rsidRPr="00D55F5C">
        <w:rPr>
          <w:b/>
          <w:sz w:val="24"/>
        </w:rPr>
        <w:t>X</w:t>
      </w:r>
      <w:r w:rsidR="004E6A87" w:rsidRPr="00D55F5C">
        <w:rPr>
          <w:b/>
          <w:sz w:val="24"/>
        </w:rPr>
        <w:t>II</w:t>
      </w:r>
      <w:r w:rsidR="00D55F5C" w:rsidRPr="00D55F5C">
        <w:rPr>
          <w:b/>
          <w:sz w:val="24"/>
        </w:rPr>
        <w:t>. Potvrzení p</w:t>
      </w:r>
      <w:r w:rsidRPr="00D55F5C">
        <w:rPr>
          <w:b/>
          <w:sz w:val="24"/>
        </w:rPr>
        <w:t xml:space="preserve">řílohy </w:t>
      </w:r>
      <w:r w:rsidR="00814A96" w:rsidRPr="00635E67">
        <w:rPr>
          <w:b/>
          <w:sz w:val="24"/>
        </w:rPr>
        <w:t>ke Kupní smlouvě na dodávku a odběr tepla č.</w:t>
      </w:r>
      <w:r w:rsidR="00DB1E35">
        <w:rPr>
          <w:b/>
          <w:sz w:val="24"/>
        </w:rPr>
        <w:t xml:space="preserve"> 3</w:t>
      </w:r>
      <w:r w:rsidR="00D42A11">
        <w:rPr>
          <w:b/>
          <w:sz w:val="24"/>
        </w:rPr>
        <w:t>8</w:t>
      </w:r>
      <w:r w:rsidR="00020116">
        <w:rPr>
          <w:b/>
          <w:sz w:val="24"/>
        </w:rPr>
        <w:t>4</w:t>
      </w:r>
      <w:r w:rsidR="00814A96" w:rsidRPr="003D10E6">
        <w:rPr>
          <w:b/>
          <w:sz w:val="24"/>
        </w:rPr>
        <w:t>/</w:t>
      </w:r>
      <w:r w:rsidR="00DB1E35">
        <w:rPr>
          <w:b/>
          <w:sz w:val="24"/>
        </w:rPr>
        <w:t>2022</w:t>
      </w:r>
    </w:p>
    <w:p w14:paraId="0CD425BC" w14:textId="77777777" w:rsidR="00441A0D" w:rsidRPr="00000AEE" w:rsidRDefault="00441A0D" w:rsidP="00441A0D"/>
    <w:p w14:paraId="41B84529" w14:textId="77777777" w:rsidR="00441A0D" w:rsidRPr="00000AEE" w:rsidRDefault="00441A0D" w:rsidP="00441A0D">
      <w:r w:rsidRPr="00000AEE">
        <w:t>V Ja</w:t>
      </w:r>
      <w:r w:rsidR="00D55F5C">
        <w:t>blonci nad Nisou, dne …………</w:t>
      </w:r>
      <w:r w:rsidR="002332E5">
        <w:t>……</w:t>
      </w:r>
      <w:r w:rsidRPr="00000AEE">
        <w:t xml:space="preserve">           V Jabl</w:t>
      </w:r>
      <w:r w:rsidR="00D55F5C">
        <w:t>onci nad Nisou, dne  ……………</w:t>
      </w:r>
      <w:r w:rsidR="002332E5">
        <w:t>……..</w:t>
      </w:r>
      <w:r w:rsidR="00D55F5C">
        <w:t xml:space="preserve"> </w:t>
      </w:r>
    </w:p>
    <w:p w14:paraId="554201A5" w14:textId="77777777" w:rsidR="00441A0D" w:rsidRPr="00000AEE" w:rsidRDefault="00441A0D" w:rsidP="00441A0D"/>
    <w:p w14:paraId="60460948" w14:textId="77777777" w:rsidR="00441A0D" w:rsidRPr="00000AEE" w:rsidRDefault="00441A0D" w:rsidP="00441A0D"/>
    <w:p w14:paraId="79DEF009" w14:textId="77777777" w:rsidR="00441A0D" w:rsidRPr="00000AEE" w:rsidRDefault="00441A0D" w:rsidP="00441A0D"/>
    <w:p w14:paraId="78AB8426" w14:textId="77777777" w:rsidR="00441A0D" w:rsidRPr="00000AEE" w:rsidRDefault="00626834" w:rsidP="00441A0D">
      <w:r w:rsidRPr="00000AEE">
        <w:tab/>
      </w:r>
    </w:p>
    <w:p w14:paraId="66F9A1CF" w14:textId="77777777" w:rsidR="00441A0D" w:rsidRPr="00000AEE" w:rsidRDefault="00441A0D" w:rsidP="00441A0D">
      <w:r w:rsidRPr="00000AEE">
        <w:t>za smluvní stranu</w:t>
      </w:r>
      <w:r w:rsidRPr="00000AEE">
        <w:tab/>
      </w:r>
      <w:r w:rsidRPr="00000AEE">
        <w:tab/>
      </w:r>
      <w:r w:rsidRPr="00000AEE">
        <w:tab/>
      </w:r>
      <w:r w:rsidRPr="00000AEE">
        <w:tab/>
        <w:t xml:space="preserve">           </w:t>
      </w:r>
      <w:r w:rsidR="00626834" w:rsidRPr="00000AEE">
        <w:tab/>
      </w:r>
      <w:r w:rsidR="00626834" w:rsidRPr="00000AEE">
        <w:tab/>
      </w:r>
      <w:r w:rsidR="00626834" w:rsidRPr="00000AEE">
        <w:tab/>
      </w:r>
      <w:r w:rsidR="00626834" w:rsidRPr="00000AEE">
        <w:tab/>
      </w:r>
      <w:r w:rsidR="00626834" w:rsidRPr="00000AEE">
        <w:tab/>
      </w:r>
      <w:r w:rsidR="00626834" w:rsidRPr="00000AEE">
        <w:tab/>
        <w:t xml:space="preserve">   </w:t>
      </w:r>
      <w:r w:rsidR="00626834" w:rsidRPr="00000AEE">
        <w:tab/>
      </w:r>
      <w:r w:rsidR="00626834" w:rsidRPr="00000AEE">
        <w:tab/>
      </w:r>
      <w:r w:rsidR="00626834" w:rsidRPr="00000AEE">
        <w:tab/>
      </w:r>
      <w:r w:rsidRPr="00000AEE">
        <w:tab/>
      </w:r>
      <w:r w:rsidR="00626834" w:rsidRPr="00000AEE">
        <w:tab/>
      </w:r>
      <w:r w:rsidR="00626834" w:rsidRPr="00000AEE">
        <w:tab/>
      </w:r>
      <w:r w:rsidR="00626834" w:rsidRPr="00000AEE">
        <w:tab/>
      </w:r>
      <w:r w:rsidR="00626834" w:rsidRPr="00000AEE">
        <w:tab/>
        <w:t xml:space="preserve">                                     </w:t>
      </w:r>
      <w:r w:rsidRPr="00000AEE">
        <w:t>za smluvní stranu</w:t>
      </w:r>
    </w:p>
    <w:p w14:paraId="11C173B8" w14:textId="77777777" w:rsidR="00441A0D" w:rsidRPr="00000AEE" w:rsidRDefault="00441A0D" w:rsidP="00441A0D">
      <w:r w:rsidRPr="00000AEE">
        <w:t xml:space="preserve">prodávající : </w:t>
      </w:r>
      <w:r w:rsidRPr="00000AEE">
        <w:tab/>
      </w:r>
      <w:r w:rsidRPr="00000AEE">
        <w:tab/>
      </w:r>
      <w:r w:rsidRPr="00000AEE">
        <w:tab/>
      </w:r>
      <w:r w:rsidRPr="00000AEE">
        <w:tab/>
      </w:r>
      <w:r w:rsidRPr="00000AEE">
        <w:tab/>
        <w:t xml:space="preserve"> </w:t>
      </w:r>
      <w:r w:rsidRPr="00000AEE">
        <w:tab/>
      </w:r>
      <w:r w:rsidR="00626834" w:rsidRPr="00000AEE">
        <w:t xml:space="preserve">                                                          </w:t>
      </w:r>
      <w:r w:rsidRPr="00000AEE">
        <w:t>kupující :</w:t>
      </w:r>
    </w:p>
    <w:p w14:paraId="45811470" w14:textId="77777777" w:rsidR="00441A0D" w:rsidRPr="00000AEE" w:rsidRDefault="00441A0D" w:rsidP="00441A0D"/>
    <w:p w14:paraId="03F9E82E" w14:textId="77777777" w:rsidR="00441A0D" w:rsidRPr="00000AEE" w:rsidRDefault="00441A0D" w:rsidP="00441A0D"/>
    <w:p w14:paraId="254CD7DF" w14:textId="77777777" w:rsidR="00441A0D" w:rsidRPr="00000AEE" w:rsidRDefault="00441A0D" w:rsidP="00441A0D"/>
    <w:p w14:paraId="10025178" w14:textId="77777777" w:rsidR="00741A7E" w:rsidRDefault="00441A0D" w:rsidP="00441A0D">
      <w:r w:rsidRPr="00000AEE">
        <w:t>…………………………………….</w:t>
      </w:r>
      <w:r w:rsidRPr="00000AEE">
        <w:tab/>
      </w:r>
      <w:r w:rsidRPr="00000AEE">
        <w:tab/>
        <w:t xml:space="preserve"> </w:t>
      </w:r>
      <w:r w:rsidR="00626834" w:rsidRPr="00000AEE">
        <w:t xml:space="preserve">                                      </w:t>
      </w:r>
      <w:r w:rsidRPr="00000AEE">
        <w:tab/>
        <w:t>……………………………………..</w:t>
      </w:r>
    </w:p>
    <w:sectPr w:rsidR="00741A7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F61FC" w14:textId="77777777" w:rsidR="00A15034" w:rsidRDefault="00A15034" w:rsidP="004F312C">
      <w:pPr>
        <w:spacing w:after="0" w:line="240" w:lineRule="auto"/>
      </w:pPr>
      <w:r>
        <w:separator/>
      </w:r>
    </w:p>
  </w:endnote>
  <w:endnote w:type="continuationSeparator" w:id="0">
    <w:p w14:paraId="579E953D" w14:textId="77777777" w:rsidR="00A15034" w:rsidRDefault="00A15034" w:rsidP="004F3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2B534" w14:textId="77777777" w:rsidR="00A15034" w:rsidRDefault="00A15034" w:rsidP="004F312C">
      <w:pPr>
        <w:spacing w:after="0" w:line="240" w:lineRule="auto"/>
      </w:pPr>
      <w:r>
        <w:separator/>
      </w:r>
    </w:p>
  </w:footnote>
  <w:footnote w:type="continuationSeparator" w:id="0">
    <w:p w14:paraId="425BFA87" w14:textId="77777777" w:rsidR="00A15034" w:rsidRDefault="00A15034" w:rsidP="004F3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536EC" w14:textId="77777777" w:rsidR="004F312C" w:rsidRDefault="004F312C">
    <w:pPr>
      <w:pStyle w:val="Zhlav"/>
      <w:jc w:val="center"/>
    </w:pPr>
    <w:r>
      <w:fldChar w:fldCharType="begin"/>
    </w:r>
    <w:r>
      <w:instrText>PAGE   \* MERGEFORMAT</w:instrText>
    </w:r>
    <w:r>
      <w:fldChar w:fldCharType="separate"/>
    </w:r>
    <w:r w:rsidR="002332E5">
      <w:rPr>
        <w:noProof/>
      </w:rPr>
      <w:t>1</w:t>
    </w:r>
    <w:r>
      <w:fldChar w:fldCharType="end"/>
    </w:r>
  </w:p>
  <w:p w14:paraId="0788A805" w14:textId="77777777" w:rsidR="004F312C" w:rsidRDefault="004F312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F63"/>
    <w:multiLevelType w:val="hybridMultilevel"/>
    <w:tmpl w:val="65CCAFFC"/>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9077C76"/>
    <w:multiLevelType w:val="hybridMultilevel"/>
    <w:tmpl w:val="29343118"/>
    <w:lvl w:ilvl="0" w:tplc="746CDB28">
      <w:start w:val="1"/>
      <w:numFmt w:val="decimal"/>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8E40B9"/>
    <w:multiLevelType w:val="hybridMultilevel"/>
    <w:tmpl w:val="0D7A586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D603DA"/>
    <w:multiLevelType w:val="singleLevel"/>
    <w:tmpl w:val="076C3B00"/>
    <w:lvl w:ilvl="0">
      <w:start w:val="6"/>
      <w:numFmt w:val="upperRoman"/>
      <w:lvlText w:val="%1. "/>
      <w:legacy w:legacy="1" w:legacySpace="0" w:legacyIndent="283"/>
      <w:lvlJc w:val="left"/>
      <w:pPr>
        <w:ind w:left="2473" w:hanging="283"/>
      </w:pPr>
      <w:rPr>
        <w:rFonts w:ascii="Times New Roman" w:hAnsi="Times New Roman" w:hint="default"/>
        <w:b/>
        <w:i w:val="0"/>
        <w:sz w:val="26"/>
        <w:u w:val="none"/>
      </w:rPr>
    </w:lvl>
  </w:abstractNum>
  <w:abstractNum w:abstractNumId="4" w15:restartNumberingAfterBreak="0">
    <w:nsid w:val="11C2762C"/>
    <w:multiLevelType w:val="hybridMultilevel"/>
    <w:tmpl w:val="8070B2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59533A"/>
    <w:multiLevelType w:val="singleLevel"/>
    <w:tmpl w:val="3428520A"/>
    <w:lvl w:ilvl="0">
      <w:start w:val="9"/>
      <w:numFmt w:val="upperRoman"/>
      <w:lvlText w:val="%1. "/>
      <w:legacy w:legacy="1" w:legacySpace="0" w:legacyIndent="283"/>
      <w:lvlJc w:val="left"/>
      <w:pPr>
        <w:ind w:left="2413" w:hanging="283"/>
      </w:pPr>
      <w:rPr>
        <w:rFonts w:ascii="Times New Roman" w:hAnsi="Times New Roman" w:hint="default"/>
        <w:b/>
        <w:i w:val="0"/>
        <w:sz w:val="26"/>
        <w:u w:val="none"/>
      </w:rPr>
    </w:lvl>
  </w:abstractNum>
  <w:abstractNum w:abstractNumId="6" w15:restartNumberingAfterBreak="0">
    <w:nsid w:val="194636CD"/>
    <w:multiLevelType w:val="singleLevel"/>
    <w:tmpl w:val="89B8D194"/>
    <w:lvl w:ilvl="0">
      <w:start w:val="3"/>
      <w:numFmt w:val="upperRoman"/>
      <w:lvlText w:val="%1. "/>
      <w:legacy w:legacy="1" w:legacySpace="0" w:legacyIndent="283"/>
      <w:lvlJc w:val="left"/>
      <w:pPr>
        <w:ind w:left="3823" w:hanging="283"/>
      </w:pPr>
      <w:rPr>
        <w:rFonts w:ascii="Times New Roman" w:hAnsi="Times New Roman" w:hint="default"/>
        <w:b/>
        <w:i w:val="0"/>
        <w:sz w:val="26"/>
        <w:u w:val="none"/>
      </w:rPr>
    </w:lvl>
  </w:abstractNum>
  <w:abstractNum w:abstractNumId="7" w15:restartNumberingAfterBreak="0">
    <w:nsid w:val="231E671D"/>
    <w:multiLevelType w:val="singleLevel"/>
    <w:tmpl w:val="FF564490"/>
    <w:lvl w:ilvl="0">
      <w:start w:val="1"/>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8" w15:restartNumberingAfterBreak="0">
    <w:nsid w:val="283826A5"/>
    <w:multiLevelType w:val="hybridMultilevel"/>
    <w:tmpl w:val="74DA40BE"/>
    <w:lvl w:ilvl="0" w:tplc="E4FAD4D4">
      <w:start w:val="7"/>
      <w:numFmt w:val="upperRoman"/>
      <w:lvlText w:val="%1."/>
      <w:lvlJc w:val="left"/>
      <w:pPr>
        <w:ind w:left="3555" w:hanging="720"/>
      </w:pPr>
      <w:rPr>
        <w:rFonts w:hint="default"/>
      </w:rPr>
    </w:lvl>
    <w:lvl w:ilvl="1" w:tplc="04050019" w:tentative="1">
      <w:start w:val="1"/>
      <w:numFmt w:val="lowerLetter"/>
      <w:lvlText w:val="%2."/>
      <w:lvlJc w:val="left"/>
      <w:pPr>
        <w:ind w:left="3915" w:hanging="360"/>
      </w:pPr>
    </w:lvl>
    <w:lvl w:ilvl="2" w:tplc="0405001B" w:tentative="1">
      <w:start w:val="1"/>
      <w:numFmt w:val="lowerRoman"/>
      <w:lvlText w:val="%3."/>
      <w:lvlJc w:val="right"/>
      <w:pPr>
        <w:ind w:left="4635" w:hanging="180"/>
      </w:pPr>
    </w:lvl>
    <w:lvl w:ilvl="3" w:tplc="0405000F" w:tentative="1">
      <w:start w:val="1"/>
      <w:numFmt w:val="decimal"/>
      <w:lvlText w:val="%4."/>
      <w:lvlJc w:val="left"/>
      <w:pPr>
        <w:ind w:left="5355" w:hanging="360"/>
      </w:pPr>
    </w:lvl>
    <w:lvl w:ilvl="4" w:tplc="04050019" w:tentative="1">
      <w:start w:val="1"/>
      <w:numFmt w:val="lowerLetter"/>
      <w:lvlText w:val="%5."/>
      <w:lvlJc w:val="left"/>
      <w:pPr>
        <w:ind w:left="6075" w:hanging="360"/>
      </w:pPr>
    </w:lvl>
    <w:lvl w:ilvl="5" w:tplc="0405001B" w:tentative="1">
      <w:start w:val="1"/>
      <w:numFmt w:val="lowerRoman"/>
      <w:lvlText w:val="%6."/>
      <w:lvlJc w:val="right"/>
      <w:pPr>
        <w:ind w:left="6795" w:hanging="180"/>
      </w:pPr>
    </w:lvl>
    <w:lvl w:ilvl="6" w:tplc="0405000F" w:tentative="1">
      <w:start w:val="1"/>
      <w:numFmt w:val="decimal"/>
      <w:lvlText w:val="%7."/>
      <w:lvlJc w:val="left"/>
      <w:pPr>
        <w:ind w:left="7515" w:hanging="360"/>
      </w:pPr>
    </w:lvl>
    <w:lvl w:ilvl="7" w:tplc="04050019" w:tentative="1">
      <w:start w:val="1"/>
      <w:numFmt w:val="lowerLetter"/>
      <w:lvlText w:val="%8."/>
      <w:lvlJc w:val="left"/>
      <w:pPr>
        <w:ind w:left="8235" w:hanging="360"/>
      </w:pPr>
    </w:lvl>
    <w:lvl w:ilvl="8" w:tplc="0405001B" w:tentative="1">
      <w:start w:val="1"/>
      <w:numFmt w:val="lowerRoman"/>
      <w:lvlText w:val="%9."/>
      <w:lvlJc w:val="right"/>
      <w:pPr>
        <w:ind w:left="8955" w:hanging="180"/>
      </w:pPr>
    </w:lvl>
  </w:abstractNum>
  <w:abstractNum w:abstractNumId="9" w15:restartNumberingAfterBreak="0">
    <w:nsid w:val="2BC42701"/>
    <w:multiLevelType w:val="multilevel"/>
    <w:tmpl w:val="C764CAA4"/>
    <w:lvl w:ilvl="0">
      <w:start w:val="1"/>
      <w:numFmt w:val="upperRoman"/>
      <w:lvlText w:val="%1. "/>
      <w:legacy w:legacy="1" w:legacySpace="0" w:legacyIndent="283"/>
      <w:lvlJc w:val="left"/>
      <w:pPr>
        <w:ind w:left="1693" w:hanging="283"/>
      </w:pPr>
      <w:rPr>
        <w:rFonts w:ascii="Times New Roman" w:hAnsi="Times New Roman" w:hint="default"/>
        <w:b/>
        <w:i w:val="0"/>
        <w:sz w:val="26"/>
        <w:u w:val="none"/>
      </w:rPr>
    </w:lvl>
    <w:lvl w:ilvl="1">
      <w:start w:val="1"/>
      <w:numFmt w:val="decimal"/>
      <w:lvlText w:val="%2)"/>
      <w:lvlJc w:val="left"/>
      <w:pPr>
        <w:ind w:left="2490" w:hanging="360"/>
      </w:pPr>
      <w:rPr>
        <w:rFonts w:hint="default"/>
      </w:rPr>
    </w:lvl>
    <w:lvl w:ilvl="2" w:tentative="1">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10" w15:restartNumberingAfterBreak="0">
    <w:nsid w:val="2E89747F"/>
    <w:multiLevelType w:val="hybridMultilevel"/>
    <w:tmpl w:val="6E38D902"/>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EB52C3"/>
    <w:multiLevelType w:val="singleLevel"/>
    <w:tmpl w:val="1EF29E8A"/>
    <w:lvl w:ilvl="0">
      <w:start w:val="1"/>
      <w:numFmt w:val="lowerLetter"/>
      <w:lvlText w:val="%1) "/>
      <w:legacy w:legacy="1" w:legacySpace="0" w:legacyIndent="283"/>
      <w:lvlJc w:val="left"/>
      <w:pPr>
        <w:ind w:left="283" w:hanging="283"/>
      </w:pPr>
      <w:rPr>
        <w:rFonts w:ascii="Times New Roman" w:hAnsi="Times New Roman" w:hint="default"/>
        <w:b w:val="0"/>
        <w:i w:val="0"/>
        <w:sz w:val="22"/>
        <w:u w:val="none"/>
      </w:rPr>
    </w:lvl>
  </w:abstractNum>
  <w:abstractNum w:abstractNumId="12" w15:restartNumberingAfterBreak="0">
    <w:nsid w:val="35763589"/>
    <w:multiLevelType w:val="singleLevel"/>
    <w:tmpl w:val="700E286A"/>
    <w:lvl w:ilvl="0">
      <w:start w:val="1"/>
      <w:numFmt w:val="decimal"/>
      <w:lvlText w:val="%1) "/>
      <w:legacy w:legacy="1" w:legacySpace="0" w:legacyIndent="283"/>
      <w:lvlJc w:val="left"/>
      <w:pPr>
        <w:ind w:left="283" w:hanging="283"/>
      </w:pPr>
      <w:rPr>
        <w:rFonts w:ascii="Calibri" w:hAnsi="Calibri" w:hint="default"/>
        <w:b w:val="0"/>
        <w:i w:val="0"/>
        <w:sz w:val="22"/>
        <w:u w:val="none"/>
      </w:rPr>
    </w:lvl>
  </w:abstractNum>
  <w:abstractNum w:abstractNumId="13" w15:restartNumberingAfterBreak="0">
    <w:nsid w:val="391A61FE"/>
    <w:multiLevelType w:val="hybridMultilevel"/>
    <w:tmpl w:val="AA2E37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CD5679"/>
    <w:multiLevelType w:val="singleLevel"/>
    <w:tmpl w:val="EAEC190A"/>
    <w:lvl w:ilvl="0">
      <w:start w:val="1"/>
      <w:numFmt w:val="decimal"/>
      <w:lvlText w:val="%1) "/>
      <w:legacy w:legacy="1" w:legacySpace="0" w:legacyIndent="283"/>
      <w:lvlJc w:val="left"/>
      <w:pPr>
        <w:ind w:left="283" w:hanging="283"/>
      </w:pPr>
      <w:rPr>
        <w:rFonts w:ascii="Calibri" w:hAnsi="Calibri" w:hint="default"/>
        <w:b w:val="0"/>
        <w:i w:val="0"/>
        <w:sz w:val="22"/>
        <w:u w:val="none"/>
      </w:rPr>
    </w:lvl>
  </w:abstractNum>
  <w:abstractNum w:abstractNumId="15" w15:restartNumberingAfterBreak="0">
    <w:nsid w:val="3FCA5EEB"/>
    <w:multiLevelType w:val="hybridMultilevel"/>
    <w:tmpl w:val="11FA19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C30571"/>
    <w:multiLevelType w:val="hybridMultilevel"/>
    <w:tmpl w:val="00EEE674"/>
    <w:lvl w:ilvl="0" w:tplc="198A1EB2">
      <w:start w:val="6"/>
      <w:numFmt w:val="upperRoman"/>
      <w:lvlText w:val="%1."/>
      <w:lvlJc w:val="left"/>
      <w:pPr>
        <w:ind w:left="3555" w:hanging="720"/>
      </w:pPr>
      <w:rPr>
        <w:rFonts w:hint="default"/>
      </w:rPr>
    </w:lvl>
    <w:lvl w:ilvl="1" w:tplc="04050019" w:tentative="1">
      <w:start w:val="1"/>
      <w:numFmt w:val="lowerLetter"/>
      <w:lvlText w:val="%2."/>
      <w:lvlJc w:val="left"/>
      <w:pPr>
        <w:ind w:left="3915" w:hanging="360"/>
      </w:pPr>
    </w:lvl>
    <w:lvl w:ilvl="2" w:tplc="0405001B" w:tentative="1">
      <w:start w:val="1"/>
      <w:numFmt w:val="lowerRoman"/>
      <w:lvlText w:val="%3."/>
      <w:lvlJc w:val="right"/>
      <w:pPr>
        <w:ind w:left="4635" w:hanging="180"/>
      </w:pPr>
    </w:lvl>
    <w:lvl w:ilvl="3" w:tplc="0405000F" w:tentative="1">
      <w:start w:val="1"/>
      <w:numFmt w:val="decimal"/>
      <w:lvlText w:val="%4."/>
      <w:lvlJc w:val="left"/>
      <w:pPr>
        <w:ind w:left="5355" w:hanging="360"/>
      </w:pPr>
    </w:lvl>
    <w:lvl w:ilvl="4" w:tplc="04050019" w:tentative="1">
      <w:start w:val="1"/>
      <w:numFmt w:val="lowerLetter"/>
      <w:lvlText w:val="%5."/>
      <w:lvlJc w:val="left"/>
      <w:pPr>
        <w:ind w:left="6075" w:hanging="360"/>
      </w:pPr>
    </w:lvl>
    <w:lvl w:ilvl="5" w:tplc="0405001B" w:tentative="1">
      <w:start w:val="1"/>
      <w:numFmt w:val="lowerRoman"/>
      <w:lvlText w:val="%6."/>
      <w:lvlJc w:val="right"/>
      <w:pPr>
        <w:ind w:left="6795" w:hanging="180"/>
      </w:pPr>
    </w:lvl>
    <w:lvl w:ilvl="6" w:tplc="0405000F" w:tentative="1">
      <w:start w:val="1"/>
      <w:numFmt w:val="decimal"/>
      <w:lvlText w:val="%7."/>
      <w:lvlJc w:val="left"/>
      <w:pPr>
        <w:ind w:left="7515" w:hanging="360"/>
      </w:pPr>
    </w:lvl>
    <w:lvl w:ilvl="7" w:tplc="04050019" w:tentative="1">
      <w:start w:val="1"/>
      <w:numFmt w:val="lowerLetter"/>
      <w:lvlText w:val="%8."/>
      <w:lvlJc w:val="left"/>
      <w:pPr>
        <w:ind w:left="8235" w:hanging="360"/>
      </w:pPr>
    </w:lvl>
    <w:lvl w:ilvl="8" w:tplc="0405001B" w:tentative="1">
      <w:start w:val="1"/>
      <w:numFmt w:val="lowerRoman"/>
      <w:lvlText w:val="%9."/>
      <w:lvlJc w:val="right"/>
      <w:pPr>
        <w:ind w:left="8955" w:hanging="180"/>
      </w:pPr>
    </w:lvl>
  </w:abstractNum>
  <w:abstractNum w:abstractNumId="17" w15:restartNumberingAfterBreak="0">
    <w:nsid w:val="47FB2CFB"/>
    <w:multiLevelType w:val="hybridMultilevel"/>
    <w:tmpl w:val="1CBC97B2"/>
    <w:lvl w:ilvl="0" w:tplc="04050019">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0D64C8"/>
    <w:multiLevelType w:val="singleLevel"/>
    <w:tmpl w:val="AEC4126A"/>
    <w:lvl w:ilvl="0">
      <w:start w:val="4"/>
      <w:numFmt w:val="upperRoman"/>
      <w:lvlText w:val="%1. "/>
      <w:legacy w:legacy="1" w:legacySpace="0" w:legacyIndent="283"/>
      <w:lvlJc w:val="left"/>
      <w:pPr>
        <w:ind w:left="3118" w:hanging="283"/>
      </w:pPr>
      <w:rPr>
        <w:rFonts w:ascii="Times New Roman" w:hAnsi="Times New Roman" w:hint="default"/>
        <w:b/>
        <w:i w:val="0"/>
        <w:sz w:val="26"/>
        <w:u w:val="none"/>
      </w:rPr>
    </w:lvl>
  </w:abstractNum>
  <w:abstractNum w:abstractNumId="19" w15:restartNumberingAfterBreak="0">
    <w:nsid w:val="4BCB5F15"/>
    <w:multiLevelType w:val="hybridMultilevel"/>
    <w:tmpl w:val="79B20444"/>
    <w:lvl w:ilvl="0" w:tplc="D9B0C704">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0" w15:restartNumberingAfterBreak="0">
    <w:nsid w:val="52F54D2F"/>
    <w:multiLevelType w:val="hybridMultilevel"/>
    <w:tmpl w:val="AC76C3F6"/>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89A5492"/>
    <w:multiLevelType w:val="singleLevel"/>
    <w:tmpl w:val="FF564490"/>
    <w:lvl w:ilvl="0">
      <w:start w:val="1"/>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22" w15:restartNumberingAfterBreak="0">
    <w:nsid w:val="6B457151"/>
    <w:multiLevelType w:val="hybridMultilevel"/>
    <w:tmpl w:val="A588C36C"/>
    <w:lvl w:ilvl="0" w:tplc="6B72887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3" w15:restartNumberingAfterBreak="0">
    <w:nsid w:val="742A5148"/>
    <w:multiLevelType w:val="singleLevel"/>
    <w:tmpl w:val="1A8E35F0"/>
    <w:lvl w:ilvl="0">
      <w:start w:val="1"/>
      <w:numFmt w:val="decimal"/>
      <w:lvlText w:val="%1) "/>
      <w:legacy w:legacy="1" w:legacySpace="0" w:legacyIndent="283"/>
      <w:lvlJc w:val="left"/>
      <w:pPr>
        <w:ind w:left="425" w:hanging="283"/>
      </w:pPr>
      <w:rPr>
        <w:rFonts w:ascii="Calibri" w:hAnsi="Calibri" w:hint="default"/>
        <w:b w:val="0"/>
        <w:i w:val="0"/>
        <w:sz w:val="22"/>
        <w:u w:val="none"/>
      </w:rPr>
    </w:lvl>
  </w:abstractNum>
  <w:abstractNum w:abstractNumId="24" w15:restartNumberingAfterBreak="0">
    <w:nsid w:val="76CF3277"/>
    <w:multiLevelType w:val="singleLevel"/>
    <w:tmpl w:val="62E45756"/>
    <w:lvl w:ilvl="0">
      <w:start w:val="1"/>
      <w:numFmt w:val="decimal"/>
      <w:lvlText w:val="%1) "/>
      <w:legacy w:legacy="1" w:legacySpace="0" w:legacyIndent="283"/>
      <w:lvlJc w:val="left"/>
      <w:pPr>
        <w:ind w:left="283" w:hanging="283"/>
      </w:pPr>
      <w:rPr>
        <w:rFonts w:ascii="Calibri" w:hAnsi="Calibri" w:hint="default"/>
        <w:b w:val="0"/>
        <w:i w:val="0"/>
        <w:sz w:val="22"/>
        <w:u w:val="none"/>
      </w:rPr>
    </w:lvl>
  </w:abstractNum>
  <w:abstractNum w:abstractNumId="25" w15:restartNumberingAfterBreak="0">
    <w:nsid w:val="76EE4EF7"/>
    <w:multiLevelType w:val="singleLevel"/>
    <w:tmpl w:val="1EF29E8A"/>
    <w:lvl w:ilvl="0">
      <w:start w:val="1"/>
      <w:numFmt w:val="lowerLetter"/>
      <w:lvlText w:val="%1) "/>
      <w:legacy w:legacy="1" w:legacySpace="0" w:legacyIndent="283"/>
      <w:lvlJc w:val="left"/>
      <w:pPr>
        <w:ind w:left="283" w:hanging="283"/>
      </w:pPr>
      <w:rPr>
        <w:rFonts w:ascii="Times New Roman" w:hAnsi="Times New Roman" w:hint="default"/>
        <w:b w:val="0"/>
        <w:i w:val="0"/>
        <w:sz w:val="22"/>
        <w:u w:val="none"/>
      </w:rPr>
    </w:lvl>
  </w:abstractNum>
  <w:abstractNum w:abstractNumId="26" w15:restartNumberingAfterBreak="0">
    <w:nsid w:val="78E3719B"/>
    <w:multiLevelType w:val="hybridMultilevel"/>
    <w:tmpl w:val="90EC262A"/>
    <w:lvl w:ilvl="0" w:tplc="801C2CA2">
      <w:start w:val="4"/>
      <w:numFmt w:val="upperRoman"/>
      <w:lvlText w:val="%1."/>
      <w:lvlJc w:val="left"/>
      <w:pPr>
        <w:ind w:left="2130" w:hanging="72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7" w15:restartNumberingAfterBreak="0">
    <w:nsid w:val="796A1C68"/>
    <w:multiLevelType w:val="hybridMultilevel"/>
    <w:tmpl w:val="D952C0B2"/>
    <w:lvl w:ilvl="0" w:tplc="1B0611F2">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8" w15:restartNumberingAfterBreak="0">
    <w:nsid w:val="79840733"/>
    <w:multiLevelType w:val="singleLevel"/>
    <w:tmpl w:val="6A0CAEF8"/>
    <w:lvl w:ilvl="0">
      <w:start w:val="7"/>
      <w:numFmt w:val="upperRoman"/>
      <w:lvlText w:val="%1. "/>
      <w:legacy w:legacy="1" w:legacySpace="0" w:legacyIndent="283"/>
      <w:lvlJc w:val="left"/>
      <w:pPr>
        <w:ind w:left="1693" w:hanging="283"/>
      </w:pPr>
      <w:rPr>
        <w:rFonts w:ascii="Times New Roman" w:hAnsi="Times New Roman" w:hint="default"/>
        <w:b/>
        <w:i w:val="0"/>
        <w:sz w:val="26"/>
        <w:u w:val="none"/>
      </w:rPr>
    </w:lvl>
  </w:abstractNum>
  <w:abstractNum w:abstractNumId="29" w15:restartNumberingAfterBreak="0">
    <w:nsid w:val="7B8F755E"/>
    <w:multiLevelType w:val="singleLevel"/>
    <w:tmpl w:val="E5742EC6"/>
    <w:lvl w:ilvl="0">
      <w:start w:val="7"/>
      <w:numFmt w:val="bullet"/>
      <w:lvlText w:val="-"/>
      <w:lvlJc w:val="left"/>
      <w:pPr>
        <w:tabs>
          <w:tab w:val="num" w:pos="645"/>
        </w:tabs>
        <w:ind w:left="645" w:hanging="360"/>
      </w:pPr>
      <w:rPr>
        <w:rFonts w:hint="default"/>
      </w:rPr>
    </w:lvl>
  </w:abstractNum>
  <w:num w:numId="1" w16cid:durableId="1928994458">
    <w:abstractNumId w:val="9"/>
  </w:num>
  <w:num w:numId="2" w16cid:durableId="1225527604">
    <w:abstractNumId w:val="23"/>
  </w:num>
  <w:num w:numId="3" w16cid:durableId="487554674">
    <w:abstractNumId w:val="25"/>
  </w:num>
  <w:num w:numId="4" w16cid:durableId="752774648">
    <w:abstractNumId w:val="14"/>
  </w:num>
  <w:num w:numId="5" w16cid:durableId="1034768200">
    <w:abstractNumId w:val="6"/>
  </w:num>
  <w:num w:numId="6" w16cid:durableId="701634296">
    <w:abstractNumId w:val="12"/>
  </w:num>
  <w:num w:numId="7" w16cid:durableId="288628196">
    <w:abstractNumId w:val="18"/>
  </w:num>
  <w:num w:numId="8" w16cid:durableId="2054500704">
    <w:abstractNumId w:val="21"/>
  </w:num>
  <w:num w:numId="9" w16cid:durableId="139350754">
    <w:abstractNumId w:val="3"/>
  </w:num>
  <w:num w:numId="10" w16cid:durableId="188832949">
    <w:abstractNumId w:val="28"/>
  </w:num>
  <w:num w:numId="11" w16cid:durableId="1211842436">
    <w:abstractNumId w:val="24"/>
  </w:num>
  <w:num w:numId="12" w16cid:durableId="1975714199">
    <w:abstractNumId w:val="11"/>
  </w:num>
  <w:num w:numId="13" w16cid:durableId="1223830357">
    <w:abstractNumId w:val="7"/>
  </w:num>
  <w:num w:numId="14" w16cid:durableId="1227030533">
    <w:abstractNumId w:val="5"/>
  </w:num>
  <w:num w:numId="15" w16cid:durableId="615332032">
    <w:abstractNumId w:val="20"/>
  </w:num>
  <w:num w:numId="16" w16cid:durableId="1070928073">
    <w:abstractNumId w:val="4"/>
  </w:num>
  <w:num w:numId="17" w16cid:durableId="142937115">
    <w:abstractNumId w:val="0"/>
  </w:num>
  <w:num w:numId="18" w16cid:durableId="634992387">
    <w:abstractNumId w:val="2"/>
  </w:num>
  <w:num w:numId="19" w16cid:durableId="1716539431">
    <w:abstractNumId w:val="22"/>
  </w:num>
  <w:num w:numId="20" w16cid:durableId="1989943993">
    <w:abstractNumId w:val="19"/>
  </w:num>
  <w:num w:numId="21" w16cid:durableId="1963657307">
    <w:abstractNumId w:val="26"/>
  </w:num>
  <w:num w:numId="22" w16cid:durableId="2114352826">
    <w:abstractNumId w:val="8"/>
  </w:num>
  <w:num w:numId="23" w16cid:durableId="843058374">
    <w:abstractNumId w:val="16"/>
  </w:num>
  <w:num w:numId="24" w16cid:durableId="1086266639">
    <w:abstractNumId w:val="27"/>
  </w:num>
  <w:num w:numId="25" w16cid:durableId="757408814">
    <w:abstractNumId w:val="1"/>
  </w:num>
  <w:num w:numId="26" w16cid:durableId="506752285">
    <w:abstractNumId w:val="10"/>
  </w:num>
  <w:num w:numId="27" w16cid:durableId="2113667652">
    <w:abstractNumId w:val="15"/>
  </w:num>
  <w:num w:numId="28" w16cid:durableId="1425802724">
    <w:abstractNumId w:val="29"/>
  </w:num>
  <w:num w:numId="29" w16cid:durableId="715743827">
    <w:abstractNumId w:val="17"/>
  </w:num>
  <w:num w:numId="30" w16cid:durableId="2868639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A0D"/>
    <w:rsid w:val="00000AEE"/>
    <w:rsid w:val="00010EB5"/>
    <w:rsid w:val="00020116"/>
    <w:rsid w:val="00031065"/>
    <w:rsid w:val="00042141"/>
    <w:rsid w:val="00050434"/>
    <w:rsid w:val="00065E61"/>
    <w:rsid w:val="0008291C"/>
    <w:rsid w:val="000925F6"/>
    <w:rsid w:val="00093BB7"/>
    <w:rsid w:val="000B3C13"/>
    <w:rsid w:val="000B63CC"/>
    <w:rsid w:val="000E3BFC"/>
    <w:rsid w:val="000E68AE"/>
    <w:rsid w:val="000E71C4"/>
    <w:rsid w:val="00104B3D"/>
    <w:rsid w:val="00117E23"/>
    <w:rsid w:val="00121EFB"/>
    <w:rsid w:val="00123BF3"/>
    <w:rsid w:val="0015579A"/>
    <w:rsid w:val="0016302F"/>
    <w:rsid w:val="00163094"/>
    <w:rsid w:val="00177EC8"/>
    <w:rsid w:val="00182BD1"/>
    <w:rsid w:val="0019708A"/>
    <w:rsid w:val="001A2DAF"/>
    <w:rsid w:val="001B6C2B"/>
    <w:rsid w:val="001C0FBB"/>
    <w:rsid w:val="001E7025"/>
    <w:rsid w:val="001F4471"/>
    <w:rsid w:val="001F45CE"/>
    <w:rsid w:val="00212D49"/>
    <w:rsid w:val="0022142B"/>
    <w:rsid w:val="002332E5"/>
    <w:rsid w:val="00251632"/>
    <w:rsid w:val="002518F7"/>
    <w:rsid w:val="00257481"/>
    <w:rsid w:val="002614B2"/>
    <w:rsid w:val="00270DBB"/>
    <w:rsid w:val="002869A5"/>
    <w:rsid w:val="002B667E"/>
    <w:rsid w:val="002E7F2F"/>
    <w:rsid w:val="002F54A5"/>
    <w:rsid w:val="00302EC2"/>
    <w:rsid w:val="0030377E"/>
    <w:rsid w:val="00305467"/>
    <w:rsid w:val="00316440"/>
    <w:rsid w:val="003255D7"/>
    <w:rsid w:val="003910EB"/>
    <w:rsid w:val="003B37DB"/>
    <w:rsid w:val="003B67B8"/>
    <w:rsid w:val="003D2390"/>
    <w:rsid w:val="003D7B9D"/>
    <w:rsid w:val="00406026"/>
    <w:rsid w:val="004229A4"/>
    <w:rsid w:val="00424CE1"/>
    <w:rsid w:val="00426379"/>
    <w:rsid w:val="0044091A"/>
    <w:rsid w:val="00441A0D"/>
    <w:rsid w:val="00457B3D"/>
    <w:rsid w:val="00471AFF"/>
    <w:rsid w:val="00494EEE"/>
    <w:rsid w:val="004A084E"/>
    <w:rsid w:val="004A2493"/>
    <w:rsid w:val="004A3738"/>
    <w:rsid w:val="004B60EC"/>
    <w:rsid w:val="004B7293"/>
    <w:rsid w:val="004C047B"/>
    <w:rsid w:val="004C4FA5"/>
    <w:rsid w:val="004E6A87"/>
    <w:rsid w:val="004F312C"/>
    <w:rsid w:val="004F6238"/>
    <w:rsid w:val="005265CC"/>
    <w:rsid w:val="0053759A"/>
    <w:rsid w:val="00560946"/>
    <w:rsid w:val="00575817"/>
    <w:rsid w:val="00581DB8"/>
    <w:rsid w:val="00582148"/>
    <w:rsid w:val="0059740D"/>
    <w:rsid w:val="005A6C49"/>
    <w:rsid w:val="005A7EA8"/>
    <w:rsid w:val="005B2808"/>
    <w:rsid w:val="005C335B"/>
    <w:rsid w:val="005C7FA9"/>
    <w:rsid w:val="005E2638"/>
    <w:rsid w:val="005E291B"/>
    <w:rsid w:val="00626834"/>
    <w:rsid w:val="0062743A"/>
    <w:rsid w:val="00643D68"/>
    <w:rsid w:val="006A0B21"/>
    <w:rsid w:val="006A5221"/>
    <w:rsid w:val="006A6B2A"/>
    <w:rsid w:val="006B1EC4"/>
    <w:rsid w:val="006C6A5E"/>
    <w:rsid w:val="006E148C"/>
    <w:rsid w:val="006E4C24"/>
    <w:rsid w:val="00710E91"/>
    <w:rsid w:val="00741A7E"/>
    <w:rsid w:val="00744770"/>
    <w:rsid w:val="00751190"/>
    <w:rsid w:val="007722F0"/>
    <w:rsid w:val="007735BC"/>
    <w:rsid w:val="007833C1"/>
    <w:rsid w:val="007A0459"/>
    <w:rsid w:val="007C31B1"/>
    <w:rsid w:val="007D2322"/>
    <w:rsid w:val="007D36D7"/>
    <w:rsid w:val="007E4F50"/>
    <w:rsid w:val="007E5833"/>
    <w:rsid w:val="007F1B56"/>
    <w:rsid w:val="007F2B78"/>
    <w:rsid w:val="00813B70"/>
    <w:rsid w:val="00814A96"/>
    <w:rsid w:val="00815265"/>
    <w:rsid w:val="00824757"/>
    <w:rsid w:val="00835CD8"/>
    <w:rsid w:val="0086190B"/>
    <w:rsid w:val="00866264"/>
    <w:rsid w:val="0089605A"/>
    <w:rsid w:val="00896579"/>
    <w:rsid w:val="008A5C2F"/>
    <w:rsid w:val="008C1D3A"/>
    <w:rsid w:val="008D5D35"/>
    <w:rsid w:val="008D6A21"/>
    <w:rsid w:val="008F3790"/>
    <w:rsid w:val="00914C82"/>
    <w:rsid w:val="00931E83"/>
    <w:rsid w:val="00937E34"/>
    <w:rsid w:val="009438A2"/>
    <w:rsid w:val="00943B1A"/>
    <w:rsid w:val="00945EF1"/>
    <w:rsid w:val="00971AF5"/>
    <w:rsid w:val="009A4B59"/>
    <w:rsid w:val="009B14A5"/>
    <w:rsid w:val="009B1C3B"/>
    <w:rsid w:val="009C62F4"/>
    <w:rsid w:val="009D3FD8"/>
    <w:rsid w:val="009D6D81"/>
    <w:rsid w:val="009E11A8"/>
    <w:rsid w:val="009E24C9"/>
    <w:rsid w:val="009F2244"/>
    <w:rsid w:val="009F7662"/>
    <w:rsid w:val="00A10D18"/>
    <w:rsid w:val="00A15034"/>
    <w:rsid w:val="00A16561"/>
    <w:rsid w:val="00A22641"/>
    <w:rsid w:val="00A31499"/>
    <w:rsid w:val="00A6585D"/>
    <w:rsid w:val="00A934A1"/>
    <w:rsid w:val="00A937AB"/>
    <w:rsid w:val="00A973EE"/>
    <w:rsid w:val="00AA1CC8"/>
    <w:rsid w:val="00AA33CC"/>
    <w:rsid w:val="00AB515B"/>
    <w:rsid w:val="00AC7540"/>
    <w:rsid w:val="00AD5E29"/>
    <w:rsid w:val="00AE678D"/>
    <w:rsid w:val="00AF76BF"/>
    <w:rsid w:val="00B03D49"/>
    <w:rsid w:val="00B0650B"/>
    <w:rsid w:val="00B170B4"/>
    <w:rsid w:val="00B20A06"/>
    <w:rsid w:val="00B21155"/>
    <w:rsid w:val="00B440F8"/>
    <w:rsid w:val="00B6481B"/>
    <w:rsid w:val="00B64BB2"/>
    <w:rsid w:val="00B718FF"/>
    <w:rsid w:val="00B72349"/>
    <w:rsid w:val="00B7780F"/>
    <w:rsid w:val="00B816E0"/>
    <w:rsid w:val="00B81E03"/>
    <w:rsid w:val="00B85892"/>
    <w:rsid w:val="00B87CB8"/>
    <w:rsid w:val="00BA736E"/>
    <w:rsid w:val="00BC0080"/>
    <w:rsid w:val="00BC0C63"/>
    <w:rsid w:val="00BD0EA8"/>
    <w:rsid w:val="00BD0F56"/>
    <w:rsid w:val="00BF4716"/>
    <w:rsid w:val="00C06C6A"/>
    <w:rsid w:val="00C11599"/>
    <w:rsid w:val="00C1462B"/>
    <w:rsid w:val="00C627B3"/>
    <w:rsid w:val="00C711EE"/>
    <w:rsid w:val="00C74400"/>
    <w:rsid w:val="00C758CD"/>
    <w:rsid w:val="00C807BA"/>
    <w:rsid w:val="00C80B3B"/>
    <w:rsid w:val="00C9254D"/>
    <w:rsid w:val="00CA4609"/>
    <w:rsid w:val="00CB47F6"/>
    <w:rsid w:val="00CD0B2F"/>
    <w:rsid w:val="00CD7F66"/>
    <w:rsid w:val="00CE7053"/>
    <w:rsid w:val="00CF704D"/>
    <w:rsid w:val="00D06CCA"/>
    <w:rsid w:val="00D16353"/>
    <w:rsid w:val="00D3131A"/>
    <w:rsid w:val="00D42A11"/>
    <w:rsid w:val="00D51583"/>
    <w:rsid w:val="00D55F5C"/>
    <w:rsid w:val="00D756C4"/>
    <w:rsid w:val="00D8227B"/>
    <w:rsid w:val="00D86844"/>
    <w:rsid w:val="00DA39B9"/>
    <w:rsid w:val="00DA454D"/>
    <w:rsid w:val="00DA7F84"/>
    <w:rsid w:val="00DB1E35"/>
    <w:rsid w:val="00DC11AC"/>
    <w:rsid w:val="00DD0C3B"/>
    <w:rsid w:val="00E035E2"/>
    <w:rsid w:val="00E116A3"/>
    <w:rsid w:val="00E15FF9"/>
    <w:rsid w:val="00E249EB"/>
    <w:rsid w:val="00E333F6"/>
    <w:rsid w:val="00E45BA1"/>
    <w:rsid w:val="00E45F4E"/>
    <w:rsid w:val="00E46A66"/>
    <w:rsid w:val="00E83922"/>
    <w:rsid w:val="00EA0327"/>
    <w:rsid w:val="00EA03A8"/>
    <w:rsid w:val="00EA2E32"/>
    <w:rsid w:val="00EB3BAB"/>
    <w:rsid w:val="00EB58FB"/>
    <w:rsid w:val="00EC1982"/>
    <w:rsid w:val="00EC2237"/>
    <w:rsid w:val="00EC5E46"/>
    <w:rsid w:val="00ED29E7"/>
    <w:rsid w:val="00ED6A55"/>
    <w:rsid w:val="00EF3FFE"/>
    <w:rsid w:val="00F176F1"/>
    <w:rsid w:val="00F208AB"/>
    <w:rsid w:val="00F31E01"/>
    <w:rsid w:val="00F55166"/>
    <w:rsid w:val="00F60DCF"/>
    <w:rsid w:val="00F633D0"/>
    <w:rsid w:val="00F65233"/>
    <w:rsid w:val="00F66D64"/>
    <w:rsid w:val="00F95B50"/>
    <w:rsid w:val="00FB0430"/>
    <w:rsid w:val="00FB4451"/>
    <w:rsid w:val="00FE7D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9505C"/>
  <w15:chartTrackingRefBased/>
  <w15:docId w15:val="{F9794E69-AA09-4872-B260-2D7BADD0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41A0D"/>
    <w:pPr>
      <w:ind w:left="720"/>
      <w:contextualSpacing/>
    </w:pPr>
  </w:style>
  <w:style w:type="paragraph" w:styleId="Zkladntextodsazen2">
    <w:name w:val="Body Text Indent 2"/>
    <w:basedOn w:val="Normln"/>
    <w:link w:val="Zkladntextodsazen2Char"/>
    <w:rsid w:val="00441A0D"/>
    <w:pPr>
      <w:spacing w:after="0" w:line="240" w:lineRule="auto"/>
      <w:ind w:left="284" w:hanging="284"/>
      <w:jc w:val="both"/>
    </w:pPr>
    <w:rPr>
      <w:rFonts w:ascii="Times New Roman" w:eastAsia="Times New Roman" w:hAnsi="Times New Roman"/>
      <w:szCs w:val="20"/>
      <w:lang w:eastAsia="cs-CZ"/>
    </w:rPr>
  </w:style>
  <w:style w:type="character" w:customStyle="1" w:styleId="Zkladntextodsazen2Char">
    <w:name w:val="Základní text odsazený 2 Char"/>
    <w:link w:val="Zkladntextodsazen2"/>
    <w:rsid w:val="00441A0D"/>
    <w:rPr>
      <w:rFonts w:ascii="Times New Roman" w:eastAsia="Times New Roman" w:hAnsi="Times New Roman"/>
      <w:sz w:val="22"/>
    </w:rPr>
  </w:style>
  <w:style w:type="paragraph" w:styleId="Zkladntextodsazen">
    <w:name w:val="Body Text Indent"/>
    <w:basedOn w:val="Normln"/>
    <w:link w:val="ZkladntextodsazenChar"/>
    <w:rsid w:val="00441A0D"/>
    <w:pPr>
      <w:spacing w:after="0" w:line="240" w:lineRule="auto"/>
      <w:ind w:left="426"/>
    </w:pPr>
    <w:rPr>
      <w:rFonts w:ascii="Times New Roman" w:eastAsia="Times New Roman" w:hAnsi="Times New Roman"/>
      <w:szCs w:val="20"/>
      <w:lang w:eastAsia="cs-CZ"/>
    </w:rPr>
  </w:style>
  <w:style w:type="character" w:customStyle="1" w:styleId="ZkladntextodsazenChar">
    <w:name w:val="Základní text odsazený Char"/>
    <w:link w:val="Zkladntextodsazen"/>
    <w:rsid w:val="00441A0D"/>
    <w:rPr>
      <w:rFonts w:ascii="Times New Roman" w:eastAsia="Times New Roman" w:hAnsi="Times New Roman"/>
      <w:sz w:val="22"/>
    </w:rPr>
  </w:style>
  <w:style w:type="character" w:styleId="Odkaznakoment">
    <w:name w:val="annotation reference"/>
    <w:uiPriority w:val="99"/>
    <w:semiHidden/>
    <w:unhideWhenUsed/>
    <w:rsid w:val="008C1D3A"/>
    <w:rPr>
      <w:sz w:val="16"/>
      <w:szCs w:val="16"/>
    </w:rPr>
  </w:style>
  <w:style w:type="paragraph" w:styleId="Textkomente">
    <w:name w:val="annotation text"/>
    <w:basedOn w:val="Normln"/>
    <w:link w:val="TextkomenteChar"/>
    <w:uiPriority w:val="99"/>
    <w:semiHidden/>
    <w:unhideWhenUsed/>
    <w:rsid w:val="008C1D3A"/>
    <w:rPr>
      <w:sz w:val="20"/>
      <w:szCs w:val="20"/>
    </w:rPr>
  </w:style>
  <w:style w:type="character" w:customStyle="1" w:styleId="TextkomenteChar">
    <w:name w:val="Text komentáře Char"/>
    <w:link w:val="Textkomente"/>
    <w:uiPriority w:val="99"/>
    <w:semiHidden/>
    <w:rsid w:val="008C1D3A"/>
    <w:rPr>
      <w:lang w:eastAsia="en-US"/>
    </w:rPr>
  </w:style>
  <w:style w:type="paragraph" w:styleId="Pedmtkomente">
    <w:name w:val="annotation subject"/>
    <w:basedOn w:val="Textkomente"/>
    <w:next w:val="Textkomente"/>
    <w:link w:val="PedmtkomenteChar"/>
    <w:uiPriority w:val="99"/>
    <w:semiHidden/>
    <w:unhideWhenUsed/>
    <w:rsid w:val="008C1D3A"/>
    <w:rPr>
      <w:b/>
      <w:bCs/>
    </w:rPr>
  </w:style>
  <w:style w:type="character" w:customStyle="1" w:styleId="PedmtkomenteChar">
    <w:name w:val="Předmět komentáře Char"/>
    <w:link w:val="Pedmtkomente"/>
    <w:uiPriority w:val="99"/>
    <w:semiHidden/>
    <w:rsid w:val="008C1D3A"/>
    <w:rPr>
      <w:b/>
      <w:bCs/>
      <w:lang w:eastAsia="en-US"/>
    </w:rPr>
  </w:style>
  <w:style w:type="paragraph" w:styleId="Textbubliny">
    <w:name w:val="Balloon Text"/>
    <w:basedOn w:val="Normln"/>
    <w:link w:val="TextbublinyChar"/>
    <w:uiPriority w:val="99"/>
    <w:semiHidden/>
    <w:unhideWhenUsed/>
    <w:rsid w:val="008C1D3A"/>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8C1D3A"/>
    <w:rPr>
      <w:rFonts w:ascii="Tahoma" w:hAnsi="Tahoma" w:cs="Tahoma"/>
      <w:sz w:val="16"/>
      <w:szCs w:val="16"/>
      <w:lang w:eastAsia="en-US"/>
    </w:rPr>
  </w:style>
  <w:style w:type="paragraph" w:styleId="Revize">
    <w:name w:val="Revision"/>
    <w:hidden/>
    <w:uiPriority w:val="99"/>
    <w:semiHidden/>
    <w:rsid w:val="00DA39B9"/>
    <w:rPr>
      <w:sz w:val="22"/>
      <w:szCs w:val="22"/>
      <w:lang w:eastAsia="en-US"/>
    </w:rPr>
  </w:style>
  <w:style w:type="paragraph" w:customStyle="1" w:styleId="Default">
    <w:name w:val="Default"/>
    <w:rsid w:val="00937E34"/>
    <w:pPr>
      <w:autoSpaceDE w:val="0"/>
      <w:autoSpaceDN w:val="0"/>
      <w:adjustRightInd w:val="0"/>
    </w:pPr>
    <w:rPr>
      <w:rFonts w:ascii="Arial" w:hAnsi="Arial" w:cs="Arial"/>
      <w:color w:val="000000"/>
      <w:sz w:val="24"/>
      <w:szCs w:val="24"/>
    </w:rPr>
  </w:style>
  <w:style w:type="paragraph" w:styleId="Zhlav">
    <w:name w:val="header"/>
    <w:basedOn w:val="Normln"/>
    <w:link w:val="ZhlavChar"/>
    <w:uiPriority w:val="99"/>
    <w:unhideWhenUsed/>
    <w:rsid w:val="004F312C"/>
    <w:pPr>
      <w:tabs>
        <w:tab w:val="center" w:pos="4536"/>
        <w:tab w:val="right" w:pos="9072"/>
      </w:tabs>
    </w:pPr>
  </w:style>
  <w:style w:type="character" w:customStyle="1" w:styleId="ZhlavChar">
    <w:name w:val="Záhlaví Char"/>
    <w:link w:val="Zhlav"/>
    <w:uiPriority w:val="99"/>
    <w:rsid w:val="004F312C"/>
    <w:rPr>
      <w:sz w:val="22"/>
      <w:szCs w:val="22"/>
      <w:lang w:eastAsia="en-US"/>
    </w:rPr>
  </w:style>
  <w:style w:type="paragraph" w:styleId="Zpat">
    <w:name w:val="footer"/>
    <w:basedOn w:val="Normln"/>
    <w:link w:val="ZpatChar"/>
    <w:uiPriority w:val="99"/>
    <w:unhideWhenUsed/>
    <w:rsid w:val="004F312C"/>
    <w:pPr>
      <w:tabs>
        <w:tab w:val="center" w:pos="4536"/>
        <w:tab w:val="right" w:pos="9072"/>
      </w:tabs>
    </w:pPr>
  </w:style>
  <w:style w:type="character" w:customStyle="1" w:styleId="ZpatChar">
    <w:name w:val="Zápatí Char"/>
    <w:link w:val="Zpat"/>
    <w:uiPriority w:val="99"/>
    <w:rsid w:val="004F312C"/>
    <w:rPr>
      <w:sz w:val="22"/>
      <w:szCs w:val="22"/>
      <w:lang w:eastAsia="en-US"/>
    </w:rPr>
  </w:style>
  <w:style w:type="paragraph" w:styleId="Zkladntext">
    <w:name w:val="Body Text"/>
    <w:basedOn w:val="Normln"/>
    <w:link w:val="ZkladntextChar"/>
    <w:uiPriority w:val="99"/>
    <w:unhideWhenUsed/>
    <w:rsid w:val="00B87CB8"/>
    <w:pPr>
      <w:spacing w:after="120"/>
    </w:pPr>
  </w:style>
  <w:style w:type="character" w:customStyle="1" w:styleId="ZkladntextChar">
    <w:name w:val="Základní text Char"/>
    <w:link w:val="Zkladntext"/>
    <w:uiPriority w:val="99"/>
    <w:rsid w:val="00B87CB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20284">
      <w:bodyDiv w:val="1"/>
      <w:marLeft w:val="0"/>
      <w:marRight w:val="0"/>
      <w:marTop w:val="0"/>
      <w:marBottom w:val="0"/>
      <w:divBdr>
        <w:top w:val="none" w:sz="0" w:space="0" w:color="auto"/>
        <w:left w:val="none" w:sz="0" w:space="0" w:color="auto"/>
        <w:bottom w:val="none" w:sz="0" w:space="0" w:color="auto"/>
        <w:right w:val="none" w:sz="0" w:space="0" w:color="auto"/>
      </w:divBdr>
      <w:divsChild>
        <w:div w:id="4479769">
          <w:marLeft w:val="0"/>
          <w:marRight w:val="0"/>
          <w:marTop w:val="0"/>
          <w:marBottom w:val="0"/>
          <w:divBdr>
            <w:top w:val="none" w:sz="0" w:space="0" w:color="auto"/>
            <w:left w:val="none" w:sz="0" w:space="0" w:color="auto"/>
            <w:bottom w:val="none" w:sz="0" w:space="0" w:color="auto"/>
            <w:right w:val="none" w:sz="0" w:space="0" w:color="auto"/>
          </w:divBdr>
        </w:div>
        <w:div w:id="79638971">
          <w:marLeft w:val="0"/>
          <w:marRight w:val="0"/>
          <w:marTop w:val="0"/>
          <w:marBottom w:val="0"/>
          <w:divBdr>
            <w:top w:val="none" w:sz="0" w:space="0" w:color="auto"/>
            <w:left w:val="none" w:sz="0" w:space="0" w:color="auto"/>
            <w:bottom w:val="none" w:sz="0" w:space="0" w:color="auto"/>
            <w:right w:val="none" w:sz="0" w:space="0" w:color="auto"/>
          </w:divBdr>
        </w:div>
        <w:div w:id="83501325">
          <w:marLeft w:val="0"/>
          <w:marRight w:val="0"/>
          <w:marTop w:val="0"/>
          <w:marBottom w:val="0"/>
          <w:divBdr>
            <w:top w:val="none" w:sz="0" w:space="0" w:color="auto"/>
            <w:left w:val="none" w:sz="0" w:space="0" w:color="auto"/>
            <w:bottom w:val="none" w:sz="0" w:space="0" w:color="auto"/>
            <w:right w:val="none" w:sz="0" w:space="0" w:color="auto"/>
          </w:divBdr>
        </w:div>
        <w:div w:id="94399849">
          <w:marLeft w:val="0"/>
          <w:marRight w:val="0"/>
          <w:marTop w:val="0"/>
          <w:marBottom w:val="0"/>
          <w:divBdr>
            <w:top w:val="none" w:sz="0" w:space="0" w:color="auto"/>
            <w:left w:val="none" w:sz="0" w:space="0" w:color="auto"/>
            <w:bottom w:val="none" w:sz="0" w:space="0" w:color="auto"/>
            <w:right w:val="none" w:sz="0" w:space="0" w:color="auto"/>
          </w:divBdr>
        </w:div>
        <w:div w:id="171841055">
          <w:marLeft w:val="0"/>
          <w:marRight w:val="0"/>
          <w:marTop w:val="0"/>
          <w:marBottom w:val="0"/>
          <w:divBdr>
            <w:top w:val="none" w:sz="0" w:space="0" w:color="auto"/>
            <w:left w:val="none" w:sz="0" w:space="0" w:color="auto"/>
            <w:bottom w:val="none" w:sz="0" w:space="0" w:color="auto"/>
            <w:right w:val="none" w:sz="0" w:space="0" w:color="auto"/>
          </w:divBdr>
        </w:div>
        <w:div w:id="183328626">
          <w:marLeft w:val="0"/>
          <w:marRight w:val="0"/>
          <w:marTop w:val="0"/>
          <w:marBottom w:val="0"/>
          <w:divBdr>
            <w:top w:val="none" w:sz="0" w:space="0" w:color="auto"/>
            <w:left w:val="none" w:sz="0" w:space="0" w:color="auto"/>
            <w:bottom w:val="none" w:sz="0" w:space="0" w:color="auto"/>
            <w:right w:val="none" w:sz="0" w:space="0" w:color="auto"/>
          </w:divBdr>
        </w:div>
        <w:div w:id="196507630">
          <w:marLeft w:val="0"/>
          <w:marRight w:val="0"/>
          <w:marTop w:val="0"/>
          <w:marBottom w:val="0"/>
          <w:divBdr>
            <w:top w:val="none" w:sz="0" w:space="0" w:color="auto"/>
            <w:left w:val="none" w:sz="0" w:space="0" w:color="auto"/>
            <w:bottom w:val="none" w:sz="0" w:space="0" w:color="auto"/>
            <w:right w:val="none" w:sz="0" w:space="0" w:color="auto"/>
          </w:divBdr>
        </w:div>
        <w:div w:id="207225612">
          <w:marLeft w:val="0"/>
          <w:marRight w:val="0"/>
          <w:marTop w:val="0"/>
          <w:marBottom w:val="0"/>
          <w:divBdr>
            <w:top w:val="none" w:sz="0" w:space="0" w:color="auto"/>
            <w:left w:val="none" w:sz="0" w:space="0" w:color="auto"/>
            <w:bottom w:val="none" w:sz="0" w:space="0" w:color="auto"/>
            <w:right w:val="none" w:sz="0" w:space="0" w:color="auto"/>
          </w:divBdr>
        </w:div>
        <w:div w:id="207836255">
          <w:marLeft w:val="0"/>
          <w:marRight w:val="0"/>
          <w:marTop w:val="0"/>
          <w:marBottom w:val="0"/>
          <w:divBdr>
            <w:top w:val="none" w:sz="0" w:space="0" w:color="auto"/>
            <w:left w:val="none" w:sz="0" w:space="0" w:color="auto"/>
            <w:bottom w:val="none" w:sz="0" w:space="0" w:color="auto"/>
            <w:right w:val="none" w:sz="0" w:space="0" w:color="auto"/>
          </w:divBdr>
        </w:div>
        <w:div w:id="226844404">
          <w:marLeft w:val="0"/>
          <w:marRight w:val="0"/>
          <w:marTop w:val="0"/>
          <w:marBottom w:val="0"/>
          <w:divBdr>
            <w:top w:val="none" w:sz="0" w:space="0" w:color="auto"/>
            <w:left w:val="none" w:sz="0" w:space="0" w:color="auto"/>
            <w:bottom w:val="none" w:sz="0" w:space="0" w:color="auto"/>
            <w:right w:val="none" w:sz="0" w:space="0" w:color="auto"/>
          </w:divBdr>
        </w:div>
        <w:div w:id="260836820">
          <w:marLeft w:val="0"/>
          <w:marRight w:val="0"/>
          <w:marTop w:val="0"/>
          <w:marBottom w:val="0"/>
          <w:divBdr>
            <w:top w:val="none" w:sz="0" w:space="0" w:color="auto"/>
            <w:left w:val="none" w:sz="0" w:space="0" w:color="auto"/>
            <w:bottom w:val="none" w:sz="0" w:space="0" w:color="auto"/>
            <w:right w:val="none" w:sz="0" w:space="0" w:color="auto"/>
          </w:divBdr>
        </w:div>
        <w:div w:id="282275205">
          <w:marLeft w:val="0"/>
          <w:marRight w:val="0"/>
          <w:marTop w:val="0"/>
          <w:marBottom w:val="0"/>
          <w:divBdr>
            <w:top w:val="none" w:sz="0" w:space="0" w:color="auto"/>
            <w:left w:val="none" w:sz="0" w:space="0" w:color="auto"/>
            <w:bottom w:val="none" w:sz="0" w:space="0" w:color="auto"/>
            <w:right w:val="none" w:sz="0" w:space="0" w:color="auto"/>
          </w:divBdr>
        </w:div>
        <w:div w:id="291641159">
          <w:marLeft w:val="0"/>
          <w:marRight w:val="0"/>
          <w:marTop w:val="0"/>
          <w:marBottom w:val="0"/>
          <w:divBdr>
            <w:top w:val="none" w:sz="0" w:space="0" w:color="auto"/>
            <w:left w:val="none" w:sz="0" w:space="0" w:color="auto"/>
            <w:bottom w:val="none" w:sz="0" w:space="0" w:color="auto"/>
            <w:right w:val="none" w:sz="0" w:space="0" w:color="auto"/>
          </w:divBdr>
        </w:div>
        <w:div w:id="304238962">
          <w:marLeft w:val="0"/>
          <w:marRight w:val="0"/>
          <w:marTop w:val="0"/>
          <w:marBottom w:val="0"/>
          <w:divBdr>
            <w:top w:val="none" w:sz="0" w:space="0" w:color="auto"/>
            <w:left w:val="none" w:sz="0" w:space="0" w:color="auto"/>
            <w:bottom w:val="none" w:sz="0" w:space="0" w:color="auto"/>
            <w:right w:val="none" w:sz="0" w:space="0" w:color="auto"/>
          </w:divBdr>
        </w:div>
        <w:div w:id="310184152">
          <w:marLeft w:val="0"/>
          <w:marRight w:val="0"/>
          <w:marTop w:val="0"/>
          <w:marBottom w:val="0"/>
          <w:divBdr>
            <w:top w:val="none" w:sz="0" w:space="0" w:color="auto"/>
            <w:left w:val="none" w:sz="0" w:space="0" w:color="auto"/>
            <w:bottom w:val="none" w:sz="0" w:space="0" w:color="auto"/>
            <w:right w:val="none" w:sz="0" w:space="0" w:color="auto"/>
          </w:divBdr>
        </w:div>
        <w:div w:id="317000261">
          <w:marLeft w:val="0"/>
          <w:marRight w:val="0"/>
          <w:marTop w:val="0"/>
          <w:marBottom w:val="0"/>
          <w:divBdr>
            <w:top w:val="none" w:sz="0" w:space="0" w:color="auto"/>
            <w:left w:val="none" w:sz="0" w:space="0" w:color="auto"/>
            <w:bottom w:val="none" w:sz="0" w:space="0" w:color="auto"/>
            <w:right w:val="none" w:sz="0" w:space="0" w:color="auto"/>
          </w:divBdr>
        </w:div>
        <w:div w:id="320817343">
          <w:marLeft w:val="0"/>
          <w:marRight w:val="0"/>
          <w:marTop w:val="0"/>
          <w:marBottom w:val="0"/>
          <w:divBdr>
            <w:top w:val="none" w:sz="0" w:space="0" w:color="auto"/>
            <w:left w:val="none" w:sz="0" w:space="0" w:color="auto"/>
            <w:bottom w:val="none" w:sz="0" w:space="0" w:color="auto"/>
            <w:right w:val="none" w:sz="0" w:space="0" w:color="auto"/>
          </w:divBdr>
        </w:div>
        <w:div w:id="328170022">
          <w:marLeft w:val="0"/>
          <w:marRight w:val="0"/>
          <w:marTop w:val="0"/>
          <w:marBottom w:val="0"/>
          <w:divBdr>
            <w:top w:val="none" w:sz="0" w:space="0" w:color="auto"/>
            <w:left w:val="none" w:sz="0" w:space="0" w:color="auto"/>
            <w:bottom w:val="none" w:sz="0" w:space="0" w:color="auto"/>
            <w:right w:val="none" w:sz="0" w:space="0" w:color="auto"/>
          </w:divBdr>
        </w:div>
        <w:div w:id="338197697">
          <w:marLeft w:val="0"/>
          <w:marRight w:val="0"/>
          <w:marTop w:val="0"/>
          <w:marBottom w:val="0"/>
          <w:divBdr>
            <w:top w:val="none" w:sz="0" w:space="0" w:color="auto"/>
            <w:left w:val="none" w:sz="0" w:space="0" w:color="auto"/>
            <w:bottom w:val="none" w:sz="0" w:space="0" w:color="auto"/>
            <w:right w:val="none" w:sz="0" w:space="0" w:color="auto"/>
          </w:divBdr>
        </w:div>
        <w:div w:id="345451184">
          <w:marLeft w:val="0"/>
          <w:marRight w:val="0"/>
          <w:marTop w:val="0"/>
          <w:marBottom w:val="0"/>
          <w:divBdr>
            <w:top w:val="none" w:sz="0" w:space="0" w:color="auto"/>
            <w:left w:val="none" w:sz="0" w:space="0" w:color="auto"/>
            <w:bottom w:val="none" w:sz="0" w:space="0" w:color="auto"/>
            <w:right w:val="none" w:sz="0" w:space="0" w:color="auto"/>
          </w:divBdr>
        </w:div>
        <w:div w:id="360471818">
          <w:marLeft w:val="0"/>
          <w:marRight w:val="0"/>
          <w:marTop w:val="0"/>
          <w:marBottom w:val="0"/>
          <w:divBdr>
            <w:top w:val="none" w:sz="0" w:space="0" w:color="auto"/>
            <w:left w:val="none" w:sz="0" w:space="0" w:color="auto"/>
            <w:bottom w:val="none" w:sz="0" w:space="0" w:color="auto"/>
            <w:right w:val="none" w:sz="0" w:space="0" w:color="auto"/>
          </w:divBdr>
        </w:div>
        <w:div w:id="368147189">
          <w:marLeft w:val="0"/>
          <w:marRight w:val="0"/>
          <w:marTop w:val="0"/>
          <w:marBottom w:val="0"/>
          <w:divBdr>
            <w:top w:val="none" w:sz="0" w:space="0" w:color="auto"/>
            <w:left w:val="none" w:sz="0" w:space="0" w:color="auto"/>
            <w:bottom w:val="none" w:sz="0" w:space="0" w:color="auto"/>
            <w:right w:val="none" w:sz="0" w:space="0" w:color="auto"/>
          </w:divBdr>
        </w:div>
        <w:div w:id="373189774">
          <w:marLeft w:val="0"/>
          <w:marRight w:val="0"/>
          <w:marTop w:val="0"/>
          <w:marBottom w:val="0"/>
          <w:divBdr>
            <w:top w:val="none" w:sz="0" w:space="0" w:color="auto"/>
            <w:left w:val="none" w:sz="0" w:space="0" w:color="auto"/>
            <w:bottom w:val="none" w:sz="0" w:space="0" w:color="auto"/>
            <w:right w:val="none" w:sz="0" w:space="0" w:color="auto"/>
          </w:divBdr>
        </w:div>
        <w:div w:id="382870074">
          <w:marLeft w:val="0"/>
          <w:marRight w:val="0"/>
          <w:marTop w:val="0"/>
          <w:marBottom w:val="0"/>
          <w:divBdr>
            <w:top w:val="none" w:sz="0" w:space="0" w:color="auto"/>
            <w:left w:val="none" w:sz="0" w:space="0" w:color="auto"/>
            <w:bottom w:val="none" w:sz="0" w:space="0" w:color="auto"/>
            <w:right w:val="none" w:sz="0" w:space="0" w:color="auto"/>
          </w:divBdr>
        </w:div>
        <w:div w:id="388651974">
          <w:marLeft w:val="0"/>
          <w:marRight w:val="0"/>
          <w:marTop w:val="0"/>
          <w:marBottom w:val="0"/>
          <w:divBdr>
            <w:top w:val="none" w:sz="0" w:space="0" w:color="auto"/>
            <w:left w:val="none" w:sz="0" w:space="0" w:color="auto"/>
            <w:bottom w:val="none" w:sz="0" w:space="0" w:color="auto"/>
            <w:right w:val="none" w:sz="0" w:space="0" w:color="auto"/>
          </w:divBdr>
        </w:div>
        <w:div w:id="433667582">
          <w:marLeft w:val="0"/>
          <w:marRight w:val="0"/>
          <w:marTop w:val="0"/>
          <w:marBottom w:val="0"/>
          <w:divBdr>
            <w:top w:val="none" w:sz="0" w:space="0" w:color="auto"/>
            <w:left w:val="none" w:sz="0" w:space="0" w:color="auto"/>
            <w:bottom w:val="none" w:sz="0" w:space="0" w:color="auto"/>
            <w:right w:val="none" w:sz="0" w:space="0" w:color="auto"/>
          </w:divBdr>
        </w:div>
        <w:div w:id="477722090">
          <w:marLeft w:val="0"/>
          <w:marRight w:val="0"/>
          <w:marTop w:val="0"/>
          <w:marBottom w:val="0"/>
          <w:divBdr>
            <w:top w:val="none" w:sz="0" w:space="0" w:color="auto"/>
            <w:left w:val="none" w:sz="0" w:space="0" w:color="auto"/>
            <w:bottom w:val="none" w:sz="0" w:space="0" w:color="auto"/>
            <w:right w:val="none" w:sz="0" w:space="0" w:color="auto"/>
          </w:divBdr>
        </w:div>
        <w:div w:id="481502651">
          <w:marLeft w:val="0"/>
          <w:marRight w:val="0"/>
          <w:marTop w:val="0"/>
          <w:marBottom w:val="0"/>
          <w:divBdr>
            <w:top w:val="none" w:sz="0" w:space="0" w:color="auto"/>
            <w:left w:val="none" w:sz="0" w:space="0" w:color="auto"/>
            <w:bottom w:val="none" w:sz="0" w:space="0" w:color="auto"/>
            <w:right w:val="none" w:sz="0" w:space="0" w:color="auto"/>
          </w:divBdr>
        </w:div>
        <w:div w:id="485165714">
          <w:marLeft w:val="0"/>
          <w:marRight w:val="0"/>
          <w:marTop w:val="0"/>
          <w:marBottom w:val="0"/>
          <w:divBdr>
            <w:top w:val="none" w:sz="0" w:space="0" w:color="auto"/>
            <w:left w:val="none" w:sz="0" w:space="0" w:color="auto"/>
            <w:bottom w:val="none" w:sz="0" w:space="0" w:color="auto"/>
            <w:right w:val="none" w:sz="0" w:space="0" w:color="auto"/>
          </w:divBdr>
        </w:div>
        <w:div w:id="487016959">
          <w:marLeft w:val="0"/>
          <w:marRight w:val="0"/>
          <w:marTop w:val="0"/>
          <w:marBottom w:val="0"/>
          <w:divBdr>
            <w:top w:val="none" w:sz="0" w:space="0" w:color="auto"/>
            <w:left w:val="none" w:sz="0" w:space="0" w:color="auto"/>
            <w:bottom w:val="none" w:sz="0" w:space="0" w:color="auto"/>
            <w:right w:val="none" w:sz="0" w:space="0" w:color="auto"/>
          </w:divBdr>
        </w:div>
        <w:div w:id="512258352">
          <w:marLeft w:val="0"/>
          <w:marRight w:val="0"/>
          <w:marTop w:val="0"/>
          <w:marBottom w:val="0"/>
          <w:divBdr>
            <w:top w:val="none" w:sz="0" w:space="0" w:color="auto"/>
            <w:left w:val="none" w:sz="0" w:space="0" w:color="auto"/>
            <w:bottom w:val="none" w:sz="0" w:space="0" w:color="auto"/>
            <w:right w:val="none" w:sz="0" w:space="0" w:color="auto"/>
          </w:divBdr>
        </w:div>
        <w:div w:id="535587597">
          <w:marLeft w:val="0"/>
          <w:marRight w:val="0"/>
          <w:marTop w:val="0"/>
          <w:marBottom w:val="0"/>
          <w:divBdr>
            <w:top w:val="none" w:sz="0" w:space="0" w:color="auto"/>
            <w:left w:val="none" w:sz="0" w:space="0" w:color="auto"/>
            <w:bottom w:val="none" w:sz="0" w:space="0" w:color="auto"/>
            <w:right w:val="none" w:sz="0" w:space="0" w:color="auto"/>
          </w:divBdr>
        </w:div>
        <w:div w:id="559753033">
          <w:marLeft w:val="0"/>
          <w:marRight w:val="0"/>
          <w:marTop w:val="0"/>
          <w:marBottom w:val="0"/>
          <w:divBdr>
            <w:top w:val="none" w:sz="0" w:space="0" w:color="auto"/>
            <w:left w:val="none" w:sz="0" w:space="0" w:color="auto"/>
            <w:bottom w:val="none" w:sz="0" w:space="0" w:color="auto"/>
            <w:right w:val="none" w:sz="0" w:space="0" w:color="auto"/>
          </w:divBdr>
        </w:div>
        <w:div w:id="573467122">
          <w:marLeft w:val="0"/>
          <w:marRight w:val="0"/>
          <w:marTop w:val="0"/>
          <w:marBottom w:val="0"/>
          <w:divBdr>
            <w:top w:val="none" w:sz="0" w:space="0" w:color="auto"/>
            <w:left w:val="none" w:sz="0" w:space="0" w:color="auto"/>
            <w:bottom w:val="none" w:sz="0" w:space="0" w:color="auto"/>
            <w:right w:val="none" w:sz="0" w:space="0" w:color="auto"/>
          </w:divBdr>
        </w:div>
        <w:div w:id="580137039">
          <w:marLeft w:val="0"/>
          <w:marRight w:val="0"/>
          <w:marTop w:val="0"/>
          <w:marBottom w:val="0"/>
          <w:divBdr>
            <w:top w:val="none" w:sz="0" w:space="0" w:color="auto"/>
            <w:left w:val="none" w:sz="0" w:space="0" w:color="auto"/>
            <w:bottom w:val="none" w:sz="0" w:space="0" w:color="auto"/>
            <w:right w:val="none" w:sz="0" w:space="0" w:color="auto"/>
          </w:divBdr>
        </w:div>
        <w:div w:id="634600905">
          <w:marLeft w:val="0"/>
          <w:marRight w:val="0"/>
          <w:marTop w:val="0"/>
          <w:marBottom w:val="0"/>
          <w:divBdr>
            <w:top w:val="none" w:sz="0" w:space="0" w:color="auto"/>
            <w:left w:val="none" w:sz="0" w:space="0" w:color="auto"/>
            <w:bottom w:val="none" w:sz="0" w:space="0" w:color="auto"/>
            <w:right w:val="none" w:sz="0" w:space="0" w:color="auto"/>
          </w:divBdr>
        </w:div>
        <w:div w:id="658971502">
          <w:marLeft w:val="0"/>
          <w:marRight w:val="0"/>
          <w:marTop w:val="0"/>
          <w:marBottom w:val="0"/>
          <w:divBdr>
            <w:top w:val="none" w:sz="0" w:space="0" w:color="auto"/>
            <w:left w:val="none" w:sz="0" w:space="0" w:color="auto"/>
            <w:bottom w:val="none" w:sz="0" w:space="0" w:color="auto"/>
            <w:right w:val="none" w:sz="0" w:space="0" w:color="auto"/>
          </w:divBdr>
        </w:div>
        <w:div w:id="684746064">
          <w:marLeft w:val="0"/>
          <w:marRight w:val="0"/>
          <w:marTop w:val="0"/>
          <w:marBottom w:val="0"/>
          <w:divBdr>
            <w:top w:val="none" w:sz="0" w:space="0" w:color="auto"/>
            <w:left w:val="none" w:sz="0" w:space="0" w:color="auto"/>
            <w:bottom w:val="none" w:sz="0" w:space="0" w:color="auto"/>
            <w:right w:val="none" w:sz="0" w:space="0" w:color="auto"/>
          </w:divBdr>
        </w:div>
        <w:div w:id="697003293">
          <w:marLeft w:val="0"/>
          <w:marRight w:val="0"/>
          <w:marTop w:val="0"/>
          <w:marBottom w:val="0"/>
          <w:divBdr>
            <w:top w:val="none" w:sz="0" w:space="0" w:color="auto"/>
            <w:left w:val="none" w:sz="0" w:space="0" w:color="auto"/>
            <w:bottom w:val="none" w:sz="0" w:space="0" w:color="auto"/>
            <w:right w:val="none" w:sz="0" w:space="0" w:color="auto"/>
          </w:divBdr>
        </w:div>
        <w:div w:id="700323098">
          <w:marLeft w:val="0"/>
          <w:marRight w:val="0"/>
          <w:marTop w:val="0"/>
          <w:marBottom w:val="0"/>
          <w:divBdr>
            <w:top w:val="none" w:sz="0" w:space="0" w:color="auto"/>
            <w:left w:val="none" w:sz="0" w:space="0" w:color="auto"/>
            <w:bottom w:val="none" w:sz="0" w:space="0" w:color="auto"/>
            <w:right w:val="none" w:sz="0" w:space="0" w:color="auto"/>
          </w:divBdr>
        </w:div>
        <w:div w:id="704985878">
          <w:marLeft w:val="0"/>
          <w:marRight w:val="0"/>
          <w:marTop w:val="0"/>
          <w:marBottom w:val="0"/>
          <w:divBdr>
            <w:top w:val="none" w:sz="0" w:space="0" w:color="auto"/>
            <w:left w:val="none" w:sz="0" w:space="0" w:color="auto"/>
            <w:bottom w:val="none" w:sz="0" w:space="0" w:color="auto"/>
            <w:right w:val="none" w:sz="0" w:space="0" w:color="auto"/>
          </w:divBdr>
        </w:div>
        <w:div w:id="721176641">
          <w:marLeft w:val="0"/>
          <w:marRight w:val="0"/>
          <w:marTop w:val="0"/>
          <w:marBottom w:val="0"/>
          <w:divBdr>
            <w:top w:val="none" w:sz="0" w:space="0" w:color="auto"/>
            <w:left w:val="none" w:sz="0" w:space="0" w:color="auto"/>
            <w:bottom w:val="none" w:sz="0" w:space="0" w:color="auto"/>
            <w:right w:val="none" w:sz="0" w:space="0" w:color="auto"/>
          </w:divBdr>
        </w:div>
        <w:div w:id="746683947">
          <w:marLeft w:val="0"/>
          <w:marRight w:val="0"/>
          <w:marTop w:val="0"/>
          <w:marBottom w:val="0"/>
          <w:divBdr>
            <w:top w:val="none" w:sz="0" w:space="0" w:color="auto"/>
            <w:left w:val="none" w:sz="0" w:space="0" w:color="auto"/>
            <w:bottom w:val="none" w:sz="0" w:space="0" w:color="auto"/>
            <w:right w:val="none" w:sz="0" w:space="0" w:color="auto"/>
          </w:divBdr>
        </w:div>
        <w:div w:id="752623605">
          <w:marLeft w:val="0"/>
          <w:marRight w:val="0"/>
          <w:marTop w:val="0"/>
          <w:marBottom w:val="0"/>
          <w:divBdr>
            <w:top w:val="none" w:sz="0" w:space="0" w:color="auto"/>
            <w:left w:val="none" w:sz="0" w:space="0" w:color="auto"/>
            <w:bottom w:val="none" w:sz="0" w:space="0" w:color="auto"/>
            <w:right w:val="none" w:sz="0" w:space="0" w:color="auto"/>
          </w:divBdr>
        </w:div>
        <w:div w:id="753937924">
          <w:marLeft w:val="0"/>
          <w:marRight w:val="0"/>
          <w:marTop w:val="0"/>
          <w:marBottom w:val="0"/>
          <w:divBdr>
            <w:top w:val="none" w:sz="0" w:space="0" w:color="auto"/>
            <w:left w:val="none" w:sz="0" w:space="0" w:color="auto"/>
            <w:bottom w:val="none" w:sz="0" w:space="0" w:color="auto"/>
            <w:right w:val="none" w:sz="0" w:space="0" w:color="auto"/>
          </w:divBdr>
        </w:div>
        <w:div w:id="783883413">
          <w:marLeft w:val="0"/>
          <w:marRight w:val="0"/>
          <w:marTop w:val="0"/>
          <w:marBottom w:val="0"/>
          <w:divBdr>
            <w:top w:val="none" w:sz="0" w:space="0" w:color="auto"/>
            <w:left w:val="none" w:sz="0" w:space="0" w:color="auto"/>
            <w:bottom w:val="none" w:sz="0" w:space="0" w:color="auto"/>
            <w:right w:val="none" w:sz="0" w:space="0" w:color="auto"/>
          </w:divBdr>
        </w:div>
        <w:div w:id="845826004">
          <w:marLeft w:val="0"/>
          <w:marRight w:val="0"/>
          <w:marTop w:val="0"/>
          <w:marBottom w:val="0"/>
          <w:divBdr>
            <w:top w:val="none" w:sz="0" w:space="0" w:color="auto"/>
            <w:left w:val="none" w:sz="0" w:space="0" w:color="auto"/>
            <w:bottom w:val="none" w:sz="0" w:space="0" w:color="auto"/>
            <w:right w:val="none" w:sz="0" w:space="0" w:color="auto"/>
          </w:divBdr>
        </w:div>
        <w:div w:id="852456746">
          <w:marLeft w:val="0"/>
          <w:marRight w:val="0"/>
          <w:marTop w:val="0"/>
          <w:marBottom w:val="0"/>
          <w:divBdr>
            <w:top w:val="none" w:sz="0" w:space="0" w:color="auto"/>
            <w:left w:val="none" w:sz="0" w:space="0" w:color="auto"/>
            <w:bottom w:val="none" w:sz="0" w:space="0" w:color="auto"/>
            <w:right w:val="none" w:sz="0" w:space="0" w:color="auto"/>
          </w:divBdr>
        </w:div>
        <w:div w:id="882787727">
          <w:marLeft w:val="0"/>
          <w:marRight w:val="0"/>
          <w:marTop w:val="0"/>
          <w:marBottom w:val="0"/>
          <w:divBdr>
            <w:top w:val="none" w:sz="0" w:space="0" w:color="auto"/>
            <w:left w:val="none" w:sz="0" w:space="0" w:color="auto"/>
            <w:bottom w:val="none" w:sz="0" w:space="0" w:color="auto"/>
            <w:right w:val="none" w:sz="0" w:space="0" w:color="auto"/>
          </w:divBdr>
        </w:div>
        <w:div w:id="883568068">
          <w:marLeft w:val="0"/>
          <w:marRight w:val="0"/>
          <w:marTop w:val="0"/>
          <w:marBottom w:val="0"/>
          <w:divBdr>
            <w:top w:val="none" w:sz="0" w:space="0" w:color="auto"/>
            <w:left w:val="none" w:sz="0" w:space="0" w:color="auto"/>
            <w:bottom w:val="none" w:sz="0" w:space="0" w:color="auto"/>
            <w:right w:val="none" w:sz="0" w:space="0" w:color="auto"/>
          </w:divBdr>
        </w:div>
        <w:div w:id="922836627">
          <w:marLeft w:val="0"/>
          <w:marRight w:val="0"/>
          <w:marTop w:val="0"/>
          <w:marBottom w:val="0"/>
          <w:divBdr>
            <w:top w:val="none" w:sz="0" w:space="0" w:color="auto"/>
            <w:left w:val="none" w:sz="0" w:space="0" w:color="auto"/>
            <w:bottom w:val="none" w:sz="0" w:space="0" w:color="auto"/>
            <w:right w:val="none" w:sz="0" w:space="0" w:color="auto"/>
          </w:divBdr>
        </w:div>
        <w:div w:id="951323815">
          <w:marLeft w:val="0"/>
          <w:marRight w:val="0"/>
          <w:marTop w:val="0"/>
          <w:marBottom w:val="0"/>
          <w:divBdr>
            <w:top w:val="none" w:sz="0" w:space="0" w:color="auto"/>
            <w:left w:val="none" w:sz="0" w:space="0" w:color="auto"/>
            <w:bottom w:val="none" w:sz="0" w:space="0" w:color="auto"/>
            <w:right w:val="none" w:sz="0" w:space="0" w:color="auto"/>
          </w:divBdr>
        </w:div>
        <w:div w:id="1084105899">
          <w:marLeft w:val="0"/>
          <w:marRight w:val="0"/>
          <w:marTop w:val="0"/>
          <w:marBottom w:val="0"/>
          <w:divBdr>
            <w:top w:val="none" w:sz="0" w:space="0" w:color="auto"/>
            <w:left w:val="none" w:sz="0" w:space="0" w:color="auto"/>
            <w:bottom w:val="none" w:sz="0" w:space="0" w:color="auto"/>
            <w:right w:val="none" w:sz="0" w:space="0" w:color="auto"/>
          </w:divBdr>
        </w:div>
        <w:div w:id="1117797724">
          <w:marLeft w:val="0"/>
          <w:marRight w:val="0"/>
          <w:marTop w:val="0"/>
          <w:marBottom w:val="0"/>
          <w:divBdr>
            <w:top w:val="none" w:sz="0" w:space="0" w:color="auto"/>
            <w:left w:val="none" w:sz="0" w:space="0" w:color="auto"/>
            <w:bottom w:val="none" w:sz="0" w:space="0" w:color="auto"/>
            <w:right w:val="none" w:sz="0" w:space="0" w:color="auto"/>
          </w:divBdr>
        </w:div>
        <w:div w:id="1125150113">
          <w:marLeft w:val="0"/>
          <w:marRight w:val="0"/>
          <w:marTop w:val="0"/>
          <w:marBottom w:val="0"/>
          <w:divBdr>
            <w:top w:val="none" w:sz="0" w:space="0" w:color="auto"/>
            <w:left w:val="none" w:sz="0" w:space="0" w:color="auto"/>
            <w:bottom w:val="none" w:sz="0" w:space="0" w:color="auto"/>
            <w:right w:val="none" w:sz="0" w:space="0" w:color="auto"/>
          </w:divBdr>
        </w:div>
        <w:div w:id="1157646452">
          <w:marLeft w:val="0"/>
          <w:marRight w:val="0"/>
          <w:marTop w:val="0"/>
          <w:marBottom w:val="0"/>
          <w:divBdr>
            <w:top w:val="none" w:sz="0" w:space="0" w:color="auto"/>
            <w:left w:val="none" w:sz="0" w:space="0" w:color="auto"/>
            <w:bottom w:val="none" w:sz="0" w:space="0" w:color="auto"/>
            <w:right w:val="none" w:sz="0" w:space="0" w:color="auto"/>
          </w:divBdr>
        </w:div>
        <w:div w:id="1160266576">
          <w:marLeft w:val="0"/>
          <w:marRight w:val="0"/>
          <w:marTop w:val="0"/>
          <w:marBottom w:val="0"/>
          <w:divBdr>
            <w:top w:val="none" w:sz="0" w:space="0" w:color="auto"/>
            <w:left w:val="none" w:sz="0" w:space="0" w:color="auto"/>
            <w:bottom w:val="none" w:sz="0" w:space="0" w:color="auto"/>
            <w:right w:val="none" w:sz="0" w:space="0" w:color="auto"/>
          </w:divBdr>
        </w:div>
        <w:div w:id="1168328898">
          <w:marLeft w:val="0"/>
          <w:marRight w:val="0"/>
          <w:marTop w:val="0"/>
          <w:marBottom w:val="0"/>
          <w:divBdr>
            <w:top w:val="none" w:sz="0" w:space="0" w:color="auto"/>
            <w:left w:val="none" w:sz="0" w:space="0" w:color="auto"/>
            <w:bottom w:val="none" w:sz="0" w:space="0" w:color="auto"/>
            <w:right w:val="none" w:sz="0" w:space="0" w:color="auto"/>
          </w:divBdr>
        </w:div>
        <w:div w:id="1194884062">
          <w:marLeft w:val="0"/>
          <w:marRight w:val="0"/>
          <w:marTop w:val="0"/>
          <w:marBottom w:val="0"/>
          <w:divBdr>
            <w:top w:val="none" w:sz="0" w:space="0" w:color="auto"/>
            <w:left w:val="none" w:sz="0" w:space="0" w:color="auto"/>
            <w:bottom w:val="none" w:sz="0" w:space="0" w:color="auto"/>
            <w:right w:val="none" w:sz="0" w:space="0" w:color="auto"/>
          </w:divBdr>
        </w:div>
        <w:div w:id="1227450712">
          <w:marLeft w:val="0"/>
          <w:marRight w:val="0"/>
          <w:marTop w:val="0"/>
          <w:marBottom w:val="0"/>
          <w:divBdr>
            <w:top w:val="none" w:sz="0" w:space="0" w:color="auto"/>
            <w:left w:val="none" w:sz="0" w:space="0" w:color="auto"/>
            <w:bottom w:val="none" w:sz="0" w:space="0" w:color="auto"/>
            <w:right w:val="none" w:sz="0" w:space="0" w:color="auto"/>
          </w:divBdr>
        </w:div>
        <w:div w:id="1242830435">
          <w:marLeft w:val="0"/>
          <w:marRight w:val="0"/>
          <w:marTop w:val="0"/>
          <w:marBottom w:val="0"/>
          <w:divBdr>
            <w:top w:val="none" w:sz="0" w:space="0" w:color="auto"/>
            <w:left w:val="none" w:sz="0" w:space="0" w:color="auto"/>
            <w:bottom w:val="none" w:sz="0" w:space="0" w:color="auto"/>
            <w:right w:val="none" w:sz="0" w:space="0" w:color="auto"/>
          </w:divBdr>
        </w:div>
        <w:div w:id="1278944776">
          <w:marLeft w:val="0"/>
          <w:marRight w:val="0"/>
          <w:marTop w:val="0"/>
          <w:marBottom w:val="0"/>
          <w:divBdr>
            <w:top w:val="none" w:sz="0" w:space="0" w:color="auto"/>
            <w:left w:val="none" w:sz="0" w:space="0" w:color="auto"/>
            <w:bottom w:val="none" w:sz="0" w:space="0" w:color="auto"/>
            <w:right w:val="none" w:sz="0" w:space="0" w:color="auto"/>
          </w:divBdr>
        </w:div>
        <w:div w:id="1314915559">
          <w:marLeft w:val="0"/>
          <w:marRight w:val="0"/>
          <w:marTop w:val="0"/>
          <w:marBottom w:val="0"/>
          <w:divBdr>
            <w:top w:val="none" w:sz="0" w:space="0" w:color="auto"/>
            <w:left w:val="none" w:sz="0" w:space="0" w:color="auto"/>
            <w:bottom w:val="none" w:sz="0" w:space="0" w:color="auto"/>
            <w:right w:val="none" w:sz="0" w:space="0" w:color="auto"/>
          </w:divBdr>
        </w:div>
        <w:div w:id="1333098572">
          <w:marLeft w:val="0"/>
          <w:marRight w:val="0"/>
          <w:marTop w:val="0"/>
          <w:marBottom w:val="0"/>
          <w:divBdr>
            <w:top w:val="none" w:sz="0" w:space="0" w:color="auto"/>
            <w:left w:val="none" w:sz="0" w:space="0" w:color="auto"/>
            <w:bottom w:val="none" w:sz="0" w:space="0" w:color="auto"/>
            <w:right w:val="none" w:sz="0" w:space="0" w:color="auto"/>
          </w:divBdr>
        </w:div>
        <w:div w:id="1358384260">
          <w:marLeft w:val="0"/>
          <w:marRight w:val="0"/>
          <w:marTop w:val="0"/>
          <w:marBottom w:val="0"/>
          <w:divBdr>
            <w:top w:val="none" w:sz="0" w:space="0" w:color="auto"/>
            <w:left w:val="none" w:sz="0" w:space="0" w:color="auto"/>
            <w:bottom w:val="none" w:sz="0" w:space="0" w:color="auto"/>
            <w:right w:val="none" w:sz="0" w:space="0" w:color="auto"/>
          </w:divBdr>
        </w:div>
        <w:div w:id="1383597420">
          <w:marLeft w:val="0"/>
          <w:marRight w:val="0"/>
          <w:marTop w:val="0"/>
          <w:marBottom w:val="0"/>
          <w:divBdr>
            <w:top w:val="none" w:sz="0" w:space="0" w:color="auto"/>
            <w:left w:val="none" w:sz="0" w:space="0" w:color="auto"/>
            <w:bottom w:val="none" w:sz="0" w:space="0" w:color="auto"/>
            <w:right w:val="none" w:sz="0" w:space="0" w:color="auto"/>
          </w:divBdr>
        </w:div>
        <w:div w:id="1393696433">
          <w:marLeft w:val="0"/>
          <w:marRight w:val="0"/>
          <w:marTop w:val="0"/>
          <w:marBottom w:val="0"/>
          <w:divBdr>
            <w:top w:val="none" w:sz="0" w:space="0" w:color="auto"/>
            <w:left w:val="none" w:sz="0" w:space="0" w:color="auto"/>
            <w:bottom w:val="none" w:sz="0" w:space="0" w:color="auto"/>
            <w:right w:val="none" w:sz="0" w:space="0" w:color="auto"/>
          </w:divBdr>
        </w:div>
        <w:div w:id="1395087566">
          <w:marLeft w:val="0"/>
          <w:marRight w:val="0"/>
          <w:marTop w:val="0"/>
          <w:marBottom w:val="0"/>
          <w:divBdr>
            <w:top w:val="none" w:sz="0" w:space="0" w:color="auto"/>
            <w:left w:val="none" w:sz="0" w:space="0" w:color="auto"/>
            <w:bottom w:val="none" w:sz="0" w:space="0" w:color="auto"/>
            <w:right w:val="none" w:sz="0" w:space="0" w:color="auto"/>
          </w:divBdr>
        </w:div>
        <w:div w:id="1442451824">
          <w:marLeft w:val="0"/>
          <w:marRight w:val="0"/>
          <w:marTop w:val="0"/>
          <w:marBottom w:val="0"/>
          <w:divBdr>
            <w:top w:val="none" w:sz="0" w:space="0" w:color="auto"/>
            <w:left w:val="none" w:sz="0" w:space="0" w:color="auto"/>
            <w:bottom w:val="none" w:sz="0" w:space="0" w:color="auto"/>
            <w:right w:val="none" w:sz="0" w:space="0" w:color="auto"/>
          </w:divBdr>
        </w:div>
        <w:div w:id="1459371664">
          <w:marLeft w:val="0"/>
          <w:marRight w:val="0"/>
          <w:marTop w:val="0"/>
          <w:marBottom w:val="0"/>
          <w:divBdr>
            <w:top w:val="none" w:sz="0" w:space="0" w:color="auto"/>
            <w:left w:val="none" w:sz="0" w:space="0" w:color="auto"/>
            <w:bottom w:val="none" w:sz="0" w:space="0" w:color="auto"/>
            <w:right w:val="none" w:sz="0" w:space="0" w:color="auto"/>
          </w:divBdr>
        </w:div>
        <w:div w:id="1467622052">
          <w:marLeft w:val="0"/>
          <w:marRight w:val="0"/>
          <w:marTop w:val="0"/>
          <w:marBottom w:val="0"/>
          <w:divBdr>
            <w:top w:val="none" w:sz="0" w:space="0" w:color="auto"/>
            <w:left w:val="none" w:sz="0" w:space="0" w:color="auto"/>
            <w:bottom w:val="none" w:sz="0" w:space="0" w:color="auto"/>
            <w:right w:val="none" w:sz="0" w:space="0" w:color="auto"/>
          </w:divBdr>
        </w:div>
        <w:div w:id="1480880482">
          <w:marLeft w:val="0"/>
          <w:marRight w:val="0"/>
          <w:marTop w:val="0"/>
          <w:marBottom w:val="0"/>
          <w:divBdr>
            <w:top w:val="none" w:sz="0" w:space="0" w:color="auto"/>
            <w:left w:val="none" w:sz="0" w:space="0" w:color="auto"/>
            <w:bottom w:val="none" w:sz="0" w:space="0" w:color="auto"/>
            <w:right w:val="none" w:sz="0" w:space="0" w:color="auto"/>
          </w:divBdr>
        </w:div>
        <w:div w:id="1491605010">
          <w:marLeft w:val="0"/>
          <w:marRight w:val="0"/>
          <w:marTop w:val="0"/>
          <w:marBottom w:val="0"/>
          <w:divBdr>
            <w:top w:val="none" w:sz="0" w:space="0" w:color="auto"/>
            <w:left w:val="none" w:sz="0" w:space="0" w:color="auto"/>
            <w:bottom w:val="none" w:sz="0" w:space="0" w:color="auto"/>
            <w:right w:val="none" w:sz="0" w:space="0" w:color="auto"/>
          </w:divBdr>
        </w:div>
        <w:div w:id="1494881786">
          <w:marLeft w:val="0"/>
          <w:marRight w:val="0"/>
          <w:marTop w:val="0"/>
          <w:marBottom w:val="0"/>
          <w:divBdr>
            <w:top w:val="none" w:sz="0" w:space="0" w:color="auto"/>
            <w:left w:val="none" w:sz="0" w:space="0" w:color="auto"/>
            <w:bottom w:val="none" w:sz="0" w:space="0" w:color="auto"/>
            <w:right w:val="none" w:sz="0" w:space="0" w:color="auto"/>
          </w:divBdr>
        </w:div>
        <w:div w:id="1504590065">
          <w:marLeft w:val="0"/>
          <w:marRight w:val="0"/>
          <w:marTop w:val="0"/>
          <w:marBottom w:val="0"/>
          <w:divBdr>
            <w:top w:val="none" w:sz="0" w:space="0" w:color="auto"/>
            <w:left w:val="none" w:sz="0" w:space="0" w:color="auto"/>
            <w:bottom w:val="none" w:sz="0" w:space="0" w:color="auto"/>
            <w:right w:val="none" w:sz="0" w:space="0" w:color="auto"/>
          </w:divBdr>
        </w:div>
        <w:div w:id="1506171850">
          <w:marLeft w:val="0"/>
          <w:marRight w:val="0"/>
          <w:marTop w:val="0"/>
          <w:marBottom w:val="0"/>
          <w:divBdr>
            <w:top w:val="none" w:sz="0" w:space="0" w:color="auto"/>
            <w:left w:val="none" w:sz="0" w:space="0" w:color="auto"/>
            <w:bottom w:val="none" w:sz="0" w:space="0" w:color="auto"/>
            <w:right w:val="none" w:sz="0" w:space="0" w:color="auto"/>
          </w:divBdr>
        </w:div>
        <w:div w:id="1529954009">
          <w:marLeft w:val="0"/>
          <w:marRight w:val="0"/>
          <w:marTop w:val="0"/>
          <w:marBottom w:val="0"/>
          <w:divBdr>
            <w:top w:val="none" w:sz="0" w:space="0" w:color="auto"/>
            <w:left w:val="none" w:sz="0" w:space="0" w:color="auto"/>
            <w:bottom w:val="none" w:sz="0" w:space="0" w:color="auto"/>
            <w:right w:val="none" w:sz="0" w:space="0" w:color="auto"/>
          </w:divBdr>
        </w:div>
        <w:div w:id="1547984338">
          <w:marLeft w:val="0"/>
          <w:marRight w:val="0"/>
          <w:marTop w:val="0"/>
          <w:marBottom w:val="0"/>
          <w:divBdr>
            <w:top w:val="none" w:sz="0" w:space="0" w:color="auto"/>
            <w:left w:val="none" w:sz="0" w:space="0" w:color="auto"/>
            <w:bottom w:val="none" w:sz="0" w:space="0" w:color="auto"/>
            <w:right w:val="none" w:sz="0" w:space="0" w:color="auto"/>
          </w:divBdr>
        </w:div>
        <w:div w:id="1586766298">
          <w:marLeft w:val="0"/>
          <w:marRight w:val="0"/>
          <w:marTop w:val="0"/>
          <w:marBottom w:val="0"/>
          <w:divBdr>
            <w:top w:val="none" w:sz="0" w:space="0" w:color="auto"/>
            <w:left w:val="none" w:sz="0" w:space="0" w:color="auto"/>
            <w:bottom w:val="none" w:sz="0" w:space="0" w:color="auto"/>
            <w:right w:val="none" w:sz="0" w:space="0" w:color="auto"/>
          </w:divBdr>
        </w:div>
        <w:div w:id="1593247087">
          <w:marLeft w:val="0"/>
          <w:marRight w:val="0"/>
          <w:marTop w:val="0"/>
          <w:marBottom w:val="0"/>
          <w:divBdr>
            <w:top w:val="none" w:sz="0" w:space="0" w:color="auto"/>
            <w:left w:val="none" w:sz="0" w:space="0" w:color="auto"/>
            <w:bottom w:val="none" w:sz="0" w:space="0" w:color="auto"/>
            <w:right w:val="none" w:sz="0" w:space="0" w:color="auto"/>
          </w:divBdr>
        </w:div>
        <w:div w:id="1598949556">
          <w:marLeft w:val="0"/>
          <w:marRight w:val="0"/>
          <w:marTop w:val="0"/>
          <w:marBottom w:val="0"/>
          <w:divBdr>
            <w:top w:val="none" w:sz="0" w:space="0" w:color="auto"/>
            <w:left w:val="none" w:sz="0" w:space="0" w:color="auto"/>
            <w:bottom w:val="none" w:sz="0" w:space="0" w:color="auto"/>
            <w:right w:val="none" w:sz="0" w:space="0" w:color="auto"/>
          </w:divBdr>
        </w:div>
        <w:div w:id="1683818735">
          <w:marLeft w:val="0"/>
          <w:marRight w:val="0"/>
          <w:marTop w:val="0"/>
          <w:marBottom w:val="0"/>
          <w:divBdr>
            <w:top w:val="none" w:sz="0" w:space="0" w:color="auto"/>
            <w:left w:val="none" w:sz="0" w:space="0" w:color="auto"/>
            <w:bottom w:val="none" w:sz="0" w:space="0" w:color="auto"/>
            <w:right w:val="none" w:sz="0" w:space="0" w:color="auto"/>
          </w:divBdr>
        </w:div>
        <w:div w:id="1687320792">
          <w:marLeft w:val="0"/>
          <w:marRight w:val="0"/>
          <w:marTop w:val="0"/>
          <w:marBottom w:val="0"/>
          <w:divBdr>
            <w:top w:val="none" w:sz="0" w:space="0" w:color="auto"/>
            <w:left w:val="none" w:sz="0" w:space="0" w:color="auto"/>
            <w:bottom w:val="none" w:sz="0" w:space="0" w:color="auto"/>
            <w:right w:val="none" w:sz="0" w:space="0" w:color="auto"/>
          </w:divBdr>
        </w:div>
        <w:div w:id="1689063075">
          <w:marLeft w:val="0"/>
          <w:marRight w:val="0"/>
          <w:marTop w:val="0"/>
          <w:marBottom w:val="0"/>
          <w:divBdr>
            <w:top w:val="none" w:sz="0" w:space="0" w:color="auto"/>
            <w:left w:val="none" w:sz="0" w:space="0" w:color="auto"/>
            <w:bottom w:val="none" w:sz="0" w:space="0" w:color="auto"/>
            <w:right w:val="none" w:sz="0" w:space="0" w:color="auto"/>
          </w:divBdr>
        </w:div>
        <w:div w:id="1696613897">
          <w:marLeft w:val="0"/>
          <w:marRight w:val="0"/>
          <w:marTop w:val="0"/>
          <w:marBottom w:val="0"/>
          <w:divBdr>
            <w:top w:val="none" w:sz="0" w:space="0" w:color="auto"/>
            <w:left w:val="none" w:sz="0" w:space="0" w:color="auto"/>
            <w:bottom w:val="none" w:sz="0" w:space="0" w:color="auto"/>
            <w:right w:val="none" w:sz="0" w:space="0" w:color="auto"/>
          </w:divBdr>
        </w:div>
        <w:div w:id="1704597949">
          <w:marLeft w:val="0"/>
          <w:marRight w:val="0"/>
          <w:marTop w:val="0"/>
          <w:marBottom w:val="0"/>
          <w:divBdr>
            <w:top w:val="none" w:sz="0" w:space="0" w:color="auto"/>
            <w:left w:val="none" w:sz="0" w:space="0" w:color="auto"/>
            <w:bottom w:val="none" w:sz="0" w:space="0" w:color="auto"/>
            <w:right w:val="none" w:sz="0" w:space="0" w:color="auto"/>
          </w:divBdr>
        </w:div>
        <w:div w:id="1714311028">
          <w:marLeft w:val="0"/>
          <w:marRight w:val="0"/>
          <w:marTop w:val="0"/>
          <w:marBottom w:val="0"/>
          <w:divBdr>
            <w:top w:val="none" w:sz="0" w:space="0" w:color="auto"/>
            <w:left w:val="none" w:sz="0" w:space="0" w:color="auto"/>
            <w:bottom w:val="none" w:sz="0" w:space="0" w:color="auto"/>
            <w:right w:val="none" w:sz="0" w:space="0" w:color="auto"/>
          </w:divBdr>
        </w:div>
        <w:div w:id="1752238852">
          <w:marLeft w:val="0"/>
          <w:marRight w:val="0"/>
          <w:marTop w:val="0"/>
          <w:marBottom w:val="0"/>
          <w:divBdr>
            <w:top w:val="none" w:sz="0" w:space="0" w:color="auto"/>
            <w:left w:val="none" w:sz="0" w:space="0" w:color="auto"/>
            <w:bottom w:val="none" w:sz="0" w:space="0" w:color="auto"/>
            <w:right w:val="none" w:sz="0" w:space="0" w:color="auto"/>
          </w:divBdr>
        </w:div>
        <w:div w:id="1787039840">
          <w:marLeft w:val="0"/>
          <w:marRight w:val="0"/>
          <w:marTop w:val="0"/>
          <w:marBottom w:val="0"/>
          <w:divBdr>
            <w:top w:val="none" w:sz="0" w:space="0" w:color="auto"/>
            <w:left w:val="none" w:sz="0" w:space="0" w:color="auto"/>
            <w:bottom w:val="none" w:sz="0" w:space="0" w:color="auto"/>
            <w:right w:val="none" w:sz="0" w:space="0" w:color="auto"/>
          </w:divBdr>
        </w:div>
        <w:div w:id="1807360016">
          <w:marLeft w:val="0"/>
          <w:marRight w:val="0"/>
          <w:marTop w:val="0"/>
          <w:marBottom w:val="0"/>
          <w:divBdr>
            <w:top w:val="none" w:sz="0" w:space="0" w:color="auto"/>
            <w:left w:val="none" w:sz="0" w:space="0" w:color="auto"/>
            <w:bottom w:val="none" w:sz="0" w:space="0" w:color="auto"/>
            <w:right w:val="none" w:sz="0" w:space="0" w:color="auto"/>
          </w:divBdr>
        </w:div>
        <w:div w:id="1824858745">
          <w:marLeft w:val="0"/>
          <w:marRight w:val="0"/>
          <w:marTop w:val="0"/>
          <w:marBottom w:val="0"/>
          <w:divBdr>
            <w:top w:val="none" w:sz="0" w:space="0" w:color="auto"/>
            <w:left w:val="none" w:sz="0" w:space="0" w:color="auto"/>
            <w:bottom w:val="none" w:sz="0" w:space="0" w:color="auto"/>
            <w:right w:val="none" w:sz="0" w:space="0" w:color="auto"/>
          </w:divBdr>
        </w:div>
        <w:div w:id="1835952836">
          <w:marLeft w:val="0"/>
          <w:marRight w:val="0"/>
          <w:marTop w:val="0"/>
          <w:marBottom w:val="0"/>
          <w:divBdr>
            <w:top w:val="none" w:sz="0" w:space="0" w:color="auto"/>
            <w:left w:val="none" w:sz="0" w:space="0" w:color="auto"/>
            <w:bottom w:val="none" w:sz="0" w:space="0" w:color="auto"/>
            <w:right w:val="none" w:sz="0" w:space="0" w:color="auto"/>
          </w:divBdr>
        </w:div>
        <w:div w:id="1837646618">
          <w:marLeft w:val="0"/>
          <w:marRight w:val="0"/>
          <w:marTop w:val="0"/>
          <w:marBottom w:val="0"/>
          <w:divBdr>
            <w:top w:val="none" w:sz="0" w:space="0" w:color="auto"/>
            <w:left w:val="none" w:sz="0" w:space="0" w:color="auto"/>
            <w:bottom w:val="none" w:sz="0" w:space="0" w:color="auto"/>
            <w:right w:val="none" w:sz="0" w:space="0" w:color="auto"/>
          </w:divBdr>
        </w:div>
        <w:div w:id="1839270777">
          <w:marLeft w:val="0"/>
          <w:marRight w:val="0"/>
          <w:marTop w:val="0"/>
          <w:marBottom w:val="0"/>
          <w:divBdr>
            <w:top w:val="none" w:sz="0" w:space="0" w:color="auto"/>
            <w:left w:val="none" w:sz="0" w:space="0" w:color="auto"/>
            <w:bottom w:val="none" w:sz="0" w:space="0" w:color="auto"/>
            <w:right w:val="none" w:sz="0" w:space="0" w:color="auto"/>
          </w:divBdr>
          <w:divsChild>
            <w:div w:id="856500123">
              <w:marLeft w:val="0"/>
              <w:marRight w:val="0"/>
              <w:marTop w:val="0"/>
              <w:marBottom w:val="0"/>
              <w:divBdr>
                <w:top w:val="none" w:sz="0" w:space="0" w:color="auto"/>
                <w:left w:val="none" w:sz="0" w:space="0" w:color="auto"/>
                <w:bottom w:val="none" w:sz="0" w:space="0" w:color="auto"/>
                <w:right w:val="none" w:sz="0" w:space="0" w:color="auto"/>
              </w:divBdr>
              <w:divsChild>
                <w:div w:id="11344883">
                  <w:marLeft w:val="0"/>
                  <w:marRight w:val="0"/>
                  <w:marTop w:val="0"/>
                  <w:marBottom w:val="0"/>
                  <w:divBdr>
                    <w:top w:val="none" w:sz="0" w:space="0" w:color="auto"/>
                    <w:left w:val="none" w:sz="0" w:space="0" w:color="auto"/>
                    <w:bottom w:val="none" w:sz="0" w:space="0" w:color="auto"/>
                    <w:right w:val="none" w:sz="0" w:space="0" w:color="auto"/>
                  </w:divBdr>
                </w:div>
                <w:div w:id="38171646">
                  <w:marLeft w:val="0"/>
                  <w:marRight w:val="0"/>
                  <w:marTop w:val="0"/>
                  <w:marBottom w:val="0"/>
                  <w:divBdr>
                    <w:top w:val="none" w:sz="0" w:space="0" w:color="auto"/>
                    <w:left w:val="none" w:sz="0" w:space="0" w:color="auto"/>
                    <w:bottom w:val="none" w:sz="0" w:space="0" w:color="auto"/>
                    <w:right w:val="none" w:sz="0" w:space="0" w:color="auto"/>
                  </w:divBdr>
                </w:div>
                <w:div w:id="123619426">
                  <w:marLeft w:val="0"/>
                  <w:marRight w:val="0"/>
                  <w:marTop w:val="0"/>
                  <w:marBottom w:val="0"/>
                  <w:divBdr>
                    <w:top w:val="none" w:sz="0" w:space="0" w:color="auto"/>
                    <w:left w:val="none" w:sz="0" w:space="0" w:color="auto"/>
                    <w:bottom w:val="none" w:sz="0" w:space="0" w:color="auto"/>
                    <w:right w:val="none" w:sz="0" w:space="0" w:color="auto"/>
                  </w:divBdr>
                </w:div>
                <w:div w:id="150415710">
                  <w:marLeft w:val="0"/>
                  <w:marRight w:val="0"/>
                  <w:marTop w:val="0"/>
                  <w:marBottom w:val="0"/>
                  <w:divBdr>
                    <w:top w:val="none" w:sz="0" w:space="0" w:color="auto"/>
                    <w:left w:val="none" w:sz="0" w:space="0" w:color="auto"/>
                    <w:bottom w:val="none" w:sz="0" w:space="0" w:color="auto"/>
                    <w:right w:val="none" w:sz="0" w:space="0" w:color="auto"/>
                  </w:divBdr>
                </w:div>
                <w:div w:id="243417051">
                  <w:marLeft w:val="0"/>
                  <w:marRight w:val="0"/>
                  <w:marTop w:val="0"/>
                  <w:marBottom w:val="0"/>
                  <w:divBdr>
                    <w:top w:val="none" w:sz="0" w:space="0" w:color="auto"/>
                    <w:left w:val="none" w:sz="0" w:space="0" w:color="auto"/>
                    <w:bottom w:val="none" w:sz="0" w:space="0" w:color="auto"/>
                    <w:right w:val="none" w:sz="0" w:space="0" w:color="auto"/>
                  </w:divBdr>
                </w:div>
                <w:div w:id="331375573">
                  <w:marLeft w:val="0"/>
                  <w:marRight w:val="0"/>
                  <w:marTop w:val="0"/>
                  <w:marBottom w:val="0"/>
                  <w:divBdr>
                    <w:top w:val="none" w:sz="0" w:space="0" w:color="auto"/>
                    <w:left w:val="none" w:sz="0" w:space="0" w:color="auto"/>
                    <w:bottom w:val="none" w:sz="0" w:space="0" w:color="auto"/>
                    <w:right w:val="none" w:sz="0" w:space="0" w:color="auto"/>
                  </w:divBdr>
                </w:div>
                <w:div w:id="411781303">
                  <w:marLeft w:val="0"/>
                  <w:marRight w:val="0"/>
                  <w:marTop w:val="0"/>
                  <w:marBottom w:val="0"/>
                  <w:divBdr>
                    <w:top w:val="none" w:sz="0" w:space="0" w:color="auto"/>
                    <w:left w:val="none" w:sz="0" w:space="0" w:color="auto"/>
                    <w:bottom w:val="none" w:sz="0" w:space="0" w:color="auto"/>
                    <w:right w:val="none" w:sz="0" w:space="0" w:color="auto"/>
                  </w:divBdr>
                </w:div>
                <w:div w:id="436213467">
                  <w:marLeft w:val="0"/>
                  <w:marRight w:val="0"/>
                  <w:marTop w:val="0"/>
                  <w:marBottom w:val="0"/>
                  <w:divBdr>
                    <w:top w:val="none" w:sz="0" w:space="0" w:color="auto"/>
                    <w:left w:val="none" w:sz="0" w:space="0" w:color="auto"/>
                    <w:bottom w:val="none" w:sz="0" w:space="0" w:color="auto"/>
                    <w:right w:val="none" w:sz="0" w:space="0" w:color="auto"/>
                  </w:divBdr>
                </w:div>
                <w:div w:id="570844805">
                  <w:marLeft w:val="0"/>
                  <w:marRight w:val="0"/>
                  <w:marTop w:val="0"/>
                  <w:marBottom w:val="0"/>
                  <w:divBdr>
                    <w:top w:val="none" w:sz="0" w:space="0" w:color="auto"/>
                    <w:left w:val="none" w:sz="0" w:space="0" w:color="auto"/>
                    <w:bottom w:val="none" w:sz="0" w:space="0" w:color="auto"/>
                    <w:right w:val="none" w:sz="0" w:space="0" w:color="auto"/>
                  </w:divBdr>
                </w:div>
                <w:div w:id="1131438005">
                  <w:marLeft w:val="0"/>
                  <w:marRight w:val="0"/>
                  <w:marTop w:val="0"/>
                  <w:marBottom w:val="0"/>
                  <w:divBdr>
                    <w:top w:val="none" w:sz="0" w:space="0" w:color="auto"/>
                    <w:left w:val="none" w:sz="0" w:space="0" w:color="auto"/>
                    <w:bottom w:val="none" w:sz="0" w:space="0" w:color="auto"/>
                    <w:right w:val="none" w:sz="0" w:space="0" w:color="auto"/>
                  </w:divBdr>
                </w:div>
                <w:div w:id="1189180117">
                  <w:marLeft w:val="0"/>
                  <w:marRight w:val="0"/>
                  <w:marTop w:val="0"/>
                  <w:marBottom w:val="0"/>
                  <w:divBdr>
                    <w:top w:val="none" w:sz="0" w:space="0" w:color="auto"/>
                    <w:left w:val="none" w:sz="0" w:space="0" w:color="auto"/>
                    <w:bottom w:val="none" w:sz="0" w:space="0" w:color="auto"/>
                    <w:right w:val="none" w:sz="0" w:space="0" w:color="auto"/>
                  </w:divBdr>
                </w:div>
                <w:div w:id="1191069004">
                  <w:marLeft w:val="0"/>
                  <w:marRight w:val="0"/>
                  <w:marTop w:val="0"/>
                  <w:marBottom w:val="0"/>
                  <w:divBdr>
                    <w:top w:val="none" w:sz="0" w:space="0" w:color="auto"/>
                    <w:left w:val="none" w:sz="0" w:space="0" w:color="auto"/>
                    <w:bottom w:val="none" w:sz="0" w:space="0" w:color="auto"/>
                    <w:right w:val="none" w:sz="0" w:space="0" w:color="auto"/>
                  </w:divBdr>
                </w:div>
                <w:div w:id="1197351515">
                  <w:marLeft w:val="0"/>
                  <w:marRight w:val="0"/>
                  <w:marTop w:val="0"/>
                  <w:marBottom w:val="0"/>
                  <w:divBdr>
                    <w:top w:val="none" w:sz="0" w:space="0" w:color="auto"/>
                    <w:left w:val="none" w:sz="0" w:space="0" w:color="auto"/>
                    <w:bottom w:val="none" w:sz="0" w:space="0" w:color="auto"/>
                    <w:right w:val="none" w:sz="0" w:space="0" w:color="auto"/>
                  </w:divBdr>
                </w:div>
                <w:div w:id="1325356541">
                  <w:marLeft w:val="0"/>
                  <w:marRight w:val="0"/>
                  <w:marTop w:val="0"/>
                  <w:marBottom w:val="0"/>
                  <w:divBdr>
                    <w:top w:val="none" w:sz="0" w:space="0" w:color="auto"/>
                    <w:left w:val="none" w:sz="0" w:space="0" w:color="auto"/>
                    <w:bottom w:val="none" w:sz="0" w:space="0" w:color="auto"/>
                    <w:right w:val="none" w:sz="0" w:space="0" w:color="auto"/>
                  </w:divBdr>
                </w:div>
                <w:div w:id="1377045864">
                  <w:marLeft w:val="0"/>
                  <w:marRight w:val="0"/>
                  <w:marTop w:val="0"/>
                  <w:marBottom w:val="0"/>
                  <w:divBdr>
                    <w:top w:val="none" w:sz="0" w:space="0" w:color="auto"/>
                    <w:left w:val="none" w:sz="0" w:space="0" w:color="auto"/>
                    <w:bottom w:val="none" w:sz="0" w:space="0" w:color="auto"/>
                    <w:right w:val="none" w:sz="0" w:space="0" w:color="auto"/>
                  </w:divBdr>
                </w:div>
                <w:div w:id="1523520070">
                  <w:marLeft w:val="0"/>
                  <w:marRight w:val="0"/>
                  <w:marTop w:val="0"/>
                  <w:marBottom w:val="0"/>
                  <w:divBdr>
                    <w:top w:val="none" w:sz="0" w:space="0" w:color="auto"/>
                    <w:left w:val="none" w:sz="0" w:space="0" w:color="auto"/>
                    <w:bottom w:val="none" w:sz="0" w:space="0" w:color="auto"/>
                    <w:right w:val="none" w:sz="0" w:space="0" w:color="auto"/>
                  </w:divBdr>
                </w:div>
                <w:div w:id="1573001905">
                  <w:marLeft w:val="0"/>
                  <w:marRight w:val="0"/>
                  <w:marTop w:val="0"/>
                  <w:marBottom w:val="0"/>
                  <w:divBdr>
                    <w:top w:val="none" w:sz="0" w:space="0" w:color="auto"/>
                    <w:left w:val="none" w:sz="0" w:space="0" w:color="auto"/>
                    <w:bottom w:val="none" w:sz="0" w:space="0" w:color="auto"/>
                    <w:right w:val="none" w:sz="0" w:space="0" w:color="auto"/>
                  </w:divBdr>
                </w:div>
                <w:div w:id="1593394586">
                  <w:marLeft w:val="0"/>
                  <w:marRight w:val="0"/>
                  <w:marTop w:val="0"/>
                  <w:marBottom w:val="0"/>
                  <w:divBdr>
                    <w:top w:val="none" w:sz="0" w:space="0" w:color="auto"/>
                    <w:left w:val="none" w:sz="0" w:space="0" w:color="auto"/>
                    <w:bottom w:val="none" w:sz="0" w:space="0" w:color="auto"/>
                    <w:right w:val="none" w:sz="0" w:space="0" w:color="auto"/>
                  </w:divBdr>
                </w:div>
                <w:div w:id="1602446081">
                  <w:marLeft w:val="0"/>
                  <w:marRight w:val="0"/>
                  <w:marTop w:val="0"/>
                  <w:marBottom w:val="0"/>
                  <w:divBdr>
                    <w:top w:val="none" w:sz="0" w:space="0" w:color="auto"/>
                    <w:left w:val="none" w:sz="0" w:space="0" w:color="auto"/>
                    <w:bottom w:val="none" w:sz="0" w:space="0" w:color="auto"/>
                    <w:right w:val="none" w:sz="0" w:space="0" w:color="auto"/>
                  </w:divBdr>
                </w:div>
                <w:div w:id="1648390402">
                  <w:marLeft w:val="0"/>
                  <w:marRight w:val="0"/>
                  <w:marTop w:val="0"/>
                  <w:marBottom w:val="0"/>
                  <w:divBdr>
                    <w:top w:val="none" w:sz="0" w:space="0" w:color="auto"/>
                    <w:left w:val="none" w:sz="0" w:space="0" w:color="auto"/>
                    <w:bottom w:val="none" w:sz="0" w:space="0" w:color="auto"/>
                    <w:right w:val="none" w:sz="0" w:space="0" w:color="auto"/>
                  </w:divBdr>
                </w:div>
                <w:div w:id="1742363066">
                  <w:marLeft w:val="0"/>
                  <w:marRight w:val="0"/>
                  <w:marTop w:val="0"/>
                  <w:marBottom w:val="0"/>
                  <w:divBdr>
                    <w:top w:val="none" w:sz="0" w:space="0" w:color="auto"/>
                    <w:left w:val="none" w:sz="0" w:space="0" w:color="auto"/>
                    <w:bottom w:val="none" w:sz="0" w:space="0" w:color="auto"/>
                    <w:right w:val="none" w:sz="0" w:space="0" w:color="auto"/>
                  </w:divBdr>
                </w:div>
                <w:div w:id="1877154347">
                  <w:marLeft w:val="0"/>
                  <w:marRight w:val="0"/>
                  <w:marTop w:val="0"/>
                  <w:marBottom w:val="0"/>
                  <w:divBdr>
                    <w:top w:val="none" w:sz="0" w:space="0" w:color="auto"/>
                    <w:left w:val="none" w:sz="0" w:space="0" w:color="auto"/>
                    <w:bottom w:val="none" w:sz="0" w:space="0" w:color="auto"/>
                    <w:right w:val="none" w:sz="0" w:space="0" w:color="auto"/>
                  </w:divBdr>
                </w:div>
                <w:div w:id="1925531352">
                  <w:marLeft w:val="0"/>
                  <w:marRight w:val="0"/>
                  <w:marTop w:val="0"/>
                  <w:marBottom w:val="0"/>
                  <w:divBdr>
                    <w:top w:val="none" w:sz="0" w:space="0" w:color="auto"/>
                    <w:left w:val="none" w:sz="0" w:space="0" w:color="auto"/>
                    <w:bottom w:val="none" w:sz="0" w:space="0" w:color="auto"/>
                    <w:right w:val="none" w:sz="0" w:space="0" w:color="auto"/>
                  </w:divBdr>
                </w:div>
                <w:div w:id="1987660434">
                  <w:marLeft w:val="0"/>
                  <w:marRight w:val="0"/>
                  <w:marTop w:val="0"/>
                  <w:marBottom w:val="0"/>
                  <w:divBdr>
                    <w:top w:val="none" w:sz="0" w:space="0" w:color="auto"/>
                    <w:left w:val="none" w:sz="0" w:space="0" w:color="auto"/>
                    <w:bottom w:val="none" w:sz="0" w:space="0" w:color="auto"/>
                    <w:right w:val="none" w:sz="0" w:space="0" w:color="auto"/>
                  </w:divBdr>
                </w:div>
                <w:div w:id="2065521313">
                  <w:marLeft w:val="0"/>
                  <w:marRight w:val="0"/>
                  <w:marTop w:val="0"/>
                  <w:marBottom w:val="0"/>
                  <w:divBdr>
                    <w:top w:val="none" w:sz="0" w:space="0" w:color="auto"/>
                    <w:left w:val="none" w:sz="0" w:space="0" w:color="auto"/>
                    <w:bottom w:val="none" w:sz="0" w:space="0" w:color="auto"/>
                    <w:right w:val="none" w:sz="0" w:space="0" w:color="auto"/>
                  </w:divBdr>
                </w:div>
                <w:div w:id="2107576537">
                  <w:marLeft w:val="0"/>
                  <w:marRight w:val="0"/>
                  <w:marTop w:val="0"/>
                  <w:marBottom w:val="0"/>
                  <w:divBdr>
                    <w:top w:val="none" w:sz="0" w:space="0" w:color="auto"/>
                    <w:left w:val="none" w:sz="0" w:space="0" w:color="auto"/>
                    <w:bottom w:val="none" w:sz="0" w:space="0" w:color="auto"/>
                    <w:right w:val="none" w:sz="0" w:space="0" w:color="auto"/>
                  </w:divBdr>
                </w:div>
                <w:div w:id="211262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1708">
          <w:marLeft w:val="0"/>
          <w:marRight w:val="0"/>
          <w:marTop w:val="0"/>
          <w:marBottom w:val="0"/>
          <w:divBdr>
            <w:top w:val="none" w:sz="0" w:space="0" w:color="auto"/>
            <w:left w:val="none" w:sz="0" w:space="0" w:color="auto"/>
            <w:bottom w:val="none" w:sz="0" w:space="0" w:color="auto"/>
            <w:right w:val="none" w:sz="0" w:space="0" w:color="auto"/>
          </w:divBdr>
        </w:div>
        <w:div w:id="1855418292">
          <w:marLeft w:val="0"/>
          <w:marRight w:val="0"/>
          <w:marTop w:val="0"/>
          <w:marBottom w:val="0"/>
          <w:divBdr>
            <w:top w:val="none" w:sz="0" w:space="0" w:color="auto"/>
            <w:left w:val="none" w:sz="0" w:space="0" w:color="auto"/>
            <w:bottom w:val="none" w:sz="0" w:space="0" w:color="auto"/>
            <w:right w:val="none" w:sz="0" w:space="0" w:color="auto"/>
          </w:divBdr>
        </w:div>
        <w:div w:id="1883858598">
          <w:marLeft w:val="0"/>
          <w:marRight w:val="0"/>
          <w:marTop w:val="0"/>
          <w:marBottom w:val="0"/>
          <w:divBdr>
            <w:top w:val="none" w:sz="0" w:space="0" w:color="auto"/>
            <w:left w:val="none" w:sz="0" w:space="0" w:color="auto"/>
            <w:bottom w:val="none" w:sz="0" w:space="0" w:color="auto"/>
            <w:right w:val="none" w:sz="0" w:space="0" w:color="auto"/>
          </w:divBdr>
        </w:div>
        <w:div w:id="1890024687">
          <w:marLeft w:val="0"/>
          <w:marRight w:val="0"/>
          <w:marTop w:val="0"/>
          <w:marBottom w:val="0"/>
          <w:divBdr>
            <w:top w:val="none" w:sz="0" w:space="0" w:color="auto"/>
            <w:left w:val="none" w:sz="0" w:space="0" w:color="auto"/>
            <w:bottom w:val="none" w:sz="0" w:space="0" w:color="auto"/>
            <w:right w:val="none" w:sz="0" w:space="0" w:color="auto"/>
          </w:divBdr>
        </w:div>
        <w:div w:id="1941791875">
          <w:marLeft w:val="0"/>
          <w:marRight w:val="0"/>
          <w:marTop w:val="0"/>
          <w:marBottom w:val="0"/>
          <w:divBdr>
            <w:top w:val="none" w:sz="0" w:space="0" w:color="auto"/>
            <w:left w:val="none" w:sz="0" w:space="0" w:color="auto"/>
            <w:bottom w:val="none" w:sz="0" w:space="0" w:color="auto"/>
            <w:right w:val="none" w:sz="0" w:space="0" w:color="auto"/>
          </w:divBdr>
        </w:div>
        <w:div w:id="1961453923">
          <w:marLeft w:val="0"/>
          <w:marRight w:val="0"/>
          <w:marTop w:val="0"/>
          <w:marBottom w:val="0"/>
          <w:divBdr>
            <w:top w:val="none" w:sz="0" w:space="0" w:color="auto"/>
            <w:left w:val="none" w:sz="0" w:space="0" w:color="auto"/>
            <w:bottom w:val="none" w:sz="0" w:space="0" w:color="auto"/>
            <w:right w:val="none" w:sz="0" w:space="0" w:color="auto"/>
          </w:divBdr>
        </w:div>
        <w:div w:id="2013875756">
          <w:marLeft w:val="0"/>
          <w:marRight w:val="0"/>
          <w:marTop w:val="0"/>
          <w:marBottom w:val="0"/>
          <w:divBdr>
            <w:top w:val="none" w:sz="0" w:space="0" w:color="auto"/>
            <w:left w:val="none" w:sz="0" w:space="0" w:color="auto"/>
            <w:bottom w:val="none" w:sz="0" w:space="0" w:color="auto"/>
            <w:right w:val="none" w:sz="0" w:space="0" w:color="auto"/>
          </w:divBdr>
        </w:div>
        <w:div w:id="2022008156">
          <w:marLeft w:val="0"/>
          <w:marRight w:val="0"/>
          <w:marTop w:val="0"/>
          <w:marBottom w:val="0"/>
          <w:divBdr>
            <w:top w:val="none" w:sz="0" w:space="0" w:color="auto"/>
            <w:left w:val="none" w:sz="0" w:space="0" w:color="auto"/>
            <w:bottom w:val="none" w:sz="0" w:space="0" w:color="auto"/>
            <w:right w:val="none" w:sz="0" w:space="0" w:color="auto"/>
          </w:divBdr>
        </w:div>
        <w:div w:id="2027442524">
          <w:marLeft w:val="0"/>
          <w:marRight w:val="0"/>
          <w:marTop w:val="0"/>
          <w:marBottom w:val="0"/>
          <w:divBdr>
            <w:top w:val="none" w:sz="0" w:space="0" w:color="auto"/>
            <w:left w:val="none" w:sz="0" w:space="0" w:color="auto"/>
            <w:bottom w:val="none" w:sz="0" w:space="0" w:color="auto"/>
            <w:right w:val="none" w:sz="0" w:space="0" w:color="auto"/>
          </w:divBdr>
        </w:div>
        <w:div w:id="2035111567">
          <w:marLeft w:val="0"/>
          <w:marRight w:val="0"/>
          <w:marTop w:val="0"/>
          <w:marBottom w:val="0"/>
          <w:divBdr>
            <w:top w:val="none" w:sz="0" w:space="0" w:color="auto"/>
            <w:left w:val="none" w:sz="0" w:space="0" w:color="auto"/>
            <w:bottom w:val="none" w:sz="0" w:space="0" w:color="auto"/>
            <w:right w:val="none" w:sz="0" w:space="0" w:color="auto"/>
          </w:divBdr>
        </w:div>
        <w:div w:id="2110542682">
          <w:marLeft w:val="0"/>
          <w:marRight w:val="0"/>
          <w:marTop w:val="0"/>
          <w:marBottom w:val="0"/>
          <w:divBdr>
            <w:top w:val="none" w:sz="0" w:space="0" w:color="auto"/>
            <w:left w:val="none" w:sz="0" w:space="0" w:color="auto"/>
            <w:bottom w:val="none" w:sz="0" w:space="0" w:color="auto"/>
            <w:right w:val="none" w:sz="0" w:space="0" w:color="auto"/>
          </w:divBdr>
        </w:div>
        <w:div w:id="2128500351">
          <w:marLeft w:val="0"/>
          <w:marRight w:val="0"/>
          <w:marTop w:val="0"/>
          <w:marBottom w:val="0"/>
          <w:divBdr>
            <w:top w:val="none" w:sz="0" w:space="0" w:color="auto"/>
            <w:left w:val="none" w:sz="0" w:space="0" w:color="auto"/>
            <w:bottom w:val="none" w:sz="0" w:space="0" w:color="auto"/>
            <w:right w:val="none" w:sz="0" w:space="0" w:color="auto"/>
          </w:divBdr>
        </w:div>
        <w:div w:id="2129473384">
          <w:marLeft w:val="0"/>
          <w:marRight w:val="0"/>
          <w:marTop w:val="0"/>
          <w:marBottom w:val="0"/>
          <w:divBdr>
            <w:top w:val="none" w:sz="0" w:space="0" w:color="auto"/>
            <w:left w:val="none" w:sz="0" w:space="0" w:color="auto"/>
            <w:bottom w:val="none" w:sz="0" w:space="0" w:color="auto"/>
            <w:right w:val="none" w:sz="0" w:space="0" w:color="auto"/>
          </w:divBdr>
        </w:div>
        <w:div w:id="2130472149">
          <w:marLeft w:val="0"/>
          <w:marRight w:val="0"/>
          <w:marTop w:val="0"/>
          <w:marBottom w:val="0"/>
          <w:divBdr>
            <w:top w:val="none" w:sz="0" w:space="0" w:color="auto"/>
            <w:left w:val="none" w:sz="0" w:space="0" w:color="auto"/>
            <w:bottom w:val="none" w:sz="0" w:space="0" w:color="auto"/>
            <w:right w:val="none" w:sz="0" w:space="0" w:color="auto"/>
          </w:divBdr>
        </w:div>
      </w:divsChild>
    </w:div>
    <w:div w:id="1000622178">
      <w:bodyDiv w:val="1"/>
      <w:marLeft w:val="0"/>
      <w:marRight w:val="0"/>
      <w:marTop w:val="0"/>
      <w:marBottom w:val="0"/>
      <w:divBdr>
        <w:top w:val="none" w:sz="0" w:space="0" w:color="auto"/>
        <w:left w:val="none" w:sz="0" w:space="0" w:color="auto"/>
        <w:bottom w:val="none" w:sz="0" w:space="0" w:color="auto"/>
        <w:right w:val="none" w:sz="0" w:space="0" w:color="auto"/>
      </w:divBdr>
    </w:div>
    <w:div w:id="1054431782">
      <w:bodyDiv w:val="1"/>
      <w:marLeft w:val="0"/>
      <w:marRight w:val="0"/>
      <w:marTop w:val="0"/>
      <w:marBottom w:val="0"/>
      <w:divBdr>
        <w:top w:val="none" w:sz="0" w:space="0" w:color="auto"/>
        <w:left w:val="none" w:sz="0" w:space="0" w:color="auto"/>
        <w:bottom w:val="none" w:sz="0" w:space="0" w:color="auto"/>
        <w:right w:val="none" w:sz="0" w:space="0" w:color="auto"/>
      </w:divBdr>
    </w:div>
    <w:div w:id="1137187079">
      <w:bodyDiv w:val="1"/>
      <w:marLeft w:val="0"/>
      <w:marRight w:val="0"/>
      <w:marTop w:val="0"/>
      <w:marBottom w:val="0"/>
      <w:divBdr>
        <w:top w:val="none" w:sz="0" w:space="0" w:color="auto"/>
        <w:left w:val="none" w:sz="0" w:space="0" w:color="auto"/>
        <w:bottom w:val="none" w:sz="0" w:space="0" w:color="auto"/>
        <w:right w:val="none" w:sz="0" w:space="0" w:color="auto"/>
      </w:divBdr>
    </w:div>
    <w:div w:id="1476603142">
      <w:bodyDiv w:val="1"/>
      <w:marLeft w:val="0"/>
      <w:marRight w:val="0"/>
      <w:marTop w:val="0"/>
      <w:marBottom w:val="0"/>
      <w:divBdr>
        <w:top w:val="none" w:sz="0" w:space="0" w:color="auto"/>
        <w:left w:val="none" w:sz="0" w:space="0" w:color="auto"/>
        <w:bottom w:val="none" w:sz="0" w:space="0" w:color="auto"/>
        <w:right w:val="none" w:sz="0" w:space="0" w:color="auto"/>
      </w:divBdr>
    </w:div>
    <w:div w:id="1495760061">
      <w:bodyDiv w:val="1"/>
      <w:marLeft w:val="0"/>
      <w:marRight w:val="0"/>
      <w:marTop w:val="0"/>
      <w:marBottom w:val="0"/>
      <w:divBdr>
        <w:top w:val="none" w:sz="0" w:space="0" w:color="auto"/>
        <w:left w:val="none" w:sz="0" w:space="0" w:color="auto"/>
        <w:bottom w:val="none" w:sz="0" w:space="0" w:color="auto"/>
        <w:right w:val="none" w:sz="0" w:space="0" w:color="auto"/>
      </w:divBdr>
    </w:div>
    <w:div w:id="181890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FB631-6764-48BF-BD4E-6E1F5CD31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7961</Words>
  <Characters>46971</Characters>
  <Application>Microsoft Office Word</Application>
  <DocSecurity>0</DocSecurity>
  <Lines>391</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Kočí</dc:creator>
  <cp:keywords/>
  <cp:lastModifiedBy>Petra Hujerová</cp:lastModifiedBy>
  <cp:revision>3</cp:revision>
  <cp:lastPrinted>2021-01-21T08:29:00Z</cp:lastPrinted>
  <dcterms:created xsi:type="dcterms:W3CDTF">2022-05-09T10:50:00Z</dcterms:created>
  <dcterms:modified xsi:type="dcterms:W3CDTF">2022-05-09T10:51:00Z</dcterms:modified>
</cp:coreProperties>
</file>