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0158" w14:textId="77777777" w:rsidR="002A3EAA" w:rsidRDefault="002A3EAA">
      <w:pPr>
        <w:pStyle w:val="Zkladntext"/>
        <w:spacing w:before="5"/>
        <w:rPr>
          <w:rFonts w:ascii="Times New Roman"/>
          <w:sz w:val="11"/>
        </w:rPr>
      </w:pPr>
    </w:p>
    <w:p w14:paraId="28AF4850" w14:textId="77777777" w:rsidR="002A3EAA" w:rsidRDefault="007C6241">
      <w:pPr>
        <w:pStyle w:val="Nadpis1"/>
        <w:spacing w:before="56"/>
        <w:ind w:left="1530" w:right="1533" w:firstLine="0"/>
        <w:jc w:val="center"/>
      </w:pPr>
      <w:r>
        <w:rPr>
          <w:color w:val="231F20"/>
        </w:rPr>
        <w:t>Smlouva o zajištění elektronických služeb (dále jen „smlouva“)</w:t>
      </w:r>
    </w:p>
    <w:p w14:paraId="6775F981" w14:textId="77777777" w:rsidR="002A3EAA" w:rsidRDefault="007C6241">
      <w:pPr>
        <w:pStyle w:val="Zkladntext"/>
        <w:spacing w:before="50" w:line="285" w:lineRule="auto"/>
        <w:ind w:left="2894" w:right="149" w:hanging="2738"/>
      </w:pPr>
      <w:r>
        <w:rPr>
          <w:color w:val="231F20"/>
        </w:rPr>
        <w:t>uzavřená dle ustanovení § 1746 odst. 2 zákona č. 89/2012 Sb., občanský zákoník, ve znění pozdějších předpisů (dále jen „</w:t>
      </w:r>
      <w:r>
        <w:rPr>
          <w:b/>
          <w:color w:val="231F20"/>
        </w:rPr>
        <w:t>občanský zákoník</w:t>
      </w:r>
      <w:r>
        <w:rPr>
          <w:color w:val="231F20"/>
        </w:rPr>
        <w:t>“)</w:t>
      </w:r>
    </w:p>
    <w:p w14:paraId="33F1BEE7" w14:textId="77777777" w:rsidR="002A3EAA" w:rsidRDefault="002A3EAA">
      <w:pPr>
        <w:pStyle w:val="Zkladntext"/>
        <w:spacing w:before="3"/>
        <w:rPr>
          <w:sz w:val="26"/>
        </w:rPr>
      </w:pPr>
    </w:p>
    <w:p w14:paraId="5C35731E" w14:textId="77777777" w:rsidR="002A3EAA" w:rsidRDefault="007C6241">
      <w:pPr>
        <w:pStyle w:val="Nadpis1"/>
        <w:numPr>
          <w:ilvl w:val="0"/>
          <w:numId w:val="7"/>
        </w:numPr>
        <w:tabs>
          <w:tab w:val="left" w:pos="4086"/>
        </w:tabs>
        <w:spacing w:line="285" w:lineRule="auto"/>
        <w:ind w:right="3864" w:firstLine="3748"/>
        <w:jc w:val="left"/>
      </w:pPr>
      <w:r>
        <w:rPr>
          <w:color w:val="231F20"/>
        </w:rPr>
        <w:t>Smluvní strany Vysoká škola chemicko-technologická v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Praze</w:t>
      </w:r>
    </w:p>
    <w:p w14:paraId="098E1F84" w14:textId="77777777" w:rsidR="002A3EAA" w:rsidRDefault="007C6241">
      <w:pPr>
        <w:pStyle w:val="Zkladntext"/>
        <w:spacing w:line="285" w:lineRule="auto"/>
        <w:ind w:left="115" w:right="3398"/>
      </w:pPr>
      <w:r>
        <w:rPr>
          <w:color w:val="231F20"/>
        </w:rPr>
        <w:t>se sídlem: Technická 5, Praha 6 – Dejvice, PSČ 160 00 zas</w:t>
      </w:r>
      <w:r>
        <w:rPr>
          <w:color w:val="231F20"/>
        </w:rPr>
        <w:t xml:space="preserve">toupená: </w:t>
      </w:r>
      <w:proofErr w:type="spellStart"/>
      <w:r>
        <w:rPr>
          <w:color w:val="231F20"/>
        </w:rPr>
        <w:t>xxxxx</w:t>
      </w:r>
      <w:proofErr w:type="spellEnd"/>
      <w:r>
        <w:rPr>
          <w:color w:val="231F20"/>
        </w:rPr>
        <w:t>, rektor</w:t>
      </w:r>
    </w:p>
    <w:p w14:paraId="2C5BC7B9" w14:textId="77777777" w:rsidR="002A3EAA" w:rsidRDefault="007C6241">
      <w:pPr>
        <w:pStyle w:val="Zkladntext"/>
        <w:spacing w:line="285" w:lineRule="auto"/>
        <w:ind w:left="115" w:right="7645"/>
      </w:pPr>
      <w:r>
        <w:rPr>
          <w:color w:val="231F20"/>
        </w:rPr>
        <w:t>IČO: 60461373 DIČ: CZ60461373</w:t>
      </w:r>
    </w:p>
    <w:p w14:paraId="5809C398" w14:textId="77777777" w:rsidR="002A3EAA" w:rsidRDefault="007C6241">
      <w:pPr>
        <w:pStyle w:val="Zkladntext"/>
        <w:ind w:left="115"/>
        <w:jc w:val="both"/>
      </w:pPr>
      <w:r>
        <w:rPr>
          <w:color w:val="231F20"/>
        </w:rPr>
        <w:t xml:space="preserve">Bankovní spojení: </w:t>
      </w:r>
      <w:proofErr w:type="spellStart"/>
      <w:r>
        <w:rPr>
          <w:color w:val="231F20"/>
        </w:rPr>
        <w:t>xxxxx</w:t>
      </w:r>
      <w:proofErr w:type="spellEnd"/>
      <w:r>
        <w:rPr>
          <w:color w:val="231F20"/>
        </w:rPr>
        <w:t xml:space="preserve">; č. účtu: </w:t>
      </w:r>
      <w:proofErr w:type="spellStart"/>
      <w:r>
        <w:rPr>
          <w:color w:val="231F20"/>
        </w:rPr>
        <w:t>xxxxx</w:t>
      </w:r>
      <w:proofErr w:type="spellEnd"/>
    </w:p>
    <w:p w14:paraId="09A191B0" w14:textId="77777777" w:rsidR="002A3EAA" w:rsidRDefault="007C6241">
      <w:pPr>
        <w:spacing w:before="51"/>
        <w:ind w:left="115"/>
        <w:jc w:val="both"/>
      </w:pPr>
      <w:r>
        <w:rPr>
          <w:color w:val="231F20"/>
        </w:rPr>
        <w:t>(dále jen "</w:t>
      </w:r>
      <w:r>
        <w:rPr>
          <w:b/>
          <w:color w:val="231F20"/>
        </w:rPr>
        <w:t>dodavatel</w:t>
      </w:r>
      <w:r>
        <w:rPr>
          <w:color w:val="231F20"/>
        </w:rPr>
        <w:t>")</w:t>
      </w:r>
    </w:p>
    <w:p w14:paraId="165EBCE5" w14:textId="77777777" w:rsidR="002A3EAA" w:rsidRDefault="002A3EAA">
      <w:pPr>
        <w:pStyle w:val="Zkladntext"/>
        <w:spacing w:before="5"/>
        <w:rPr>
          <w:sz w:val="30"/>
        </w:rPr>
      </w:pPr>
    </w:p>
    <w:p w14:paraId="4B815A42" w14:textId="77777777" w:rsidR="002A3EAA" w:rsidRDefault="007C6241">
      <w:pPr>
        <w:spacing w:before="1"/>
        <w:ind w:left="115"/>
        <w:jc w:val="both"/>
        <w:rPr>
          <w:i/>
        </w:rPr>
      </w:pPr>
      <w:r>
        <w:rPr>
          <w:i/>
          <w:color w:val="231F20"/>
        </w:rPr>
        <w:t>a</w:t>
      </w:r>
    </w:p>
    <w:p w14:paraId="3C70713D" w14:textId="77777777" w:rsidR="002A3EAA" w:rsidRDefault="002A3EAA">
      <w:pPr>
        <w:pStyle w:val="Zkladntext"/>
        <w:spacing w:before="5"/>
        <w:rPr>
          <w:i/>
          <w:sz w:val="30"/>
        </w:rPr>
      </w:pPr>
    </w:p>
    <w:p w14:paraId="40B51424" w14:textId="77777777" w:rsidR="002A3EAA" w:rsidRDefault="007C6241">
      <w:pPr>
        <w:pStyle w:val="Nadpis1"/>
        <w:spacing w:before="1"/>
        <w:ind w:firstLine="0"/>
        <w:jc w:val="both"/>
      </w:pPr>
      <w:r>
        <w:rPr>
          <w:color w:val="231F20"/>
        </w:rPr>
        <w:t xml:space="preserve">Albertina </w:t>
      </w:r>
      <w:proofErr w:type="spellStart"/>
      <w:r>
        <w:rPr>
          <w:color w:val="231F20"/>
        </w:rPr>
        <w:t>icome</w:t>
      </w:r>
      <w:proofErr w:type="spellEnd"/>
      <w:r>
        <w:rPr>
          <w:color w:val="231F20"/>
        </w:rPr>
        <w:t xml:space="preserve"> Praha s.r.o.</w:t>
      </w:r>
    </w:p>
    <w:p w14:paraId="7DD280E4" w14:textId="2B00A20E" w:rsidR="002A3EAA" w:rsidRDefault="007C6241">
      <w:pPr>
        <w:pStyle w:val="Zkladntext"/>
        <w:spacing w:before="51"/>
        <w:ind w:left="115"/>
        <w:jc w:val="both"/>
      </w:pPr>
      <w:r>
        <w:rPr>
          <w:color w:val="231F20"/>
        </w:rPr>
        <w:t xml:space="preserve">se sídlem: Štěpánská 16, 110 00 </w:t>
      </w:r>
      <w:r>
        <w:rPr>
          <w:color w:val="231F20"/>
        </w:rPr>
        <w:t>Praha 1</w:t>
      </w:r>
    </w:p>
    <w:p w14:paraId="0FA7A68A" w14:textId="77777777" w:rsidR="002A3EAA" w:rsidRDefault="007C6241">
      <w:pPr>
        <w:pStyle w:val="Zkladntext"/>
        <w:spacing w:before="51" w:line="285" w:lineRule="auto"/>
        <w:ind w:left="115" w:right="155"/>
      </w:pPr>
      <w:r>
        <w:rPr>
          <w:color w:val="231F20"/>
        </w:rPr>
        <w:t xml:space="preserve">zapsaná v obchodním rejstříku vedeném Městským soudem v Praze oddíl C, vložka 20775 zastoupená: </w:t>
      </w:r>
      <w:proofErr w:type="spellStart"/>
      <w:r>
        <w:rPr>
          <w:color w:val="231F20"/>
        </w:rPr>
        <w:t>xxxxx</w:t>
      </w:r>
      <w:proofErr w:type="spellEnd"/>
      <w:r>
        <w:rPr>
          <w:color w:val="231F20"/>
        </w:rPr>
        <w:t>, jednatelem</w:t>
      </w:r>
    </w:p>
    <w:p w14:paraId="2DACAB6A" w14:textId="77777777" w:rsidR="002A3EAA" w:rsidRDefault="007C6241">
      <w:pPr>
        <w:pStyle w:val="Zkladntext"/>
        <w:spacing w:line="285" w:lineRule="auto"/>
        <w:ind w:left="115" w:right="7529"/>
      </w:pPr>
      <w:r>
        <w:rPr>
          <w:color w:val="231F20"/>
        </w:rPr>
        <w:t>IČO: 49612158 DIČ: CZ49612158</w:t>
      </w:r>
    </w:p>
    <w:p w14:paraId="5438CC96" w14:textId="77777777" w:rsidR="002A3EAA" w:rsidRDefault="007C6241">
      <w:pPr>
        <w:pStyle w:val="Zkladntext"/>
        <w:ind w:left="115"/>
        <w:jc w:val="both"/>
        <w:rPr>
          <w:b/>
        </w:rPr>
      </w:pPr>
      <w:r>
        <w:rPr>
          <w:color w:val="231F20"/>
        </w:rPr>
        <w:t xml:space="preserve">Bankovní spojení: </w:t>
      </w:r>
      <w:proofErr w:type="spellStart"/>
      <w:r>
        <w:rPr>
          <w:color w:val="231F20"/>
        </w:rPr>
        <w:t>xxxxx</w:t>
      </w:r>
      <w:proofErr w:type="spellEnd"/>
      <w:r>
        <w:rPr>
          <w:color w:val="231F20"/>
        </w:rPr>
        <w:t xml:space="preserve">; č. účtu vedeného u správce daně (EUR): </w:t>
      </w:r>
      <w:proofErr w:type="spellStart"/>
      <w:r w:rsidRPr="004E0C72">
        <w:rPr>
          <w:bCs/>
          <w:color w:val="231F20"/>
        </w:rPr>
        <w:t>xxxxx</w:t>
      </w:r>
      <w:proofErr w:type="spellEnd"/>
    </w:p>
    <w:p w14:paraId="220D707C" w14:textId="77777777" w:rsidR="002A3EAA" w:rsidRDefault="007C6241">
      <w:pPr>
        <w:spacing w:before="51"/>
        <w:ind w:left="115"/>
        <w:jc w:val="both"/>
      </w:pPr>
      <w:r>
        <w:rPr>
          <w:color w:val="231F20"/>
        </w:rPr>
        <w:t>(dále jen "</w:t>
      </w:r>
      <w:r>
        <w:rPr>
          <w:b/>
          <w:color w:val="231F20"/>
        </w:rPr>
        <w:t>odběratel</w:t>
      </w:r>
      <w:r>
        <w:rPr>
          <w:color w:val="231F20"/>
        </w:rPr>
        <w:t>")</w:t>
      </w:r>
    </w:p>
    <w:p w14:paraId="78A0FE4A" w14:textId="77777777" w:rsidR="002A3EAA" w:rsidRDefault="002A3EAA">
      <w:pPr>
        <w:pStyle w:val="Zkladntext"/>
        <w:spacing w:before="5"/>
        <w:rPr>
          <w:sz w:val="30"/>
        </w:rPr>
      </w:pPr>
    </w:p>
    <w:p w14:paraId="53485465" w14:textId="77777777" w:rsidR="002A3EAA" w:rsidRDefault="007C6241">
      <w:pPr>
        <w:pStyle w:val="Nadpis1"/>
        <w:numPr>
          <w:ilvl w:val="0"/>
          <w:numId w:val="7"/>
        </w:numPr>
        <w:tabs>
          <w:tab w:val="left" w:pos="3942"/>
        </w:tabs>
        <w:ind w:left="3941" w:hanging="215"/>
        <w:jc w:val="left"/>
      </w:pPr>
      <w:r>
        <w:rPr>
          <w:color w:val="231F20"/>
        </w:rPr>
        <w:t>Předmět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smlouvy</w:t>
      </w:r>
    </w:p>
    <w:p w14:paraId="18DA75BE" w14:textId="77777777" w:rsidR="002A3EAA" w:rsidRDefault="002A3EAA">
      <w:pPr>
        <w:pStyle w:val="Zkladntext"/>
        <w:spacing w:before="3"/>
        <w:rPr>
          <w:b/>
          <w:sz w:val="30"/>
        </w:rPr>
      </w:pPr>
    </w:p>
    <w:p w14:paraId="0FE3C5B4" w14:textId="77777777" w:rsidR="002A3EAA" w:rsidRDefault="007C6241">
      <w:pPr>
        <w:pStyle w:val="Odstavecseseznamem"/>
        <w:numPr>
          <w:ilvl w:val="0"/>
          <w:numId w:val="6"/>
        </w:numPr>
        <w:tabs>
          <w:tab w:val="left" w:pos="344"/>
        </w:tabs>
        <w:spacing w:line="285" w:lineRule="auto"/>
        <w:ind w:right="115" w:firstLine="0"/>
        <w:jc w:val="both"/>
      </w:pPr>
      <w:r>
        <w:rPr>
          <w:color w:val="231F20"/>
        </w:rPr>
        <w:t>P</w:t>
      </w:r>
      <w:r>
        <w:rPr>
          <w:color w:val="231F20"/>
        </w:rPr>
        <w:t>ředmětem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smlouvy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zajištění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elektronických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služeb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uvedených</w:t>
      </w:r>
      <w:r>
        <w:rPr>
          <w:color w:val="231F20"/>
          <w:spacing w:val="-2"/>
        </w:rPr>
        <w:t xml:space="preserve"> </w:t>
      </w:r>
      <w:r>
        <w:rPr>
          <w:b/>
          <w:color w:val="231F20"/>
          <w:u w:val="single" w:color="231F20"/>
        </w:rPr>
        <w:t>v</w:t>
      </w:r>
      <w:r>
        <w:rPr>
          <w:b/>
          <w:color w:val="231F20"/>
          <w:spacing w:val="-4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příloze</w:t>
      </w:r>
      <w:r>
        <w:rPr>
          <w:b/>
          <w:color w:val="231F20"/>
          <w:spacing w:val="-6"/>
          <w:u w:val="single" w:color="231F20"/>
        </w:rPr>
        <w:t xml:space="preserve"> </w:t>
      </w:r>
      <w:r>
        <w:rPr>
          <w:b/>
          <w:color w:val="231F20"/>
          <w:u w:val="single" w:color="231F20"/>
        </w:rPr>
        <w:t>1</w:t>
      </w:r>
      <w:r>
        <w:rPr>
          <w:b/>
          <w:color w:val="231F20"/>
          <w:spacing w:val="-2"/>
          <w:u w:val="single" w:color="231F20"/>
        </w:rPr>
        <w:t xml:space="preserve"> </w:t>
      </w:r>
      <w:r>
        <w:rPr>
          <w:color w:val="231F20"/>
        </w:rPr>
        <w:t>této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smlouvy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(dále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jen "</w:t>
      </w:r>
      <w:r>
        <w:rPr>
          <w:b/>
          <w:color w:val="231F20"/>
        </w:rPr>
        <w:t>Produkt</w:t>
      </w:r>
      <w:r>
        <w:rPr>
          <w:color w:val="231F20"/>
        </w:rPr>
        <w:t xml:space="preserve">") pro odběratele. Produkt je poskytován formou online přístupu k serverům poskytovatele licence, uvedeného v </w:t>
      </w:r>
      <w:r>
        <w:rPr>
          <w:b/>
          <w:color w:val="231F20"/>
          <w:u w:val="single" w:color="231F20"/>
        </w:rPr>
        <w:t xml:space="preserve">příloze 1 </w:t>
      </w:r>
      <w:r>
        <w:rPr>
          <w:color w:val="231F20"/>
        </w:rPr>
        <w:t>této smlouvy (dále jen „</w:t>
      </w:r>
      <w:r>
        <w:rPr>
          <w:b/>
          <w:color w:val="231F20"/>
        </w:rPr>
        <w:t>Poskytovatel</w:t>
      </w:r>
      <w:r>
        <w:rPr>
          <w:color w:val="231F20"/>
        </w:rPr>
        <w:t>“), a to v období od 1. 3. 2024 do 28.2.2025 (dále jen „</w:t>
      </w:r>
      <w:r>
        <w:rPr>
          <w:b/>
          <w:color w:val="231F20"/>
        </w:rPr>
        <w:t>licenční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období</w:t>
      </w:r>
      <w:r>
        <w:rPr>
          <w:color w:val="231F20"/>
        </w:rPr>
        <w:t>“).</w:t>
      </w:r>
    </w:p>
    <w:p w14:paraId="30244F67" w14:textId="77777777" w:rsidR="002A3EAA" w:rsidRDefault="002A3EAA">
      <w:pPr>
        <w:pStyle w:val="Zkladntext"/>
        <w:spacing w:before="2"/>
        <w:rPr>
          <w:sz w:val="26"/>
        </w:rPr>
      </w:pPr>
    </w:p>
    <w:p w14:paraId="7C06E10E" w14:textId="77777777" w:rsidR="002A3EAA" w:rsidRDefault="007C6241">
      <w:pPr>
        <w:pStyle w:val="Odstavecseseznamem"/>
        <w:numPr>
          <w:ilvl w:val="0"/>
          <w:numId w:val="6"/>
        </w:numPr>
        <w:tabs>
          <w:tab w:val="left" w:pos="401"/>
        </w:tabs>
        <w:spacing w:line="285" w:lineRule="auto"/>
        <w:ind w:right="115" w:firstLine="0"/>
        <w:jc w:val="both"/>
      </w:pPr>
      <w:r>
        <w:rPr>
          <w:color w:val="231F20"/>
        </w:rPr>
        <w:t>Dodavatel je smluvním pa</w:t>
      </w:r>
      <w:r>
        <w:rPr>
          <w:color w:val="231F20"/>
        </w:rPr>
        <w:t>rtnerem Poskytovatele a zároveň jeho oprávněným autorizovaným distributorem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území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České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republiky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(dále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„</w:t>
      </w:r>
      <w:r>
        <w:rPr>
          <w:b/>
          <w:color w:val="231F20"/>
        </w:rPr>
        <w:t>ČR</w:t>
      </w:r>
      <w:r>
        <w:rPr>
          <w:color w:val="231F20"/>
        </w:rPr>
        <w:t>“).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Dodavatel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oprávněn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zprostředkovat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licenci k Produktu 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ČR.</w:t>
      </w:r>
    </w:p>
    <w:p w14:paraId="2EF4D098" w14:textId="77777777" w:rsidR="002A3EAA" w:rsidRDefault="002A3EAA">
      <w:pPr>
        <w:pStyle w:val="Zkladntext"/>
        <w:spacing w:before="1"/>
        <w:rPr>
          <w:sz w:val="26"/>
        </w:rPr>
      </w:pPr>
    </w:p>
    <w:p w14:paraId="00F33076" w14:textId="77777777" w:rsidR="002A3EAA" w:rsidRDefault="007C6241">
      <w:pPr>
        <w:pStyle w:val="Nadpis1"/>
        <w:numPr>
          <w:ilvl w:val="0"/>
          <w:numId w:val="7"/>
        </w:numPr>
        <w:tabs>
          <w:tab w:val="left" w:pos="4071"/>
        </w:tabs>
        <w:ind w:left="4070" w:hanging="222"/>
        <w:jc w:val="left"/>
      </w:pPr>
      <w:r>
        <w:rPr>
          <w:color w:val="231F20"/>
        </w:rPr>
        <w:t>Smluvní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vztahy</w:t>
      </w:r>
    </w:p>
    <w:p w14:paraId="0C96DF29" w14:textId="1B83EB40" w:rsidR="002A3EAA" w:rsidRDefault="007C6241">
      <w:pPr>
        <w:pStyle w:val="Odstavecseseznamem"/>
        <w:numPr>
          <w:ilvl w:val="0"/>
          <w:numId w:val="5"/>
        </w:numPr>
        <w:tabs>
          <w:tab w:val="left" w:pos="365"/>
        </w:tabs>
        <w:spacing w:before="52" w:line="285" w:lineRule="auto"/>
        <w:ind w:right="117" w:firstLine="0"/>
        <w:jc w:val="both"/>
      </w:pPr>
      <w:r>
        <w:rPr>
          <w:color w:val="231F20"/>
        </w:rPr>
        <w:t>Dodavatel se zavazuje zpřístupnit Produkt odběrateli nejpozději k prvnímu dni licenčního období uvedeném</w:t>
      </w:r>
      <w:r>
        <w:rPr>
          <w:color w:val="231F20"/>
        </w:rPr>
        <w:t xml:space="preserve"> v čl. 2 této smlouvy. Pro případ porušení tohoto závazku se sjednává smluvní pokuta ve výši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0,05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ceny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plnění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denně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každý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prodlení.</w:t>
      </w:r>
    </w:p>
    <w:p w14:paraId="12FBD588" w14:textId="77777777" w:rsidR="002A3EAA" w:rsidRDefault="002A3EAA">
      <w:pPr>
        <w:spacing w:line="285" w:lineRule="auto"/>
        <w:jc w:val="both"/>
        <w:sectPr w:rsidR="002A3EAA">
          <w:type w:val="continuous"/>
          <w:pgSz w:w="11910" w:h="16840"/>
          <w:pgMar w:top="1600" w:right="1300" w:bottom="280" w:left="1300" w:header="708" w:footer="708" w:gutter="0"/>
          <w:cols w:space="708"/>
        </w:sectPr>
      </w:pPr>
    </w:p>
    <w:p w14:paraId="623B72C5" w14:textId="77777777" w:rsidR="002A3EAA" w:rsidRDefault="007C6241">
      <w:pPr>
        <w:pStyle w:val="Odstavecseseznamem"/>
        <w:numPr>
          <w:ilvl w:val="0"/>
          <w:numId w:val="5"/>
        </w:numPr>
        <w:tabs>
          <w:tab w:val="left" w:pos="381"/>
        </w:tabs>
        <w:spacing w:before="26" w:line="285" w:lineRule="auto"/>
        <w:ind w:right="116" w:firstLine="0"/>
        <w:jc w:val="both"/>
      </w:pPr>
      <w:r>
        <w:rPr>
          <w:color w:val="231F20"/>
        </w:rPr>
        <w:lastRenderedPageBreak/>
        <w:t xml:space="preserve">Vzhledem k charakteru předmětu Smlouvy se na užití Produktu vztahuje ustanovení licenčních podmínek Poskytovatele. Odkaz na licenční podmínky Poskytovatele je uveden v </w:t>
      </w:r>
      <w:r>
        <w:rPr>
          <w:b/>
          <w:color w:val="231F20"/>
          <w:u w:val="single" w:color="231F20"/>
        </w:rPr>
        <w:t xml:space="preserve">příloze 2 </w:t>
      </w:r>
      <w:r>
        <w:rPr>
          <w:color w:val="231F20"/>
        </w:rPr>
        <w:t>této smlouvy.</w:t>
      </w:r>
    </w:p>
    <w:p w14:paraId="1DAEE625" w14:textId="77777777" w:rsidR="002A3EAA" w:rsidRDefault="002A3EAA">
      <w:pPr>
        <w:pStyle w:val="Zkladntext"/>
        <w:spacing w:before="3"/>
        <w:rPr>
          <w:sz w:val="26"/>
        </w:rPr>
      </w:pPr>
    </w:p>
    <w:p w14:paraId="59BFCAE5" w14:textId="77777777" w:rsidR="002A3EAA" w:rsidRDefault="007C6241">
      <w:pPr>
        <w:pStyle w:val="Odstavecseseznamem"/>
        <w:numPr>
          <w:ilvl w:val="0"/>
          <w:numId w:val="5"/>
        </w:numPr>
        <w:tabs>
          <w:tab w:val="left" w:pos="388"/>
        </w:tabs>
        <w:spacing w:line="285" w:lineRule="auto"/>
        <w:ind w:right="115" w:firstLine="0"/>
        <w:jc w:val="both"/>
      </w:pPr>
      <w:r>
        <w:rPr>
          <w:color w:val="231F20"/>
        </w:rPr>
        <w:t>Dodavatel neodpovídá za případnou existenci por</w:t>
      </w:r>
      <w:r>
        <w:rPr>
          <w:color w:val="231F20"/>
        </w:rPr>
        <w:t>uch v přístupu k Produktu či jeho dočasnou nedostupnost, kterou nezavinil porušením svých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povinností.</w:t>
      </w:r>
    </w:p>
    <w:p w14:paraId="2DD78889" w14:textId="77777777" w:rsidR="002A3EAA" w:rsidRDefault="002A3EAA">
      <w:pPr>
        <w:pStyle w:val="Zkladntext"/>
        <w:spacing w:before="3"/>
        <w:rPr>
          <w:sz w:val="26"/>
        </w:rPr>
      </w:pPr>
    </w:p>
    <w:p w14:paraId="409DC557" w14:textId="77777777" w:rsidR="002A3EAA" w:rsidRDefault="007C6241">
      <w:pPr>
        <w:pStyle w:val="Odstavecseseznamem"/>
        <w:numPr>
          <w:ilvl w:val="0"/>
          <w:numId w:val="5"/>
        </w:numPr>
        <w:tabs>
          <w:tab w:val="left" w:pos="378"/>
        </w:tabs>
        <w:spacing w:line="285" w:lineRule="auto"/>
        <w:ind w:right="119" w:firstLine="0"/>
        <w:jc w:val="both"/>
      </w:pPr>
      <w:r>
        <w:rPr>
          <w:color w:val="231F20"/>
        </w:rPr>
        <w:t>Dodavatel a odběratel se dohodli, že právo na náhradu škody jedné smluvní strany způsobené druhou smluvní stranou nikoli úmyslným porušením její povinnos</w:t>
      </w:r>
      <w:r>
        <w:rPr>
          <w:color w:val="231F20"/>
        </w:rPr>
        <w:t xml:space="preserve">ti stanovené touto smlouvu se omezuje tak, že odpovědná smluvní strana je povinna nahradit škodu nejvýše v částce rovné ceně plnění dle čl. 4 odst. 1 této smlouvy (a </w:t>
      </w:r>
      <w:r>
        <w:rPr>
          <w:b/>
          <w:color w:val="231F20"/>
          <w:u w:val="single" w:color="231F20"/>
        </w:rPr>
        <w:t xml:space="preserve">přílohy 1 </w:t>
      </w:r>
      <w:r>
        <w:rPr>
          <w:color w:val="231F20"/>
        </w:rPr>
        <w:t>této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smlouvy).</w:t>
      </w:r>
    </w:p>
    <w:p w14:paraId="7FA85EB6" w14:textId="77777777" w:rsidR="002A3EAA" w:rsidRDefault="002A3EAA">
      <w:pPr>
        <w:pStyle w:val="Zkladntext"/>
        <w:spacing w:before="6"/>
        <w:rPr>
          <w:sz w:val="21"/>
        </w:rPr>
      </w:pPr>
    </w:p>
    <w:p w14:paraId="79467096" w14:textId="77777777" w:rsidR="002A3EAA" w:rsidRDefault="007C6241">
      <w:pPr>
        <w:pStyle w:val="Nadpis1"/>
        <w:numPr>
          <w:ilvl w:val="0"/>
          <w:numId w:val="7"/>
        </w:numPr>
        <w:tabs>
          <w:tab w:val="left" w:pos="3569"/>
        </w:tabs>
        <w:spacing w:before="56"/>
        <w:ind w:left="3569" w:hanging="222"/>
        <w:jc w:val="left"/>
      </w:pPr>
      <w:r>
        <w:rPr>
          <w:color w:val="231F20"/>
        </w:rPr>
        <w:t>Cena a platební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podmínky</w:t>
      </w:r>
    </w:p>
    <w:p w14:paraId="1E5A3017" w14:textId="77777777" w:rsidR="002A3EAA" w:rsidRDefault="007C6241">
      <w:pPr>
        <w:pStyle w:val="Odstavecseseznamem"/>
        <w:numPr>
          <w:ilvl w:val="0"/>
          <w:numId w:val="4"/>
        </w:numPr>
        <w:tabs>
          <w:tab w:val="left" w:pos="343"/>
        </w:tabs>
        <w:spacing w:before="53" w:line="285" w:lineRule="auto"/>
        <w:ind w:right="114" w:firstLine="0"/>
        <w:jc w:val="both"/>
      </w:pPr>
      <w:r>
        <w:rPr>
          <w:color w:val="231F20"/>
        </w:rPr>
        <w:t>Cena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plnění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rámci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této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smlouvy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stanovuje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dohodou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mezi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odběratelem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dodavatelem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EUR ve výši dle </w:t>
      </w:r>
      <w:r>
        <w:rPr>
          <w:b/>
          <w:color w:val="231F20"/>
          <w:u w:val="single" w:color="231F20"/>
        </w:rPr>
        <w:t xml:space="preserve">přílohy 1 </w:t>
      </w:r>
      <w:r>
        <w:rPr>
          <w:color w:val="231F20"/>
        </w:rPr>
        <w:t>této smlouvy, a představuje cenu za využívání Produktů po dobu licenčního období. Právo fakturovat vzniká dodavateli dnem podpisu smlouvy oběma smluvními stranami. Dnem</w:t>
      </w:r>
      <w:r>
        <w:rPr>
          <w:color w:val="231F20"/>
        </w:rPr>
        <w:t xml:space="preserve"> fakturace,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který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zároveň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dnem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uskutečnění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zdanitelného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plnění,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dochází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poskytnutí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práva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využití produktů.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ceně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přičítá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DPH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výši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aktuálně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platných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předpisů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21%</w:t>
      </w:r>
      <w:proofErr w:type="gramEnd"/>
      <w:r>
        <w:rPr>
          <w:color w:val="231F20"/>
        </w:rPr>
        <w:t>).</w:t>
      </w:r>
    </w:p>
    <w:p w14:paraId="04F3B71A" w14:textId="77777777" w:rsidR="002A3EAA" w:rsidRDefault="002A3EAA">
      <w:pPr>
        <w:pStyle w:val="Zkladntext"/>
        <w:spacing w:before="3"/>
        <w:rPr>
          <w:sz w:val="26"/>
        </w:rPr>
      </w:pPr>
    </w:p>
    <w:p w14:paraId="14C424A2" w14:textId="77777777" w:rsidR="002A3EAA" w:rsidRDefault="007C6241">
      <w:pPr>
        <w:pStyle w:val="Odstavecseseznamem"/>
        <w:numPr>
          <w:ilvl w:val="0"/>
          <w:numId w:val="4"/>
        </w:numPr>
        <w:tabs>
          <w:tab w:val="left" w:pos="339"/>
        </w:tabs>
        <w:spacing w:line="285" w:lineRule="auto"/>
        <w:ind w:right="114" w:firstLine="0"/>
        <w:jc w:val="both"/>
      </w:pPr>
      <w:r>
        <w:rPr>
          <w:color w:val="231F20"/>
        </w:rPr>
        <w:t>Odběratel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uhradí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cenu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základě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faktury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vystavené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dodavatelem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lhůtě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splatnosti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dní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dne doručení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faktury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odběrateli.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Odběratel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právo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vrátit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fakturu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doplnění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případě,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že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tato nesplňuje požadavky platných právních předpisů, v tom případě se počítá splatnost až ode dne doručení opravené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faktury.</w:t>
      </w:r>
    </w:p>
    <w:p w14:paraId="43BE1991" w14:textId="77777777" w:rsidR="002A3EAA" w:rsidRDefault="002A3EAA">
      <w:pPr>
        <w:pStyle w:val="Zkladntext"/>
        <w:spacing w:before="1"/>
        <w:rPr>
          <w:sz w:val="26"/>
        </w:rPr>
      </w:pPr>
    </w:p>
    <w:p w14:paraId="6EE7AAC9" w14:textId="77777777" w:rsidR="002A3EAA" w:rsidRDefault="007C6241">
      <w:pPr>
        <w:pStyle w:val="Odstavecseseznamem"/>
        <w:numPr>
          <w:ilvl w:val="0"/>
          <w:numId w:val="4"/>
        </w:numPr>
        <w:tabs>
          <w:tab w:val="left" w:pos="355"/>
        </w:tabs>
        <w:spacing w:line="285" w:lineRule="auto"/>
        <w:ind w:right="115" w:firstLine="0"/>
        <w:jc w:val="both"/>
      </w:pPr>
      <w:r>
        <w:rPr>
          <w:color w:val="231F20"/>
        </w:rPr>
        <w:t>Pro případ prodlení odběratele se zaplacením faktury se sjednává úrok z prodlení ve výši 0,05 % z ceny plnění denně za každý den p</w:t>
      </w:r>
      <w:r>
        <w:rPr>
          <w:color w:val="231F20"/>
        </w:rPr>
        <w:t>rodlení, která je splatná do 30 dnů ode dne doručení výzvy k jejímu zaplacení.</w:t>
      </w:r>
    </w:p>
    <w:p w14:paraId="488FDC6D" w14:textId="77777777" w:rsidR="002A3EAA" w:rsidRDefault="002A3EAA">
      <w:pPr>
        <w:pStyle w:val="Zkladntext"/>
        <w:spacing w:before="3"/>
        <w:rPr>
          <w:sz w:val="26"/>
        </w:rPr>
      </w:pPr>
    </w:p>
    <w:p w14:paraId="520821BB" w14:textId="77777777" w:rsidR="002A3EAA" w:rsidRDefault="007C6241">
      <w:pPr>
        <w:pStyle w:val="Nadpis1"/>
        <w:numPr>
          <w:ilvl w:val="0"/>
          <w:numId w:val="7"/>
        </w:numPr>
        <w:tabs>
          <w:tab w:val="left" w:pos="3525"/>
        </w:tabs>
        <w:ind w:left="3524" w:hanging="220"/>
        <w:jc w:val="left"/>
      </w:pPr>
      <w:r>
        <w:rPr>
          <w:color w:val="231F20"/>
        </w:rPr>
        <w:t>Zveřejnění v registru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smluv</w:t>
      </w:r>
    </w:p>
    <w:p w14:paraId="1D02DE80" w14:textId="77777777" w:rsidR="002A3EAA" w:rsidRDefault="007C6241">
      <w:pPr>
        <w:pStyle w:val="Odstavecseseznamem"/>
        <w:numPr>
          <w:ilvl w:val="0"/>
          <w:numId w:val="3"/>
        </w:numPr>
        <w:tabs>
          <w:tab w:val="left" w:pos="343"/>
        </w:tabs>
        <w:spacing w:before="50" w:line="285" w:lineRule="auto"/>
        <w:ind w:right="115" w:firstLine="0"/>
        <w:jc w:val="both"/>
      </w:pPr>
      <w:r>
        <w:rPr>
          <w:color w:val="231F20"/>
        </w:rPr>
        <w:t>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případě,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že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odběratel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povinnou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stranou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dle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ust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odst.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zákona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340/2015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Sb.,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 zvláštních podmínkách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účinnosti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některých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smluv,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uveřejňování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těchto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smluv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registru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smluv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(zákon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registru smluv), dodavatel souhlasí s uveřejněním obsahu smlouvy dle tohoto zákona. V případě výše stanovené povinnosti se odběratel zavazuje zveřejnit tuto smlouvu v registru smluv za podmínek stanoven</w:t>
      </w:r>
      <w:r>
        <w:rPr>
          <w:color w:val="231F20"/>
        </w:rPr>
        <w:t>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zákonem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nejpozději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dnů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jejího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uzavření.</w:t>
      </w:r>
    </w:p>
    <w:p w14:paraId="121E86A1" w14:textId="77777777" w:rsidR="002A3EAA" w:rsidRDefault="002A3EAA">
      <w:pPr>
        <w:pStyle w:val="Zkladntext"/>
        <w:spacing w:before="3"/>
        <w:rPr>
          <w:sz w:val="26"/>
        </w:rPr>
      </w:pPr>
    </w:p>
    <w:p w14:paraId="381F95D2" w14:textId="77777777" w:rsidR="002A3EAA" w:rsidRDefault="007C6241">
      <w:pPr>
        <w:pStyle w:val="Odstavecseseznamem"/>
        <w:numPr>
          <w:ilvl w:val="0"/>
          <w:numId w:val="3"/>
        </w:numPr>
        <w:tabs>
          <w:tab w:val="left" w:pos="365"/>
        </w:tabs>
        <w:spacing w:line="285" w:lineRule="auto"/>
        <w:ind w:right="120" w:firstLine="0"/>
        <w:jc w:val="both"/>
      </w:pPr>
      <w:r>
        <w:rPr>
          <w:color w:val="231F20"/>
        </w:rPr>
        <w:t>V případě vzniku škody z důvodu porušení povinnosti uveřejnit smlouvu prostřednictvím registru smluv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odběratel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povinen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dodavateli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nahradit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způsobenou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škodu.</w:t>
      </w:r>
    </w:p>
    <w:p w14:paraId="2EC37022" w14:textId="77777777" w:rsidR="002A3EAA" w:rsidRDefault="002A3EAA">
      <w:pPr>
        <w:pStyle w:val="Zkladntext"/>
      </w:pPr>
    </w:p>
    <w:p w14:paraId="1AB18FD6" w14:textId="77777777" w:rsidR="002A3EAA" w:rsidRDefault="002A3EAA">
      <w:pPr>
        <w:pStyle w:val="Zkladntext"/>
        <w:spacing w:before="5"/>
        <w:rPr>
          <w:sz w:val="30"/>
        </w:rPr>
      </w:pPr>
    </w:p>
    <w:p w14:paraId="28E7C329" w14:textId="77777777" w:rsidR="002A3EAA" w:rsidRDefault="007C6241">
      <w:pPr>
        <w:pStyle w:val="Nadpis1"/>
        <w:numPr>
          <w:ilvl w:val="0"/>
          <w:numId w:val="7"/>
        </w:numPr>
        <w:tabs>
          <w:tab w:val="left" w:pos="3760"/>
        </w:tabs>
        <w:ind w:left="3759" w:hanging="220"/>
        <w:jc w:val="left"/>
      </w:pPr>
      <w:r>
        <w:rPr>
          <w:color w:val="231F20"/>
        </w:rPr>
        <w:t>Závěrečná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ustanovení</w:t>
      </w:r>
    </w:p>
    <w:p w14:paraId="5E36BB22" w14:textId="77777777" w:rsidR="002A3EAA" w:rsidRDefault="007C6241">
      <w:pPr>
        <w:pStyle w:val="Odstavecseseznamem"/>
        <w:numPr>
          <w:ilvl w:val="0"/>
          <w:numId w:val="2"/>
        </w:numPr>
        <w:tabs>
          <w:tab w:val="left" w:pos="346"/>
        </w:tabs>
        <w:spacing w:before="52"/>
        <w:ind w:firstLine="0"/>
        <w:jc w:val="both"/>
      </w:pPr>
      <w:r>
        <w:rPr>
          <w:color w:val="231F20"/>
        </w:rPr>
        <w:t>Smlouva se uzavírá na dobu určitou uvedenou v čl. 2 této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smlouvy.</w:t>
      </w:r>
    </w:p>
    <w:p w14:paraId="74B5ECE0" w14:textId="77777777" w:rsidR="002A3EAA" w:rsidRDefault="002A3EAA">
      <w:pPr>
        <w:jc w:val="both"/>
        <w:sectPr w:rsidR="002A3EAA">
          <w:pgSz w:w="11910" w:h="16840"/>
          <w:pgMar w:top="1440" w:right="1300" w:bottom="280" w:left="1300" w:header="708" w:footer="708" w:gutter="0"/>
          <w:cols w:space="708"/>
        </w:sectPr>
      </w:pPr>
    </w:p>
    <w:p w14:paraId="024D524D" w14:textId="77777777" w:rsidR="002A3EAA" w:rsidRDefault="007C6241">
      <w:pPr>
        <w:pStyle w:val="Odstavecseseznamem"/>
        <w:numPr>
          <w:ilvl w:val="0"/>
          <w:numId w:val="2"/>
        </w:numPr>
        <w:tabs>
          <w:tab w:val="left" w:pos="351"/>
        </w:tabs>
        <w:spacing w:before="26" w:line="285" w:lineRule="auto"/>
        <w:ind w:right="114" w:firstLine="0"/>
        <w:jc w:val="both"/>
      </w:pPr>
      <w:r>
        <w:rPr>
          <w:color w:val="231F20"/>
        </w:rPr>
        <w:lastRenderedPageBreak/>
        <w:t xml:space="preserve">Od smlouvy lze odstoupit v případě podstatného porušení smluvních závazků druhou stranou, a to doručením písemného odstoupení od smlouvy, v němž bude sdělena skutečnost, v níž </w:t>
      </w:r>
      <w:r>
        <w:rPr>
          <w:color w:val="231F20"/>
        </w:rPr>
        <w:t>je spatřováno podstatné porušení smlouvy. Podstatným porušením smluvního závazku ze strany odběratele je zejména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prodlení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zaplacením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ceny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přesahující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dnů.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Odstoupením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smlouvy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není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dotčen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nárok odstupující smluvní strany na náhradu škody a smluvní </w:t>
      </w:r>
      <w:r>
        <w:rPr>
          <w:color w:val="231F20"/>
        </w:rPr>
        <w:t>pokuty. Dále lze smlouvu ukončit dohodou smluvních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stran.</w:t>
      </w:r>
    </w:p>
    <w:p w14:paraId="6B5B1070" w14:textId="77777777" w:rsidR="002A3EAA" w:rsidRDefault="002A3EAA">
      <w:pPr>
        <w:pStyle w:val="Zkladntext"/>
        <w:spacing w:before="3"/>
        <w:rPr>
          <w:sz w:val="26"/>
        </w:rPr>
      </w:pPr>
    </w:p>
    <w:p w14:paraId="1F9288EF" w14:textId="6A61C0B3" w:rsidR="002A3EAA" w:rsidRDefault="007C6241">
      <w:pPr>
        <w:pStyle w:val="Odstavecseseznamem"/>
        <w:numPr>
          <w:ilvl w:val="0"/>
          <w:numId w:val="2"/>
        </w:numPr>
        <w:tabs>
          <w:tab w:val="left" w:pos="420"/>
        </w:tabs>
        <w:spacing w:line="285" w:lineRule="auto"/>
        <w:ind w:right="116" w:firstLine="0"/>
        <w:jc w:val="both"/>
      </w:pPr>
      <w:r>
        <w:rPr>
          <w:color w:val="231F20"/>
        </w:rPr>
        <w:t>Veškeré změny a doplňky této smlouvy musí být učiněny písemnou formou a podepsány oprávněnými zástupci obou smluvních stran. Pro účely doručování písemností dle této smlouvy (např. odstoupení,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oznámení,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výzvy)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platí,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že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doručuje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prostředni</w:t>
      </w:r>
      <w:r>
        <w:rPr>
          <w:color w:val="231F20"/>
        </w:rPr>
        <w:t>c</w:t>
      </w:r>
      <w:r>
        <w:rPr>
          <w:color w:val="231F20"/>
        </w:rPr>
        <w:t>t</w:t>
      </w:r>
      <w:r w:rsidR="00B768C7">
        <w:rPr>
          <w:color w:val="231F20"/>
        </w:rPr>
        <w:t>v</w:t>
      </w:r>
      <w:r>
        <w:rPr>
          <w:color w:val="231F20"/>
        </w:rPr>
        <w:t>ím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datových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schránek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smluvních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stran, příp.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též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prostřednictvím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držitele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poštovní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licence,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adresu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smluvní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strany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uvedenou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této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smlouvě, nebo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jinou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později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oznámenou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adresu.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zásilky</w:t>
      </w:r>
      <w:r>
        <w:rPr>
          <w:color w:val="231F20"/>
          <w:spacing w:val="-15"/>
        </w:rPr>
        <w:t xml:space="preserve"> </w:t>
      </w:r>
      <w:r>
        <w:rPr>
          <w:rFonts w:ascii="Arial" w:hAnsi="Arial"/>
          <w:color w:val="231F20"/>
          <w:sz w:val="20"/>
        </w:rPr>
        <w:t>odeslané</w:t>
      </w:r>
      <w:r>
        <w:rPr>
          <w:rFonts w:ascii="Arial" w:hAnsi="Arial"/>
          <w:color w:val="231F20"/>
          <w:spacing w:val="-16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s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využitím</w:t>
      </w:r>
      <w:r>
        <w:rPr>
          <w:rFonts w:ascii="Arial" w:hAnsi="Arial"/>
          <w:color w:val="231F20"/>
          <w:spacing w:val="-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provozovatele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poštovních</w:t>
      </w:r>
      <w:r>
        <w:rPr>
          <w:rFonts w:ascii="Arial" w:hAnsi="Arial"/>
          <w:color w:val="231F20"/>
          <w:spacing w:val="-17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 xml:space="preserve">služeb platí </w:t>
      </w:r>
      <w:r>
        <w:rPr>
          <w:color w:val="231F20"/>
        </w:rPr>
        <w:t>ustanovení § 573 občanského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zákoníku.</w:t>
      </w:r>
    </w:p>
    <w:p w14:paraId="539C0720" w14:textId="77777777" w:rsidR="002A3EAA" w:rsidRDefault="002A3EAA">
      <w:pPr>
        <w:pStyle w:val="Zkladntext"/>
        <w:spacing w:before="3"/>
        <w:rPr>
          <w:sz w:val="26"/>
        </w:rPr>
      </w:pPr>
    </w:p>
    <w:p w14:paraId="23CA2959" w14:textId="77777777" w:rsidR="002A3EAA" w:rsidRDefault="007C6241">
      <w:pPr>
        <w:pStyle w:val="Odstavecseseznamem"/>
        <w:numPr>
          <w:ilvl w:val="0"/>
          <w:numId w:val="2"/>
        </w:numPr>
        <w:tabs>
          <w:tab w:val="left" w:pos="368"/>
        </w:tabs>
        <w:spacing w:line="285" w:lineRule="auto"/>
        <w:ind w:right="115" w:firstLine="0"/>
        <w:jc w:val="both"/>
      </w:pPr>
      <w:r>
        <w:rPr>
          <w:color w:val="231F20"/>
        </w:rPr>
        <w:t>Tato smlouva je uzavřena podle § 1746 odst. 2 občanského zákoníku a ve věcech neupravených touto smlouvou se práva a povinnosti smluvních stran řídí v celém rozsahu přísl</w:t>
      </w:r>
      <w:r>
        <w:rPr>
          <w:color w:val="231F20"/>
        </w:rPr>
        <w:t>ušnými ustanoveními občanského zákoníku, pokud není v této smlouvě sjednáno odchylně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jinak.</w:t>
      </w:r>
    </w:p>
    <w:p w14:paraId="1DA10331" w14:textId="77777777" w:rsidR="002A3EAA" w:rsidRDefault="002A3EAA">
      <w:pPr>
        <w:pStyle w:val="Zkladntext"/>
        <w:rPr>
          <w:sz w:val="26"/>
        </w:rPr>
      </w:pPr>
    </w:p>
    <w:p w14:paraId="450429B2" w14:textId="77777777" w:rsidR="002A3EAA" w:rsidRDefault="007C6241">
      <w:pPr>
        <w:pStyle w:val="Odstavecseseznamem"/>
        <w:numPr>
          <w:ilvl w:val="0"/>
          <w:numId w:val="2"/>
        </w:numPr>
        <w:tabs>
          <w:tab w:val="left" w:pos="345"/>
        </w:tabs>
        <w:spacing w:line="288" w:lineRule="auto"/>
        <w:ind w:right="236" w:firstLine="0"/>
      </w:pPr>
      <w:r>
        <w:rPr>
          <w:color w:val="231F20"/>
        </w:rPr>
        <w:t>Tato smlouva nabývá platnosti dnem jejího podpisu oběma smluvními stranami. Účinnosti nabývá dnem uveřejnění smlouvy prostřednictvím registru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smluv.</w:t>
      </w:r>
    </w:p>
    <w:p w14:paraId="4BC062A9" w14:textId="77777777" w:rsidR="002A3EAA" w:rsidRDefault="002A3EAA">
      <w:pPr>
        <w:pStyle w:val="Zkladntext"/>
        <w:spacing w:before="10"/>
        <w:rPr>
          <w:sz w:val="25"/>
        </w:rPr>
      </w:pPr>
    </w:p>
    <w:p w14:paraId="2E95D4CC" w14:textId="77777777" w:rsidR="002A3EAA" w:rsidRDefault="007C6241">
      <w:pPr>
        <w:pStyle w:val="Odstavecseseznamem"/>
        <w:numPr>
          <w:ilvl w:val="0"/>
          <w:numId w:val="2"/>
        </w:numPr>
        <w:tabs>
          <w:tab w:val="left" w:pos="345"/>
        </w:tabs>
        <w:spacing w:line="285" w:lineRule="auto"/>
        <w:ind w:left="823" w:right="4008" w:hanging="708"/>
      </w:pPr>
      <w:r>
        <w:rPr>
          <w:color w:val="231F20"/>
        </w:rPr>
        <w:t>Nedílnou součástí této smlouvy jsou následující přílohy: Příloha č. 1 – Produkty, poskytovatelé a ceny Příloha č. 2 – Licenční podmínky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Poskytovatele</w:t>
      </w:r>
    </w:p>
    <w:p w14:paraId="45116310" w14:textId="77777777" w:rsidR="002A3EAA" w:rsidRDefault="002A3EAA">
      <w:pPr>
        <w:pStyle w:val="Zkladntext"/>
        <w:spacing w:before="4"/>
      </w:pPr>
    </w:p>
    <w:p w14:paraId="47122531" w14:textId="77777777" w:rsidR="002A3EAA" w:rsidRDefault="007C6241">
      <w:pPr>
        <w:pStyle w:val="Zkladntext"/>
        <w:tabs>
          <w:tab w:val="left" w:pos="5776"/>
        </w:tabs>
        <w:ind w:left="115"/>
        <w:jc w:val="both"/>
      </w:pPr>
      <w:r>
        <w:rPr>
          <w:color w:val="231F20"/>
        </w:rPr>
        <w:t>V Praze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dne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20.2.2024</w:t>
      </w:r>
      <w:r>
        <w:rPr>
          <w:color w:val="231F20"/>
        </w:rPr>
        <w:tab/>
        <w:t>V Praze dne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20.2.2024</w:t>
      </w:r>
    </w:p>
    <w:p w14:paraId="1E29B47A" w14:textId="77777777" w:rsidR="002A3EAA" w:rsidRDefault="002A3EAA">
      <w:pPr>
        <w:pStyle w:val="Zkladntext"/>
      </w:pPr>
    </w:p>
    <w:p w14:paraId="40FD6078" w14:textId="77777777" w:rsidR="002A3EAA" w:rsidRDefault="002A3EAA">
      <w:pPr>
        <w:pStyle w:val="Zkladntext"/>
        <w:spacing w:before="10"/>
        <w:rPr>
          <w:sz w:val="17"/>
        </w:rPr>
      </w:pPr>
    </w:p>
    <w:p w14:paraId="536AC59E" w14:textId="77777777" w:rsidR="002A3EAA" w:rsidRDefault="007C6241">
      <w:pPr>
        <w:pStyle w:val="Zkladntext"/>
        <w:tabs>
          <w:tab w:val="left" w:pos="5777"/>
        </w:tabs>
        <w:ind w:left="115"/>
        <w:jc w:val="both"/>
      </w:pPr>
      <w:r>
        <w:rPr>
          <w:color w:val="231F20"/>
        </w:rPr>
        <w:t>Za Vysokou školu chemicko-technologickou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Praze</w:t>
      </w:r>
      <w:r>
        <w:rPr>
          <w:color w:val="231F20"/>
        </w:rPr>
        <w:tab/>
      </w:r>
      <w:r>
        <w:rPr>
          <w:color w:val="231F20"/>
        </w:rPr>
        <w:t xml:space="preserve">Za Albertina </w:t>
      </w:r>
      <w:proofErr w:type="spellStart"/>
      <w:r>
        <w:rPr>
          <w:color w:val="231F20"/>
        </w:rPr>
        <w:t>icome</w:t>
      </w:r>
      <w:proofErr w:type="spellEnd"/>
      <w:r>
        <w:rPr>
          <w:color w:val="231F20"/>
        </w:rPr>
        <w:t xml:space="preserve"> Praha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s.r.o.</w:t>
      </w:r>
    </w:p>
    <w:p w14:paraId="422C1910" w14:textId="77777777" w:rsidR="002A3EAA" w:rsidRDefault="007C6241">
      <w:pPr>
        <w:pStyle w:val="Zkladntext"/>
        <w:spacing w:before="4"/>
        <w:rPr>
          <w:sz w:val="21"/>
        </w:rPr>
      </w:pPr>
      <w:r>
        <w:pict w14:anchorId="45AE6EBF">
          <v:shape id="_x0000_s1028" style="position:absolute;margin-left:400.25pt;margin-top:15pt;width:81.6pt;height:37.9pt;z-index:251656704;mso-wrap-distance-left:0;mso-wrap-distance-right:0;mso-position-horizontal-relative:page" coordorigin="8005,300" coordsize="1632,758" o:spt="100" adj="0,,0" path="m9635,368r-1,l9604,440r-59,56l9470,534r-77,16l9393,552r37,6l9467,568r35,16l9537,610r-57,8l9454,628r-23,22l9377,718r-55,62l9265,838r-58,50l9147,932r-62,38l9021,1000r-67,26l8885,1044r-72,10l8739,1058r75,-2l8886,1044r69,-18l9021,1002r65,-30l9148,934r60,-44l9266,838r57,-56l9378,720r54,-70l9455,630r26,-10l9510,614r29,-2l9541,612r-1,-2l9506,584r-34,-16l9437,558r-36,-6l9478,534r73,-40l9607,438r28,-70xm8368,986r7,4l8454,1014r75,20l8601,1048r70,8l8738,1058r-65,-4l8604,1046r-71,-12l8460,1014r-76,-24l8392,990r-16,-2l8368,986xm8392,990r-8,l8446,998r117,8l8648,1006r-5,-2l8561,1004r-120,-8l8392,990xm8346,572r-2,l8341,582r-1,10l8340,606r1,10l8342,628r1,12l8345,654r20,82l8399,810r46,66l8501,930r65,44l8638,1004r5,l8571,974r-66,-42l8448,876r-47,-66l8367,736r-20,-84l8345,640r-1,-12l8342,616r,-10l8342,592r1,-12l8346,572xm8550,382r-7,l8510,392r-50,22l8397,448r-72,44l8268,530r-58,42l8153,620r-54,54l8049,730r-44,60l8005,794r2,2l8010,798r4,4l8019,806r18,16l8051,832r16,10l8085,854r43,26l8178,908r59,28l8301,964r5,2l8302,962r-2,-2l8297,960,8183,910r-88,-52l8035,818r-28,-24l8006,792r44,-62l8100,674r54,-52l8211,574r58,-44l8326,492r79,-46l8473,410r50,-20l8550,382xm8347,568r-2,l8294,600r-53,36l8187,676r-57,46l8121,730r-4,10l8117,756r,10l8119,778r3,16l8127,810r8,12l8153,840r24,22l8205,886r27,22l8258,928r23,20l8297,960r3,l8286,950r-23,-20l8236,908r-30,-24l8178,860r-41,-38l8129,810r-5,-18l8121,778r-2,-12l8118,756r,-16l8123,730r8,-8l8187,678r54,-40l8294,602r50,-30l8346,572r1,-4xm9129,500r4,6l9133,506r5,10l9141,526r1,12l9143,544r,36l9143,598r-7,78l9115,752r-34,70l9036,884r-55,52l8976,942r6,-4l8989,934r-1,l9041,882r43,-62l9117,750r21,-76l9145,598r,-18l9144,544r,-6l9143,526r-3,-12l9134,506r-1,-2l9146,504r-17,-4xm8542,482r-1,2l8499,496r-42,16l8373,552r,6l8373,568r,8l8374,588r1,10l8377,610r19,76l8429,756r45,60l8529,866r62,36l8660,926r73,8l8755,934r11,-2l8733,932r-72,-8l8592,902r-62,-38l8475,814r-45,-60l8397,686r-18,-76l8377,598r-1,-10l8375,576r-1,-8l8374,558r1,-4l8416,532r42,-18l8499,498r40,-12l8541,486r1,-2l8542,482xm9146,504r-13,l9231,524r106,24l9341,550r-41,72l9258,688r-45,62l9164,806r-53,48l9053,898r-65,36l8989,934r60,-32l9109,860r54,-50l9213,754r45,-64l9301,622r42,-74l9337,548r-55,-14l9230,522r-50,-10l9146,504xm8945,468r-16,l8964,472r75,12l9077,492r3,8l9080,508r,36l9080,548r1,10l9072,638r-23,74l9013,778r-48,58l8907,882r-67,32l8766,932r,l8840,916r67,-32l8966,838r48,-58l9051,712r23,-74l9082,558r,-12l9082,508r-1,-8l9079,490r-40,-6l9001,476r-38,-6l8945,468xm8541,486r-2,l8534,504r-4,18l8528,540r-1,14l8527,568r,4l8528,580r21,80l8595,724r64,42l8736,780r-76,-16l8596,722r-45,-64l8530,580r-1,-8l8529,568r,-14l8530,540r2,-18l8536,502r5,-16xm8927,466r6,18l8938,502r4,18l8945,540r,6l8945,548r,10l8931,638r-40,68l8830,756r-75,22l8748,778r-6,2l8755,780r76,-24l8892,708r40,-68l8947,558r,-10l8947,546r-1,-6l8944,520r-4,-18l8935,484r-6,-16l8945,468r-18,-2xm8660,496r-2,l8654,498r-22,6l8615,516r-12,18l8599,556r,6l8605,582r13,16l8636,610r22,4l8664,614r7,-2l8658,612r-21,-4l8619,598r-12,-16l8601,560r,-4l8605,536r11,-18l8633,504r21,-6l8671,498r-11,-2xm8671,498r-11,l8681,502r17,12l8711,530r6,20l8717,554r-4,22l8701,594r-16,12l8663,612r8,l8685,608r18,-14l8714,576r4,-22l8718,550r-6,-22l8700,512r-18,-12l8671,498xm8685,300r-39,l8550,306r-88,16l8385,346r-68,30l8259,410r-58,42l8160,492r-26,34l8126,546r1,4l8127,552r4,-2l8128,550r,-4l8136,526r25,-32l8203,454r57,-44l8318,378r67,-30l8463,324r87,-16l8646,302r59,l8685,300xm8292,450r-19,8l8220,486r-42,28l8147,536r-10,8l8130,548r-2,2l8131,550r6,-4l8148,538r9,-6l8167,524r12,-8l8192,506r29,-18l8255,468r37,-18xm8927,466r-1,l8927,466r,xm8305,445r-12,5l8292,450r13,-5xm8705,302r-20,l8766,310r84,14l8936,344r252,66l9266,428r74,14l9368,446r27,l9418,444r-50,l9340,440r-74,-14l9188,408,8936,342r-85,-20l8767,308r-62,-6xm8552,380r-9,l8521,382r-37,8l8423,406r-89,28l8305,445r30,-11l8424,408r60,-16l8521,384r22,-2l8552,382r,-2xm9636,364r-56,30l9524,418r-61,20l9395,444r23,l9463,440r61,-20l9580,396r54,-28l9635,368r1,-2l9636,364xe" fillcolor="#eaecf6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FDB6842">
          <v:line id="_x0000_s1027" style="position:absolute;z-index:251657728;mso-wrap-distance-left:0;mso-wrap-distance-right:0;mso-position-horizontal-relative:page" from="70.8pt,66.05pt" to="214.15pt,66.05pt" strokecolor="#221e1f" strokeweight=".25278mm">
            <w10:wrap type="topAndBottom" anchorx="page"/>
          </v:line>
        </w:pict>
      </w:r>
      <w:r>
        <w:pict w14:anchorId="2F3B81C5">
          <v:line id="_x0000_s1026" style="position:absolute;z-index:251658752;mso-wrap-distance-left:0;mso-wrap-distance-right:0;mso-position-horizontal-relative:page" from="354.15pt,65.8pt" to="497.5pt,65.8pt" strokecolor="#221e1f" strokeweight=".25278mm">
            <w10:wrap type="topAndBottom" anchorx="page"/>
          </v:line>
        </w:pict>
      </w:r>
    </w:p>
    <w:p w14:paraId="30CA4C69" w14:textId="77777777" w:rsidR="002A3EAA" w:rsidRDefault="002A3EAA">
      <w:pPr>
        <w:pStyle w:val="Zkladntext"/>
        <w:spacing w:before="11"/>
        <w:rPr>
          <w:sz w:val="14"/>
        </w:rPr>
      </w:pPr>
    </w:p>
    <w:p w14:paraId="5BE22A90" w14:textId="77777777" w:rsidR="002A3EAA" w:rsidRDefault="002A3EAA">
      <w:pPr>
        <w:pStyle w:val="Zkladntext"/>
        <w:spacing w:before="3"/>
        <w:rPr>
          <w:sz w:val="13"/>
        </w:rPr>
      </w:pPr>
    </w:p>
    <w:p w14:paraId="0E87CF06" w14:textId="77777777" w:rsidR="002A3EAA" w:rsidRDefault="007C6241">
      <w:pPr>
        <w:pStyle w:val="Zkladntext"/>
        <w:tabs>
          <w:tab w:val="left" w:pos="5782"/>
        </w:tabs>
        <w:spacing w:before="61"/>
        <w:ind w:left="115"/>
      </w:pPr>
      <w:proofErr w:type="spellStart"/>
      <w:r>
        <w:rPr>
          <w:color w:val="231F20"/>
        </w:rPr>
        <w:t>xxxxx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rektor</w:t>
      </w:r>
      <w:r>
        <w:rPr>
          <w:color w:val="231F20"/>
        </w:rPr>
        <w:tab/>
      </w:r>
      <w:proofErr w:type="spellStart"/>
      <w:r>
        <w:rPr>
          <w:color w:val="231F20"/>
        </w:rPr>
        <w:t>xxxxx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jednatel</w:t>
      </w:r>
    </w:p>
    <w:p w14:paraId="0B1DE490" w14:textId="77777777" w:rsidR="002A3EAA" w:rsidRDefault="002A3EAA">
      <w:pPr>
        <w:sectPr w:rsidR="002A3EAA">
          <w:pgSz w:w="11910" w:h="16840"/>
          <w:pgMar w:top="1440" w:right="1300" w:bottom="280" w:left="1300" w:header="708" w:footer="708" w:gutter="0"/>
          <w:cols w:space="708"/>
        </w:sectPr>
      </w:pPr>
    </w:p>
    <w:p w14:paraId="14D61173" w14:textId="77777777" w:rsidR="002A3EAA" w:rsidRDefault="007C6241">
      <w:pPr>
        <w:spacing w:before="74"/>
        <w:ind w:left="1703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32"/>
        </w:rPr>
        <w:lastRenderedPageBreak/>
        <w:t xml:space="preserve">Příloha 1 – </w:t>
      </w:r>
      <w:r>
        <w:rPr>
          <w:rFonts w:ascii="Arial" w:hAnsi="Arial"/>
          <w:b/>
          <w:color w:val="231F20"/>
          <w:sz w:val="28"/>
        </w:rPr>
        <w:t>Produkty, poskytovatelé a ceny</w:t>
      </w:r>
    </w:p>
    <w:p w14:paraId="736837E6" w14:textId="77777777" w:rsidR="002A3EAA" w:rsidRDefault="002A3EAA">
      <w:pPr>
        <w:pStyle w:val="Zkladntext"/>
        <w:rPr>
          <w:rFonts w:ascii="Arial"/>
          <w:b/>
          <w:sz w:val="20"/>
        </w:rPr>
      </w:pPr>
    </w:p>
    <w:p w14:paraId="00356B91" w14:textId="77777777" w:rsidR="002A3EAA" w:rsidRDefault="002A3EAA">
      <w:pPr>
        <w:pStyle w:val="Zkladntext"/>
        <w:rPr>
          <w:rFonts w:ascii="Arial"/>
          <w:b/>
          <w:sz w:val="20"/>
        </w:rPr>
      </w:pPr>
    </w:p>
    <w:p w14:paraId="1C6C5AA4" w14:textId="77777777" w:rsidR="002A3EAA" w:rsidRDefault="002A3EAA">
      <w:pPr>
        <w:pStyle w:val="Zkladntext"/>
        <w:rPr>
          <w:rFonts w:ascii="Arial"/>
          <w:b/>
          <w:sz w:val="20"/>
        </w:rPr>
      </w:pPr>
    </w:p>
    <w:p w14:paraId="03DE0B91" w14:textId="77777777" w:rsidR="002A3EAA" w:rsidRDefault="002A3EAA">
      <w:pPr>
        <w:pStyle w:val="Zkladntext"/>
        <w:spacing w:before="6" w:after="1"/>
        <w:rPr>
          <w:rFonts w:ascii="Arial"/>
          <w:b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701"/>
        <w:gridCol w:w="991"/>
        <w:gridCol w:w="1135"/>
        <w:gridCol w:w="1415"/>
        <w:gridCol w:w="1560"/>
      </w:tblGrid>
      <w:tr w:rsidR="002A3EAA" w14:paraId="2A50096C" w14:textId="77777777">
        <w:trPr>
          <w:trHeight w:hRule="exact" w:val="686"/>
        </w:trPr>
        <w:tc>
          <w:tcPr>
            <w:tcW w:w="206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CF0F0"/>
          </w:tcPr>
          <w:p w14:paraId="786E6E33" w14:textId="77777777" w:rsidR="002A3EAA" w:rsidRDefault="007C6241">
            <w:pPr>
              <w:pStyle w:val="TableParagraph"/>
              <w:spacing w:before="155"/>
              <w:ind w:left="31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Produkt/Služba</w:t>
            </w:r>
          </w:p>
        </w:tc>
        <w:tc>
          <w:tcPr>
            <w:tcW w:w="1701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CF0F0"/>
          </w:tcPr>
          <w:p w14:paraId="3F868108" w14:textId="77777777" w:rsidR="002A3EAA" w:rsidRDefault="007C6241">
            <w:pPr>
              <w:pStyle w:val="TableParagraph"/>
              <w:spacing w:before="155"/>
              <w:ind w:left="247" w:right="24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Poskytovatel</w:t>
            </w:r>
          </w:p>
        </w:tc>
        <w:tc>
          <w:tcPr>
            <w:tcW w:w="991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CF0F0"/>
          </w:tcPr>
          <w:p w14:paraId="2610D5F7" w14:textId="77777777" w:rsidR="002A3EAA" w:rsidRDefault="007C6241">
            <w:pPr>
              <w:pStyle w:val="TableParagraph"/>
              <w:spacing w:before="52" w:line="256" w:lineRule="auto"/>
              <w:ind w:left="95" w:right="73" w:firstLine="146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Počet </w:t>
            </w:r>
            <w:proofErr w:type="spellStart"/>
            <w:r>
              <w:rPr>
                <w:b/>
                <w:color w:val="231F20"/>
                <w:sz w:val="16"/>
              </w:rPr>
              <w:t>souč</w:t>
            </w:r>
            <w:proofErr w:type="spellEnd"/>
            <w:r>
              <w:rPr>
                <w:b/>
                <w:color w:val="231F20"/>
                <w:sz w:val="16"/>
              </w:rPr>
              <w:t>. už.</w:t>
            </w:r>
          </w:p>
        </w:tc>
        <w:tc>
          <w:tcPr>
            <w:tcW w:w="113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CF0F0"/>
          </w:tcPr>
          <w:p w14:paraId="6EED3833" w14:textId="77777777" w:rsidR="002A3EAA" w:rsidRDefault="007C6241">
            <w:pPr>
              <w:pStyle w:val="TableParagraph"/>
              <w:spacing w:before="155"/>
              <w:ind w:left="51" w:right="51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Předplatné</w:t>
            </w:r>
          </w:p>
        </w:tc>
        <w:tc>
          <w:tcPr>
            <w:tcW w:w="141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CF0F0"/>
          </w:tcPr>
          <w:p w14:paraId="1D91E3B5" w14:textId="77777777" w:rsidR="002A3EAA" w:rsidRDefault="007C6241">
            <w:pPr>
              <w:pStyle w:val="TableParagraph"/>
              <w:spacing w:before="52" w:line="256" w:lineRule="auto"/>
              <w:ind w:left="326" w:right="174" w:hanging="135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Cena v EUR bez DPH</w:t>
            </w:r>
          </w:p>
        </w:tc>
        <w:tc>
          <w:tcPr>
            <w:tcW w:w="1560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CF0F0"/>
          </w:tcPr>
          <w:p w14:paraId="00D94EE1" w14:textId="77777777" w:rsidR="002A3EAA" w:rsidRDefault="007C6241">
            <w:pPr>
              <w:pStyle w:val="TableParagraph"/>
              <w:spacing w:before="52"/>
              <w:ind w:right="88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Cena v EUR vč.</w:t>
            </w:r>
          </w:p>
          <w:p w14:paraId="2BB3C317" w14:textId="77777777" w:rsidR="002A3EAA" w:rsidRDefault="007C6241">
            <w:pPr>
              <w:pStyle w:val="TableParagraph"/>
              <w:spacing w:before="13"/>
              <w:ind w:right="83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 xml:space="preserve">DPH </w:t>
            </w:r>
            <w:proofErr w:type="gramStart"/>
            <w:r>
              <w:rPr>
                <w:b/>
                <w:color w:val="231F20"/>
                <w:sz w:val="16"/>
              </w:rPr>
              <w:t>21%</w:t>
            </w:r>
            <w:proofErr w:type="gramEnd"/>
          </w:p>
        </w:tc>
      </w:tr>
      <w:tr w:rsidR="002A3EAA" w14:paraId="1B90C45B" w14:textId="77777777">
        <w:trPr>
          <w:trHeight w:hRule="exact" w:val="590"/>
        </w:trPr>
        <w:tc>
          <w:tcPr>
            <w:tcW w:w="206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863ED3" w14:textId="77777777" w:rsidR="002A3EAA" w:rsidRDefault="007C6241">
            <w:pPr>
              <w:pStyle w:val="TableParagraph"/>
              <w:spacing w:before="4" w:line="256" w:lineRule="auto"/>
              <w:ind w:left="67" w:right="526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SciFlow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Authoring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Platform</w:t>
            </w:r>
            <w:proofErr w:type="spellEnd"/>
          </w:p>
        </w:tc>
        <w:tc>
          <w:tcPr>
            <w:tcW w:w="170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250AE4" w14:textId="77777777" w:rsidR="002A3EAA" w:rsidRDefault="007C6241">
            <w:pPr>
              <w:pStyle w:val="TableParagraph"/>
              <w:spacing w:before="107"/>
              <w:ind w:left="247" w:right="243"/>
              <w:jc w:val="center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SciFlow</w:t>
            </w:r>
            <w:proofErr w:type="spellEnd"/>
            <w:r>
              <w:rPr>
                <w:color w:val="231F20"/>
                <w:sz w:val="16"/>
              </w:rPr>
              <w:t xml:space="preserve"> </w:t>
            </w:r>
            <w:proofErr w:type="spellStart"/>
            <w:r>
              <w:rPr>
                <w:color w:val="231F20"/>
                <w:sz w:val="16"/>
              </w:rPr>
              <w:t>GmbH</w:t>
            </w:r>
            <w:proofErr w:type="spellEnd"/>
          </w:p>
        </w:tc>
        <w:tc>
          <w:tcPr>
            <w:tcW w:w="99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FB414" w14:textId="77777777" w:rsidR="002A3EAA" w:rsidRDefault="007C6241">
            <w:pPr>
              <w:pStyle w:val="TableParagraph"/>
              <w:ind w:left="239"/>
              <w:rPr>
                <w:sz w:val="16"/>
              </w:rPr>
            </w:pPr>
            <w:proofErr w:type="spellStart"/>
            <w:r>
              <w:rPr>
                <w:color w:val="231F20"/>
                <w:sz w:val="16"/>
              </w:rPr>
              <w:t>neom</w:t>
            </w:r>
            <w:proofErr w:type="spellEnd"/>
            <w:r>
              <w:rPr>
                <w:color w:val="231F20"/>
                <w:sz w:val="16"/>
              </w:rPr>
              <w:t>.</w:t>
            </w:r>
          </w:p>
        </w:tc>
        <w:tc>
          <w:tcPr>
            <w:tcW w:w="113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4C48A4" w14:textId="77777777" w:rsidR="002A3EAA" w:rsidRDefault="007C6241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ano</w:t>
            </w:r>
          </w:p>
        </w:tc>
        <w:tc>
          <w:tcPr>
            <w:tcW w:w="14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8BB290" w14:textId="77777777" w:rsidR="002A3EAA" w:rsidRDefault="007C6241">
            <w:pPr>
              <w:pStyle w:val="TableParagraph"/>
              <w:ind w:left="671"/>
              <w:rPr>
                <w:sz w:val="16"/>
              </w:rPr>
            </w:pPr>
            <w:r>
              <w:rPr>
                <w:color w:val="231F20"/>
                <w:sz w:val="16"/>
              </w:rPr>
              <w:t>5500,00</w:t>
            </w:r>
          </w:p>
        </w:tc>
        <w:tc>
          <w:tcPr>
            <w:tcW w:w="156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E293C" w14:textId="77777777" w:rsidR="002A3EAA" w:rsidRDefault="007C6241">
            <w:pPr>
              <w:pStyle w:val="TableParagraph"/>
              <w:ind w:left="749"/>
              <w:rPr>
                <w:b/>
                <w:sz w:val="16"/>
              </w:rPr>
            </w:pPr>
            <w:r>
              <w:rPr>
                <w:b/>
                <w:color w:val="231F20"/>
                <w:sz w:val="16"/>
              </w:rPr>
              <w:t>6655,00</w:t>
            </w:r>
          </w:p>
        </w:tc>
      </w:tr>
    </w:tbl>
    <w:p w14:paraId="1BC99D92" w14:textId="77777777" w:rsidR="002A3EAA" w:rsidRDefault="002A3EAA">
      <w:pPr>
        <w:pStyle w:val="Zkladntext"/>
        <w:spacing w:before="2"/>
        <w:rPr>
          <w:rFonts w:ascii="Arial"/>
          <w:b/>
          <w:sz w:val="27"/>
        </w:rPr>
      </w:pPr>
    </w:p>
    <w:p w14:paraId="20AE9A98" w14:textId="77777777" w:rsidR="002A3EAA" w:rsidRDefault="007C6241">
      <w:pPr>
        <w:pStyle w:val="Zkladntext"/>
        <w:spacing w:before="56"/>
        <w:ind w:left="115"/>
      </w:pPr>
      <w:r>
        <w:rPr>
          <w:color w:val="231F20"/>
        </w:rPr>
        <w:t>Výše uvedená cena (předplatné) zahrnuje:</w:t>
      </w:r>
    </w:p>
    <w:p w14:paraId="656D87AB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38"/>
      </w:pPr>
      <w:r>
        <w:rPr>
          <w:color w:val="231F20"/>
        </w:rPr>
        <w:t xml:space="preserve">Používání </w:t>
      </w:r>
      <w:proofErr w:type="spellStart"/>
      <w:r>
        <w:rPr>
          <w:color w:val="231F20"/>
        </w:rPr>
        <w:t>SciFlow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Authoring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Platform</w:t>
      </w:r>
      <w:proofErr w:type="spellEnd"/>
    </w:p>
    <w:p w14:paraId="35FA8BC8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38"/>
      </w:pPr>
      <w:r>
        <w:rPr>
          <w:color w:val="231F20"/>
        </w:rPr>
        <w:t xml:space="preserve">Všechny funkce </w:t>
      </w:r>
      <w:proofErr w:type="spellStart"/>
      <w:r>
        <w:rPr>
          <w:color w:val="231F20"/>
        </w:rPr>
        <w:t>SciFlow</w:t>
      </w:r>
      <w:proofErr w:type="spellEnd"/>
      <w:r>
        <w:rPr>
          <w:color w:val="231F20"/>
        </w:rPr>
        <w:t xml:space="preserve"> Pro (jako je sledování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změn)</w:t>
      </w:r>
    </w:p>
    <w:p w14:paraId="67D13745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41"/>
      </w:pPr>
      <w:r>
        <w:rPr>
          <w:color w:val="231F20"/>
        </w:rPr>
        <w:t>Vytvoření šablon pro požadované časopisy třetích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stran</w:t>
      </w:r>
    </w:p>
    <w:p w14:paraId="60423412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38"/>
      </w:pPr>
      <w:r>
        <w:rPr>
          <w:color w:val="231F20"/>
        </w:rPr>
        <w:t>Prémiová podpora pro výzkumné pracovníky 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studenty odběratele</w:t>
      </w:r>
    </w:p>
    <w:p w14:paraId="66D486DB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38"/>
      </w:pPr>
      <w:r>
        <w:rPr>
          <w:color w:val="231F20"/>
        </w:rPr>
        <w:t>Portál pro uživatele instituce na URL</w:t>
      </w:r>
      <w:r>
        <w:rPr>
          <w:color w:val="231F20"/>
          <w:spacing w:val="-31"/>
        </w:rPr>
        <w:t xml:space="preserve"> </w:t>
      </w:r>
      <w:r>
        <w:rPr>
          <w:color w:val="2864B0"/>
          <w:u w:val="single" w:color="2864B0"/>
        </w:rPr>
        <w:t>https://sciflow.net/vscht</w:t>
      </w:r>
    </w:p>
    <w:p w14:paraId="0246641E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40"/>
      </w:pPr>
      <w:r>
        <w:rPr>
          <w:color w:val="231F20"/>
        </w:rPr>
        <w:t>Webináře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(dvakrát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ročně)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přístup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podpůrným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materiálům</w:t>
      </w:r>
    </w:p>
    <w:p w14:paraId="617B7D3B" w14:textId="77777777" w:rsidR="002A3EAA" w:rsidRDefault="007C6241">
      <w:pPr>
        <w:pStyle w:val="Odstavecseseznamem"/>
        <w:numPr>
          <w:ilvl w:val="0"/>
          <w:numId w:val="1"/>
        </w:numPr>
        <w:tabs>
          <w:tab w:val="left" w:pos="835"/>
          <w:tab w:val="left" w:pos="836"/>
        </w:tabs>
        <w:spacing w:before="38"/>
      </w:pPr>
      <w:r>
        <w:rPr>
          <w:color w:val="231F20"/>
        </w:rPr>
        <w:t>Roční statistiky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využití</w:t>
      </w:r>
    </w:p>
    <w:p w14:paraId="59803253" w14:textId="77777777" w:rsidR="002A3EAA" w:rsidRDefault="002A3EAA">
      <w:pPr>
        <w:pStyle w:val="Zkladntext"/>
        <w:spacing w:before="5"/>
        <w:rPr>
          <w:sz w:val="30"/>
        </w:rPr>
      </w:pPr>
    </w:p>
    <w:p w14:paraId="26178E98" w14:textId="77777777" w:rsidR="002A3EAA" w:rsidRDefault="007C6241" w:rsidP="007C6241">
      <w:pPr>
        <w:pStyle w:val="Zkladntext"/>
        <w:spacing w:line="285" w:lineRule="auto"/>
        <w:ind w:left="115" w:right="106"/>
        <w:jc w:val="both"/>
      </w:pPr>
      <w:r>
        <w:rPr>
          <w:color w:val="231F20"/>
        </w:rPr>
        <w:t>Součástí ceny předplatného není vytváření dalších institucionálních šablon podle požadavků odběratele. V případě potřeby lze vytvoření šablony objednat, cena vytvoření jedné šablony je 650,00 EUR bez DPH.</w:t>
      </w:r>
    </w:p>
    <w:p w14:paraId="70C61B08" w14:textId="77777777" w:rsidR="002A3EAA" w:rsidRDefault="002A3EAA">
      <w:pPr>
        <w:pStyle w:val="Zkladntext"/>
      </w:pPr>
    </w:p>
    <w:p w14:paraId="7B07FC7C" w14:textId="77777777" w:rsidR="002A3EAA" w:rsidRDefault="002A3EAA">
      <w:pPr>
        <w:pStyle w:val="Zkladntext"/>
      </w:pPr>
    </w:p>
    <w:p w14:paraId="7C6E278A" w14:textId="77777777" w:rsidR="002A3EAA" w:rsidRDefault="002A3EAA">
      <w:pPr>
        <w:pStyle w:val="Zkladntext"/>
      </w:pPr>
    </w:p>
    <w:p w14:paraId="28EFDB23" w14:textId="77777777" w:rsidR="002A3EAA" w:rsidRDefault="002A3EAA">
      <w:pPr>
        <w:pStyle w:val="Zkladntext"/>
      </w:pPr>
    </w:p>
    <w:p w14:paraId="14B686E3" w14:textId="77777777" w:rsidR="002A3EAA" w:rsidRDefault="002A3EAA">
      <w:pPr>
        <w:pStyle w:val="Zkladntext"/>
        <w:spacing w:before="2"/>
        <w:rPr>
          <w:sz w:val="24"/>
        </w:rPr>
      </w:pPr>
    </w:p>
    <w:p w14:paraId="39617CA5" w14:textId="77777777" w:rsidR="002A3EAA" w:rsidRDefault="007C6241">
      <w:pPr>
        <w:ind w:left="1530" w:right="1535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231F20"/>
          <w:sz w:val="32"/>
        </w:rPr>
        <w:t xml:space="preserve">Příloha 2 – </w:t>
      </w:r>
      <w:r>
        <w:rPr>
          <w:rFonts w:ascii="Arial" w:hAnsi="Arial"/>
          <w:b/>
          <w:color w:val="231F20"/>
          <w:sz w:val="28"/>
        </w:rPr>
        <w:t>Licenční podmínky Poskytovatele</w:t>
      </w:r>
    </w:p>
    <w:p w14:paraId="6BF79909" w14:textId="77777777" w:rsidR="002A3EAA" w:rsidRDefault="002A3EAA">
      <w:pPr>
        <w:pStyle w:val="Zkladntext"/>
        <w:spacing w:before="6"/>
        <w:rPr>
          <w:rFonts w:ascii="Arial"/>
          <w:b/>
          <w:sz w:val="45"/>
        </w:rPr>
      </w:pPr>
    </w:p>
    <w:p w14:paraId="14B6D8F8" w14:textId="77777777" w:rsidR="002A3EAA" w:rsidRDefault="007C6241">
      <w:pPr>
        <w:pStyle w:val="Zkladntext"/>
        <w:ind w:left="115"/>
      </w:pPr>
      <w:r>
        <w:rPr>
          <w:color w:val="231F20"/>
        </w:rPr>
        <w:t>L</w:t>
      </w:r>
      <w:r>
        <w:rPr>
          <w:color w:val="231F20"/>
        </w:rPr>
        <w:t xml:space="preserve">icenční podmínky pro koncové uživatele jsou zveřejněny na </w:t>
      </w:r>
      <w:proofErr w:type="gramStart"/>
      <w:r>
        <w:rPr>
          <w:color w:val="2864B0"/>
          <w:u w:val="single" w:color="2864B0"/>
        </w:rPr>
        <w:t xml:space="preserve">https://sciflow.net/en/terms-of-service </w:t>
      </w:r>
      <w:r>
        <w:rPr>
          <w:color w:val="231F20"/>
        </w:rPr>
        <w:t>.</w:t>
      </w:r>
      <w:proofErr w:type="gramEnd"/>
    </w:p>
    <w:sectPr w:rsidR="002A3EAA"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7D2E"/>
    <w:multiLevelType w:val="hybridMultilevel"/>
    <w:tmpl w:val="4508D61A"/>
    <w:lvl w:ilvl="0" w:tplc="65A00222">
      <w:start w:val="1"/>
      <w:numFmt w:val="decimal"/>
      <w:lvlText w:val="%1)"/>
      <w:lvlJc w:val="left"/>
      <w:pPr>
        <w:ind w:left="115" w:hanging="228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274E39D4">
      <w:numFmt w:val="bullet"/>
      <w:lvlText w:val="•"/>
      <w:lvlJc w:val="left"/>
      <w:pPr>
        <w:ind w:left="1038" w:hanging="228"/>
      </w:pPr>
      <w:rPr>
        <w:rFonts w:hint="default"/>
      </w:rPr>
    </w:lvl>
    <w:lvl w:ilvl="2" w:tplc="F3242F38">
      <w:numFmt w:val="bullet"/>
      <w:lvlText w:val="•"/>
      <w:lvlJc w:val="left"/>
      <w:pPr>
        <w:ind w:left="1956" w:hanging="228"/>
      </w:pPr>
      <w:rPr>
        <w:rFonts w:hint="default"/>
      </w:rPr>
    </w:lvl>
    <w:lvl w:ilvl="3" w:tplc="E73ED218">
      <w:numFmt w:val="bullet"/>
      <w:lvlText w:val="•"/>
      <w:lvlJc w:val="left"/>
      <w:pPr>
        <w:ind w:left="2875" w:hanging="228"/>
      </w:pPr>
      <w:rPr>
        <w:rFonts w:hint="default"/>
      </w:rPr>
    </w:lvl>
    <w:lvl w:ilvl="4" w:tplc="709C88A0">
      <w:numFmt w:val="bullet"/>
      <w:lvlText w:val="•"/>
      <w:lvlJc w:val="left"/>
      <w:pPr>
        <w:ind w:left="3793" w:hanging="228"/>
      </w:pPr>
      <w:rPr>
        <w:rFonts w:hint="default"/>
      </w:rPr>
    </w:lvl>
    <w:lvl w:ilvl="5" w:tplc="C7F224E6">
      <w:numFmt w:val="bullet"/>
      <w:lvlText w:val="•"/>
      <w:lvlJc w:val="left"/>
      <w:pPr>
        <w:ind w:left="4712" w:hanging="228"/>
      </w:pPr>
      <w:rPr>
        <w:rFonts w:hint="default"/>
      </w:rPr>
    </w:lvl>
    <w:lvl w:ilvl="6" w:tplc="DAB29DA0">
      <w:numFmt w:val="bullet"/>
      <w:lvlText w:val="•"/>
      <w:lvlJc w:val="left"/>
      <w:pPr>
        <w:ind w:left="5630" w:hanging="228"/>
      </w:pPr>
      <w:rPr>
        <w:rFonts w:hint="default"/>
      </w:rPr>
    </w:lvl>
    <w:lvl w:ilvl="7" w:tplc="70643006">
      <w:numFmt w:val="bullet"/>
      <w:lvlText w:val="•"/>
      <w:lvlJc w:val="left"/>
      <w:pPr>
        <w:ind w:left="6549" w:hanging="228"/>
      </w:pPr>
      <w:rPr>
        <w:rFonts w:hint="default"/>
      </w:rPr>
    </w:lvl>
    <w:lvl w:ilvl="8" w:tplc="E1C4B09C">
      <w:numFmt w:val="bullet"/>
      <w:lvlText w:val="•"/>
      <w:lvlJc w:val="left"/>
      <w:pPr>
        <w:ind w:left="7467" w:hanging="228"/>
      </w:pPr>
      <w:rPr>
        <w:rFonts w:hint="default"/>
      </w:rPr>
    </w:lvl>
  </w:abstractNum>
  <w:abstractNum w:abstractNumId="1" w15:restartNumberingAfterBreak="0">
    <w:nsid w:val="0EBE3A1D"/>
    <w:multiLevelType w:val="hybridMultilevel"/>
    <w:tmpl w:val="6A2C9632"/>
    <w:lvl w:ilvl="0" w:tplc="A02AFC28">
      <w:start w:val="1"/>
      <w:numFmt w:val="decimal"/>
      <w:lvlText w:val="%1)"/>
      <w:lvlJc w:val="left"/>
      <w:pPr>
        <w:ind w:left="115" w:hanging="228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20141484">
      <w:numFmt w:val="bullet"/>
      <w:lvlText w:val="•"/>
      <w:lvlJc w:val="left"/>
      <w:pPr>
        <w:ind w:left="1038" w:hanging="228"/>
      </w:pPr>
      <w:rPr>
        <w:rFonts w:hint="default"/>
      </w:rPr>
    </w:lvl>
    <w:lvl w:ilvl="2" w:tplc="785A7E4A">
      <w:numFmt w:val="bullet"/>
      <w:lvlText w:val="•"/>
      <w:lvlJc w:val="left"/>
      <w:pPr>
        <w:ind w:left="1956" w:hanging="228"/>
      </w:pPr>
      <w:rPr>
        <w:rFonts w:hint="default"/>
      </w:rPr>
    </w:lvl>
    <w:lvl w:ilvl="3" w:tplc="58F2D234">
      <w:numFmt w:val="bullet"/>
      <w:lvlText w:val="•"/>
      <w:lvlJc w:val="left"/>
      <w:pPr>
        <w:ind w:left="2875" w:hanging="228"/>
      </w:pPr>
      <w:rPr>
        <w:rFonts w:hint="default"/>
      </w:rPr>
    </w:lvl>
    <w:lvl w:ilvl="4" w:tplc="9A764020">
      <w:numFmt w:val="bullet"/>
      <w:lvlText w:val="•"/>
      <w:lvlJc w:val="left"/>
      <w:pPr>
        <w:ind w:left="3793" w:hanging="228"/>
      </w:pPr>
      <w:rPr>
        <w:rFonts w:hint="default"/>
      </w:rPr>
    </w:lvl>
    <w:lvl w:ilvl="5" w:tplc="921EF16E">
      <w:numFmt w:val="bullet"/>
      <w:lvlText w:val="•"/>
      <w:lvlJc w:val="left"/>
      <w:pPr>
        <w:ind w:left="4712" w:hanging="228"/>
      </w:pPr>
      <w:rPr>
        <w:rFonts w:hint="default"/>
      </w:rPr>
    </w:lvl>
    <w:lvl w:ilvl="6" w:tplc="A782CC98">
      <w:numFmt w:val="bullet"/>
      <w:lvlText w:val="•"/>
      <w:lvlJc w:val="left"/>
      <w:pPr>
        <w:ind w:left="5630" w:hanging="228"/>
      </w:pPr>
      <w:rPr>
        <w:rFonts w:hint="default"/>
      </w:rPr>
    </w:lvl>
    <w:lvl w:ilvl="7" w:tplc="834EB14A">
      <w:numFmt w:val="bullet"/>
      <w:lvlText w:val="•"/>
      <w:lvlJc w:val="left"/>
      <w:pPr>
        <w:ind w:left="6549" w:hanging="228"/>
      </w:pPr>
      <w:rPr>
        <w:rFonts w:hint="default"/>
      </w:rPr>
    </w:lvl>
    <w:lvl w:ilvl="8" w:tplc="F77C126E">
      <w:numFmt w:val="bullet"/>
      <w:lvlText w:val="•"/>
      <w:lvlJc w:val="left"/>
      <w:pPr>
        <w:ind w:left="7467" w:hanging="228"/>
      </w:pPr>
      <w:rPr>
        <w:rFonts w:hint="default"/>
      </w:rPr>
    </w:lvl>
  </w:abstractNum>
  <w:abstractNum w:abstractNumId="2" w15:restartNumberingAfterBreak="0">
    <w:nsid w:val="22A42C72"/>
    <w:multiLevelType w:val="hybridMultilevel"/>
    <w:tmpl w:val="BEB83270"/>
    <w:lvl w:ilvl="0" w:tplc="7F9ADEEE">
      <w:start w:val="1"/>
      <w:numFmt w:val="decimal"/>
      <w:lvlText w:val="%1."/>
      <w:lvlJc w:val="left"/>
      <w:pPr>
        <w:ind w:left="115" w:hanging="223"/>
        <w:jc w:val="right"/>
      </w:pPr>
      <w:rPr>
        <w:rFonts w:ascii="Calibri" w:eastAsia="Calibri" w:hAnsi="Calibri" w:cs="Calibri" w:hint="default"/>
        <w:b/>
        <w:bCs/>
        <w:color w:val="231F20"/>
        <w:w w:val="100"/>
        <w:sz w:val="22"/>
        <w:szCs w:val="22"/>
      </w:rPr>
    </w:lvl>
    <w:lvl w:ilvl="1" w:tplc="E99822EC">
      <w:numFmt w:val="bullet"/>
      <w:lvlText w:val="•"/>
      <w:lvlJc w:val="left"/>
      <w:pPr>
        <w:ind w:left="1038" w:hanging="223"/>
      </w:pPr>
      <w:rPr>
        <w:rFonts w:hint="default"/>
      </w:rPr>
    </w:lvl>
    <w:lvl w:ilvl="2" w:tplc="014AC244">
      <w:numFmt w:val="bullet"/>
      <w:lvlText w:val="•"/>
      <w:lvlJc w:val="left"/>
      <w:pPr>
        <w:ind w:left="1956" w:hanging="223"/>
      </w:pPr>
      <w:rPr>
        <w:rFonts w:hint="default"/>
      </w:rPr>
    </w:lvl>
    <w:lvl w:ilvl="3" w:tplc="5AA4E384">
      <w:numFmt w:val="bullet"/>
      <w:lvlText w:val="•"/>
      <w:lvlJc w:val="left"/>
      <w:pPr>
        <w:ind w:left="2875" w:hanging="223"/>
      </w:pPr>
      <w:rPr>
        <w:rFonts w:hint="default"/>
      </w:rPr>
    </w:lvl>
    <w:lvl w:ilvl="4" w:tplc="E25A3C10">
      <w:numFmt w:val="bullet"/>
      <w:lvlText w:val="•"/>
      <w:lvlJc w:val="left"/>
      <w:pPr>
        <w:ind w:left="3793" w:hanging="223"/>
      </w:pPr>
      <w:rPr>
        <w:rFonts w:hint="default"/>
      </w:rPr>
    </w:lvl>
    <w:lvl w:ilvl="5" w:tplc="92F2D23E">
      <w:numFmt w:val="bullet"/>
      <w:lvlText w:val="•"/>
      <w:lvlJc w:val="left"/>
      <w:pPr>
        <w:ind w:left="4712" w:hanging="223"/>
      </w:pPr>
      <w:rPr>
        <w:rFonts w:hint="default"/>
      </w:rPr>
    </w:lvl>
    <w:lvl w:ilvl="6" w:tplc="4322D63A">
      <w:numFmt w:val="bullet"/>
      <w:lvlText w:val="•"/>
      <w:lvlJc w:val="left"/>
      <w:pPr>
        <w:ind w:left="5630" w:hanging="223"/>
      </w:pPr>
      <w:rPr>
        <w:rFonts w:hint="default"/>
      </w:rPr>
    </w:lvl>
    <w:lvl w:ilvl="7" w:tplc="07F82E70">
      <w:numFmt w:val="bullet"/>
      <w:lvlText w:val="•"/>
      <w:lvlJc w:val="left"/>
      <w:pPr>
        <w:ind w:left="6549" w:hanging="223"/>
      </w:pPr>
      <w:rPr>
        <w:rFonts w:hint="default"/>
      </w:rPr>
    </w:lvl>
    <w:lvl w:ilvl="8" w:tplc="0E10D56C">
      <w:numFmt w:val="bullet"/>
      <w:lvlText w:val="•"/>
      <w:lvlJc w:val="left"/>
      <w:pPr>
        <w:ind w:left="7467" w:hanging="223"/>
      </w:pPr>
      <w:rPr>
        <w:rFonts w:hint="default"/>
      </w:rPr>
    </w:lvl>
  </w:abstractNum>
  <w:abstractNum w:abstractNumId="3" w15:restartNumberingAfterBreak="0">
    <w:nsid w:val="39AF211D"/>
    <w:multiLevelType w:val="hybridMultilevel"/>
    <w:tmpl w:val="FC944336"/>
    <w:lvl w:ilvl="0" w:tplc="F6E8AC7A">
      <w:start w:val="1"/>
      <w:numFmt w:val="decimal"/>
      <w:lvlText w:val="%1)"/>
      <w:lvlJc w:val="left"/>
      <w:pPr>
        <w:ind w:left="115" w:hanging="23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472A7E10">
      <w:numFmt w:val="bullet"/>
      <w:lvlText w:val="•"/>
      <w:lvlJc w:val="left"/>
      <w:pPr>
        <w:ind w:left="1038" w:hanging="230"/>
      </w:pPr>
      <w:rPr>
        <w:rFonts w:hint="default"/>
      </w:rPr>
    </w:lvl>
    <w:lvl w:ilvl="2" w:tplc="8B8CFE22">
      <w:numFmt w:val="bullet"/>
      <w:lvlText w:val="•"/>
      <w:lvlJc w:val="left"/>
      <w:pPr>
        <w:ind w:left="1956" w:hanging="230"/>
      </w:pPr>
      <w:rPr>
        <w:rFonts w:hint="default"/>
      </w:rPr>
    </w:lvl>
    <w:lvl w:ilvl="3" w:tplc="F648A948">
      <w:numFmt w:val="bullet"/>
      <w:lvlText w:val="•"/>
      <w:lvlJc w:val="left"/>
      <w:pPr>
        <w:ind w:left="2875" w:hanging="230"/>
      </w:pPr>
      <w:rPr>
        <w:rFonts w:hint="default"/>
      </w:rPr>
    </w:lvl>
    <w:lvl w:ilvl="4" w:tplc="B2E48842">
      <w:numFmt w:val="bullet"/>
      <w:lvlText w:val="•"/>
      <w:lvlJc w:val="left"/>
      <w:pPr>
        <w:ind w:left="3793" w:hanging="230"/>
      </w:pPr>
      <w:rPr>
        <w:rFonts w:hint="default"/>
      </w:rPr>
    </w:lvl>
    <w:lvl w:ilvl="5" w:tplc="AE6CDA80">
      <w:numFmt w:val="bullet"/>
      <w:lvlText w:val="•"/>
      <w:lvlJc w:val="left"/>
      <w:pPr>
        <w:ind w:left="4712" w:hanging="230"/>
      </w:pPr>
      <w:rPr>
        <w:rFonts w:hint="default"/>
      </w:rPr>
    </w:lvl>
    <w:lvl w:ilvl="6" w:tplc="F2147FDC">
      <w:numFmt w:val="bullet"/>
      <w:lvlText w:val="•"/>
      <w:lvlJc w:val="left"/>
      <w:pPr>
        <w:ind w:left="5630" w:hanging="230"/>
      </w:pPr>
      <w:rPr>
        <w:rFonts w:hint="default"/>
      </w:rPr>
    </w:lvl>
    <w:lvl w:ilvl="7" w:tplc="B1EEAD4A">
      <w:numFmt w:val="bullet"/>
      <w:lvlText w:val="•"/>
      <w:lvlJc w:val="left"/>
      <w:pPr>
        <w:ind w:left="6549" w:hanging="230"/>
      </w:pPr>
      <w:rPr>
        <w:rFonts w:hint="default"/>
      </w:rPr>
    </w:lvl>
    <w:lvl w:ilvl="8" w:tplc="7236EF62">
      <w:numFmt w:val="bullet"/>
      <w:lvlText w:val="•"/>
      <w:lvlJc w:val="left"/>
      <w:pPr>
        <w:ind w:left="7467" w:hanging="230"/>
      </w:pPr>
      <w:rPr>
        <w:rFonts w:hint="default"/>
      </w:rPr>
    </w:lvl>
  </w:abstractNum>
  <w:abstractNum w:abstractNumId="4" w15:restartNumberingAfterBreak="0">
    <w:nsid w:val="40664A6D"/>
    <w:multiLevelType w:val="hybridMultilevel"/>
    <w:tmpl w:val="1122CBD8"/>
    <w:lvl w:ilvl="0" w:tplc="97ECCB88">
      <w:start w:val="1"/>
      <w:numFmt w:val="decimal"/>
      <w:lvlText w:val="%1)"/>
      <w:lvlJc w:val="left"/>
      <w:pPr>
        <w:ind w:left="115" w:hanging="250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CCFECCDA">
      <w:numFmt w:val="bullet"/>
      <w:lvlText w:val="•"/>
      <w:lvlJc w:val="left"/>
      <w:pPr>
        <w:ind w:left="1038" w:hanging="250"/>
      </w:pPr>
      <w:rPr>
        <w:rFonts w:hint="default"/>
      </w:rPr>
    </w:lvl>
    <w:lvl w:ilvl="2" w:tplc="5EEC02D6">
      <w:numFmt w:val="bullet"/>
      <w:lvlText w:val="•"/>
      <w:lvlJc w:val="left"/>
      <w:pPr>
        <w:ind w:left="1956" w:hanging="250"/>
      </w:pPr>
      <w:rPr>
        <w:rFonts w:hint="default"/>
      </w:rPr>
    </w:lvl>
    <w:lvl w:ilvl="3" w:tplc="0FE644D2">
      <w:numFmt w:val="bullet"/>
      <w:lvlText w:val="•"/>
      <w:lvlJc w:val="left"/>
      <w:pPr>
        <w:ind w:left="2875" w:hanging="250"/>
      </w:pPr>
      <w:rPr>
        <w:rFonts w:hint="default"/>
      </w:rPr>
    </w:lvl>
    <w:lvl w:ilvl="4" w:tplc="9AAC58C8">
      <w:numFmt w:val="bullet"/>
      <w:lvlText w:val="•"/>
      <w:lvlJc w:val="left"/>
      <w:pPr>
        <w:ind w:left="3793" w:hanging="250"/>
      </w:pPr>
      <w:rPr>
        <w:rFonts w:hint="default"/>
      </w:rPr>
    </w:lvl>
    <w:lvl w:ilvl="5" w:tplc="840C6952">
      <w:numFmt w:val="bullet"/>
      <w:lvlText w:val="•"/>
      <w:lvlJc w:val="left"/>
      <w:pPr>
        <w:ind w:left="4712" w:hanging="250"/>
      </w:pPr>
      <w:rPr>
        <w:rFonts w:hint="default"/>
      </w:rPr>
    </w:lvl>
    <w:lvl w:ilvl="6" w:tplc="E1CAB7CE">
      <w:numFmt w:val="bullet"/>
      <w:lvlText w:val="•"/>
      <w:lvlJc w:val="left"/>
      <w:pPr>
        <w:ind w:left="5630" w:hanging="250"/>
      </w:pPr>
      <w:rPr>
        <w:rFonts w:hint="default"/>
      </w:rPr>
    </w:lvl>
    <w:lvl w:ilvl="7" w:tplc="EF123C52">
      <w:numFmt w:val="bullet"/>
      <w:lvlText w:val="•"/>
      <w:lvlJc w:val="left"/>
      <w:pPr>
        <w:ind w:left="6549" w:hanging="250"/>
      </w:pPr>
      <w:rPr>
        <w:rFonts w:hint="default"/>
      </w:rPr>
    </w:lvl>
    <w:lvl w:ilvl="8" w:tplc="74067738">
      <w:numFmt w:val="bullet"/>
      <w:lvlText w:val="•"/>
      <w:lvlJc w:val="left"/>
      <w:pPr>
        <w:ind w:left="7467" w:hanging="250"/>
      </w:pPr>
      <w:rPr>
        <w:rFonts w:hint="default"/>
      </w:rPr>
    </w:lvl>
  </w:abstractNum>
  <w:abstractNum w:abstractNumId="5" w15:restartNumberingAfterBreak="0">
    <w:nsid w:val="65EE2DE8"/>
    <w:multiLevelType w:val="hybridMultilevel"/>
    <w:tmpl w:val="C86C543A"/>
    <w:lvl w:ilvl="0" w:tplc="9E024206">
      <w:start w:val="1"/>
      <w:numFmt w:val="decimal"/>
      <w:lvlText w:val="%1)"/>
      <w:lvlJc w:val="left"/>
      <w:pPr>
        <w:ind w:left="115" w:hanging="228"/>
        <w:jc w:val="left"/>
      </w:pPr>
      <w:rPr>
        <w:rFonts w:ascii="Calibri" w:eastAsia="Calibri" w:hAnsi="Calibri" w:cs="Calibri" w:hint="default"/>
        <w:color w:val="231F20"/>
        <w:w w:val="100"/>
        <w:sz w:val="22"/>
        <w:szCs w:val="22"/>
      </w:rPr>
    </w:lvl>
    <w:lvl w:ilvl="1" w:tplc="67327D8E">
      <w:numFmt w:val="bullet"/>
      <w:lvlText w:val="•"/>
      <w:lvlJc w:val="left"/>
      <w:pPr>
        <w:ind w:left="1038" w:hanging="228"/>
      </w:pPr>
      <w:rPr>
        <w:rFonts w:hint="default"/>
      </w:rPr>
    </w:lvl>
    <w:lvl w:ilvl="2" w:tplc="155A7288">
      <w:numFmt w:val="bullet"/>
      <w:lvlText w:val="•"/>
      <w:lvlJc w:val="left"/>
      <w:pPr>
        <w:ind w:left="1956" w:hanging="228"/>
      </w:pPr>
      <w:rPr>
        <w:rFonts w:hint="default"/>
      </w:rPr>
    </w:lvl>
    <w:lvl w:ilvl="3" w:tplc="2BD01196">
      <w:numFmt w:val="bullet"/>
      <w:lvlText w:val="•"/>
      <w:lvlJc w:val="left"/>
      <w:pPr>
        <w:ind w:left="2875" w:hanging="228"/>
      </w:pPr>
      <w:rPr>
        <w:rFonts w:hint="default"/>
      </w:rPr>
    </w:lvl>
    <w:lvl w:ilvl="4" w:tplc="14A42060">
      <w:numFmt w:val="bullet"/>
      <w:lvlText w:val="•"/>
      <w:lvlJc w:val="left"/>
      <w:pPr>
        <w:ind w:left="3793" w:hanging="228"/>
      </w:pPr>
      <w:rPr>
        <w:rFonts w:hint="default"/>
      </w:rPr>
    </w:lvl>
    <w:lvl w:ilvl="5" w:tplc="523C4016">
      <w:numFmt w:val="bullet"/>
      <w:lvlText w:val="•"/>
      <w:lvlJc w:val="left"/>
      <w:pPr>
        <w:ind w:left="4712" w:hanging="228"/>
      </w:pPr>
      <w:rPr>
        <w:rFonts w:hint="default"/>
      </w:rPr>
    </w:lvl>
    <w:lvl w:ilvl="6" w:tplc="20886F98">
      <w:numFmt w:val="bullet"/>
      <w:lvlText w:val="•"/>
      <w:lvlJc w:val="left"/>
      <w:pPr>
        <w:ind w:left="5630" w:hanging="228"/>
      </w:pPr>
      <w:rPr>
        <w:rFonts w:hint="default"/>
      </w:rPr>
    </w:lvl>
    <w:lvl w:ilvl="7" w:tplc="78306C84">
      <w:numFmt w:val="bullet"/>
      <w:lvlText w:val="•"/>
      <w:lvlJc w:val="left"/>
      <w:pPr>
        <w:ind w:left="6549" w:hanging="228"/>
      </w:pPr>
      <w:rPr>
        <w:rFonts w:hint="default"/>
      </w:rPr>
    </w:lvl>
    <w:lvl w:ilvl="8" w:tplc="92D45822">
      <w:numFmt w:val="bullet"/>
      <w:lvlText w:val="•"/>
      <w:lvlJc w:val="left"/>
      <w:pPr>
        <w:ind w:left="7467" w:hanging="228"/>
      </w:pPr>
      <w:rPr>
        <w:rFonts w:hint="default"/>
      </w:rPr>
    </w:lvl>
  </w:abstractNum>
  <w:abstractNum w:abstractNumId="6" w15:restartNumberingAfterBreak="0">
    <w:nsid w:val="743F5ECF"/>
    <w:multiLevelType w:val="hybridMultilevel"/>
    <w:tmpl w:val="EB98E308"/>
    <w:lvl w:ilvl="0" w:tplc="6798A99C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color w:val="231F20"/>
        <w:w w:val="100"/>
        <w:sz w:val="22"/>
        <w:szCs w:val="22"/>
      </w:rPr>
    </w:lvl>
    <w:lvl w:ilvl="1" w:tplc="4828964C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5B8EEDBE">
      <w:numFmt w:val="bullet"/>
      <w:lvlText w:val="•"/>
      <w:lvlJc w:val="left"/>
      <w:pPr>
        <w:ind w:left="2532" w:hanging="360"/>
      </w:pPr>
      <w:rPr>
        <w:rFonts w:hint="default"/>
      </w:rPr>
    </w:lvl>
    <w:lvl w:ilvl="3" w:tplc="28E0944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01C4FD98"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63ECAF34">
      <w:numFmt w:val="bullet"/>
      <w:lvlText w:val="•"/>
      <w:lvlJc w:val="left"/>
      <w:pPr>
        <w:ind w:left="5072" w:hanging="360"/>
      </w:pPr>
      <w:rPr>
        <w:rFonts w:hint="default"/>
      </w:rPr>
    </w:lvl>
    <w:lvl w:ilvl="6" w:tplc="FE780E02">
      <w:numFmt w:val="bullet"/>
      <w:lvlText w:val="•"/>
      <w:lvlJc w:val="left"/>
      <w:pPr>
        <w:ind w:left="5918" w:hanging="360"/>
      </w:pPr>
      <w:rPr>
        <w:rFonts w:hint="default"/>
      </w:rPr>
    </w:lvl>
    <w:lvl w:ilvl="7" w:tplc="C06EEAAE"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B1488ACE">
      <w:numFmt w:val="bullet"/>
      <w:lvlText w:val="•"/>
      <w:lvlJc w:val="left"/>
      <w:pPr>
        <w:ind w:left="7611" w:hanging="3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AA"/>
    <w:rsid w:val="002A3EAA"/>
    <w:rsid w:val="004E0C72"/>
    <w:rsid w:val="007C6241"/>
    <w:rsid w:val="00B768C7"/>
    <w:rsid w:val="00C24496"/>
    <w:rsid w:val="00CD3D29"/>
    <w:rsid w:val="00FC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7094E1"/>
  <w15:docId w15:val="{73106A94-3432-438D-94D9-2071E8F4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115" w:hanging="222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15"/>
    </w:pPr>
  </w:style>
  <w:style w:type="paragraph" w:customStyle="1" w:styleId="TableParagraph">
    <w:name w:val="Table Paragraph"/>
    <w:basedOn w:val="Normln"/>
    <w:uiPriority w:val="1"/>
    <w:qFormat/>
    <w:pPr>
      <w:spacing w:before="108"/>
      <w:ind w:left="90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288FB-42E5-4FBB-9EC2-9DDEDA00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973</Words>
  <Characters>5744</Characters>
  <Application>Microsoft Office Word</Application>
  <DocSecurity>0</DocSecurity>
  <Lines>47</Lines>
  <Paragraphs>13</Paragraphs>
  <ScaleCrop>false</ScaleCrop>
  <Company>VSCHT Praha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Albertina icome Praha_smlouva_licence_2462990005_original.pdf</dc:title>
  <dc:creator>Sohaj Pavel</dc:creator>
  <cp:lastModifiedBy>Maurerova Marketa</cp:lastModifiedBy>
  <cp:revision>7</cp:revision>
  <dcterms:created xsi:type="dcterms:W3CDTF">2024-02-22T16:12:00Z</dcterms:created>
  <dcterms:modified xsi:type="dcterms:W3CDTF">2024-02-22T15:24:00Z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2024-02-22T00:00:00Z</vt:filetime>
  </property>
</Properties>
</file>