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77846" w14:textId="77777777" w:rsidR="00503E0F" w:rsidRDefault="00414FE5">
      <w:pPr>
        <w:spacing w:after="424" w:line="259" w:lineRule="auto"/>
        <w:ind w:firstLine="0"/>
        <w:jc w:val="left"/>
      </w:pPr>
      <w:r>
        <w:rPr>
          <w:sz w:val="32"/>
        </w:rPr>
        <w:t>Smlouva o přechodném ubytování</w:t>
      </w:r>
    </w:p>
    <w:p w14:paraId="797DCEE6" w14:textId="77777777" w:rsidR="00503E0F" w:rsidRDefault="00414FE5">
      <w:pPr>
        <w:spacing w:after="3" w:line="265" w:lineRule="auto"/>
        <w:ind w:left="71" w:firstLine="0"/>
      </w:pPr>
      <w:r>
        <w:rPr>
          <w:sz w:val="22"/>
        </w:rPr>
        <w:t>Střední škola F. D. Roosevelta Brno, příspěvková organizace</w:t>
      </w:r>
    </w:p>
    <w:tbl>
      <w:tblPr>
        <w:tblStyle w:val="TableGrid"/>
        <w:tblW w:w="6912" w:type="dxa"/>
        <w:tblInd w:w="72" w:type="dxa"/>
        <w:tblLook w:val="04A0" w:firstRow="1" w:lastRow="0" w:firstColumn="1" w:lastColumn="0" w:noHBand="0" w:noVBand="1"/>
      </w:tblPr>
      <w:tblGrid>
        <w:gridCol w:w="2707"/>
        <w:gridCol w:w="4205"/>
      </w:tblGrid>
      <w:tr w:rsidR="00503E0F" w14:paraId="7B63246F" w14:textId="77777777">
        <w:trPr>
          <w:trHeight w:val="267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14:paraId="6A77339B" w14:textId="77777777" w:rsidR="00503E0F" w:rsidRDefault="00414FE5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>Sídlo: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7A03B5D2" w14:textId="77777777" w:rsidR="00503E0F" w:rsidRDefault="00414FE5">
            <w:pPr>
              <w:spacing w:after="0" w:line="259" w:lineRule="auto"/>
              <w:ind w:left="0" w:firstLine="0"/>
              <w:jc w:val="left"/>
            </w:pPr>
            <w:r>
              <w:t>Křižíkova 1694/1 1, 612 OO Brno</w:t>
            </w:r>
          </w:p>
        </w:tc>
      </w:tr>
      <w:tr w:rsidR="00503E0F" w14:paraId="358A942D" w14:textId="77777777">
        <w:trPr>
          <w:trHeight w:val="71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14:paraId="2579ACF0" w14:textId="77777777" w:rsidR="00503E0F" w:rsidRDefault="00414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Zastoupená: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47EC3B58" w14:textId="77777777" w:rsidR="00503E0F" w:rsidRDefault="00414FE5">
            <w:pPr>
              <w:spacing w:after="119" w:line="259" w:lineRule="auto"/>
              <w:ind w:left="5" w:firstLine="0"/>
            </w:pPr>
            <w:r>
              <w:t>Ing. Miroslavou Zahradníkovou - ředitelkou školy</w:t>
            </w:r>
          </w:p>
          <w:p w14:paraId="4CAD75BC" w14:textId="77777777" w:rsidR="00503E0F" w:rsidRDefault="00414FE5">
            <w:pPr>
              <w:spacing w:after="0" w:line="259" w:lineRule="auto"/>
              <w:ind w:left="5" w:firstLine="0"/>
              <w:jc w:val="left"/>
            </w:pPr>
            <w:r>
              <w:t>00567191</w:t>
            </w:r>
          </w:p>
        </w:tc>
      </w:tr>
      <w:tr w:rsidR="00503E0F" w14:paraId="51FE197A" w14:textId="77777777">
        <w:trPr>
          <w:trHeight w:val="1439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344E3" w14:textId="77777777" w:rsidR="00503E0F" w:rsidRDefault="00414FE5">
            <w:pPr>
              <w:spacing w:after="80" w:line="259" w:lineRule="auto"/>
              <w:ind w:left="5" w:firstLine="0"/>
              <w:jc w:val="left"/>
            </w:pPr>
            <w:r>
              <w:t>Bankovní spojení:</w:t>
            </w:r>
          </w:p>
          <w:p w14:paraId="1B567755" w14:textId="77777777" w:rsidR="00503E0F" w:rsidRDefault="00414FE5">
            <w:pPr>
              <w:spacing w:after="0" w:line="259" w:lineRule="auto"/>
              <w:ind w:left="10" w:right="835" w:firstLine="0"/>
              <w:jc w:val="left"/>
            </w:pPr>
            <w:r>
              <w:rPr>
                <w:sz w:val="22"/>
              </w:rPr>
              <w:t>dále jen „ubytovaný” a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5F2CBA90" w14:textId="6747C7B2" w:rsidR="00503E0F" w:rsidRDefault="00414FE5">
            <w:pPr>
              <w:spacing w:after="0" w:line="259" w:lineRule="auto"/>
              <w:ind w:left="10" w:firstLine="0"/>
              <w:jc w:val="left"/>
            </w:pPr>
            <w:r>
              <w:t xml:space="preserve">ČNB Brno, č. </w:t>
            </w:r>
            <w:proofErr w:type="spellStart"/>
            <w:r>
              <w:t>ú.</w:t>
            </w:r>
            <w:proofErr w:type="spellEnd"/>
            <w:r>
              <w:t xml:space="preserve">: </w:t>
            </w:r>
          </w:p>
        </w:tc>
      </w:tr>
      <w:tr w:rsidR="00503E0F" w14:paraId="2F2898E6" w14:textId="77777777">
        <w:trPr>
          <w:trHeight w:val="370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43E21" w14:textId="77777777" w:rsidR="00503E0F" w:rsidRDefault="00414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Název: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3570458A" w14:textId="77777777" w:rsidR="00503E0F" w:rsidRDefault="00414FE5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>RTS, spol. s r. 0.</w:t>
            </w:r>
          </w:p>
        </w:tc>
      </w:tr>
      <w:tr w:rsidR="00503E0F" w14:paraId="37697043" w14:textId="77777777">
        <w:trPr>
          <w:trHeight w:val="366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14:paraId="437E7A42" w14:textId="77777777" w:rsidR="00503E0F" w:rsidRDefault="00414FE5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>Sídlo: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6625137C" w14:textId="77777777" w:rsidR="00503E0F" w:rsidRDefault="00414FE5">
            <w:pPr>
              <w:spacing w:after="0" w:line="259" w:lineRule="auto"/>
              <w:ind w:left="5" w:firstLine="0"/>
              <w:jc w:val="left"/>
            </w:pPr>
            <w:r>
              <w:t>Přední Hamry 243, 671 03 Vranov nad Dyjí</w:t>
            </w:r>
          </w:p>
        </w:tc>
      </w:tr>
      <w:tr w:rsidR="00503E0F" w14:paraId="14D92B3A" w14:textId="77777777">
        <w:trPr>
          <w:trHeight w:val="1105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14:paraId="6304899D" w14:textId="77777777" w:rsidR="00503E0F" w:rsidRDefault="00414FE5">
            <w:pPr>
              <w:spacing w:after="469" w:line="259" w:lineRule="auto"/>
              <w:ind w:left="5" w:firstLine="0"/>
              <w:jc w:val="left"/>
            </w:pPr>
            <w:r>
              <w:rPr>
                <w:sz w:val="22"/>
              </w:rPr>
              <w:t>Zastoupený:</w:t>
            </w:r>
          </w:p>
          <w:p w14:paraId="40202C9E" w14:textId="77777777" w:rsidR="00503E0F" w:rsidRDefault="00414FE5">
            <w:pPr>
              <w:spacing w:after="0" w:line="259" w:lineRule="auto"/>
              <w:ind w:left="10" w:firstLine="0"/>
              <w:jc w:val="left"/>
            </w:pPr>
            <w:r>
              <w:t>Bankovní spojení: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2D5C8869" w14:textId="77777777" w:rsidR="00503E0F" w:rsidRDefault="00414FE5">
            <w:pPr>
              <w:spacing w:after="99" w:line="259" w:lineRule="auto"/>
              <w:ind w:left="10" w:firstLine="0"/>
              <w:jc w:val="left"/>
            </w:pPr>
            <w:r>
              <w:t>Ing. Jaroslavem Ryšavým</w:t>
            </w:r>
          </w:p>
          <w:p w14:paraId="51E9E3E8" w14:textId="77777777" w:rsidR="00503E0F" w:rsidRDefault="00414FE5">
            <w:pPr>
              <w:spacing w:after="0" w:line="259" w:lineRule="auto"/>
              <w:ind w:left="10" w:firstLine="0"/>
              <w:jc w:val="left"/>
            </w:pPr>
            <w:r>
              <w:t>45476322</w:t>
            </w:r>
          </w:p>
        </w:tc>
      </w:tr>
      <w:tr w:rsidR="00503E0F" w14:paraId="00684907" w14:textId="77777777">
        <w:trPr>
          <w:trHeight w:val="282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14:paraId="6A5C11C8" w14:textId="77777777" w:rsidR="00503E0F" w:rsidRDefault="00414FE5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>Kontaktní osoba: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69230AF5" w14:textId="77777777" w:rsidR="00503E0F" w:rsidRDefault="00414FE5">
            <w:pPr>
              <w:spacing w:after="0" w:line="259" w:lineRule="auto"/>
              <w:ind w:left="10" w:firstLine="0"/>
              <w:jc w:val="left"/>
            </w:pPr>
            <w:r>
              <w:t>Ing. Jaroslav Ryšavý</w:t>
            </w:r>
          </w:p>
        </w:tc>
      </w:tr>
    </w:tbl>
    <w:p w14:paraId="3BC633DC" w14:textId="77777777" w:rsidR="00503E0F" w:rsidRDefault="00414FE5">
      <w:pPr>
        <w:spacing w:after="434" w:line="265" w:lineRule="auto"/>
        <w:ind w:left="71" w:firstLine="0"/>
      </w:pPr>
      <w:r>
        <w:rPr>
          <w:sz w:val="22"/>
        </w:rPr>
        <w:t>dále jen „ubytovatel”</w:t>
      </w:r>
    </w:p>
    <w:p w14:paraId="3DC0601B" w14:textId="77777777" w:rsidR="00503E0F" w:rsidRDefault="00414FE5">
      <w:pPr>
        <w:spacing w:after="104" w:line="259" w:lineRule="auto"/>
        <w:ind w:right="14"/>
      </w:pPr>
      <w:r>
        <w:t>uzavírají podle 2326 a násl. občanského zákoníku smlouvu o přechodném ubytování a souvisejících</w:t>
      </w:r>
    </w:p>
    <w:p w14:paraId="1833C43A" w14:textId="77777777" w:rsidR="00503E0F" w:rsidRDefault="00414FE5">
      <w:pPr>
        <w:spacing w:after="487" w:line="265" w:lineRule="auto"/>
        <w:ind w:left="71" w:firstLine="0"/>
      </w:pPr>
      <w:r>
        <w:rPr>
          <w:sz w:val="22"/>
        </w:rPr>
        <w:t>službách</w:t>
      </w:r>
    </w:p>
    <w:p w14:paraId="14FBA570" w14:textId="77777777" w:rsidR="00503E0F" w:rsidRDefault="00414FE5">
      <w:pPr>
        <w:numPr>
          <w:ilvl w:val="0"/>
          <w:numId w:val="1"/>
        </w:numPr>
        <w:spacing w:after="6"/>
        <w:ind w:right="7"/>
      </w:pPr>
      <w:r>
        <w:t xml:space="preserve">Ubytovatel zajistí ubytování ve zděné budově Penzion Relax, Přední Hamry 243, Vranov nad Dyjí a stravování prostřednictvím pana Jaroslava Doubka v prostorách Country </w:t>
      </w:r>
      <w:proofErr w:type="spellStart"/>
      <w:r>
        <w:t>Saloonu</w:t>
      </w:r>
      <w:proofErr w:type="spellEnd"/>
      <w:r>
        <w:t>, Vranov nad</w:t>
      </w:r>
    </w:p>
    <w:p w14:paraId="15066E4A" w14:textId="77777777" w:rsidR="00503E0F" w:rsidRDefault="00414FE5">
      <w:pPr>
        <w:spacing w:after="513" w:line="265" w:lineRule="auto"/>
        <w:ind w:left="71" w:firstLine="0"/>
      </w:pPr>
      <w:r>
        <w:rPr>
          <w:sz w:val="22"/>
        </w:rPr>
        <w:t>Dyjí, v termínu od 13. 5. do 17. 5. 2024.</w:t>
      </w:r>
    </w:p>
    <w:p w14:paraId="32C1D3FE" w14:textId="77777777" w:rsidR="00503E0F" w:rsidRDefault="00414FE5">
      <w:pPr>
        <w:numPr>
          <w:ilvl w:val="0"/>
          <w:numId w:val="1"/>
        </w:numPr>
        <w:spacing w:after="0" w:line="259" w:lineRule="auto"/>
        <w:ind w:right="7"/>
      </w:pPr>
      <w:r>
        <w:t>Náklady na ubytování budou účtovány podle skutečného počtu žáků a pedagogického doprovodu, nahlášeného po příjezdu.</w:t>
      </w:r>
    </w:p>
    <w:tbl>
      <w:tblPr>
        <w:tblStyle w:val="TableGrid"/>
        <w:tblW w:w="8203" w:type="dxa"/>
        <w:tblInd w:w="82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5405"/>
        <w:gridCol w:w="2798"/>
      </w:tblGrid>
      <w:tr w:rsidR="00503E0F" w14:paraId="6E2BF285" w14:textId="77777777">
        <w:trPr>
          <w:trHeight w:val="276"/>
        </w:trPr>
        <w:tc>
          <w:tcPr>
            <w:tcW w:w="5405" w:type="dxa"/>
            <w:tcBorders>
              <w:top w:val="nil"/>
              <w:left w:val="nil"/>
              <w:bottom w:val="nil"/>
              <w:right w:val="nil"/>
            </w:tcBorders>
          </w:tcPr>
          <w:p w14:paraId="50EE7936" w14:textId="77777777" w:rsidR="00503E0F" w:rsidRDefault="00414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Předpokládaný počet účastníků: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14:paraId="67ACE076" w14:textId="77777777" w:rsidR="00503E0F" w:rsidRDefault="00414FE5">
            <w:pPr>
              <w:spacing w:after="0" w:line="259" w:lineRule="auto"/>
              <w:ind w:left="0" w:firstLine="0"/>
            </w:pPr>
            <w:r>
              <w:t xml:space="preserve">28 žáků + 6 osob </w:t>
            </w:r>
            <w:proofErr w:type="spellStart"/>
            <w:r>
              <w:t>ped</w:t>
            </w:r>
            <w:proofErr w:type="spellEnd"/>
            <w:r>
              <w:t>. doprovodu</w:t>
            </w:r>
          </w:p>
        </w:tc>
      </w:tr>
      <w:tr w:rsidR="00503E0F" w14:paraId="44151992" w14:textId="77777777">
        <w:trPr>
          <w:trHeight w:val="281"/>
        </w:trPr>
        <w:tc>
          <w:tcPr>
            <w:tcW w:w="5405" w:type="dxa"/>
            <w:tcBorders>
              <w:top w:val="nil"/>
              <w:left w:val="nil"/>
              <w:bottom w:val="nil"/>
              <w:right w:val="nil"/>
            </w:tcBorders>
          </w:tcPr>
          <w:p w14:paraId="2703C87C" w14:textId="77777777" w:rsidR="00503E0F" w:rsidRDefault="00414FE5">
            <w:pPr>
              <w:spacing w:after="0" w:line="259" w:lineRule="auto"/>
              <w:ind w:left="5" w:firstLine="0"/>
              <w:jc w:val="left"/>
            </w:pPr>
            <w:r>
              <w:t>Celková cena za ubytování: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14:paraId="572F13BD" w14:textId="77777777" w:rsidR="00503E0F" w:rsidRDefault="00414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39 680,- Kč vč. DPH</w:t>
            </w:r>
          </w:p>
        </w:tc>
      </w:tr>
    </w:tbl>
    <w:p w14:paraId="7882BCB1" w14:textId="77777777" w:rsidR="00503E0F" w:rsidRDefault="00414FE5">
      <w:pPr>
        <w:numPr>
          <w:ilvl w:val="0"/>
          <w:numId w:val="1"/>
        </w:numPr>
        <w:spacing w:after="3" w:line="265" w:lineRule="auto"/>
        <w:ind w:right="7"/>
      </w:pPr>
      <w:r>
        <w:rPr>
          <w:sz w:val="22"/>
        </w:rPr>
        <w:t>Pobyt školy v objektu.</w:t>
      </w:r>
    </w:p>
    <w:tbl>
      <w:tblPr>
        <w:tblStyle w:val="TableGrid"/>
        <w:tblW w:w="8784" w:type="dxa"/>
        <w:tblInd w:w="-24" w:type="dxa"/>
        <w:tblCellMar>
          <w:top w:w="5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08"/>
        <w:gridCol w:w="2189"/>
        <w:gridCol w:w="1526"/>
        <w:gridCol w:w="2861"/>
      </w:tblGrid>
      <w:tr w:rsidR="00503E0F" w14:paraId="0B635CBE" w14:textId="77777777">
        <w:trPr>
          <w:trHeight w:val="375"/>
        </w:trPr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DDD84" w14:textId="77777777" w:rsidR="00503E0F" w:rsidRDefault="00503E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7FDAD" w14:textId="77777777" w:rsidR="00503E0F" w:rsidRDefault="00414FE5">
            <w:pPr>
              <w:spacing w:after="0" w:line="259" w:lineRule="auto"/>
              <w:ind w:left="0" w:firstLine="0"/>
              <w:jc w:val="left"/>
            </w:pPr>
            <w:r>
              <w:t>Den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B9ED3" w14:textId="77777777" w:rsidR="00503E0F" w:rsidRDefault="00414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Hodina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901B5" w14:textId="77777777" w:rsidR="00503E0F" w:rsidRDefault="00414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Strava</w:t>
            </w:r>
          </w:p>
        </w:tc>
      </w:tr>
      <w:tr w:rsidR="00503E0F" w14:paraId="6E4297F1" w14:textId="77777777">
        <w:trPr>
          <w:trHeight w:val="730"/>
        </w:trPr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98C48" w14:textId="77777777" w:rsidR="00503E0F" w:rsidRDefault="00414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Nástup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7AD42" w14:textId="77777777" w:rsidR="00503E0F" w:rsidRDefault="00414FE5">
            <w:pPr>
              <w:spacing w:after="0" w:line="259" w:lineRule="auto"/>
              <w:ind w:left="19" w:firstLine="0"/>
              <w:jc w:val="left"/>
            </w:pPr>
            <w:r>
              <w:rPr>
                <w:sz w:val="22"/>
              </w:rPr>
              <w:t>13. 5. 2023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E5D45" w14:textId="77777777" w:rsidR="00503E0F" w:rsidRDefault="00414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do 12:00 hodin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D04EB" w14:textId="77777777" w:rsidR="00503E0F" w:rsidRDefault="00503E0F">
            <w:pPr>
              <w:spacing w:after="160" w:line="259" w:lineRule="auto"/>
              <w:ind w:left="0" w:firstLine="0"/>
              <w:jc w:val="left"/>
            </w:pPr>
          </w:p>
        </w:tc>
      </w:tr>
      <w:tr w:rsidR="00503E0F" w14:paraId="3F56469C" w14:textId="77777777">
        <w:trPr>
          <w:trHeight w:val="375"/>
        </w:trPr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BD9F6" w14:textId="77777777" w:rsidR="00503E0F" w:rsidRDefault="00414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Ukončení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56AF1" w14:textId="77777777" w:rsidR="00503E0F" w:rsidRDefault="00414FE5">
            <w:pPr>
              <w:spacing w:after="0" w:line="259" w:lineRule="auto"/>
              <w:ind w:left="19" w:firstLine="0"/>
              <w:jc w:val="left"/>
            </w:pPr>
            <w:r>
              <w:rPr>
                <w:sz w:val="22"/>
              </w:rPr>
              <w:t>17. 5. 2023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4585A" w14:textId="77777777" w:rsidR="00503E0F" w:rsidRDefault="00414FE5">
            <w:pPr>
              <w:tabs>
                <w:tab w:val="right" w:pos="1306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do I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>hodin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E1C09" w14:textId="77777777" w:rsidR="00503E0F" w:rsidRDefault="00503E0F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BDF9CA2" w14:textId="77777777" w:rsidR="00503E0F" w:rsidRDefault="00414FE5">
      <w:pPr>
        <w:numPr>
          <w:ilvl w:val="0"/>
          <w:numId w:val="1"/>
        </w:numPr>
        <w:ind w:right="7"/>
      </w:pPr>
      <w:r>
        <w:t>Ubytovatel prohlašuje, že uvedený objekt splňuje hygienické podmínky ubytovacího a stravovacího zařízení, dále splňuje nároky bezpečnosti práce a protipožární ochrany.</w:t>
      </w:r>
    </w:p>
    <w:p w14:paraId="7C88DFCB" w14:textId="77777777" w:rsidR="00503E0F" w:rsidRDefault="00414FE5">
      <w:pPr>
        <w:numPr>
          <w:ilvl w:val="0"/>
          <w:numId w:val="1"/>
        </w:numPr>
        <w:spacing w:after="358" w:line="359" w:lineRule="auto"/>
        <w:ind w:right="7"/>
      </w:pPr>
      <w:r>
        <w:rPr>
          <w:sz w:val="22"/>
        </w:rPr>
        <w:lastRenderedPageBreak/>
        <w:t xml:space="preserve">Stravování účastníků sportovně-turistického kurzu zajistí ubytovatel prostřednictvím jiného subjektu, tj. firmy Jaroslav Doubek, Country </w:t>
      </w:r>
      <w:proofErr w:type="spellStart"/>
      <w:r>
        <w:rPr>
          <w:sz w:val="22"/>
        </w:rPr>
        <w:t>Saloon</w:t>
      </w:r>
      <w:proofErr w:type="spellEnd"/>
      <w:r>
        <w:rPr>
          <w:sz w:val="22"/>
        </w:rPr>
        <w:t>, Vranov nad Dyjí, IČO: 15225283. Stravování není předmětem této smlouvy.</w:t>
      </w:r>
    </w:p>
    <w:p w14:paraId="29FE7325" w14:textId="77777777" w:rsidR="00503E0F" w:rsidRDefault="00414FE5">
      <w:pPr>
        <w:numPr>
          <w:ilvl w:val="0"/>
          <w:numId w:val="1"/>
        </w:numPr>
        <w:spacing w:after="462" w:line="265" w:lineRule="auto"/>
        <w:ind w:right="7"/>
      </w:pPr>
      <w:r>
        <w:rPr>
          <w:sz w:val="22"/>
        </w:rPr>
        <w:t>Cena na osobu 310,- Kč/den pobytu, vč. DPH, krát počet dní domluveného pobytu.</w:t>
      </w:r>
    </w:p>
    <w:p w14:paraId="21942AC9" w14:textId="77777777" w:rsidR="00503E0F" w:rsidRDefault="00414FE5">
      <w:pPr>
        <w:ind w:left="177" w:right="14"/>
      </w:pPr>
      <w:r>
        <w:t>V případě zkrácení pobytu ubytované osoby oproti výše sjednané době (např. z důvodu úrazu, nemoci apod.) vrátí ubytovatel ubytovanému 50% z ceny za každý zkrácený den pobytu (za každou takovou osobu), s výjimkou situace, kdy zkrácení pobytu zavinil ubytovatel. V takovém případě vrátí ubytovatel ubytovanému plnou cenu za dny, kdy byl pobyt zkrácen.</w:t>
      </w:r>
    </w:p>
    <w:p w14:paraId="4C3A1A6A" w14:textId="77777777" w:rsidR="00503E0F" w:rsidRDefault="00414FE5">
      <w:pPr>
        <w:ind w:left="177" w:right="14"/>
      </w:pPr>
      <w:r>
        <w:t>Ubytovatel poskytuje slevu na každého 15. platícího ubytovaného v podobě poskytnutí bezplatného ubytování pro jeden pedagogický doprovod ve výši 100% ceny.</w:t>
      </w:r>
    </w:p>
    <w:p w14:paraId="6C143397" w14:textId="77777777" w:rsidR="00503E0F" w:rsidRDefault="00414FE5">
      <w:pPr>
        <w:numPr>
          <w:ilvl w:val="0"/>
          <w:numId w:val="2"/>
        </w:numPr>
        <w:spacing w:after="110" w:line="259" w:lineRule="auto"/>
        <w:ind w:right="14"/>
      </w:pPr>
      <w:r>
        <w:t>Úhrada pobytu bude provedena následovně:</w:t>
      </w:r>
    </w:p>
    <w:p w14:paraId="5E0C14F3" w14:textId="77777777" w:rsidR="00503E0F" w:rsidRDefault="00414FE5">
      <w:pPr>
        <w:spacing w:after="414"/>
        <w:ind w:left="177" w:right="14"/>
      </w:pPr>
      <w:r>
        <w:t>Na základě vystavené faktury (splňující náležitosti daňového dokladu) po akci.</w:t>
      </w:r>
    </w:p>
    <w:p w14:paraId="108C9A1A" w14:textId="77777777" w:rsidR="00503E0F" w:rsidRDefault="00414FE5">
      <w:pPr>
        <w:numPr>
          <w:ilvl w:val="0"/>
          <w:numId w:val="2"/>
        </w:numPr>
        <w:spacing w:after="491" w:line="421" w:lineRule="auto"/>
        <w:ind w:right="14"/>
      </w:pPr>
      <w:r>
        <w:t>Práva a povinnosti smluvních stran v této smlouvě výslovně neupravená se řídí příslušnými ustanoveními Zákona č. 89/2012 Sb., občanský zákoník a obecně závaznými předpisy, v platném znění.</w:t>
      </w:r>
    </w:p>
    <w:p w14:paraId="7D009987" w14:textId="77777777" w:rsidR="00503E0F" w:rsidRDefault="00414FE5">
      <w:pPr>
        <w:numPr>
          <w:ilvl w:val="0"/>
          <w:numId w:val="2"/>
        </w:numPr>
        <w:spacing w:after="384" w:line="355" w:lineRule="auto"/>
        <w:ind w:right="14"/>
      </w:pPr>
      <w:r>
        <w:rPr>
          <w:sz w:val="22"/>
        </w:rPr>
        <w:t>Smluvní strany prohlašují, že si tuto smlouvu před jejím podpisem přečetly, že byla uzavřena po vzájemném projednání podle jejich pravé a svobodné vůle, určitě, vážně, nikoliv v tísni a za nápadně nevýhodných podmínek.</w:t>
      </w:r>
    </w:p>
    <w:p w14:paraId="1B0ED831" w14:textId="77777777" w:rsidR="00503E0F" w:rsidRDefault="00414FE5">
      <w:pPr>
        <w:numPr>
          <w:ilvl w:val="0"/>
          <w:numId w:val="2"/>
        </w:numPr>
        <w:ind w:right="14"/>
      </w:pPr>
      <w:r>
        <w:t>Ustanovení této smlouvy budou posuzována za samostatná a oddělitelná ujednání a neplatnost nebo nevymahatelnost kteréhokoliv z nich nesmí ovlivnit platnost a vymahatelnost zbývajících ustanovení této smlouvy. Jestliže se některé ustanovení stane neplatným, smluvní strany nahradí neplatné ustanovení novým, které bude nejbližší původnímu záměru.</w:t>
      </w:r>
    </w:p>
    <w:p w14:paraId="238884ED" w14:textId="77777777" w:rsidR="00503E0F" w:rsidRDefault="00414FE5">
      <w:pPr>
        <w:numPr>
          <w:ilvl w:val="0"/>
          <w:numId w:val="2"/>
        </w:numPr>
        <w:ind w:right="14"/>
      </w:pPr>
      <w:r>
        <w:t>Veškeré změny a doplňky této smlouvy jsou platné pouze formou písemných a očíslovaných dodatků.</w:t>
      </w:r>
    </w:p>
    <w:p w14:paraId="4760499F" w14:textId="77777777" w:rsidR="00503E0F" w:rsidRDefault="00414FE5">
      <w:pPr>
        <w:numPr>
          <w:ilvl w:val="0"/>
          <w:numId w:val="2"/>
        </w:numPr>
        <w:ind w:right="14"/>
      </w:pPr>
      <w:r>
        <w:t>Tato smlouva se vyhotovuje ve dvou stejnopisech, přičemž ubytovatel i ubytovaný obdrží po jednom stejnopisu.</w:t>
      </w:r>
    </w:p>
    <w:p w14:paraId="53F52437" w14:textId="77777777" w:rsidR="00503E0F" w:rsidRDefault="00414FE5">
      <w:pPr>
        <w:numPr>
          <w:ilvl w:val="0"/>
          <w:numId w:val="2"/>
        </w:numPr>
        <w:spacing w:after="351" w:line="413" w:lineRule="auto"/>
        <w:ind w:right="14"/>
      </w:pPr>
      <w:r>
        <w:t xml:space="preserve">Tato smlouva bude uveřejněna prostřednictvím registru smluv postupem dle Zákona č. 340/2015 Sb., o zvláštních podmínkách účinnosti některých smluv, uveřejňování těchto smluv a o registru smluv (zákon o </w:t>
      </w:r>
      <w:r>
        <w:lastRenderedPageBreak/>
        <w:t>registru smluv), v platném mění. Smluvní strany se dohodly, že uveřejnění smlouvy v registru smluv včetně uvedení metadat provede ubytovaný.</w:t>
      </w:r>
    </w:p>
    <w:p w14:paraId="7E7B2872" w14:textId="77777777" w:rsidR="00503E0F" w:rsidRDefault="00414FE5">
      <w:pPr>
        <w:spacing w:after="365" w:line="414" w:lineRule="auto"/>
        <w:ind w:left="71" w:firstLine="0"/>
      </w:pPr>
      <w:r>
        <w:rPr>
          <w:noProof/>
        </w:rPr>
        <w:drawing>
          <wp:inline distT="0" distB="0" distL="0" distR="0" wp14:anchorId="76BA815B" wp14:editId="6C01673C">
            <wp:extent cx="143256" cy="97564"/>
            <wp:effectExtent l="0" t="0" r="0" b="0"/>
            <wp:docPr id="9269" name="Picture 9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9" name="Picture 926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Smluvní strany prohlašují, že žádná část smlouvy nenaplňuje znaky obchodního tajemství (</w:t>
      </w:r>
      <w:proofErr w:type="spellStart"/>
      <w:r>
        <w:rPr>
          <w:sz w:val="22"/>
        </w:rPr>
        <w:t>ust</w:t>
      </w:r>
      <w:proofErr w:type="spellEnd"/>
      <w:r>
        <w:rPr>
          <w:sz w:val="22"/>
        </w:rPr>
        <w:t>. 504 Zákona č. 89/2012 Sb., občanského zákoníku, v platném mění).</w:t>
      </w:r>
    </w:p>
    <w:p w14:paraId="55CB8EC8" w14:textId="77777777" w:rsidR="00503E0F" w:rsidRDefault="00414FE5">
      <w:pPr>
        <w:tabs>
          <w:tab w:val="right" w:pos="8822"/>
        </w:tabs>
        <w:spacing w:after="3" w:line="265" w:lineRule="auto"/>
        <w:ind w:left="0" w:firstLine="0"/>
        <w:jc w:val="left"/>
      </w:pPr>
      <w:r>
        <w:rPr>
          <w:sz w:val="22"/>
        </w:rPr>
        <w:t>15.</w:t>
      </w:r>
      <w:r>
        <w:rPr>
          <w:sz w:val="22"/>
        </w:rPr>
        <w:tab/>
        <w:t>Tato smlouva bude uzavřena podpisem obou dvou smluvních stran, účinná bude dnem vkladu</w:t>
      </w:r>
    </w:p>
    <w:p w14:paraId="7D3161C0" w14:textId="77777777" w:rsidR="00503E0F" w:rsidRDefault="00503E0F">
      <w:pPr>
        <w:sectPr w:rsidR="00503E0F">
          <w:pgSz w:w="11904" w:h="16834"/>
          <w:pgMar w:top="1492" w:right="1589" w:bottom="1542" w:left="1493" w:header="708" w:footer="708" w:gutter="0"/>
          <w:cols w:space="708"/>
        </w:sectPr>
      </w:pPr>
    </w:p>
    <w:p w14:paraId="6A7FED72" w14:textId="77777777" w:rsidR="00503E0F" w:rsidRDefault="00414FE5">
      <w:pPr>
        <w:spacing w:after="1224" w:line="265" w:lineRule="auto"/>
        <w:ind w:left="0" w:firstLine="0"/>
      </w:pPr>
      <w:r>
        <w:rPr>
          <w:sz w:val="22"/>
        </w:rPr>
        <w:t>do registru smluv.</w:t>
      </w:r>
    </w:p>
    <w:p w14:paraId="48C5216E" w14:textId="77777777" w:rsidR="00503E0F" w:rsidRDefault="00414FE5">
      <w:pPr>
        <w:tabs>
          <w:tab w:val="right" w:pos="2765"/>
        </w:tabs>
        <w:spacing w:after="589" w:line="265" w:lineRule="auto"/>
        <w:ind w:left="0" w:firstLine="0"/>
        <w:jc w:val="left"/>
      </w:pPr>
      <w:r>
        <w:rPr>
          <w:sz w:val="22"/>
        </w:rPr>
        <w:t>V Brně dne</w:t>
      </w:r>
      <w:r>
        <w:rPr>
          <w:sz w:val="22"/>
        </w:rPr>
        <w:tab/>
      </w:r>
      <w:r>
        <w:rPr>
          <w:noProof/>
        </w:rPr>
        <w:drawing>
          <wp:inline distT="0" distB="0" distL="0" distR="0" wp14:anchorId="0CE24749" wp14:editId="5FD570F1">
            <wp:extent cx="713232" cy="161591"/>
            <wp:effectExtent l="0" t="0" r="0" b="0"/>
            <wp:docPr id="4485" name="Picture 44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5" name="Picture 448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161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04BD5" w14:textId="77777777" w:rsidR="00503E0F" w:rsidRDefault="00414FE5">
      <w:pPr>
        <w:spacing w:after="0" w:line="259" w:lineRule="auto"/>
        <w:ind w:left="10" w:right="9" w:hanging="10"/>
        <w:jc w:val="right"/>
      </w:pPr>
      <w:r>
        <w:rPr>
          <w:rFonts w:ascii="Calibri" w:eastAsia="Calibri" w:hAnsi="Calibri" w:cs="Calibri"/>
          <w:sz w:val="18"/>
        </w:rPr>
        <w:t>Střední škola F. D. Roosevelta Brno,</w:t>
      </w:r>
    </w:p>
    <w:p w14:paraId="198A002D" w14:textId="77777777" w:rsidR="00503E0F" w:rsidRDefault="00414FE5">
      <w:pPr>
        <w:spacing w:after="2" w:line="259" w:lineRule="auto"/>
        <w:ind w:left="2779" w:right="-48" w:firstLine="0"/>
        <w:jc w:val="left"/>
      </w:pPr>
      <w:r>
        <w:rPr>
          <w:noProof/>
        </w:rPr>
        <w:drawing>
          <wp:inline distT="0" distB="0" distL="0" distR="0" wp14:anchorId="1A5ABAF3" wp14:editId="25C2B73F">
            <wp:extent cx="21336" cy="3049"/>
            <wp:effectExtent l="0" t="0" r="0" b="0"/>
            <wp:docPr id="9271" name="Picture 9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1" name="Picture 927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570FF" w14:textId="77777777" w:rsidR="00503E0F" w:rsidRDefault="00414FE5">
      <w:pPr>
        <w:spacing w:after="1" w:line="259" w:lineRule="auto"/>
        <w:ind w:left="638" w:firstLine="0"/>
        <w:jc w:val="left"/>
      </w:pPr>
      <w:r>
        <w:rPr>
          <w:rFonts w:ascii="Calibri" w:eastAsia="Calibri" w:hAnsi="Calibri" w:cs="Calibri"/>
          <w:sz w:val="18"/>
        </w:rPr>
        <w:t>příspěvková organizace</w:t>
      </w:r>
      <w:r>
        <w:rPr>
          <w:noProof/>
        </w:rPr>
        <w:drawing>
          <wp:inline distT="0" distB="0" distL="0" distR="0" wp14:anchorId="39FCC3DA" wp14:editId="30F2657A">
            <wp:extent cx="18288" cy="30489"/>
            <wp:effectExtent l="0" t="0" r="0" b="0"/>
            <wp:docPr id="9273" name="Picture 9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3" name="Picture 927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CDEBF" w14:textId="77777777" w:rsidR="00503E0F" w:rsidRDefault="00414FE5">
      <w:pPr>
        <w:spacing w:after="38" w:line="259" w:lineRule="auto"/>
        <w:ind w:left="10" w:right="9" w:hanging="10"/>
        <w:jc w:val="right"/>
      </w:pPr>
      <w:r>
        <w:rPr>
          <w:rFonts w:ascii="Calibri" w:eastAsia="Calibri" w:hAnsi="Calibri" w:cs="Calibri"/>
          <w:sz w:val="18"/>
        </w:rPr>
        <w:t>Sídlo: 612 OO Brno, Křižíkova 1694/11</w:t>
      </w:r>
    </w:p>
    <w:p w14:paraId="113A25BF" w14:textId="7BCFB41A" w:rsidR="00503E0F" w:rsidRDefault="00414FE5">
      <w:pPr>
        <w:spacing w:after="0" w:line="259" w:lineRule="auto"/>
        <w:ind w:left="0" w:right="29" w:firstLine="0"/>
        <w:jc w:val="right"/>
      </w:pPr>
      <w:r>
        <w:rPr>
          <w:sz w:val="16"/>
        </w:rPr>
        <w:t xml:space="preserve">IC; 00567191  </w:t>
      </w:r>
    </w:p>
    <w:p w14:paraId="7EC6DA7D" w14:textId="77777777" w:rsidR="00503E0F" w:rsidRDefault="00414FE5">
      <w:pPr>
        <w:spacing w:after="951" w:line="259" w:lineRule="auto"/>
        <w:ind w:left="2746" w:firstLine="0"/>
        <w:jc w:val="left"/>
      </w:pPr>
      <w:r>
        <w:rPr>
          <w:noProof/>
        </w:rPr>
        <w:drawing>
          <wp:inline distT="0" distB="0" distL="0" distR="0" wp14:anchorId="5E2BC6A5" wp14:editId="5070932A">
            <wp:extent cx="12192" cy="24391"/>
            <wp:effectExtent l="0" t="0" r="0" b="0"/>
            <wp:docPr id="9275" name="Picture 9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5" name="Picture 927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8DFE7" w14:textId="7A455DF1" w:rsidR="00503E0F" w:rsidRDefault="00503E0F">
      <w:pPr>
        <w:spacing w:after="0" w:line="259" w:lineRule="auto"/>
        <w:ind w:left="-322" w:right="-158" w:firstLine="0"/>
        <w:jc w:val="left"/>
      </w:pPr>
    </w:p>
    <w:p w14:paraId="28726960" w14:textId="77777777" w:rsidR="00503E0F" w:rsidRDefault="00414FE5">
      <w:pPr>
        <w:spacing w:after="2619" w:line="259" w:lineRule="auto"/>
        <w:ind w:left="0" w:firstLine="0"/>
        <w:jc w:val="right"/>
      </w:pPr>
      <w:r>
        <w:rPr>
          <w:sz w:val="22"/>
        </w:rPr>
        <w:t>Ve Vranově nad Dyjí 15.02.2024</w:t>
      </w:r>
    </w:p>
    <w:p w14:paraId="48415427" w14:textId="77777777" w:rsidR="00503E0F" w:rsidRDefault="00414FE5">
      <w:pPr>
        <w:pStyle w:val="Nadpis1"/>
      </w:pPr>
      <w:r>
        <w:t xml:space="preserve">RTS </w:t>
      </w:r>
    </w:p>
    <w:p w14:paraId="0D463290" w14:textId="77777777" w:rsidR="00503E0F" w:rsidRDefault="00414FE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6"/>
        </w:rPr>
        <w:t xml:space="preserve">Vranov nad </w:t>
      </w:r>
    </w:p>
    <w:p w14:paraId="1CAB677A" w14:textId="77777777" w:rsidR="00503E0F" w:rsidRDefault="00503E0F">
      <w:pPr>
        <w:sectPr w:rsidR="00503E0F">
          <w:type w:val="continuous"/>
          <w:pgSz w:w="11904" w:h="16834"/>
          <w:pgMar w:top="1440" w:right="1992" w:bottom="1440" w:left="1531" w:header="708" w:footer="708" w:gutter="0"/>
          <w:cols w:num="2" w:space="708" w:equalWidth="0">
            <w:col w:w="2765" w:space="1666"/>
            <w:col w:w="3950"/>
          </w:cols>
        </w:sectPr>
      </w:pPr>
    </w:p>
    <w:p w14:paraId="76AD704F" w14:textId="77777777" w:rsidR="00503E0F" w:rsidRDefault="00414FE5">
      <w:pPr>
        <w:spacing w:after="0" w:line="259" w:lineRule="auto"/>
        <w:ind w:left="-1440" w:right="10464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0F6F9D75" wp14:editId="47F858C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4"/>
            <wp:effectExtent l="0" t="0" r="0" b="0"/>
            <wp:wrapTopAndBottom/>
            <wp:docPr id="9280" name="Picture 9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0" name="Picture 928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03E0F">
      <w:pgSz w:w="1190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11C53"/>
    <w:multiLevelType w:val="hybridMultilevel"/>
    <w:tmpl w:val="CAEEC088"/>
    <w:lvl w:ilvl="0" w:tplc="B2EA461E">
      <w:start w:val="7"/>
      <w:numFmt w:val="decimal"/>
      <w:lvlText w:val="%1.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305984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C0F35E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E0EC10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8E854E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6BF94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6A3CDE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06951C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463D46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F27BFC"/>
    <w:multiLevelType w:val="hybridMultilevel"/>
    <w:tmpl w:val="AD900332"/>
    <w:lvl w:ilvl="0" w:tplc="D98C6CAE">
      <w:start w:val="1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18FCE8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FE81AC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7699A4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7CDEDA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BAE670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0285B0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36A6B4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C4DFF8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7126884">
    <w:abstractNumId w:val="1"/>
  </w:num>
  <w:num w:numId="2" w16cid:durableId="1775595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E0F"/>
    <w:rsid w:val="00414FE5"/>
    <w:rsid w:val="00503E0F"/>
    <w:rsid w:val="00BD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ADD89"/>
  <w15:docId w15:val="{749EF554-68F2-4211-82AB-0360E395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81" w:line="357" w:lineRule="auto"/>
      <w:ind w:left="82" w:firstLine="9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39"/>
      <w:outlineLvl w:val="0"/>
    </w:pPr>
    <w:rPr>
      <w:rFonts w:ascii="Calibri" w:eastAsia="Calibri" w:hAnsi="Calibri" w:cs="Calibri"/>
      <w:color w:val="000000"/>
      <w:sz w:val="4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4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577</Words>
  <Characters>3409</Characters>
  <Application>Microsoft Office Word</Application>
  <DocSecurity>0</DocSecurity>
  <Lines>28</Lines>
  <Paragraphs>7</Paragraphs>
  <ScaleCrop>false</ScaleCrop>
  <Company>HP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Kleinová</dc:creator>
  <cp:keywords/>
  <cp:lastModifiedBy>Dagmar Kleinová</cp:lastModifiedBy>
  <cp:revision>3</cp:revision>
  <dcterms:created xsi:type="dcterms:W3CDTF">2024-02-22T14:22:00Z</dcterms:created>
  <dcterms:modified xsi:type="dcterms:W3CDTF">2024-02-22T14:24:00Z</dcterms:modified>
</cp:coreProperties>
</file>