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6A" w:rsidRDefault="000F7EDC">
      <w:pPr>
        <w:spacing w:before="100"/>
        <w:ind w:left="2937"/>
        <w:rPr>
          <w:b/>
          <w:sz w:val="28"/>
        </w:rPr>
      </w:pPr>
      <w:r>
        <w:rPr>
          <w:b/>
          <w:sz w:val="28"/>
        </w:rPr>
        <w:t xml:space="preserve">Smlouva o využití </w:t>
      </w:r>
      <w:proofErr w:type="gramStart"/>
      <w:r>
        <w:rPr>
          <w:b/>
          <w:sz w:val="28"/>
        </w:rPr>
        <w:t>výsledků  projektu</w:t>
      </w:r>
      <w:proofErr w:type="gramEnd"/>
    </w:p>
    <w:p w:rsidR="00572B6A" w:rsidRDefault="00572B6A">
      <w:pPr>
        <w:pStyle w:val="Zkladntext"/>
        <w:spacing w:before="11"/>
        <w:ind w:left="0"/>
        <w:rPr>
          <w:b/>
          <w:sz w:val="27"/>
        </w:rPr>
      </w:pPr>
    </w:p>
    <w:p w:rsidR="00572B6A" w:rsidRDefault="000F7EDC">
      <w:pPr>
        <w:pStyle w:val="Nadpis1"/>
        <w:spacing w:before="1" w:line="293" w:lineRule="exact"/>
        <w:ind w:firstLine="0"/>
        <w:jc w:val="both"/>
      </w:pPr>
      <w:r>
        <w:t>Smluvní strany:</w:t>
      </w:r>
    </w:p>
    <w:p w:rsidR="00572B6A" w:rsidRDefault="000F7EDC">
      <w:pPr>
        <w:ind w:left="118" w:right="4970"/>
        <w:jc w:val="both"/>
      </w:pPr>
      <w:r>
        <w:rPr>
          <w:b/>
        </w:rPr>
        <w:t xml:space="preserve">Univerzita Jana Evangelisty Purkyně v Ústí nad Labem </w:t>
      </w:r>
      <w:r>
        <w:t>se sídlem: Pasteurova 3544/1, Ústí nad Labem, 400 96 IČO:    44555601</w:t>
      </w:r>
    </w:p>
    <w:p w:rsidR="00572B6A" w:rsidRDefault="000F7EDC">
      <w:pPr>
        <w:pStyle w:val="Zkladntext"/>
        <w:spacing w:line="266" w:lineRule="exact"/>
        <w:jc w:val="both"/>
      </w:pPr>
      <w:r>
        <w:t>DIČ:    CZ44555601</w:t>
      </w:r>
    </w:p>
    <w:p w:rsidR="00572B6A" w:rsidRDefault="000F7EDC">
      <w:pPr>
        <w:pStyle w:val="Zkladntext"/>
        <w:jc w:val="both"/>
      </w:pPr>
      <w:r>
        <w:t xml:space="preserve">Zřízeno dle zák. </w:t>
      </w:r>
      <w:proofErr w:type="gramStart"/>
      <w:r>
        <w:t>č. 111/1998</w:t>
      </w:r>
      <w:proofErr w:type="gramEnd"/>
      <w:r>
        <w:t xml:space="preserve"> Sb., o vysokých školách, nezapisuje se do OR</w:t>
      </w:r>
    </w:p>
    <w:p w:rsidR="00572B6A" w:rsidRDefault="000F7EDC">
      <w:pPr>
        <w:pStyle w:val="Zkladntext"/>
        <w:ind w:right="4376"/>
      </w:pPr>
      <w:r>
        <w:t xml:space="preserve">Statutární zástupce: doc. RNDr. Jaroslav </w:t>
      </w:r>
      <w:r>
        <w:rPr>
          <w:spacing w:val="2"/>
        </w:rPr>
        <w:t xml:space="preserve">Koutský, </w:t>
      </w:r>
      <w:r>
        <w:t xml:space="preserve">Ph.D., rektor Řešitelské pracoviště: Fakulta sociálně ekonomická (FSE) Zastoupené: Mgr. </w:t>
      </w:r>
      <w:r>
        <w:rPr>
          <w:spacing w:val="2"/>
        </w:rPr>
        <w:t xml:space="preserve">Ondřejem Mocem, </w:t>
      </w:r>
      <w:r>
        <w:t xml:space="preserve">Ph.D., děkanem   Bankovní spojení: Česká národní </w:t>
      </w:r>
      <w:proofErr w:type="gramStart"/>
      <w:r>
        <w:t>banka</w:t>
      </w:r>
      <w:proofErr w:type="gramEnd"/>
    </w:p>
    <w:p w:rsidR="00572B6A" w:rsidRDefault="000F7EDC">
      <w:pPr>
        <w:pStyle w:val="Zkladntext"/>
        <w:jc w:val="both"/>
      </w:pPr>
      <w:r>
        <w:t>Číslo účtu: 94-1133411/0710</w:t>
      </w:r>
    </w:p>
    <w:p w:rsidR="00572B6A" w:rsidRDefault="000F7EDC">
      <w:pPr>
        <w:ind w:left="118"/>
        <w:jc w:val="both"/>
      </w:pPr>
      <w:r>
        <w:t xml:space="preserve">Kontaktní osoba: </w:t>
      </w:r>
    </w:p>
    <w:p w:rsidR="00572B6A" w:rsidRDefault="00572B6A">
      <w:pPr>
        <w:pStyle w:val="Zkladntext"/>
        <w:spacing w:before="1"/>
        <w:ind w:left="0"/>
      </w:pPr>
    </w:p>
    <w:p w:rsidR="00572B6A" w:rsidRDefault="000F7EDC">
      <w:pPr>
        <w:pStyle w:val="Zkladntext"/>
        <w:jc w:val="both"/>
      </w:pPr>
      <w:proofErr w:type="gramStart"/>
      <w:r>
        <w:t>jakožto</w:t>
      </w:r>
      <w:proofErr w:type="gramEnd"/>
      <w:r>
        <w:t xml:space="preserve"> Hlavní příjemce na straně jedné</w:t>
      </w:r>
    </w:p>
    <w:p w:rsidR="00572B6A" w:rsidRDefault="00572B6A">
      <w:pPr>
        <w:pStyle w:val="Zkladntext"/>
        <w:spacing w:before="10"/>
        <w:ind w:left="0"/>
        <w:rPr>
          <w:sz w:val="21"/>
        </w:rPr>
      </w:pPr>
    </w:p>
    <w:p w:rsidR="00572B6A" w:rsidRDefault="000F7EDC">
      <w:pPr>
        <w:pStyle w:val="Zkladntext"/>
        <w:jc w:val="both"/>
      </w:pPr>
      <w:proofErr w:type="gramStart"/>
      <w:r>
        <w:t>a</w:t>
      </w:r>
      <w:proofErr w:type="gramEnd"/>
    </w:p>
    <w:p w:rsidR="00572B6A" w:rsidRDefault="00572B6A">
      <w:pPr>
        <w:pStyle w:val="Zkladntext"/>
        <w:ind w:left="0"/>
      </w:pPr>
    </w:p>
    <w:p w:rsidR="00572B6A" w:rsidRDefault="000F7EDC">
      <w:pPr>
        <w:pStyle w:val="Nadpis2"/>
        <w:jc w:val="both"/>
      </w:pPr>
      <w:r>
        <w:t>QED GROUP a. s.</w:t>
      </w:r>
    </w:p>
    <w:p w:rsidR="00572B6A" w:rsidRDefault="000F7EDC">
      <w:pPr>
        <w:pStyle w:val="Zkladntext"/>
        <w:jc w:val="both"/>
      </w:pPr>
      <w:proofErr w:type="gramStart"/>
      <w:r>
        <w:t>se</w:t>
      </w:r>
      <w:proofErr w:type="gramEnd"/>
      <w:r>
        <w:t xml:space="preserve"> sídlem: Štěpánská 1677/20, 110 00 Praha  1</w:t>
      </w:r>
    </w:p>
    <w:p w:rsidR="00572B6A" w:rsidRDefault="000F7EDC">
      <w:pPr>
        <w:pStyle w:val="Zkladntext"/>
        <w:jc w:val="both"/>
      </w:pPr>
      <w:r>
        <w:t>IČO: 247 35 884</w:t>
      </w:r>
    </w:p>
    <w:p w:rsidR="00572B6A" w:rsidRDefault="000F7EDC">
      <w:pPr>
        <w:pStyle w:val="Zkladntext"/>
        <w:jc w:val="both"/>
      </w:pPr>
      <w:r>
        <w:t>DIČ: CZ247 35 884</w:t>
      </w:r>
    </w:p>
    <w:p w:rsidR="00572B6A" w:rsidRDefault="000F7EDC">
      <w:pPr>
        <w:pStyle w:val="Zkladntext"/>
        <w:jc w:val="both"/>
      </w:pPr>
      <w:r>
        <w:t>Statutární zástupce: doc. PhDr. MUDr. Mgr. Radvan Bahbouh, Ph.D., jednatel</w:t>
      </w:r>
    </w:p>
    <w:p w:rsidR="00572B6A" w:rsidRDefault="000F7EDC">
      <w:pPr>
        <w:pStyle w:val="Zkladntext"/>
        <w:ind w:right="6135"/>
      </w:pPr>
      <w:r>
        <w:t xml:space="preserve">Bankovní spojení: Komerční </w:t>
      </w:r>
      <w:proofErr w:type="gramStart"/>
      <w:r>
        <w:t>banka</w:t>
      </w:r>
      <w:proofErr w:type="gramEnd"/>
      <w:r>
        <w:t>, a.s. Číslo účtu: 115-1621600257/0100</w:t>
      </w:r>
    </w:p>
    <w:p w:rsidR="00572B6A" w:rsidRDefault="000F7EDC">
      <w:pPr>
        <w:pStyle w:val="Zkladntext"/>
        <w:spacing w:line="266" w:lineRule="exact"/>
        <w:jc w:val="both"/>
      </w:pPr>
      <w:r>
        <w:t>Kontaktní osoba:</w:t>
      </w:r>
    </w:p>
    <w:p w:rsidR="00572B6A" w:rsidRDefault="00572B6A">
      <w:pPr>
        <w:pStyle w:val="Zkladntext"/>
        <w:ind w:left="0"/>
      </w:pPr>
    </w:p>
    <w:p w:rsidR="00572B6A" w:rsidRDefault="000F7EDC">
      <w:pPr>
        <w:pStyle w:val="Zkladntext"/>
        <w:spacing w:before="1" w:line="480" w:lineRule="auto"/>
        <w:ind w:right="1963"/>
      </w:pPr>
      <w:proofErr w:type="gramStart"/>
      <w:r>
        <w:rPr>
          <w:rFonts w:ascii="Arial" w:hAnsi="Arial"/>
        </w:rPr>
        <w:t>j</w:t>
      </w:r>
      <w:r>
        <w:t>akožto</w:t>
      </w:r>
      <w:proofErr w:type="gramEnd"/>
      <w:r>
        <w:t xml:space="preserve"> Další účastník na straně druhé (dále jen „QED GROUP“ nebo „Další účastník”), (dále společně také jako „Smluvní strany”)</w:t>
      </w:r>
    </w:p>
    <w:p w:rsidR="00572B6A" w:rsidRDefault="000F7EDC">
      <w:pPr>
        <w:pStyle w:val="Nadpis1"/>
        <w:spacing w:line="255" w:lineRule="exact"/>
        <w:ind w:left="4223" w:right="4621" w:firstLine="0"/>
        <w:jc w:val="center"/>
      </w:pPr>
      <w:r>
        <w:t>PREAMBULE</w:t>
      </w:r>
    </w:p>
    <w:p w:rsidR="00572B6A" w:rsidRDefault="000F7EDC">
      <w:pPr>
        <w:pStyle w:val="Zkladntext"/>
        <w:ind w:right="516"/>
        <w:jc w:val="both"/>
      </w:pPr>
      <w:r>
        <w:t xml:space="preserve">Účelem této Smlouvy je stanovit vzájemná práva a povinnosti smluvních </w:t>
      </w:r>
      <w:r w:rsidR="00BE26D9">
        <w:t xml:space="preserve">stran, zajistit naplnění všech </w:t>
      </w:r>
      <w:r>
        <w:t xml:space="preserve">cílů projektu </w:t>
      </w:r>
      <w:proofErr w:type="gramStart"/>
      <w:r>
        <w:t>a</w:t>
      </w:r>
      <w:proofErr w:type="gramEnd"/>
      <w:r>
        <w:t xml:space="preserve"> ochránit </w:t>
      </w:r>
      <w:r>
        <w:rPr>
          <w:spacing w:val="2"/>
        </w:rPr>
        <w:t xml:space="preserve">majetkový </w:t>
      </w:r>
      <w:r>
        <w:t xml:space="preserve">zájem smluvní strany Univerzity Jana Evangelisty Purkyně v Ústí nad Labem (dále jen </w:t>
      </w:r>
      <w:r>
        <w:rPr>
          <w:spacing w:val="2"/>
        </w:rPr>
        <w:t xml:space="preserve">„UJEP“), </w:t>
      </w:r>
      <w:r>
        <w:t xml:space="preserve">která je hlavním řešitelem projektu a má závazky vůči poskytovateli. Smluvní strany sjednávají, že </w:t>
      </w:r>
      <w:r>
        <w:rPr>
          <w:spacing w:val="2"/>
        </w:rPr>
        <w:t xml:space="preserve">veškerá </w:t>
      </w:r>
      <w:r>
        <w:t xml:space="preserve">ujednání obsažená v této Smlouvě musí být vykládána a naplňována takovým způsobem, aby byly naplněny cíle projektu nebo závazky, </w:t>
      </w:r>
      <w:r>
        <w:rPr>
          <w:spacing w:val="5"/>
        </w:rPr>
        <w:t xml:space="preserve">které </w:t>
      </w:r>
      <w:r>
        <w:t>má Smluvní strana UJEP vůči poskytovateli.</w:t>
      </w:r>
    </w:p>
    <w:p w:rsidR="00572B6A" w:rsidRDefault="00572B6A">
      <w:pPr>
        <w:pStyle w:val="Zkladntext"/>
        <w:ind w:left="0"/>
      </w:pPr>
    </w:p>
    <w:p w:rsidR="00572B6A" w:rsidRDefault="000F7EDC">
      <w:pPr>
        <w:pStyle w:val="Nadpis2"/>
        <w:jc w:val="both"/>
      </w:pPr>
      <w:proofErr w:type="gramStart"/>
      <w:r>
        <w:t>Informace  o</w:t>
      </w:r>
      <w:proofErr w:type="gramEnd"/>
      <w:r>
        <w:t xml:space="preserve"> projektu:</w:t>
      </w:r>
    </w:p>
    <w:p w:rsidR="00572B6A" w:rsidRDefault="000F7EDC">
      <w:pPr>
        <w:ind w:left="118"/>
        <w:jc w:val="both"/>
      </w:pPr>
      <w:proofErr w:type="gramStart"/>
      <w:r>
        <w:rPr>
          <w:b/>
        </w:rPr>
        <w:t>Číslo  projektu</w:t>
      </w:r>
      <w:proofErr w:type="gramEnd"/>
      <w:r>
        <w:rPr>
          <w:b/>
        </w:rPr>
        <w:t xml:space="preserve">: </w:t>
      </w:r>
      <w:r>
        <w:t>TL03000257</w:t>
      </w:r>
    </w:p>
    <w:p w:rsidR="00572B6A" w:rsidRDefault="000F7EDC">
      <w:pPr>
        <w:pStyle w:val="Zkladntext"/>
        <w:spacing w:before="1" w:line="259" w:lineRule="auto"/>
        <w:ind w:right="1047"/>
      </w:pPr>
      <w:r>
        <w:rPr>
          <w:b/>
        </w:rPr>
        <w:t xml:space="preserve">Název projektu: </w:t>
      </w:r>
      <w:r>
        <w:t>Aplikace psychosociálního přístupu k identifikaci a posílení adaptačních mechanismů člověka během dlouhodobých pilotovaných kosmických letů do hlubokého</w:t>
      </w:r>
      <w:r w:rsidR="00B46EA7">
        <w:t xml:space="preserve"> </w:t>
      </w:r>
      <w:r>
        <w:t>vesmíru</w:t>
      </w:r>
    </w:p>
    <w:p w:rsidR="00572B6A" w:rsidRDefault="000F7EDC">
      <w:pPr>
        <w:pStyle w:val="Zkladntext"/>
        <w:spacing w:before="17"/>
        <w:ind w:right="103"/>
      </w:pPr>
      <w:r>
        <w:rPr>
          <w:b/>
        </w:rPr>
        <w:t xml:space="preserve">Program: </w:t>
      </w:r>
      <w:r>
        <w:t xml:space="preserve">3. veřejná soutěž v Programu </w:t>
      </w:r>
      <w:proofErr w:type="gramStart"/>
      <w:r>
        <w:t>na</w:t>
      </w:r>
      <w:proofErr w:type="gramEnd"/>
      <w:r>
        <w:t xml:space="preserve"> podporu aplikovaného společenskovědního a humanitního výzkumu, exp</w:t>
      </w:r>
      <w:r w:rsidR="00BE26D9">
        <w:t xml:space="preserve">erimentálního vývoje a inovací </w:t>
      </w:r>
      <w:r>
        <w:t>ÉTA</w:t>
      </w:r>
    </w:p>
    <w:p w:rsidR="00572B6A" w:rsidRDefault="000F7EDC">
      <w:pPr>
        <w:ind w:left="118"/>
        <w:jc w:val="both"/>
      </w:pPr>
      <w:r>
        <w:rPr>
          <w:b/>
        </w:rPr>
        <w:t xml:space="preserve">Datum realizace projektu:  </w:t>
      </w:r>
      <w:r>
        <w:t>6/2020 – 12/2023</w:t>
      </w:r>
    </w:p>
    <w:p w:rsidR="00572B6A" w:rsidRDefault="000F7EDC">
      <w:pPr>
        <w:pStyle w:val="Zkladntext"/>
        <w:ind w:right="3202"/>
      </w:pPr>
      <w:r>
        <w:rPr>
          <w:b/>
        </w:rPr>
        <w:t xml:space="preserve">Příjemce projektu: </w:t>
      </w:r>
      <w:r>
        <w:t xml:space="preserve">Univerzita Jana Evangelisty Purkyně v Ústí nad Labem IČO hl. </w:t>
      </w:r>
      <w:proofErr w:type="gramStart"/>
      <w:r>
        <w:t>příjemce</w:t>
      </w:r>
      <w:proofErr w:type="gramEnd"/>
      <w:r>
        <w:t>:  44555601</w:t>
      </w:r>
    </w:p>
    <w:p w:rsidR="00572B6A" w:rsidRDefault="000F7EDC">
      <w:pPr>
        <w:ind w:left="118"/>
        <w:jc w:val="both"/>
      </w:pPr>
      <w:r>
        <w:rPr>
          <w:b/>
        </w:rPr>
        <w:t xml:space="preserve">Zastoupený: </w:t>
      </w:r>
      <w:r>
        <w:t>doc. RNDr. Jaroslav Koutským, Ph.D., rektorem</w:t>
      </w:r>
    </w:p>
    <w:p w:rsidR="00572B6A" w:rsidRDefault="00572B6A">
      <w:pPr>
        <w:jc w:val="both"/>
        <w:sectPr w:rsidR="00572B6A">
          <w:headerReference w:type="default" r:id="rId7"/>
          <w:footerReference w:type="default" r:id="rId8"/>
          <w:type w:val="continuous"/>
          <w:pgSz w:w="11910" w:h="16840"/>
          <w:pgMar w:top="1440" w:right="480" w:bottom="1160" w:left="1300" w:header="708" w:footer="960" w:gutter="0"/>
          <w:pgNumType w:start="1"/>
          <w:cols w:space="708"/>
        </w:sectPr>
      </w:pPr>
    </w:p>
    <w:p w:rsidR="00572B6A" w:rsidRDefault="000F7EDC">
      <w:pPr>
        <w:pStyle w:val="Nadpis1"/>
        <w:numPr>
          <w:ilvl w:val="0"/>
          <w:numId w:val="5"/>
        </w:numPr>
        <w:tabs>
          <w:tab w:val="left" w:pos="2660"/>
          <w:tab w:val="left" w:pos="2661"/>
        </w:tabs>
        <w:spacing w:before="100"/>
        <w:jc w:val="left"/>
      </w:pPr>
      <w:r>
        <w:lastRenderedPageBreak/>
        <w:t xml:space="preserve">Vymezení výsledků a </w:t>
      </w:r>
      <w:r>
        <w:rPr>
          <w:spacing w:val="2"/>
        </w:rPr>
        <w:t xml:space="preserve">jejich </w:t>
      </w:r>
      <w:r>
        <w:t xml:space="preserve">srovnání s cíli  </w:t>
      </w:r>
      <w:r>
        <w:rPr>
          <w:spacing w:val="6"/>
        </w:rPr>
        <w:t xml:space="preserve"> </w:t>
      </w:r>
      <w:r>
        <w:t>projektu</w:t>
      </w:r>
    </w:p>
    <w:p w:rsidR="00572B6A" w:rsidRDefault="00572B6A">
      <w:pPr>
        <w:pStyle w:val="Zkladntext"/>
        <w:spacing w:before="12"/>
        <w:ind w:left="0"/>
        <w:rPr>
          <w:b/>
          <w:sz w:val="21"/>
        </w:rPr>
      </w:pPr>
    </w:p>
    <w:p w:rsidR="00572B6A" w:rsidRDefault="000F7EDC">
      <w:pPr>
        <w:pStyle w:val="Zkladntext"/>
        <w:ind w:right="409" w:firstLine="707"/>
        <w:jc w:val="both"/>
      </w:pPr>
      <w:r>
        <w:t xml:space="preserve">Cílem návrhu, založeného </w:t>
      </w:r>
      <w:proofErr w:type="gramStart"/>
      <w:r>
        <w:t>na</w:t>
      </w:r>
      <w:proofErr w:type="gramEnd"/>
      <w:r>
        <w:t xml:space="preserve"> zapojení českého týmu do mezinárodního výzkumného projektu SIRIUS 2017-2023, bylo přispět k přípravě lidských posádek na reálné pilotované lety a pobyty v hlubokém vesmíru a ke snižování rizik poškození psychosociálního zdraví člověka.</w:t>
      </w:r>
    </w:p>
    <w:p w:rsidR="00572B6A" w:rsidRDefault="000F7EDC">
      <w:pPr>
        <w:pStyle w:val="Zkladntext"/>
        <w:ind w:right="404" w:firstLine="707"/>
        <w:jc w:val="both"/>
      </w:pPr>
      <w:r>
        <w:t>Cíle bylo možné plně dosáhnout prostřednictvím akt</w:t>
      </w:r>
      <w:r w:rsidR="00BE26D9">
        <w:t xml:space="preserve">ivní účasti českého týmu </w:t>
      </w:r>
      <w:r>
        <w:t>v rámci mezinárodního výzkumného projektu „SIRIUS 2023</w:t>
      </w:r>
      <w:proofErr w:type="gramStart"/>
      <w:r>
        <w:t>“ organizovaného</w:t>
      </w:r>
      <w:proofErr w:type="gramEnd"/>
      <w:r>
        <w:t xml:space="preserve"> IBMP RAS a NASA. Projekt sestává ze tří izolačních experimentů časově rozložených </w:t>
      </w:r>
      <w:proofErr w:type="gramStart"/>
      <w:r>
        <w:t>od</w:t>
      </w:r>
      <w:proofErr w:type="gramEnd"/>
      <w:r w:rsidR="006E67EE">
        <w:t xml:space="preserve"> </w:t>
      </w:r>
      <w:bookmarkStart w:id="0" w:name="_GoBack"/>
      <w:bookmarkEnd w:id="0"/>
      <w:r>
        <w:t>roku 2016 do roku 2023.</w:t>
      </w:r>
    </w:p>
    <w:p w:rsidR="00572B6A" w:rsidRDefault="000F7EDC">
      <w:pPr>
        <w:pStyle w:val="Zkladntext"/>
        <w:ind w:right="405" w:firstLine="707"/>
        <w:jc w:val="both"/>
      </w:pPr>
      <w:r>
        <w:t xml:space="preserve">Výzkumný tým získal velké množství 0výzkumných dat, která řádně statisticky zpracoval, analyzoval a interpretoval, </w:t>
      </w:r>
      <w:r w:rsidR="00BE26D9">
        <w:t xml:space="preserve">byly </w:t>
      </w:r>
      <w:r>
        <w:t>sepsány závěrečné zprávy z výzkumu, které vysokou měrou přispěly k dosažení výše uvedeného cíle hlavního i vedlejších, a to na mezinárodním poli kosmického výzkumu. Prezentace a zužitkování výsledků měly formu níže uvedených</w:t>
      </w:r>
      <w:r>
        <w:rPr>
          <w:spacing w:val="-14"/>
        </w:rPr>
        <w:t xml:space="preserve"> </w:t>
      </w:r>
      <w:r>
        <w:t>výstupů.</w:t>
      </w:r>
    </w:p>
    <w:p w:rsidR="00572B6A" w:rsidRDefault="00572B6A">
      <w:pPr>
        <w:pStyle w:val="Zkladntext"/>
        <w:ind w:left="0"/>
      </w:pPr>
    </w:p>
    <w:p w:rsidR="00572B6A" w:rsidRDefault="00572B6A">
      <w:pPr>
        <w:pStyle w:val="Zkladntext"/>
        <w:ind w:left="0"/>
      </w:pPr>
    </w:p>
    <w:p w:rsidR="00572B6A" w:rsidRDefault="000F7EDC">
      <w:pPr>
        <w:pStyle w:val="Nadpis2"/>
      </w:pPr>
      <w:r>
        <w:t>Výsledky Projektu jso</w:t>
      </w:r>
      <w:r w:rsidR="00BE26D9">
        <w:t xml:space="preserve">u plně v souladu s předpoklady </w:t>
      </w:r>
      <w:r>
        <w:t>projektu:</w:t>
      </w:r>
    </w:p>
    <w:p w:rsidR="00572B6A" w:rsidRDefault="00572B6A">
      <w:pPr>
        <w:pStyle w:val="Zkladntext"/>
        <w:spacing w:before="12"/>
        <w:ind w:left="0"/>
        <w:rPr>
          <w:b/>
          <w:sz w:val="23"/>
        </w:rPr>
      </w:pPr>
    </w:p>
    <w:p w:rsidR="00572B6A" w:rsidRDefault="000F7EDC">
      <w:pPr>
        <w:pStyle w:val="Odstavecseseznamem"/>
        <w:numPr>
          <w:ilvl w:val="0"/>
          <w:numId w:val="4"/>
        </w:numPr>
        <w:tabs>
          <w:tab w:val="left" w:pos="827"/>
        </w:tabs>
        <w:ind w:right="7124"/>
        <w:jc w:val="left"/>
        <w:rPr>
          <w:b/>
        </w:rPr>
      </w:pPr>
      <w:r>
        <w:rPr>
          <w:b/>
        </w:rPr>
        <w:t>Identifikační</w:t>
      </w:r>
      <w:r>
        <w:rPr>
          <w:b/>
          <w:spacing w:val="-4"/>
        </w:rPr>
        <w:t xml:space="preserve"> </w:t>
      </w:r>
      <w:r>
        <w:rPr>
          <w:b/>
        </w:rPr>
        <w:t>číslo</w:t>
      </w:r>
    </w:p>
    <w:p w:rsidR="00572B6A" w:rsidRDefault="000F7EDC">
      <w:pPr>
        <w:pStyle w:val="Zkladntext"/>
        <w:spacing w:line="267" w:lineRule="exact"/>
      </w:pPr>
      <w:r>
        <w:t>TL03000257-V2</w:t>
      </w:r>
    </w:p>
    <w:p w:rsidR="00572B6A" w:rsidRDefault="000F7EDC">
      <w:pPr>
        <w:pStyle w:val="Zkladntext"/>
        <w:spacing w:line="267" w:lineRule="exact"/>
      </w:pPr>
      <w:r>
        <w:t>Název výstupu/výsledku</w:t>
      </w:r>
    </w:p>
    <w:p w:rsidR="00572B6A" w:rsidRDefault="000F7EDC">
      <w:pPr>
        <w:pStyle w:val="Zkladntext"/>
        <w:ind w:right="3673"/>
      </w:pPr>
      <w:r>
        <w:t>Výzkumná zpráva z 8měsíčního izolačního experimentu SIRIUS 20 Druh výstupu/výsledku</w:t>
      </w:r>
    </w:p>
    <w:p w:rsidR="00572B6A" w:rsidRDefault="000F7EDC">
      <w:pPr>
        <w:ind w:left="118"/>
        <w:rPr>
          <w:b/>
        </w:rPr>
      </w:pPr>
      <w:r>
        <w:t xml:space="preserve">Vsouhrn – </w:t>
      </w:r>
      <w:r>
        <w:rPr>
          <w:b/>
        </w:rPr>
        <w:t xml:space="preserve">Souhrnná </w:t>
      </w:r>
      <w:proofErr w:type="gramStart"/>
      <w:r>
        <w:rPr>
          <w:b/>
        </w:rPr>
        <w:t>výzkumná  zpráva</w:t>
      </w:r>
      <w:proofErr w:type="gramEnd"/>
    </w:p>
    <w:p w:rsidR="00572B6A" w:rsidRDefault="000F7EDC">
      <w:pPr>
        <w:pStyle w:val="Zkladntext"/>
      </w:pPr>
      <w:r>
        <w:t>Termín dosažení výstupu/výsledku</w:t>
      </w:r>
    </w:p>
    <w:p w:rsidR="00572B6A" w:rsidRDefault="000F7EDC">
      <w:pPr>
        <w:pStyle w:val="Zkladntext"/>
      </w:pPr>
      <w:r>
        <w:t xml:space="preserve">Bylo plánováno </w:t>
      </w:r>
      <w:proofErr w:type="gramStart"/>
      <w:r>
        <w:t>na</w:t>
      </w:r>
      <w:proofErr w:type="gramEnd"/>
      <w:r>
        <w:t xml:space="preserve"> 11/2021, bylo splněno k 12/2023 -   SPLNĚNO</w:t>
      </w:r>
    </w:p>
    <w:p w:rsidR="00572B6A" w:rsidRDefault="00572B6A">
      <w:pPr>
        <w:pStyle w:val="Zkladntext"/>
        <w:ind w:left="0"/>
      </w:pPr>
    </w:p>
    <w:p w:rsidR="00572B6A" w:rsidRDefault="000F7EDC">
      <w:pPr>
        <w:pStyle w:val="Nadpis2"/>
        <w:numPr>
          <w:ilvl w:val="0"/>
          <w:numId w:val="4"/>
        </w:numPr>
        <w:tabs>
          <w:tab w:val="left" w:pos="827"/>
        </w:tabs>
        <w:ind w:right="7124"/>
        <w:jc w:val="left"/>
      </w:pPr>
      <w:r>
        <w:t>Identifikační</w:t>
      </w:r>
      <w:r>
        <w:rPr>
          <w:spacing w:val="-4"/>
        </w:rPr>
        <w:t xml:space="preserve"> </w:t>
      </w:r>
      <w:r>
        <w:t>číslo</w:t>
      </w:r>
    </w:p>
    <w:p w:rsidR="00572B6A" w:rsidRDefault="000F7EDC">
      <w:pPr>
        <w:pStyle w:val="Zkladntext"/>
        <w:spacing w:line="267" w:lineRule="exact"/>
      </w:pPr>
      <w:r>
        <w:t>TL03000257-V3</w:t>
      </w:r>
    </w:p>
    <w:p w:rsidR="00572B6A" w:rsidRDefault="000F7EDC">
      <w:pPr>
        <w:pStyle w:val="Zkladntext"/>
        <w:spacing w:line="267" w:lineRule="exact"/>
      </w:pPr>
      <w:r>
        <w:t>Název výstupu/výsledku</w:t>
      </w:r>
    </w:p>
    <w:p w:rsidR="00572B6A" w:rsidRDefault="000F7EDC">
      <w:pPr>
        <w:pStyle w:val="Zkladntext"/>
        <w:ind w:right="5614"/>
      </w:pPr>
      <w:r>
        <w:t>Workshop s posádkou experimentu SIRIUS 20 Druh výstupu/výsledku</w:t>
      </w:r>
    </w:p>
    <w:p w:rsidR="00572B6A" w:rsidRDefault="000F7EDC">
      <w:pPr>
        <w:pStyle w:val="Nadpis2"/>
      </w:pPr>
      <w:r>
        <w:rPr>
          <w:b w:val="0"/>
        </w:rPr>
        <w:t xml:space="preserve">W – </w:t>
      </w:r>
      <w:proofErr w:type="gramStart"/>
      <w:r>
        <w:t>Uspořádání  workshopu</w:t>
      </w:r>
      <w:proofErr w:type="gramEnd"/>
    </w:p>
    <w:p w:rsidR="00572B6A" w:rsidRDefault="000F7EDC">
      <w:pPr>
        <w:pStyle w:val="Zkladntext"/>
      </w:pPr>
      <w:r>
        <w:t>Termín dosaže</w:t>
      </w:r>
      <w:r w:rsidR="00BE26D9">
        <w:t xml:space="preserve">ní výstupu/výsledku: 12/2023 - </w:t>
      </w:r>
      <w:r>
        <w:t>SPLNĚNO</w:t>
      </w:r>
    </w:p>
    <w:p w:rsidR="00572B6A" w:rsidRDefault="00572B6A">
      <w:pPr>
        <w:pStyle w:val="Zkladntext"/>
        <w:ind w:left="0"/>
      </w:pPr>
    </w:p>
    <w:p w:rsidR="00572B6A" w:rsidRDefault="000F7EDC">
      <w:pPr>
        <w:pStyle w:val="Nadpis2"/>
        <w:numPr>
          <w:ilvl w:val="0"/>
          <w:numId w:val="4"/>
        </w:numPr>
        <w:tabs>
          <w:tab w:val="left" w:pos="666"/>
        </w:tabs>
        <w:ind w:left="665" w:right="7279" w:hanging="230"/>
        <w:jc w:val="left"/>
      </w:pPr>
      <w:r>
        <w:t>Identifikační</w:t>
      </w:r>
      <w:r>
        <w:rPr>
          <w:spacing w:val="34"/>
        </w:rPr>
        <w:t xml:space="preserve"> </w:t>
      </w:r>
      <w:r>
        <w:rPr>
          <w:spacing w:val="2"/>
        </w:rPr>
        <w:t>číslo</w:t>
      </w:r>
    </w:p>
    <w:p w:rsidR="00572B6A" w:rsidRDefault="000F7EDC">
      <w:pPr>
        <w:pStyle w:val="Zkladntext"/>
      </w:pPr>
      <w:r>
        <w:t>Název výstupu/výsledku</w:t>
      </w:r>
    </w:p>
    <w:p w:rsidR="00572B6A" w:rsidRDefault="000F7EDC">
      <w:pPr>
        <w:pStyle w:val="Nadpis2"/>
      </w:pPr>
      <w:r>
        <w:t>Článek shrnující zjištění z experimentu SIRIUS 20</w:t>
      </w:r>
    </w:p>
    <w:p w:rsidR="00572B6A" w:rsidRDefault="000F7EDC">
      <w:pPr>
        <w:pStyle w:val="Zkladntext"/>
        <w:spacing w:line="267" w:lineRule="exact"/>
      </w:pPr>
      <w:r>
        <w:t>Druh výstupu/výsledku</w:t>
      </w:r>
    </w:p>
    <w:p w:rsidR="00572B6A" w:rsidRDefault="000F7EDC">
      <w:pPr>
        <w:pStyle w:val="Zkladntext"/>
        <w:ind w:right="5614"/>
      </w:pPr>
      <w:r>
        <w:t>Jost – Ostatní články v odborných recenzovaných periodicích splňující definici druhu výsledku</w:t>
      </w:r>
    </w:p>
    <w:p w:rsidR="00572B6A" w:rsidRDefault="000F7EDC">
      <w:pPr>
        <w:pStyle w:val="Zkladntext"/>
        <w:spacing w:before="1"/>
      </w:pPr>
      <w:r>
        <w:t>Termín dosažení výstupu/výsledku</w:t>
      </w:r>
    </w:p>
    <w:p w:rsidR="00572B6A" w:rsidRDefault="000F7EDC">
      <w:pPr>
        <w:pStyle w:val="Zkladntext"/>
      </w:pPr>
      <w:r>
        <w:t xml:space="preserve">Bylo plánováno </w:t>
      </w:r>
      <w:proofErr w:type="gramStart"/>
      <w:r>
        <w:t>na</w:t>
      </w:r>
      <w:proofErr w:type="gramEnd"/>
      <w:r>
        <w:t xml:space="preserve"> 12/2022, bylo splněno k 09/2023 - SPLNĚNO</w:t>
      </w:r>
    </w:p>
    <w:p w:rsidR="00572B6A" w:rsidRDefault="00572B6A">
      <w:pPr>
        <w:pStyle w:val="Zkladntext"/>
        <w:ind w:left="0"/>
      </w:pPr>
    </w:p>
    <w:p w:rsidR="00572B6A" w:rsidRDefault="000F7EDC">
      <w:pPr>
        <w:pStyle w:val="Nadpis2"/>
        <w:numPr>
          <w:ilvl w:val="0"/>
          <w:numId w:val="4"/>
        </w:numPr>
        <w:tabs>
          <w:tab w:val="left" w:pos="349"/>
        </w:tabs>
        <w:spacing w:before="1"/>
        <w:ind w:left="348" w:hanging="230"/>
        <w:jc w:val="left"/>
      </w:pPr>
      <w:r>
        <w:t>Identifikační</w:t>
      </w:r>
      <w:r>
        <w:rPr>
          <w:spacing w:val="34"/>
        </w:rPr>
        <w:t xml:space="preserve"> </w:t>
      </w:r>
      <w:r>
        <w:rPr>
          <w:spacing w:val="2"/>
        </w:rPr>
        <w:t>číslo</w:t>
      </w:r>
    </w:p>
    <w:p w:rsidR="00572B6A" w:rsidRDefault="000F7EDC">
      <w:pPr>
        <w:pStyle w:val="Zkladntext"/>
      </w:pPr>
      <w:r>
        <w:t>TL03000257-V5</w:t>
      </w:r>
    </w:p>
    <w:p w:rsidR="00572B6A" w:rsidRDefault="000F7EDC">
      <w:pPr>
        <w:pStyle w:val="Zkladntext"/>
      </w:pPr>
      <w:r>
        <w:t>Název výstupu/výsledku</w:t>
      </w:r>
    </w:p>
    <w:p w:rsidR="00572B6A" w:rsidRDefault="000F7EDC">
      <w:pPr>
        <w:pStyle w:val="Nadpis2"/>
        <w:spacing w:line="267" w:lineRule="exact"/>
      </w:pPr>
      <w:r>
        <w:t xml:space="preserve">Prezentace výstupů a získávání zpětné vazby </w:t>
      </w:r>
      <w:proofErr w:type="gramStart"/>
      <w:r>
        <w:t>na</w:t>
      </w:r>
      <w:proofErr w:type="gramEnd"/>
      <w:r>
        <w:t xml:space="preserve"> konferencích   (O)</w:t>
      </w:r>
    </w:p>
    <w:p w:rsidR="00572B6A" w:rsidRDefault="000F7EDC">
      <w:pPr>
        <w:pStyle w:val="Zkladntext"/>
        <w:spacing w:line="267" w:lineRule="exact"/>
      </w:pPr>
      <w:r>
        <w:t>Druh výstupu/výsledku</w:t>
      </w:r>
    </w:p>
    <w:p w:rsidR="00572B6A" w:rsidRDefault="000F7EDC">
      <w:pPr>
        <w:pStyle w:val="Zkladntext"/>
      </w:pPr>
      <w:r>
        <w:t>O – Ostatní výsledky</w:t>
      </w:r>
    </w:p>
    <w:p w:rsidR="00572B6A" w:rsidRDefault="000F7EDC">
      <w:pPr>
        <w:pStyle w:val="Zkladntext"/>
      </w:pPr>
      <w:r>
        <w:t>Termín dosažení výstupu/výsledku 11/2022 – SPLNĚNO</w:t>
      </w:r>
    </w:p>
    <w:p w:rsidR="00572B6A" w:rsidRDefault="00572B6A">
      <w:pPr>
        <w:sectPr w:rsidR="00572B6A">
          <w:pgSz w:w="11910" w:h="16840"/>
          <w:pgMar w:top="1440" w:right="580" w:bottom="1160" w:left="1300" w:header="708" w:footer="960" w:gutter="0"/>
          <w:cols w:space="708"/>
        </w:sectPr>
      </w:pPr>
    </w:p>
    <w:p w:rsidR="00572B6A" w:rsidRDefault="000F7EDC">
      <w:pPr>
        <w:pStyle w:val="Nadpis2"/>
        <w:numPr>
          <w:ilvl w:val="0"/>
          <w:numId w:val="4"/>
        </w:numPr>
        <w:tabs>
          <w:tab w:val="left" w:pos="349"/>
        </w:tabs>
        <w:spacing w:before="100"/>
        <w:ind w:left="348" w:hanging="230"/>
        <w:jc w:val="left"/>
      </w:pPr>
      <w:r>
        <w:lastRenderedPageBreak/>
        <w:t>Identifikační</w:t>
      </w:r>
      <w:r>
        <w:rPr>
          <w:spacing w:val="34"/>
        </w:rPr>
        <w:t xml:space="preserve"> </w:t>
      </w:r>
      <w:r>
        <w:rPr>
          <w:spacing w:val="2"/>
        </w:rPr>
        <w:t>číslo</w:t>
      </w:r>
    </w:p>
    <w:p w:rsidR="00572B6A" w:rsidRDefault="000F7EDC">
      <w:pPr>
        <w:pStyle w:val="Zkladntext"/>
      </w:pPr>
      <w:r>
        <w:t>TL03000257-V6</w:t>
      </w:r>
    </w:p>
    <w:p w:rsidR="00572B6A" w:rsidRDefault="000F7EDC">
      <w:pPr>
        <w:pStyle w:val="Zkladntext"/>
      </w:pPr>
      <w:r>
        <w:t>Název výstupu/výsledku</w:t>
      </w:r>
    </w:p>
    <w:p w:rsidR="00572B6A" w:rsidRDefault="000F7EDC">
      <w:pPr>
        <w:pStyle w:val="Nadpis2"/>
        <w:spacing w:before="2" w:line="237" w:lineRule="auto"/>
        <w:ind w:right="598"/>
      </w:pPr>
      <w:r>
        <w:t xml:space="preserve">Uspořádání konference zaměřené </w:t>
      </w:r>
      <w:proofErr w:type="gramStart"/>
      <w:r>
        <w:t>na</w:t>
      </w:r>
      <w:proofErr w:type="gramEnd"/>
      <w:r>
        <w:t xml:space="preserve"> výstupy z Mezinárodního výzkumného projektu SIRIUS 2017 - 2023</w:t>
      </w:r>
    </w:p>
    <w:p w:rsidR="00572B6A" w:rsidRDefault="000F7EDC">
      <w:pPr>
        <w:pStyle w:val="Zkladntext"/>
      </w:pPr>
      <w:r>
        <w:t>Druh výstupu/výsledku</w:t>
      </w:r>
    </w:p>
    <w:p w:rsidR="00572B6A" w:rsidRDefault="000F7EDC">
      <w:pPr>
        <w:pStyle w:val="Zkladntext"/>
      </w:pPr>
      <w:r>
        <w:t>M – Uspořádání konference</w:t>
      </w:r>
    </w:p>
    <w:p w:rsidR="00572B6A" w:rsidRDefault="000F7EDC">
      <w:pPr>
        <w:pStyle w:val="Zkladntext"/>
      </w:pPr>
      <w:r>
        <w:t>Termín dosažení výstupu/výsledku 11/2022 - SPLNĚNO</w:t>
      </w:r>
    </w:p>
    <w:p w:rsidR="00572B6A" w:rsidRDefault="00572B6A">
      <w:pPr>
        <w:pStyle w:val="Zkladntext"/>
        <w:ind w:left="0"/>
      </w:pPr>
    </w:p>
    <w:p w:rsidR="00572B6A" w:rsidRDefault="000F7EDC">
      <w:pPr>
        <w:pStyle w:val="Nadpis2"/>
        <w:numPr>
          <w:ilvl w:val="0"/>
          <w:numId w:val="4"/>
        </w:numPr>
        <w:tabs>
          <w:tab w:val="left" w:pos="349"/>
        </w:tabs>
        <w:spacing w:before="134"/>
        <w:ind w:left="348" w:hanging="230"/>
        <w:jc w:val="left"/>
      </w:pPr>
      <w:r>
        <w:t>Identifikační</w:t>
      </w:r>
      <w:r>
        <w:rPr>
          <w:spacing w:val="34"/>
        </w:rPr>
        <w:t xml:space="preserve"> </w:t>
      </w:r>
      <w:r>
        <w:rPr>
          <w:spacing w:val="2"/>
        </w:rPr>
        <w:t>číslo</w:t>
      </w:r>
    </w:p>
    <w:p w:rsidR="00572B6A" w:rsidRDefault="000F7EDC">
      <w:pPr>
        <w:pStyle w:val="Zkladntext"/>
      </w:pPr>
      <w:r>
        <w:t>TL03000257-V7</w:t>
      </w:r>
    </w:p>
    <w:p w:rsidR="00572B6A" w:rsidRDefault="000F7EDC">
      <w:pPr>
        <w:pStyle w:val="Zkladntext"/>
      </w:pPr>
      <w:r>
        <w:t>Název výstupu/výsledku</w:t>
      </w:r>
    </w:p>
    <w:p w:rsidR="00572B6A" w:rsidRDefault="000F7EDC">
      <w:pPr>
        <w:pStyle w:val="Nadpis2"/>
        <w:ind w:right="598"/>
      </w:pPr>
      <w:r>
        <w:t>Schválená metodika Nemet-S „Identifikace a posílení adaptačních mechanismů člověka během dlo</w:t>
      </w:r>
      <w:r w:rsidR="006E67EE">
        <w:t xml:space="preserve">uhodobých pilotovaných letů do </w:t>
      </w:r>
      <w:r>
        <w:t>hlubokého vesmíru</w:t>
      </w:r>
      <w:proofErr w:type="gramStart"/>
      <w:r>
        <w:t>.“</w:t>
      </w:r>
      <w:proofErr w:type="gramEnd"/>
    </w:p>
    <w:p w:rsidR="00572B6A" w:rsidRDefault="000F7EDC">
      <w:pPr>
        <w:pStyle w:val="Zkladntext"/>
        <w:spacing w:line="267" w:lineRule="exact"/>
      </w:pPr>
      <w:r>
        <w:t>Druh výstupu/výsledku</w:t>
      </w:r>
    </w:p>
    <w:p w:rsidR="00572B6A" w:rsidRDefault="000F7EDC">
      <w:pPr>
        <w:pStyle w:val="Zkladntext"/>
        <w:ind w:right="598"/>
      </w:pPr>
      <w:r>
        <w:t>Nemet-S – Metodiky schválené příslušným orgánem státní správy, do jehož kompetence daná problematika spadá.</w:t>
      </w:r>
    </w:p>
    <w:p w:rsidR="00572B6A" w:rsidRDefault="000F7EDC">
      <w:pPr>
        <w:pStyle w:val="Zkladntext"/>
      </w:pPr>
      <w:r>
        <w:t>Termín dosažení výstupu/výsledku 12/2023 – lhůta pro splnění je prodloužena o 180 dní po ukončení</w:t>
      </w:r>
    </w:p>
    <w:p w:rsidR="00572B6A" w:rsidRDefault="000F7EDC">
      <w:pPr>
        <w:pStyle w:val="Zkladntext"/>
      </w:pPr>
      <w:proofErr w:type="gramStart"/>
      <w:r>
        <w:t>projektu</w:t>
      </w:r>
      <w:proofErr w:type="gramEnd"/>
      <w:r>
        <w:t xml:space="preserve"> z důvodu realizace certifikačního řízení u aplikačního garanta.</w:t>
      </w:r>
    </w:p>
    <w:p w:rsidR="00572B6A" w:rsidRDefault="00572B6A">
      <w:pPr>
        <w:pStyle w:val="Zkladntext"/>
        <w:ind w:left="0"/>
      </w:pPr>
    </w:p>
    <w:p w:rsidR="00572B6A" w:rsidRDefault="00572B6A">
      <w:pPr>
        <w:pStyle w:val="Zkladntext"/>
        <w:ind w:left="0"/>
      </w:pPr>
    </w:p>
    <w:p w:rsidR="00572B6A" w:rsidRDefault="000F7EDC">
      <w:pPr>
        <w:pStyle w:val="Nadpis1"/>
        <w:numPr>
          <w:ilvl w:val="0"/>
          <w:numId w:val="5"/>
        </w:numPr>
        <w:tabs>
          <w:tab w:val="left" w:pos="4013"/>
        </w:tabs>
        <w:spacing w:before="1"/>
        <w:ind w:left="4012"/>
        <w:jc w:val="left"/>
      </w:pPr>
      <w:r>
        <w:t>Práva k výsledkům</w:t>
      </w:r>
      <w:r>
        <w:rPr>
          <w:spacing w:val="40"/>
        </w:rPr>
        <w:t xml:space="preserve"> </w:t>
      </w:r>
      <w:r>
        <w:rPr>
          <w:spacing w:val="2"/>
        </w:rPr>
        <w:t>projektu</w:t>
      </w:r>
    </w:p>
    <w:p w:rsidR="00572B6A" w:rsidRDefault="00572B6A">
      <w:pPr>
        <w:pStyle w:val="Zkladntext"/>
        <w:ind w:left="0"/>
        <w:rPr>
          <w:b/>
        </w:rPr>
      </w:pPr>
    </w:p>
    <w:p w:rsidR="00572B6A" w:rsidRDefault="000F7EDC">
      <w:pPr>
        <w:pStyle w:val="Odstavecseseznamem"/>
        <w:numPr>
          <w:ilvl w:val="0"/>
          <w:numId w:val="3"/>
        </w:numPr>
        <w:tabs>
          <w:tab w:val="left" w:pos="547"/>
        </w:tabs>
        <w:ind w:hanging="264"/>
      </w:pPr>
      <w:r>
        <w:t xml:space="preserve">Výsledky uvedené v bodě  I. vytvořil </w:t>
      </w:r>
      <w:r w:rsidR="00BE26D9">
        <w:t xml:space="preserve">hlavní </w:t>
      </w:r>
      <w:r>
        <w:rPr>
          <w:spacing w:val="2"/>
        </w:rPr>
        <w:t xml:space="preserve">příjemce, </w:t>
      </w:r>
      <w:r>
        <w:t xml:space="preserve">Univerzita Jana </w:t>
      </w:r>
      <w:r>
        <w:rPr>
          <w:spacing w:val="2"/>
        </w:rPr>
        <w:t xml:space="preserve">Evangelisty </w:t>
      </w:r>
      <w:r>
        <w:t>Purkyně v Ústí</w:t>
      </w:r>
      <w:r>
        <w:rPr>
          <w:spacing w:val="19"/>
        </w:rPr>
        <w:t xml:space="preserve"> </w:t>
      </w:r>
      <w:r>
        <w:t>nad</w:t>
      </w:r>
    </w:p>
    <w:p w:rsidR="00572B6A" w:rsidRDefault="000F7EDC">
      <w:pPr>
        <w:pStyle w:val="Zkladntext"/>
        <w:spacing w:line="267" w:lineRule="exact"/>
        <w:ind w:left="546"/>
      </w:pPr>
      <w:r>
        <w:t>Labem (dále UJEP), ve spolupráci se spoluřešitelem projektu, společností QED GROUP a.s.</w:t>
      </w:r>
    </w:p>
    <w:p w:rsidR="00572B6A" w:rsidRDefault="000F7EDC">
      <w:pPr>
        <w:pStyle w:val="Odstavecseseznamem"/>
        <w:numPr>
          <w:ilvl w:val="0"/>
          <w:numId w:val="3"/>
        </w:numPr>
        <w:tabs>
          <w:tab w:val="left" w:pos="518"/>
        </w:tabs>
        <w:ind w:right="709" w:hanging="264"/>
      </w:pPr>
      <w:r>
        <w:t>Všechna práva k výstupům projektu, uvedených v bodě I., patří řešitelům projektu a jsou mezi ně rozdělena</w:t>
      </w:r>
      <w:r>
        <w:rPr>
          <w:spacing w:val="35"/>
        </w:rPr>
        <w:t xml:space="preserve"> </w:t>
      </w:r>
      <w:r>
        <w:t>takto:</w:t>
      </w:r>
    </w:p>
    <w:p w:rsidR="00572B6A" w:rsidRDefault="00572B6A">
      <w:pPr>
        <w:pStyle w:val="Zkladntext"/>
        <w:spacing w:before="2"/>
        <w:ind w:left="0"/>
      </w:pPr>
    </w:p>
    <w:p w:rsidR="00572B6A" w:rsidRDefault="000F7EDC">
      <w:pPr>
        <w:pStyle w:val="Nadpis2"/>
        <w:numPr>
          <w:ilvl w:val="1"/>
          <w:numId w:val="3"/>
        </w:numPr>
        <w:tabs>
          <w:tab w:val="left" w:pos="827"/>
        </w:tabs>
        <w:ind w:right="7244"/>
        <w:jc w:val="left"/>
      </w:pPr>
      <w:r>
        <w:t>Identifikační</w:t>
      </w:r>
      <w:r>
        <w:rPr>
          <w:spacing w:val="-4"/>
        </w:rPr>
        <w:t xml:space="preserve"> </w:t>
      </w:r>
      <w:r>
        <w:t>číslo</w:t>
      </w:r>
    </w:p>
    <w:p w:rsidR="00572B6A" w:rsidRDefault="000F7EDC">
      <w:pPr>
        <w:pStyle w:val="Zkladntext"/>
      </w:pPr>
      <w:r>
        <w:t>TL03000257-V2</w:t>
      </w:r>
    </w:p>
    <w:p w:rsidR="00572B6A" w:rsidRDefault="000F7EDC">
      <w:pPr>
        <w:pStyle w:val="Zkladntext"/>
      </w:pPr>
      <w:r>
        <w:t>Název výstupu/výsledku</w:t>
      </w:r>
    </w:p>
    <w:p w:rsidR="00572B6A" w:rsidRDefault="000F7EDC">
      <w:pPr>
        <w:pStyle w:val="Zkladntext"/>
        <w:ind w:right="3793"/>
      </w:pPr>
      <w:r>
        <w:t>Výzkumná zpráva z 8měsíčního izolačního experimentu SIRIUS 20 Druh výstupu/výsledku</w:t>
      </w:r>
    </w:p>
    <w:p w:rsidR="00572B6A" w:rsidRDefault="000F7EDC">
      <w:pPr>
        <w:ind w:left="118"/>
        <w:rPr>
          <w:b/>
        </w:rPr>
      </w:pPr>
      <w:r>
        <w:t xml:space="preserve">Vsouhrn – </w:t>
      </w:r>
      <w:r>
        <w:rPr>
          <w:b/>
        </w:rPr>
        <w:t>Souhrnná výzkumná zpráva</w:t>
      </w:r>
    </w:p>
    <w:p w:rsidR="00572B6A" w:rsidRDefault="000F7EDC">
      <w:pPr>
        <w:pStyle w:val="Zkladntext"/>
        <w:spacing w:line="257" w:lineRule="exact"/>
        <w:rPr>
          <w:rFonts w:ascii="Cambria" w:hAnsi="Cambria"/>
        </w:rPr>
      </w:pPr>
      <w:r>
        <w:rPr>
          <w:rFonts w:ascii="Cambria" w:hAnsi="Cambria"/>
        </w:rPr>
        <w:t>Práva k výstupům budou mezi uchazeči rozdělena:</w:t>
      </w:r>
    </w:p>
    <w:p w:rsidR="00572B6A" w:rsidRDefault="000F7EDC">
      <w:pPr>
        <w:pStyle w:val="Nadpis2"/>
        <w:spacing w:line="268" w:lineRule="exact"/>
      </w:pPr>
      <w:r>
        <w:t>UJEP: 60%</w:t>
      </w:r>
    </w:p>
    <w:p w:rsidR="00572B6A" w:rsidRDefault="000F7EDC">
      <w:pPr>
        <w:ind w:left="118"/>
        <w:rPr>
          <w:b/>
        </w:rPr>
      </w:pPr>
      <w:r>
        <w:rPr>
          <w:b/>
        </w:rPr>
        <w:t>QED: 40%</w:t>
      </w:r>
    </w:p>
    <w:p w:rsidR="00572B6A" w:rsidRDefault="00572B6A">
      <w:pPr>
        <w:pStyle w:val="Zkladntext"/>
        <w:spacing w:before="11"/>
        <w:ind w:left="0"/>
        <w:rPr>
          <w:b/>
          <w:sz w:val="21"/>
        </w:rPr>
      </w:pPr>
    </w:p>
    <w:p w:rsidR="00572B6A" w:rsidRDefault="000F7EDC">
      <w:pPr>
        <w:pStyle w:val="Odstavecseseznamem"/>
        <w:numPr>
          <w:ilvl w:val="1"/>
          <w:numId w:val="3"/>
        </w:numPr>
        <w:tabs>
          <w:tab w:val="left" w:pos="827"/>
        </w:tabs>
        <w:spacing w:before="1"/>
        <w:ind w:right="7244"/>
        <w:jc w:val="left"/>
        <w:rPr>
          <w:b/>
        </w:rPr>
      </w:pPr>
      <w:r>
        <w:rPr>
          <w:b/>
        </w:rPr>
        <w:t>Identifikační</w:t>
      </w:r>
      <w:r>
        <w:rPr>
          <w:b/>
          <w:spacing w:val="-4"/>
        </w:rPr>
        <w:t xml:space="preserve"> </w:t>
      </w:r>
      <w:r>
        <w:rPr>
          <w:b/>
        </w:rPr>
        <w:t>číslo</w:t>
      </w:r>
    </w:p>
    <w:p w:rsidR="00572B6A" w:rsidRDefault="000F7EDC">
      <w:pPr>
        <w:pStyle w:val="Zkladntext"/>
        <w:spacing w:line="267" w:lineRule="exact"/>
      </w:pPr>
      <w:r>
        <w:t>TL03000257-V3</w:t>
      </w:r>
    </w:p>
    <w:p w:rsidR="00572B6A" w:rsidRDefault="000F7EDC">
      <w:pPr>
        <w:pStyle w:val="Zkladntext"/>
        <w:spacing w:line="267" w:lineRule="exact"/>
      </w:pPr>
      <w:r>
        <w:t>Název výstupu/výsledku</w:t>
      </w:r>
    </w:p>
    <w:p w:rsidR="00572B6A" w:rsidRDefault="000F7EDC">
      <w:pPr>
        <w:pStyle w:val="Zkladntext"/>
      </w:pPr>
      <w:r>
        <w:t xml:space="preserve">Workshop s posádkou </w:t>
      </w:r>
      <w:proofErr w:type="gramStart"/>
      <w:r>
        <w:t>experimentu  SIRIUS</w:t>
      </w:r>
      <w:proofErr w:type="gramEnd"/>
      <w:r>
        <w:t xml:space="preserve"> 20</w:t>
      </w:r>
    </w:p>
    <w:p w:rsidR="00572B6A" w:rsidRDefault="000F7EDC">
      <w:pPr>
        <w:pStyle w:val="Zkladntext"/>
      </w:pPr>
      <w:r>
        <w:t>Druh výstupu/výsledku</w:t>
      </w:r>
    </w:p>
    <w:p w:rsidR="00572B6A" w:rsidRDefault="000F7EDC">
      <w:pPr>
        <w:pStyle w:val="Nadpis2"/>
        <w:spacing w:before="1"/>
      </w:pPr>
      <w:r>
        <w:rPr>
          <w:b w:val="0"/>
        </w:rPr>
        <w:t xml:space="preserve">W – </w:t>
      </w:r>
      <w:r>
        <w:t>Uspořádání workshopu</w:t>
      </w:r>
    </w:p>
    <w:p w:rsidR="00572B6A" w:rsidRPr="000F7EDC" w:rsidRDefault="000F7EDC">
      <w:pPr>
        <w:pStyle w:val="Zkladntext"/>
        <w:rPr>
          <w:rFonts w:asciiTheme="minorHAnsi" w:hAnsiTheme="minorHAnsi" w:cstheme="minorHAnsi"/>
        </w:rPr>
      </w:pPr>
      <w:r w:rsidRPr="000F7EDC">
        <w:rPr>
          <w:rFonts w:asciiTheme="minorHAnsi" w:hAnsiTheme="minorHAnsi" w:cstheme="minorHAnsi"/>
        </w:rPr>
        <w:t>Práva k výstupům budou mezi uchazeči rozdělena:</w:t>
      </w:r>
    </w:p>
    <w:p w:rsidR="00572B6A" w:rsidRDefault="000F7EDC">
      <w:pPr>
        <w:pStyle w:val="Nadpis2"/>
        <w:spacing w:line="267" w:lineRule="exact"/>
      </w:pPr>
      <w:r>
        <w:t>UJEP: 40%</w:t>
      </w:r>
    </w:p>
    <w:p w:rsidR="00572B6A" w:rsidRDefault="000F7EDC">
      <w:pPr>
        <w:spacing w:line="267" w:lineRule="exact"/>
        <w:ind w:left="118"/>
        <w:rPr>
          <w:b/>
        </w:rPr>
      </w:pPr>
      <w:r>
        <w:rPr>
          <w:b/>
        </w:rPr>
        <w:t>QED: 60%</w:t>
      </w:r>
    </w:p>
    <w:p w:rsidR="00572B6A" w:rsidRDefault="00572B6A">
      <w:pPr>
        <w:pStyle w:val="Zkladntext"/>
        <w:ind w:left="0"/>
        <w:rPr>
          <w:b/>
        </w:rPr>
      </w:pPr>
    </w:p>
    <w:p w:rsidR="00572B6A" w:rsidRDefault="000F7EDC">
      <w:pPr>
        <w:pStyle w:val="Odstavecseseznamem"/>
        <w:numPr>
          <w:ilvl w:val="1"/>
          <w:numId w:val="3"/>
        </w:numPr>
        <w:tabs>
          <w:tab w:val="left" w:pos="666"/>
        </w:tabs>
        <w:spacing w:before="1"/>
        <w:ind w:left="665" w:right="7399" w:hanging="230"/>
        <w:jc w:val="left"/>
        <w:rPr>
          <w:b/>
        </w:rPr>
      </w:pPr>
      <w:r>
        <w:rPr>
          <w:b/>
        </w:rPr>
        <w:t>Identifikační</w:t>
      </w:r>
      <w:r>
        <w:rPr>
          <w:b/>
          <w:spacing w:val="34"/>
        </w:rPr>
        <w:t xml:space="preserve"> </w:t>
      </w:r>
      <w:r>
        <w:rPr>
          <w:b/>
          <w:spacing w:val="2"/>
        </w:rPr>
        <w:t>číslo</w:t>
      </w:r>
    </w:p>
    <w:p w:rsidR="00572B6A" w:rsidRDefault="000F7EDC">
      <w:pPr>
        <w:pStyle w:val="Zkladntext"/>
      </w:pPr>
      <w:r>
        <w:t>Název výstupu/výsledku</w:t>
      </w:r>
    </w:p>
    <w:p w:rsidR="00572B6A" w:rsidRDefault="000F7EDC">
      <w:pPr>
        <w:pStyle w:val="Nadpis2"/>
      </w:pPr>
      <w:r>
        <w:t>Článek shrnující zjištění z experimentu SIRIUS 20</w:t>
      </w:r>
    </w:p>
    <w:p w:rsidR="00572B6A" w:rsidRDefault="00572B6A">
      <w:pPr>
        <w:sectPr w:rsidR="00572B6A">
          <w:pgSz w:w="11910" w:h="16840"/>
          <w:pgMar w:top="1440" w:right="460" w:bottom="1160" w:left="1300" w:header="708" w:footer="960" w:gutter="0"/>
          <w:cols w:space="708"/>
        </w:sectPr>
      </w:pPr>
    </w:p>
    <w:p w:rsidR="00572B6A" w:rsidRDefault="000F7EDC">
      <w:pPr>
        <w:pStyle w:val="Zkladntext"/>
        <w:spacing w:before="100"/>
      </w:pPr>
      <w:r>
        <w:lastRenderedPageBreak/>
        <w:t>Druh výstupu/výsledku</w:t>
      </w:r>
    </w:p>
    <w:p w:rsidR="00572B6A" w:rsidRDefault="000F7EDC">
      <w:pPr>
        <w:pStyle w:val="Zkladntext"/>
      </w:pPr>
      <w:r>
        <w:t>Jost – Ostatní články v odborných recenzovaných periodicích splňující definici druhu výsledku</w:t>
      </w:r>
    </w:p>
    <w:p w:rsidR="00572B6A" w:rsidRDefault="000F7EDC">
      <w:pPr>
        <w:pStyle w:val="Zkladntext"/>
        <w:spacing w:line="257" w:lineRule="exact"/>
        <w:rPr>
          <w:rFonts w:ascii="Cambria" w:hAnsi="Cambria"/>
        </w:rPr>
      </w:pPr>
      <w:r>
        <w:rPr>
          <w:rFonts w:ascii="Cambria" w:hAnsi="Cambria"/>
        </w:rPr>
        <w:t>Práva k výstupům budou mezi uchazeči rozdělena:</w:t>
      </w:r>
    </w:p>
    <w:p w:rsidR="00572B6A" w:rsidRDefault="000F7EDC">
      <w:pPr>
        <w:pStyle w:val="Nadpis2"/>
        <w:spacing w:line="268" w:lineRule="exact"/>
      </w:pPr>
      <w:r>
        <w:t>UJEP: 90%</w:t>
      </w:r>
    </w:p>
    <w:p w:rsidR="00572B6A" w:rsidRDefault="000F7EDC">
      <w:pPr>
        <w:ind w:left="118"/>
        <w:rPr>
          <w:b/>
        </w:rPr>
      </w:pPr>
      <w:r>
        <w:rPr>
          <w:b/>
        </w:rPr>
        <w:t>QED: 10%</w:t>
      </w:r>
    </w:p>
    <w:p w:rsidR="00572B6A" w:rsidRDefault="00572B6A">
      <w:pPr>
        <w:pStyle w:val="Zkladntext"/>
        <w:spacing w:before="12"/>
        <w:ind w:left="0"/>
        <w:rPr>
          <w:b/>
          <w:sz w:val="21"/>
        </w:rPr>
      </w:pPr>
    </w:p>
    <w:p w:rsidR="00572B6A" w:rsidRDefault="000F7EDC">
      <w:pPr>
        <w:pStyle w:val="Odstavecseseznamem"/>
        <w:numPr>
          <w:ilvl w:val="1"/>
          <w:numId w:val="3"/>
        </w:numPr>
        <w:tabs>
          <w:tab w:val="left" w:pos="349"/>
        </w:tabs>
        <w:ind w:left="348" w:hanging="230"/>
        <w:jc w:val="left"/>
        <w:rPr>
          <w:b/>
        </w:rPr>
      </w:pPr>
      <w:r>
        <w:rPr>
          <w:b/>
        </w:rPr>
        <w:t>Identifikační</w:t>
      </w:r>
      <w:r>
        <w:rPr>
          <w:b/>
          <w:spacing w:val="34"/>
        </w:rPr>
        <w:t xml:space="preserve"> </w:t>
      </w:r>
      <w:r>
        <w:rPr>
          <w:b/>
          <w:spacing w:val="2"/>
        </w:rPr>
        <w:t>číslo</w:t>
      </w:r>
    </w:p>
    <w:p w:rsidR="00572B6A" w:rsidRDefault="000F7EDC">
      <w:pPr>
        <w:pStyle w:val="Zkladntext"/>
      </w:pPr>
      <w:r>
        <w:t>TL03000257-V5</w:t>
      </w:r>
    </w:p>
    <w:p w:rsidR="00572B6A" w:rsidRDefault="000F7EDC">
      <w:pPr>
        <w:pStyle w:val="Zkladntext"/>
      </w:pPr>
      <w:r>
        <w:t>Název výstupu/výsledku</w:t>
      </w:r>
    </w:p>
    <w:p w:rsidR="00572B6A" w:rsidRDefault="000F7EDC">
      <w:pPr>
        <w:pStyle w:val="Nadpis2"/>
        <w:spacing w:line="267" w:lineRule="exact"/>
      </w:pPr>
      <w:r>
        <w:t xml:space="preserve">Prezentace výstupů a získávání zpětné vazby </w:t>
      </w:r>
      <w:proofErr w:type="gramStart"/>
      <w:r>
        <w:t>na</w:t>
      </w:r>
      <w:proofErr w:type="gramEnd"/>
      <w:r>
        <w:t xml:space="preserve"> konferencích (O)</w:t>
      </w:r>
    </w:p>
    <w:p w:rsidR="00572B6A" w:rsidRDefault="000F7EDC">
      <w:pPr>
        <w:pStyle w:val="Zkladntext"/>
        <w:spacing w:line="267" w:lineRule="exact"/>
      </w:pPr>
      <w:r>
        <w:t>Druh výstupu/výsledku</w:t>
      </w:r>
    </w:p>
    <w:p w:rsidR="00572B6A" w:rsidRDefault="000F7EDC">
      <w:pPr>
        <w:pStyle w:val="Zkladntext"/>
      </w:pPr>
      <w:r>
        <w:t>O – Ostatní výsledky</w:t>
      </w:r>
    </w:p>
    <w:p w:rsidR="00572B6A" w:rsidRDefault="000F7EDC">
      <w:pPr>
        <w:pStyle w:val="Zkladntext"/>
        <w:rPr>
          <w:rFonts w:ascii="Cambria" w:hAnsi="Cambria"/>
        </w:rPr>
      </w:pPr>
      <w:r>
        <w:rPr>
          <w:rFonts w:ascii="Cambria" w:hAnsi="Cambria"/>
        </w:rPr>
        <w:t>Práva k výstupům budou mezi uchazeči rozdělena:</w:t>
      </w:r>
    </w:p>
    <w:p w:rsidR="00572B6A" w:rsidRDefault="000F7EDC">
      <w:pPr>
        <w:pStyle w:val="Nadpis2"/>
      </w:pPr>
      <w:r>
        <w:t>UJEP: 70%</w:t>
      </w:r>
    </w:p>
    <w:p w:rsidR="00572B6A" w:rsidRDefault="000F7EDC">
      <w:pPr>
        <w:ind w:left="118"/>
        <w:rPr>
          <w:b/>
        </w:rPr>
      </w:pPr>
      <w:r>
        <w:rPr>
          <w:b/>
        </w:rPr>
        <w:t>QED: 30%</w:t>
      </w:r>
    </w:p>
    <w:p w:rsidR="00572B6A" w:rsidRDefault="00572B6A">
      <w:pPr>
        <w:pStyle w:val="Zkladntext"/>
        <w:spacing w:before="11"/>
        <w:ind w:left="0"/>
        <w:rPr>
          <w:b/>
          <w:sz w:val="32"/>
        </w:rPr>
      </w:pPr>
    </w:p>
    <w:p w:rsidR="00572B6A" w:rsidRDefault="000F7EDC">
      <w:pPr>
        <w:pStyle w:val="Odstavecseseznamem"/>
        <w:numPr>
          <w:ilvl w:val="1"/>
          <w:numId w:val="3"/>
        </w:numPr>
        <w:tabs>
          <w:tab w:val="left" w:pos="349"/>
        </w:tabs>
        <w:ind w:left="348" w:hanging="230"/>
        <w:jc w:val="left"/>
        <w:rPr>
          <w:b/>
        </w:rPr>
      </w:pPr>
      <w:r>
        <w:rPr>
          <w:b/>
        </w:rPr>
        <w:t>Identifikační</w:t>
      </w:r>
      <w:r>
        <w:rPr>
          <w:b/>
          <w:spacing w:val="34"/>
        </w:rPr>
        <w:t xml:space="preserve"> </w:t>
      </w:r>
      <w:r>
        <w:rPr>
          <w:b/>
          <w:spacing w:val="2"/>
        </w:rPr>
        <w:t>číslo</w:t>
      </w:r>
    </w:p>
    <w:p w:rsidR="00572B6A" w:rsidRDefault="000F7EDC">
      <w:pPr>
        <w:pStyle w:val="Zkladntext"/>
      </w:pPr>
      <w:r>
        <w:t>TL03000257-V6</w:t>
      </w:r>
    </w:p>
    <w:p w:rsidR="00572B6A" w:rsidRDefault="000F7EDC">
      <w:pPr>
        <w:pStyle w:val="Zkladntext"/>
      </w:pPr>
      <w:r>
        <w:t>Název výstupu/výsledku</w:t>
      </w:r>
    </w:p>
    <w:p w:rsidR="00572B6A" w:rsidRDefault="000F7EDC">
      <w:pPr>
        <w:pStyle w:val="Nadpis2"/>
        <w:ind w:right="598"/>
      </w:pPr>
      <w:r>
        <w:t xml:space="preserve">Uspořádání konference zaměřené </w:t>
      </w:r>
      <w:proofErr w:type="gramStart"/>
      <w:r>
        <w:t>na</w:t>
      </w:r>
      <w:proofErr w:type="gramEnd"/>
      <w:r>
        <w:t xml:space="preserve"> výstupy z Mezinárodního výzkumného projektu SIRIUS 2017 - 2023</w:t>
      </w:r>
    </w:p>
    <w:p w:rsidR="00572B6A" w:rsidRDefault="000F7EDC">
      <w:pPr>
        <w:pStyle w:val="Zkladntext"/>
      </w:pPr>
      <w:r>
        <w:t>Druh výstupu/výsledku</w:t>
      </w:r>
    </w:p>
    <w:p w:rsidR="00572B6A" w:rsidRDefault="000F7EDC">
      <w:pPr>
        <w:pStyle w:val="Zkladntext"/>
      </w:pPr>
      <w:r>
        <w:t>M – Uspořádání konference</w:t>
      </w:r>
    </w:p>
    <w:p w:rsidR="00572B6A" w:rsidRDefault="000F7EDC">
      <w:pPr>
        <w:pStyle w:val="Zkladntext"/>
        <w:spacing w:line="257" w:lineRule="exact"/>
        <w:rPr>
          <w:rFonts w:ascii="Cambria" w:hAnsi="Cambria"/>
        </w:rPr>
      </w:pPr>
      <w:r>
        <w:rPr>
          <w:rFonts w:ascii="Cambria" w:hAnsi="Cambria"/>
        </w:rPr>
        <w:t>Práva k výstupům budou mezi uchazeči rozdělena:</w:t>
      </w:r>
    </w:p>
    <w:p w:rsidR="00572B6A" w:rsidRDefault="000F7EDC">
      <w:pPr>
        <w:pStyle w:val="Nadpis2"/>
        <w:spacing w:line="268" w:lineRule="exact"/>
      </w:pPr>
      <w:r>
        <w:t>UJEP: 80%</w:t>
      </w:r>
    </w:p>
    <w:p w:rsidR="00572B6A" w:rsidRDefault="000F7EDC">
      <w:pPr>
        <w:spacing w:before="1"/>
        <w:ind w:left="118"/>
        <w:rPr>
          <w:b/>
        </w:rPr>
      </w:pPr>
      <w:r>
        <w:rPr>
          <w:b/>
        </w:rPr>
        <w:t>QED: 20%</w:t>
      </w:r>
    </w:p>
    <w:p w:rsidR="00572B6A" w:rsidRDefault="00572B6A">
      <w:pPr>
        <w:pStyle w:val="Zkladntext"/>
        <w:ind w:left="0"/>
        <w:rPr>
          <w:b/>
        </w:rPr>
      </w:pPr>
    </w:p>
    <w:p w:rsidR="00572B6A" w:rsidRDefault="000F7EDC">
      <w:pPr>
        <w:pStyle w:val="Odstavecseseznamem"/>
        <w:numPr>
          <w:ilvl w:val="1"/>
          <w:numId w:val="3"/>
        </w:numPr>
        <w:tabs>
          <w:tab w:val="left" w:pos="349"/>
        </w:tabs>
        <w:spacing w:before="135"/>
        <w:ind w:left="348" w:hanging="230"/>
        <w:jc w:val="left"/>
        <w:rPr>
          <w:b/>
        </w:rPr>
      </w:pPr>
      <w:r>
        <w:rPr>
          <w:b/>
        </w:rPr>
        <w:t>Identifikační</w:t>
      </w:r>
      <w:r>
        <w:rPr>
          <w:b/>
          <w:spacing w:val="34"/>
        </w:rPr>
        <w:t xml:space="preserve"> </w:t>
      </w:r>
      <w:r>
        <w:rPr>
          <w:b/>
          <w:spacing w:val="2"/>
        </w:rPr>
        <w:t>číslo</w:t>
      </w:r>
    </w:p>
    <w:p w:rsidR="00572B6A" w:rsidRDefault="000F7EDC">
      <w:pPr>
        <w:pStyle w:val="Zkladntext"/>
      </w:pPr>
      <w:r>
        <w:t>TL03000257-V7</w:t>
      </w:r>
    </w:p>
    <w:p w:rsidR="00572B6A" w:rsidRDefault="000F7EDC">
      <w:pPr>
        <w:pStyle w:val="Zkladntext"/>
        <w:spacing w:line="267" w:lineRule="exact"/>
      </w:pPr>
      <w:r>
        <w:t>Název výstupu/výsledku</w:t>
      </w:r>
    </w:p>
    <w:p w:rsidR="00572B6A" w:rsidRDefault="000F7EDC">
      <w:pPr>
        <w:pStyle w:val="Nadpis2"/>
        <w:ind w:right="598"/>
      </w:pPr>
      <w:r>
        <w:t>Schválená metodika Nemet-S „Identifikace a posílení adaptačních mechanismů člověka během dlouhodobých pilotovaných letů do hlubokého   vesmíru</w:t>
      </w:r>
      <w:proofErr w:type="gramStart"/>
      <w:r>
        <w:t>.“</w:t>
      </w:r>
      <w:proofErr w:type="gramEnd"/>
    </w:p>
    <w:p w:rsidR="00572B6A" w:rsidRDefault="000F7EDC">
      <w:pPr>
        <w:pStyle w:val="Zkladntext"/>
      </w:pPr>
      <w:r>
        <w:t>Druh výstupu/výsledku</w:t>
      </w:r>
    </w:p>
    <w:p w:rsidR="00572B6A" w:rsidRDefault="000F7EDC">
      <w:pPr>
        <w:pStyle w:val="Zkladntext"/>
        <w:ind w:right="598"/>
      </w:pPr>
      <w:r>
        <w:t>Nemet-S – Metodiky schválené příslušným orgánem státní správy, do jehož kompetence daná problematika spadá.</w:t>
      </w:r>
    </w:p>
    <w:p w:rsidR="00572B6A" w:rsidRDefault="000F7EDC">
      <w:pPr>
        <w:pStyle w:val="Zkladntext"/>
      </w:pPr>
      <w:r>
        <w:t>Termín dosažení výstupu/výsledku 12/2023 – lhůta pro splnění je prodloužena o 180 dní po ukončení</w:t>
      </w:r>
    </w:p>
    <w:p w:rsidR="00572B6A" w:rsidRDefault="000F7EDC">
      <w:pPr>
        <w:pStyle w:val="Zkladntext"/>
        <w:ind w:right="3260"/>
      </w:pPr>
      <w:proofErr w:type="gramStart"/>
      <w:r>
        <w:t>projektu</w:t>
      </w:r>
      <w:proofErr w:type="gramEnd"/>
      <w:r>
        <w:t xml:space="preserve"> z důvodu realizace certifikačního řízení u aplikačního garanta. Práva k výstupům budou mezi uchazeči rozdělena:</w:t>
      </w:r>
    </w:p>
    <w:p w:rsidR="00572B6A" w:rsidRDefault="000F7EDC">
      <w:pPr>
        <w:pStyle w:val="Nadpis2"/>
      </w:pPr>
      <w:r>
        <w:t>UJEP: 60%</w:t>
      </w:r>
    </w:p>
    <w:p w:rsidR="00572B6A" w:rsidRDefault="000F7EDC">
      <w:pPr>
        <w:ind w:left="118"/>
        <w:rPr>
          <w:b/>
        </w:rPr>
      </w:pPr>
      <w:r>
        <w:rPr>
          <w:b/>
        </w:rPr>
        <w:t>QED: 40%</w:t>
      </w:r>
    </w:p>
    <w:p w:rsidR="00572B6A" w:rsidRDefault="00572B6A">
      <w:pPr>
        <w:pStyle w:val="Zkladntext"/>
        <w:spacing w:before="10"/>
        <w:ind w:left="0"/>
        <w:rPr>
          <w:b/>
          <w:sz w:val="21"/>
        </w:rPr>
      </w:pPr>
    </w:p>
    <w:p w:rsidR="00572B6A" w:rsidRDefault="000F7EDC">
      <w:pPr>
        <w:pStyle w:val="Zkladntext"/>
        <w:spacing w:before="1"/>
        <w:ind w:left="546" w:hanging="360"/>
      </w:pPr>
      <w:r>
        <w:t xml:space="preserve">2. Údaje o výsledcích vytvořených při realizaci projektu byly předány do RIV ve formě a v termínech stanovených poskytovatelem dle § 31 odst. </w:t>
      </w:r>
      <w:proofErr w:type="gramStart"/>
      <w:r>
        <w:t>3 zákona</w:t>
      </w:r>
      <w:proofErr w:type="gramEnd"/>
      <w:r>
        <w:t xml:space="preserve"> o podpoře výzkumu a vývoje.</w:t>
      </w:r>
    </w:p>
    <w:p w:rsidR="00572B6A" w:rsidRDefault="00572B6A">
      <w:pPr>
        <w:pStyle w:val="Zkladntext"/>
        <w:ind w:left="0"/>
      </w:pPr>
    </w:p>
    <w:p w:rsidR="00572B6A" w:rsidRDefault="000F7EDC">
      <w:pPr>
        <w:pStyle w:val="Nadpis1"/>
        <w:numPr>
          <w:ilvl w:val="0"/>
          <w:numId w:val="5"/>
        </w:numPr>
        <w:tabs>
          <w:tab w:val="left" w:pos="2140"/>
        </w:tabs>
        <w:spacing w:before="1"/>
        <w:ind w:left="2139"/>
        <w:jc w:val="left"/>
      </w:pPr>
      <w:r>
        <w:t xml:space="preserve">Způsob využití výsledků a doba, ve které budou výsledky  </w:t>
      </w:r>
      <w:r>
        <w:rPr>
          <w:spacing w:val="33"/>
        </w:rPr>
        <w:t xml:space="preserve"> </w:t>
      </w:r>
      <w:r>
        <w:t>využity</w:t>
      </w:r>
    </w:p>
    <w:p w:rsidR="00572B6A" w:rsidRDefault="00572B6A">
      <w:pPr>
        <w:pStyle w:val="Zkladntext"/>
        <w:spacing w:before="11"/>
        <w:ind w:left="0"/>
        <w:rPr>
          <w:b/>
          <w:sz w:val="23"/>
        </w:rPr>
      </w:pPr>
    </w:p>
    <w:p w:rsidR="00572B6A" w:rsidRDefault="000F7EDC">
      <w:pPr>
        <w:pStyle w:val="Odstavecseseznamem"/>
        <w:numPr>
          <w:ilvl w:val="0"/>
          <w:numId w:val="2"/>
        </w:numPr>
        <w:tabs>
          <w:tab w:val="left" w:pos="547"/>
        </w:tabs>
        <w:spacing w:before="1"/>
        <w:ind w:right="104"/>
      </w:pPr>
      <w:r>
        <w:t xml:space="preserve">Hlavní příjemce se zavazuje </w:t>
      </w:r>
      <w:r>
        <w:rPr>
          <w:spacing w:val="2"/>
        </w:rPr>
        <w:t xml:space="preserve">distribuovat </w:t>
      </w:r>
      <w:r>
        <w:t xml:space="preserve">vhodným způsobem </w:t>
      </w:r>
      <w:r>
        <w:rPr>
          <w:spacing w:val="3"/>
        </w:rPr>
        <w:t xml:space="preserve">výsledky </w:t>
      </w:r>
      <w:r>
        <w:rPr>
          <w:spacing w:val="2"/>
        </w:rPr>
        <w:t xml:space="preserve">řešení </w:t>
      </w:r>
      <w:r>
        <w:t>projektu a postupovat v souladu s dokumentem „Pravidla pro publicitu projektů podpořených z</w:t>
      </w:r>
      <w:r>
        <w:rPr>
          <w:spacing w:val="22"/>
        </w:rPr>
        <w:t xml:space="preserve"> </w:t>
      </w:r>
      <w:r>
        <w:t>prostředků TA ČR“.</w:t>
      </w:r>
    </w:p>
    <w:p w:rsidR="00572B6A" w:rsidRDefault="000F7EDC">
      <w:pPr>
        <w:pStyle w:val="Odstavecseseznamem"/>
        <w:numPr>
          <w:ilvl w:val="0"/>
          <w:numId w:val="2"/>
        </w:numPr>
        <w:tabs>
          <w:tab w:val="left" w:pos="547"/>
        </w:tabs>
      </w:pPr>
      <w:r>
        <w:t>Doba, ve které budou výsled</w:t>
      </w:r>
      <w:r w:rsidR="00BE26D9">
        <w:t xml:space="preserve">ky využity, se stanovuje </w:t>
      </w:r>
      <w:proofErr w:type="gramStart"/>
      <w:r w:rsidR="00BE26D9">
        <w:t>na</w:t>
      </w:r>
      <w:proofErr w:type="gramEnd"/>
      <w:r w:rsidR="00BE26D9">
        <w:t xml:space="preserve"> 3 </w:t>
      </w:r>
      <w:r>
        <w:rPr>
          <w:spacing w:val="2"/>
        </w:rPr>
        <w:t>roky.</w:t>
      </w:r>
    </w:p>
    <w:p w:rsidR="00572B6A" w:rsidRDefault="00572B6A">
      <w:pPr>
        <w:sectPr w:rsidR="00572B6A">
          <w:pgSz w:w="11910" w:h="16840"/>
          <w:pgMar w:top="1440" w:right="460" w:bottom="1160" w:left="1300" w:header="708" w:footer="960" w:gutter="0"/>
          <w:cols w:space="708"/>
        </w:sectPr>
      </w:pPr>
    </w:p>
    <w:p w:rsidR="00572B6A" w:rsidRDefault="000F7EDC">
      <w:pPr>
        <w:pStyle w:val="Odstavecseseznamem"/>
        <w:numPr>
          <w:ilvl w:val="0"/>
          <w:numId w:val="2"/>
        </w:numPr>
        <w:tabs>
          <w:tab w:val="left" w:pos="547"/>
        </w:tabs>
        <w:spacing w:before="100"/>
        <w:ind w:right="107"/>
        <w:jc w:val="both"/>
      </w:pPr>
      <w:r>
        <w:lastRenderedPageBreak/>
        <w:t xml:space="preserve">Výsledky dosažené v projektu budou nabídnuty k bezplatnému využití po dobu 3 let do prosince roku </w:t>
      </w:r>
      <w:r>
        <w:rPr>
          <w:spacing w:val="2"/>
        </w:rPr>
        <w:t>2026.</w:t>
      </w:r>
    </w:p>
    <w:p w:rsidR="00572B6A" w:rsidRDefault="000F7EDC">
      <w:pPr>
        <w:pStyle w:val="Odstavecseseznamem"/>
        <w:numPr>
          <w:ilvl w:val="0"/>
          <w:numId w:val="2"/>
        </w:numPr>
        <w:tabs>
          <w:tab w:val="left" w:pos="547"/>
        </w:tabs>
        <w:ind w:right="531"/>
        <w:jc w:val="both"/>
      </w:pPr>
      <w:r>
        <w:t xml:space="preserve">Žádné údaje o výsledcích projektu nejsou důvěrné ve smyslu </w:t>
      </w:r>
      <w:r>
        <w:rPr>
          <w:spacing w:val="2"/>
        </w:rPr>
        <w:t xml:space="preserve">utajovaných </w:t>
      </w:r>
      <w:r>
        <w:t xml:space="preserve">skutečností. Zpráva z výzkumu </w:t>
      </w:r>
      <w:r>
        <w:rPr>
          <w:spacing w:val="2"/>
        </w:rPr>
        <w:t xml:space="preserve">SIRIUS-20/21 </w:t>
      </w:r>
      <w:r>
        <w:t xml:space="preserve">však obsahuje citlivější údaje o </w:t>
      </w:r>
      <w:proofErr w:type="gramStart"/>
      <w:r>
        <w:t>cílové  skupině</w:t>
      </w:r>
      <w:proofErr w:type="gramEnd"/>
      <w:r>
        <w:t xml:space="preserve">  -  členech </w:t>
      </w:r>
      <w:r w:rsidR="00BE26D9">
        <w:t xml:space="preserve">kosmické </w:t>
      </w:r>
      <w:r>
        <w:t xml:space="preserve">posádky, prezentace výstupů </w:t>
      </w:r>
      <w:r>
        <w:rPr>
          <w:spacing w:val="2"/>
        </w:rPr>
        <w:t xml:space="preserve">týkajících </w:t>
      </w:r>
      <w:r>
        <w:t xml:space="preserve">se </w:t>
      </w:r>
      <w:r>
        <w:rPr>
          <w:spacing w:val="2"/>
        </w:rPr>
        <w:t xml:space="preserve">jednotlivých </w:t>
      </w:r>
      <w:r>
        <w:t>osob musí být vždy v zakódované podobě, jak je domluveno s IBMP RAS a NASA.</w:t>
      </w:r>
    </w:p>
    <w:p w:rsidR="00572B6A" w:rsidRDefault="00572B6A">
      <w:pPr>
        <w:pStyle w:val="Zkladntext"/>
        <w:ind w:left="0"/>
      </w:pPr>
    </w:p>
    <w:p w:rsidR="00572B6A" w:rsidRDefault="000F7EDC">
      <w:pPr>
        <w:pStyle w:val="Nadpis1"/>
        <w:numPr>
          <w:ilvl w:val="0"/>
          <w:numId w:val="5"/>
        </w:numPr>
        <w:tabs>
          <w:tab w:val="left" w:pos="5076"/>
        </w:tabs>
        <w:spacing w:line="293" w:lineRule="exact"/>
        <w:ind w:left="5075"/>
        <w:jc w:val="left"/>
      </w:pPr>
      <w:r>
        <w:t>Sankce</w:t>
      </w:r>
    </w:p>
    <w:p w:rsidR="00572B6A" w:rsidRDefault="000F7EDC">
      <w:pPr>
        <w:pStyle w:val="Zkladntext"/>
        <w:tabs>
          <w:tab w:val="left" w:pos="598"/>
        </w:tabs>
        <w:ind w:left="546" w:right="598" w:hanging="428"/>
      </w:pPr>
      <w:r>
        <w:t>1.</w:t>
      </w:r>
      <w:r>
        <w:tab/>
      </w:r>
      <w:r>
        <w:tab/>
        <w:t>Pokud</w:t>
      </w:r>
      <w:r>
        <w:rPr>
          <w:spacing w:val="14"/>
        </w:rPr>
        <w:t xml:space="preserve"> </w:t>
      </w:r>
      <w:r>
        <w:t>kterákoliv</w:t>
      </w:r>
      <w:r>
        <w:rPr>
          <w:spacing w:val="15"/>
        </w:rPr>
        <w:t xml:space="preserve"> </w:t>
      </w:r>
      <w:r>
        <w:t>smluvní</w:t>
      </w:r>
      <w:r>
        <w:rPr>
          <w:spacing w:val="14"/>
        </w:rPr>
        <w:t xml:space="preserve"> </w:t>
      </w:r>
      <w:r>
        <w:t>strana</w:t>
      </w:r>
      <w:r>
        <w:rPr>
          <w:spacing w:val="14"/>
        </w:rPr>
        <w:t xml:space="preserve"> </w:t>
      </w:r>
      <w:r>
        <w:t>nesplní</w:t>
      </w:r>
      <w:r>
        <w:rPr>
          <w:spacing w:val="14"/>
        </w:rPr>
        <w:t xml:space="preserve"> </w:t>
      </w:r>
      <w:r>
        <w:t>svůj</w:t>
      </w:r>
      <w:r>
        <w:rPr>
          <w:spacing w:val="18"/>
        </w:rPr>
        <w:t xml:space="preserve"> </w:t>
      </w:r>
      <w:r>
        <w:t>závazek</w:t>
      </w:r>
      <w:r>
        <w:rPr>
          <w:spacing w:val="15"/>
        </w:rPr>
        <w:t xml:space="preserve"> </w:t>
      </w:r>
      <w:r>
        <w:t>dle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ani</w:t>
      </w:r>
      <w:r>
        <w:rPr>
          <w:spacing w:val="14"/>
        </w:rPr>
        <w:t xml:space="preserve"> </w:t>
      </w:r>
      <w:r>
        <w:t>poté,</w:t>
      </w:r>
      <w:r>
        <w:rPr>
          <w:spacing w:val="15"/>
        </w:rPr>
        <w:t xml:space="preserve"> </w:t>
      </w:r>
      <w:r>
        <w:t>co</w:t>
      </w:r>
      <w:r>
        <w:rPr>
          <w:spacing w:val="16"/>
        </w:rPr>
        <w:t xml:space="preserve"> </w:t>
      </w:r>
      <w:r>
        <w:t>byla</w:t>
      </w:r>
      <w:r>
        <w:rPr>
          <w:spacing w:val="14"/>
        </w:rPr>
        <w:t xml:space="preserve"> </w:t>
      </w:r>
      <w:r>
        <w:t xml:space="preserve">jinou smluvní stranou písemně vyzvána, aby jej splnila v </w:t>
      </w:r>
      <w:r>
        <w:rPr>
          <w:spacing w:val="2"/>
        </w:rPr>
        <w:t xml:space="preserve">přiměřeném </w:t>
      </w:r>
      <w:r>
        <w:t xml:space="preserve">náhradním termínu, je povinna zaplatit každé dotčené smluvní straně </w:t>
      </w:r>
      <w:r>
        <w:rPr>
          <w:spacing w:val="2"/>
        </w:rPr>
        <w:t xml:space="preserve">jednorázovou </w:t>
      </w:r>
      <w:r>
        <w:t xml:space="preserve">smluvní pokutu ve výši </w:t>
      </w:r>
      <w:r>
        <w:rPr>
          <w:spacing w:val="2"/>
        </w:rPr>
        <w:t xml:space="preserve">1.000,- </w:t>
      </w:r>
      <w:r>
        <w:t xml:space="preserve">Kč, za každé jednotlivé porušení povinnosti a </w:t>
      </w:r>
      <w:r>
        <w:rPr>
          <w:spacing w:val="3"/>
        </w:rPr>
        <w:t>den.</w:t>
      </w:r>
    </w:p>
    <w:p w:rsidR="00572B6A" w:rsidRDefault="00572B6A">
      <w:pPr>
        <w:pStyle w:val="Zkladntext"/>
        <w:spacing w:before="1"/>
        <w:ind w:left="0"/>
      </w:pPr>
    </w:p>
    <w:p w:rsidR="00572B6A" w:rsidRDefault="000F7EDC">
      <w:pPr>
        <w:pStyle w:val="Nadpis1"/>
        <w:numPr>
          <w:ilvl w:val="0"/>
          <w:numId w:val="5"/>
        </w:numPr>
        <w:tabs>
          <w:tab w:val="left" w:pos="4313"/>
        </w:tabs>
        <w:spacing w:line="293" w:lineRule="exact"/>
        <w:ind w:left="4312"/>
        <w:jc w:val="left"/>
      </w:pPr>
      <w:r>
        <w:t>Závěrečná</w:t>
      </w:r>
      <w:r>
        <w:rPr>
          <w:spacing w:val="40"/>
        </w:rPr>
        <w:t xml:space="preserve"> </w:t>
      </w:r>
      <w:r>
        <w:t>ustanovení</w:t>
      </w:r>
    </w:p>
    <w:p w:rsidR="00572B6A" w:rsidRDefault="000F7EDC">
      <w:pPr>
        <w:pStyle w:val="Odstavecseseznamem"/>
        <w:numPr>
          <w:ilvl w:val="0"/>
          <w:numId w:val="1"/>
        </w:numPr>
        <w:tabs>
          <w:tab w:val="left" w:pos="547"/>
        </w:tabs>
      </w:pPr>
      <w:r>
        <w:t>Tato</w:t>
      </w:r>
      <w:r>
        <w:rPr>
          <w:spacing w:val="14"/>
        </w:rPr>
        <w:t xml:space="preserve"> </w:t>
      </w:r>
      <w:r>
        <w:t>smlouva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uzavírá</w:t>
      </w:r>
      <w:r>
        <w:rPr>
          <w:spacing w:val="12"/>
        </w:rPr>
        <w:t xml:space="preserve"> </w:t>
      </w:r>
      <w:proofErr w:type="gramStart"/>
      <w:r>
        <w:t>na</w:t>
      </w:r>
      <w:proofErr w:type="gramEnd"/>
      <w:r>
        <w:rPr>
          <w:spacing w:val="12"/>
        </w:rPr>
        <w:t xml:space="preserve"> </w:t>
      </w:r>
      <w:r>
        <w:t>dobu</w:t>
      </w:r>
      <w:r>
        <w:rPr>
          <w:spacing w:val="12"/>
        </w:rPr>
        <w:t xml:space="preserve"> </w:t>
      </w:r>
      <w:r>
        <w:t>určitou</w:t>
      </w:r>
      <w:r>
        <w:rPr>
          <w:spacing w:val="12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nabytí</w:t>
      </w:r>
      <w:r>
        <w:rPr>
          <w:spacing w:val="12"/>
        </w:rPr>
        <w:t xml:space="preserve"> </w:t>
      </w:r>
      <w:r>
        <w:t>účinnosti</w:t>
      </w:r>
      <w:r>
        <w:rPr>
          <w:spacing w:val="12"/>
        </w:rPr>
        <w:t xml:space="preserve"> </w:t>
      </w:r>
      <w:r>
        <w:rPr>
          <w:spacing w:val="4"/>
        </w:rPr>
        <w:t>smlouvy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31.</w:t>
      </w:r>
      <w:r>
        <w:rPr>
          <w:spacing w:val="12"/>
        </w:rPr>
        <w:t xml:space="preserve"> </w:t>
      </w:r>
      <w:r>
        <w:t>12.</w:t>
      </w:r>
      <w:r>
        <w:rPr>
          <w:spacing w:val="12"/>
        </w:rPr>
        <w:t xml:space="preserve"> </w:t>
      </w:r>
      <w:r>
        <w:rPr>
          <w:spacing w:val="3"/>
        </w:rPr>
        <w:t>2026.</w:t>
      </w:r>
    </w:p>
    <w:p w:rsidR="00572B6A" w:rsidRDefault="000F7EDC">
      <w:pPr>
        <w:pStyle w:val="Odstavecseseznamem"/>
        <w:numPr>
          <w:ilvl w:val="0"/>
          <w:numId w:val="1"/>
        </w:numPr>
        <w:tabs>
          <w:tab w:val="left" w:pos="547"/>
        </w:tabs>
        <w:spacing w:before="1"/>
        <w:ind w:right="103"/>
        <w:jc w:val="both"/>
      </w:pPr>
      <w:r>
        <w:t xml:space="preserve">Tato smlouva nabývá účinnosti dnem </w:t>
      </w:r>
      <w:proofErr w:type="gramStart"/>
      <w:r>
        <w:t>jejího  uveřejnění</w:t>
      </w:r>
      <w:proofErr w:type="gramEnd"/>
      <w:r>
        <w:t xml:space="preserve"> v registru smluv podle zákona č. </w:t>
      </w:r>
      <w:r>
        <w:rPr>
          <w:spacing w:val="2"/>
        </w:rPr>
        <w:t xml:space="preserve">340/2015  </w:t>
      </w:r>
      <w:r>
        <w:t>Sb., o zvláštních podmínkách účinnosti některých smluv, uveřejňování těchto smluv a o registru smluv (zákon o registru smluv).</w:t>
      </w:r>
    </w:p>
    <w:p w:rsidR="00572B6A" w:rsidRDefault="000F7EDC">
      <w:pPr>
        <w:pStyle w:val="Odstavecseseznamem"/>
        <w:numPr>
          <w:ilvl w:val="0"/>
          <w:numId w:val="1"/>
        </w:numPr>
        <w:tabs>
          <w:tab w:val="left" w:pos="547"/>
        </w:tabs>
        <w:ind w:right="104"/>
        <w:jc w:val="both"/>
      </w:pPr>
      <w:r>
        <w:t xml:space="preserve">Tuto smlouvu lze měnit a vztah z ní vzniklý skončit pouze právním jednáním v písemné </w:t>
      </w:r>
      <w:proofErr w:type="gramStart"/>
      <w:r>
        <w:t>formě  na</w:t>
      </w:r>
      <w:proofErr w:type="gramEnd"/>
      <w:r>
        <w:t xml:space="preserve"> listině s vlastnoručními podpisy smluvních stran nebo osob oprávněných za ně jednat; jiná forma je  vyloučena, není-li v této smlouvě ujednáno jinak. Smluvní strany mohou </w:t>
      </w:r>
      <w:r>
        <w:rPr>
          <w:spacing w:val="3"/>
        </w:rPr>
        <w:t xml:space="preserve">namítnout </w:t>
      </w:r>
      <w:r>
        <w:t>neplatnost změny této smlouvy z důvodu nedodržení formy kdykoliv, i poté, co bylo započato s plněním.</w:t>
      </w:r>
    </w:p>
    <w:p w:rsidR="00572B6A" w:rsidRDefault="000F7EDC">
      <w:pPr>
        <w:pStyle w:val="Odstavecseseznamem"/>
        <w:numPr>
          <w:ilvl w:val="0"/>
          <w:numId w:val="1"/>
        </w:numPr>
        <w:tabs>
          <w:tab w:val="left" w:pos="547"/>
        </w:tabs>
        <w:spacing w:before="3"/>
        <w:ind w:right="104"/>
        <w:jc w:val="both"/>
      </w:pPr>
      <w:r>
        <w:t xml:space="preserve">Svá práva a povinnosti považují smluvní strany za dohodnutá v rovnováze. Při uzavírání této smlouvy nebyly dány okolnosti nasvědčující zneužití </w:t>
      </w:r>
      <w:r>
        <w:rPr>
          <w:spacing w:val="3"/>
        </w:rPr>
        <w:t xml:space="preserve">postavení </w:t>
      </w:r>
      <w:r>
        <w:t xml:space="preserve">kterékoliv ze </w:t>
      </w:r>
      <w:r>
        <w:rPr>
          <w:spacing w:val="2"/>
        </w:rPr>
        <w:t xml:space="preserve">stran </w:t>
      </w:r>
      <w:r>
        <w:t xml:space="preserve">jako odborníka či jejího hospodářského postavení. Výslovně se též konstatuje, že tato </w:t>
      </w:r>
      <w:proofErr w:type="gramStart"/>
      <w:r>
        <w:t>smlouva  vznikla</w:t>
      </w:r>
      <w:proofErr w:type="gramEnd"/>
      <w:r>
        <w:t xml:space="preserve">  v  návaznosti  na  předchozí jednání a dohodu o jejích podmínkách, a že</w:t>
      </w:r>
      <w:r w:rsidR="00BE26D9">
        <w:t xml:space="preserve"> smluvní </w:t>
      </w:r>
      <w:r>
        <w:t xml:space="preserve">strany měly možnost při jejím sjednávání získat </w:t>
      </w:r>
      <w:r>
        <w:rPr>
          <w:spacing w:val="2"/>
        </w:rPr>
        <w:t xml:space="preserve">kvalifikovanou právní </w:t>
      </w:r>
      <w:r>
        <w:t>pomoc.</w:t>
      </w:r>
    </w:p>
    <w:p w:rsidR="00572B6A" w:rsidRDefault="000F7EDC">
      <w:pPr>
        <w:pStyle w:val="Odstavecseseznamem"/>
        <w:numPr>
          <w:ilvl w:val="0"/>
          <w:numId w:val="1"/>
        </w:numPr>
        <w:tabs>
          <w:tab w:val="left" w:pos="547"/>
        </w:tabs>
        <w:ind w:right="102"/>
        <w:jc w:val="both"/>
      </w:pPr>
      <w:r>
        <w:t>Smluvní strany souhlasí s uveřejněním této smlouvy v registru smluv podle zákona o registru smluv. Uveřejnění smlouvy prostřed</w:t>
      </w:r>
      <w:r w:rsidR="00BE26D9">
        <w:t xml:space="preserve">nictvím registru smluv zajistí </w:t>
      </w:r>
      <w:r>
        <w:t>Univerzita Jana Evangelisty Purkyně v Ústí nad</w:t>
      </w:r>
      <w:r>
        <w:rPr>
          <w:spacing w:val="21"/>
        </w:rPr>
        <w:t xml:space="preserve"> </w:t>
      </w:r>
      <w:r>
        <w:t>Labem.</w:t>
      </w:r>
    </w:p>
    <w:p w:rsidR="00572B6A" w:rsidRDefault="000F7EDC">
      <w:pPr>
        <w:pStyle w:val="Odstavecseseznamem"/>
        <w:numPr>
          <w:ilvl w:val="0"/>
          <w:numId w:val="1"/>
        </w:numPr>
        <w:tabs>
          <w:tab w:val="left" w:pos="547"/>
        </w:tabs>
        <w:spacing w:before="2"/>
        <w:ind w:right="113"/>
        <w:jc w:val="both"/>
      </w:pPr>
      <w:r>
        <w:t xml:space="preserve">Tato smlouva je </w:t>
      </w:r>
      <w:r>
        <w:rPr>
          <w:spacing w:val="2"/>
        </w:rPr>
        <w:t xml:space="preserve">vyhotovena </w:t>
      </w:r>
      <w:r>
        <w:t xml:space="preserve">v </w:t>
      </w:r>
      <w:proofErr w:type="gramStart"/>
      <w:r>
        <w:t>1</w:t>
      </w:r>
      <w:proofErr w:type="gramEnd"/>
      <w:r w:rsidR="006E67EE">
        <w:t xml:space="preserve"> </w:t>
      </w:r>
      <w:r>
        <w:t xml:space="preserve">stejnopise s platností originálu, s elektronickými podpisy, z nichž každá smluvní strana obdrží tento </w:t>
      </w:r>
      <w:r>
        <w:rPr>
          <w:spacing w:val="2"/>
        </w:rPr>
        <w:t>dokument.</w:t>
      </w:r>
    </w:p>
    <w:p w:rsidR="00572B6A" w:rsidRDefault="00572B6A">
      <w:pPr>
        <w:pStyle w:val="Zkladntext"/>
        <w:ind w:left="0"/>
      </w:pPr>
    </w:p>
    <w:p w:rsidR="00572B6A" w:rsidRDefault="000F7EDC">
      <w:pPr>
        <w:pStyle w:val="Zkladntext"/>
        <w:tabs>
          <w:tab w:val="left" w:pos="5324"/>
        </w:tabs>
      </w:pPr>
      <w:r>
        <w:rPr>
          <w:rFonts w:ascii="Arial" w:hAnsi="Arial"/>
          <w:sz w:val="20"/>
        </w:rPr>
        <w:t xml:space="preserve">V </w:t>
      </w:r>
      <w:r>
        <w:t xml:space="preserve">Ústí </w:t>
      </w:r>
      <w:proofErr w:type="gramStart"/>
      <w:r>
        <w:t>nad</w:t>
      </w:r>
      <w:proofErr w:type="gramEnd"/>
      <w:r>
        <w:rPr>
          <w:spacing w:val="21"/>
        </w:rPr>
        <w:t xml:space="preserve"> </w:t>
      </w:r>
      <w:r>
        <w:t>Labem</w:t>
      </w:r>
      <w:r>
        <w:rPr>
          <w:spacing w:val="10"/>
        </w:rPr>
        <w:t xml:space="preserve"> </w:t>
      </w:r>
      <w:r>
        <w:t>dne</w:t>
      </w:r>
      <w:r>
        <w:tab/>
        <w:t>V Praze</w:t>
      </w:r>
      <w:r>
        <w:rPr>
          <w:spacing w:val="23"/>
        </w:rPr>
        <w:t xml:space="preserve"> </w:t>
      </w:r>
      <w:r>
        <w:t>dne</w:t>
      </w:r>
    </w:p>
    <w:p w:rsidR="00572B6A" w:rsidRDefault="00572B6A">
      <w:pPr>
        <w:pStyle w:val="Zkladntext"/>
        <w:ind w:left="0"/>
        <w:rPr>
          <w:sz w:val="20"/>
        </w:rPr>
      </w:pPr>
    </w:p>
    <w:p w:rsidR="00572B6A" w:rsidRDefault="00572B6A">
      <w:pPr>
        <w:pStyle w:val="Zkladntext"/>
        <w:ind w:left="0"/>
        <w:rPr>
          <w:sz w:val="20"/>
        </w:rPr>
      </w:pPr>
    </w:p>
    <w:p w:rsidR="00572B6A" w:rsidRDefault="00572B6A">
      <w:pPr>
        <w:pStyle w:val="Zkladntext"/>
        <w:ind w:left="0"/>
        <w:rPr>
          <w:sz w:val="20"/>
        </w:rPr>
      </w:pPr>
    </w:p>
    <w:p w:rsidR="00572B6A" w:rsidRDefault="00572B6A">
      <w:pPr>
        <w:pStyle w:val="Zkladntext"/>
        <w:ind w:left="0"/>
        <w:rPr>
          <w:sz w:val="20"/>
        </w:rPr>
      </w:pPr>
    </w:p>
    <w:p w:rsidR="00572B6A" w:rsidRDefault="000F7EDC">
      <w:pPr>
        <w:pStyle w:val="Zkladntext"/>
        <w:spacing w:before="3"/>
        <w:ind w:left="0"/>
        <w:rPr>
          <w:sz w:val="2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231775</wp:posOffset>
                </wp:positionV>
                <wp:extent cx="1933575" cy="0"/>
                <wp:effectExtent l="5080" t="5080" r="13970" b="1397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563A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8.25pt" to="223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bD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" strokeweight=".5pt">
                <w10:wrap type="topAndBottom"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231775</wp:posOffset>
                </wp:positionV>
                <wp:extent cx="1933575" cy="0"/>
                <wp:effectExtent l="5715" t="5080" r="13335" b="1397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BA44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95pt,18.25pt" to="478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CZ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" strokeweight=".5pt">
                <w10:wrap type="topAndBottom" anchorx="page"/>
              </v:line>
            </w:pict>
          </mc:Fallback>
        </mc:AlternateContent>
      </w:r>
    </w:p>
    <w:p w:rsidR="00572B6A" w:rsidRDefault="000F7EDC">
      <w:pPr>
        <w:pStyle w:val="Zkladntext"/>
        <w:tabs>
          <w:tab w:val="left" w:pos="5332"/>
        </w:tabs>
        <w:ind w:left="382"/>
      </w:pPr>
      <w:r>
        <w:t>Za</w:t>
      </w:r>
      <w:r>
        <w:rPr>
          <w:spacing w:val="11"/>
        </w:rPr>
        <w:t xml:space="preserve"> </w:t>
      </w:r>
      <w:r>
        <w:t>Hlavního</w:t>
      </w:r>
      <w:r>
        <w:rPr>
          <w:spacing w:val="13"/>
        </w:rPr>
        <w:t xml:space="preserve"> </w:t>
      </w:r>
      <w:r>
        <w:t>příjemce</w:t>
      </w:r>
      <w:r>
        <w:tab/>
        <w:t>Za dalšího</w:t>
      </w:r>
      <w:r w:rsidR="006E67EE">
        <w:t xml:space="preserve"> </w:t>
      </w:r>
      <w:r>
        <w:t>účastníka</w:t>
      </w:r>
    </w:p>
    <w:p w:rsidR="00572B6A" w:rsidRDefault="000F7EDC">
      <w:pPr>
        <w:pStyle w:val="Zkladntext"/>
        <w:tabs>
          <w:tab w:val="left" w:pos="4326"/>
        </w:tabs>
      </w:pPr>
      <w:r>
        <w:tab/>
      </w:r>
    </w:p>
    <w:sectPr w:rsidR="00572B6A">
      <w:pgSz w:w="11910" w:h="16840"/>
      <w:pgMar w:top="1440" w:right="460" w:bottom="1160" w:left="1300" w:header="708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FE" w:rsidRDefault="000F7EDC">
      <w:r>
        <w:separator/>
      </w:r>
    </w:p>
  </w:endnote>
  <w:endnote w:type="continuationSeparator" w:id="0">
    <w:p w:rsidR="000C16FE" w:rsidRDefault="000F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6A" w:rsidRDefault="000F7EDC">
    <w:pPr>
      <w:pStyle w:val="Zkladntext"/>
      <w:spacing w:line="14" w:lineRule="auto"/>
      <w:ind w:left="0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9942830</wp:posOffset>
              </wp:positionV>
              <wp:extent cx="1212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B6A" w:rsidRDefault="000F7EDC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7EE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45pt;margin-top:782.9pt;width:9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pQqw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" filled="f" stroked="f">
              <v:textbox inset="0,0,0,0">
                <w:txbxContent>
                  <w:p w:rsidR="00572B6A" w:rsidRDefault="000F7EDC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67EE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FE" w:rsidRDefault="000F7EDC">
      <w:r>
        <w:separator/>
      </w:r>
    </w:p>
  </w:footnote>
  <w:footnote w:type="continuationSeparator" w:id="0">
    <w:p w:rsidR="000C16FE" w:rsidRDefault="000F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6A" w:rsidRDefault="000F7EDC">
    <w:pPr>
      <w:pStyle w:val="Zkladntext"/>
      <w:spacing w:line="14" w:lineRule="auto"/>
      <w:ind w:left="0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5655309</wp:posOffset>
          </wp:positionH>
          <wp:positionV relativeFrom="page">
            <wp:posOffset>449579</wp:posOffset>
          </wp:positionV>
          <wp:extent cx="1461769" cy="4768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769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47A38"/>
    <w:multiLevelType w:val="hybridMultilevel"/>
    <w:tmpl w:val="37B807A2"/>
    <w:lvl w:ilvl="0" w:tplc="29D892A8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AAF29FD8"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B11CF4FA"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AADC68C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3FAABAE6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A0928088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59DCD8F4">
      <w:numFmt w:val="bullet"/>
      <w:lvlText w:val="•"/>
      <w:lvlJc w:val="left"/>
      <w:pPr>
        <w:ind w:left="6303" w:hanging="360"/>
      </w:pPr>
      <w:rPr>
        <w:rFonts w:hint="default"/>
      </w:rPr>
    </w:lvl>
    <w:lvl w:ilvl="7" w:tplc="AC2ECADC"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E27432F2">
      <w:numFmt w:val="bullet"/>
      <w:lvlText w:val="•"/>
      <w:lvlJc w:val="left"/>
      <w:pPr>
        <w:ind w:left="8225" w:hanging="360"/>
      </w:pPr>
      <w:rPr>
        <w:rFonts w:hint="default"/>
      </w:rPr>
    </w:lvl>
  </w:abstractNum>
  <w:abstractNum w:abstractNumId="1" w15:restartNumberingAfterBreak="0">
    <w:nsid w:val="41F510EE"/>
    <w:multiLevelType w:val="hybridMultilevel"/>
    <w:tmpl w:val="5B786C2A"/>
    <w:lvl w:ilvl="0" w:tplc="F5F8D64A">
      <w:start w:val="1"/>
      <w:numFmt w:val="decimal"/>
      <w:lvlText w:val="%1."/>
      <w:lvlJc w:val="left"/>
      <w:pPr>
        <w:ind w:left="826" w:hanging="34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647C5932">
      <w:numFmt w:val="bullet"/>
      <w:lvlText w:val="•"/>
      <w:lvlJc w:val="left"/>
      <w:pPr>
        <w:ind w:left="1740" w:hanging="348"/>
      </w:pPr>
      <w:rPr>
        <w:rFonts w:hint="default"/>
      </w:rPr>
    </w:lvl>
    <w:lvl w:ilvl="2" w:tplc="4704ED4A">
      <w:numFmt w:val="bullet"/>
      <w:lvlText w:val="•"/>
      <w:lvlJc w:val="left"/>
      <w:pPr>
        <w:ind w:left="2661" w:hanging="348"/>
      </w:pPr>
      <w:rPr>
        <w:rFonts w:hint="default"/>
      </w:rPr>
    </w:lvl>
    <w:lvl w:ilvl="3" w:tplc="BB1CB010">
      <w:numFmt w:val="bullet"/>
      <w:lvlText w:val="•"/>
      <w:lvlJc w:val="left"/>
      <w:pPr>
        <w:ind w:left="3581" w:hanging="348"/>
      </w:pPr>
      <w:rPr>
        <w:rFonts w:hint="default"/>
      </w:rPr>
    </w:lvl>
    <w:lvl w:ilvl="4" w:tplc="027A5F76">
      <w:numFmt w:val="bullet"/>
      <w:lvlText w:val="•"/>
      <w:lvlJc w:val="left"/>
      <w:pPr>
        <w:ind w:left="4502" w:hanging="348"/>
      </w:pPr>
      <w:rPr>
        <w:rFonts w:hint="default"/>
      </w:rPr>
    </w:lvl>
    <w:lvl w:ilvl="5" w:tplc="C08C432C">
      <w:numFmt w:val="bullet"/>
      <w:lvlText w:val="•"/>
      <w:lvlJc w:val="left"/>
      <w:pPr>
        <w:ind w:left="5423" w:hanging="348"/>
      </w:pPr>
      <w:rPr>
        <w:rFonts w:hint="default"/>
      </w:rPr>
    </w:lvl>
    <w:lvl w:ilvl="6" w:tplc="3FD2C532">
      <w:numFmt w:val="bullet"/>
      <w:lvlText w:val="•"/>
      <w:lvlJc w:val="left"/>
      <w:pPr>
        <w:ind w:left="6343" w:hanging="348"/>
      </w:pPr>
      <w:rPr>
        <w:rFonts w:hint="default"/>
      </w:rPr>
    </w:lvl>
    <w:lvl w:ilvl="7" w:tplc="A296BF6A">
      <w:numFmt w:val="bullet"/>
      <w:lvlText w:val="•"/>
      <w:lvlJc w:val="left"/>
      <w:pPr>
        <w:ind w:left="7264" w:hanging="348"/>
      </w:pPr>
      <w:rPr>
        <w:rFonts w:hint="default"/>
      </w:rPr>
    </w:lvl>
    <w:lvl w:ilvl="8" w:tplc="DE3AD548">
      <w:numFmt w:val="bullet"/>
      <w:lvlText w:val="•"/>
      <w:lvlJc w:val="left"/>
      <w:pPr>
        <w:ind w:left="8185" w:hanging="348"/>
      </w:pPr>
      <w:rPr>
        <w:rFonts w:hint="default"/>
      </w:rPr>
    </w:lvl>
  </w:abstractNum>
  <w:abstractNum w:abstractNumId="2" w15:restartNumberingAfterBreak="0">
    <w:nsid w:val="529F6E88"/>
    <w:multiLevelType w:val="hybridMultilevel"/>
    <w:tmpl w:val="482AC58E"/>
    <w:lvl w:ilvl="0" w:tplc="565EA7A6">
      <w:start w:val="1"/>
      <w:numFmt w:val="decimal"/>
      <w:lvlText w:val="%1."/>
      <w:lvlJc w:val="left"/>
      <w:pPr>
        <w:ind w:left="450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137486AA">
      <w:start w:val="1"/>
      <w:numFmt w:val="decimal"/>
      <w:lvlText w:val="%2."/>
      <w:lvlJc w:val="left"/>
      <w:pPr>
        <w:ind w:left="826" w:hanging="34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A448FA84">
      <w:numFmt w:val="bullet"/>
      <w:lvlText w:val="•"/>
      <w:lvlJc w:val="left"/>
      <w:pPr>
        <w:ind w:left="1856" w:hanging="348"/>
      </w:pPr>
      <w:rPr>
        <w:rFonts w:hint="default"/>
      </w:rPr>
    </w:lvl>
    <w:lvl w:ilvl="3" w:tplc="5B58A8FC">
      <w:numFmt w:val="bullet"/>
      <w:lvlText w:val="•"/>
      <w:lvlJc w:val="left"/>
      <w:pPr>
        <w:ind w:left="2892" w:hanging="348"/>
      </w:pPr>
      <w:rPr>
        <w:rFonts w:hint="default"/>
      </w:rPr>
    </w:lvl>
    <w:lvl w:ilvl="4" w:tplc="5228502C">
      <w:numFmt w:val="bullet"/>
      <w:lvlText w:val="•"/>
      <w:lvlJc w:val="left"/>
      <w:pPr>
        <w:ind w:left="3928" w:hanging="348"/>
      </w:pPr>
      <w:rPr>
        <w:rFonts w:hint="default"/>
      </w:rPr>
    </w:lvl>
    <w:lvl w:ilvl="5" w:tplc="061E1C7A">
      <w:numFmt w:val="bullet"/>
      <w:lvlText w:val="•"/>
      <w:lvlJc w:val="left"/>
      <w:pPr>
        <w:ind w:left="4965" w:hanging="348"/>
      </w:pPr>
      <w:rPr>
        <w:rFonts w:hint="default"/>
      </w:rPr>
    </w:lvl>
    <w:lvl w:ilvl="6" w:tplc="B95ED7DC">
      <w:numFmt w:val="bullet"/>
      <w:lvlText w:val="•"/>
      <w:lvlJc w:val="left"/>
      <w:pPr>
        <w:ind w:left="6001" w:hanging="348"/>
      </w:pPr>
      <w:rPr>
        <w:rFonts w:hint="default"/>
      </w:rPr>
    </w:lvl>
    <w:lvl w:ilvl="7" w:tplc="BFF470F6">
      <w:numFmt w:val="bullet"/>
      <w:lvlText w:val="•"/>
      <w:lvlJc w:val="left"/>
      <w:pPr>
        <w:ind w:left="7037" w:hanging="348"/>
      </w:pPr>
      <w:rPr>
        <w:rFonts w:hint="default"/>
      </w:rPr>
    </w:lvl>
    <w:lvl w:ilvl="8" w:tplc="F7F62F06">
      <w:numFmt w:val="bullet"/>
      <w:lvlText w:val="•"/>
      <w:lvlJc w:val="left"/>
      <w:pPr>
        <w:ind w:left="8073" w:hanging="348"/>
      </w:pPr>
      <w:rPr>
        <w:rFonts w:hint="default"/>
      </w:rPr>
    </w:lvl>
  </w:abstractNum>
  <w:abstractNum w:abstractNumId="3" w15:restartNumberingAfterBreak="0">
    <w:nsid w:val="65703D07"/>
    <w:multiLevelType w:val="hybridMultilevel"/>
    <w:tmpl w:val="066A5D3E"/>
    <w:lvl w:ilvl="0" w:tplc="66F43DD0">
      <w:start w:val="1"/>
      <w:numFmt w:val="upperRoman"/>
      <w:lvlText w:val="%1."/>
      <w:lvlJc w:val="left"/>
      <w:pPr>
        <w:ind w:left="2660" w:hanging="348"/>
        <w:jc w:val="right"/>
      </w:pPr>
      <w:rPr>
        <w:rFonts w:ascii="Calibri" w:eastAsia="Calibri" w:hAnsi="Calibri" w:cs="Calibri" w:hint="default"/>
        <w:b/>
        <w:bCs/>
        <w:spacing w:val="0"/>
        <w:w w:val="99"/>
        <w:sz w:val="24"/>
        <w:szCs w:val="24"/>
      </w:rPr>
    </w:lvl>
    <w:lvl w:ilvl="1" w:tplc="C090FCAA">
      <w:numFmt w:val="bullet"/>
      <w:lvlText w:val="•"/>
      <w:lvlJc w:val="left"/>
      <w:pPr>
        <w:ind w:left="3396" w:hanging="348"/>
      </w:pPr>
      <w:rPr>
        <w:rFonts w:hint="default"/>
      </w:rPr>
    </w:lvl>
    <w:lvl w:ilvl="2" w:tplc="8A9269FC">
      <w:numFmt w:val="bullet"/>
      <w:lvlText w:val="•"/>
      <w:lvlJc w:val="left"/>
      <w:pPr>
        <w:ind w:left="4133" w:hanging="348"/>
      </w:pPr>
      <w:rPr>
        <w:rFonts w:hint="default"/>
      </w:rPr>
    </w:lvl>
    <w:lvl w:ilvl="3" w:tplc="43F438AA">
      <w:numFmt w:val="bullet"/>
      <w:lvlText w:val="•"/>
      <w:lvlJc w:val="left"/>
      <w:pPr>
        <w:ind w:left="4869" w:hanging="348"/>
      </w:pPr>
      <w:rPr>
        <w:rFonts w:hint="default"/>
      </w:rPr>
    </w:lvl>
    <w:lvl w:ilvl="4" w:tplc="2E92DD68">
      <w:numFmt w:val="bullet"/>
      <w:lvlText w:val="•"/>
      <w:lvlJc w:val="left"/>
      <w:pPr>
        <w:ind w:left="5606" w:hanging="348"/>
      </w:pPr>
      <w:rPr>
        <w:rFonts w:hint="default"/>
      </w:rPr>
    </w:lvl>
    <w:lvl w:ilvl="5" w:tplc="A0206B3C">
      <w:numFmt w:val="bullet"/>
      <w:lvlText w:val="•"/>
      <w:lvlJc w:val="left"/>
      <w:pPr>
        <w:ind w:left="6343" w:hanging="348"/>
      </w:pPr>
      <w:rPr>
        <w:rFonts w:hint="default"/>
      </w:rPr>
    </w:lvl>
    <w:lvl w:ilvl="6" w:tplc="6CAC94E6">
      <w:numFmt w:val="bullet"/>
      <w:lvlText w:val="•"/>
      <w:lvlJc w:val="left"/>
      <w:pPr>
        <w:ind w:left="7079" w:hanging="348"/>
      </w:pPr>
      <w:rPr>
        <w:rFonts w:hint="default"/>
      </w:rPr>
    </w:lvl>
    <w:lvl w:ilvl="7" w:tplc="D1788604">
      <w:numFmt w:val="bullet"/>
      <w:lvlText w:val="•"/>
      <w:lvlJc w:val="left"/>
      <w:pPr>
        <w:ind w:left="7816" w:hanging="348"/>
      </w:pPr>
      <w:rPr>
        <w:rFonts w:hint="default"/>
      </w:rPr>
    </w:lvl>
    <w:lvl w:ilvl="8" w:tplc="A84870DC">
      <w:numFmt w:val="bullet"/>
      <w:lvlText w:val="•"/>
      <w:lvlJc w:val="left"/>
      <w:pPr>
        <w:ind w:left="8553" w:hanging="348"/>
      </w:pPr>
      <w:rPr>
        <w:rFonts w:hint="default"/>
      </w:rPr>
    </w:lvl>
  </w:abstractNum>
  <w:abstractNum w:abstractNumId="4" w15:restartNumberingAfterBreak="0">
    <w:nsid w:val="73391F76"/>
    <w:multiLevelType w:val="hybridMultilevel"/>
    <w:tmpl w:val="62362FDE"/>
    <w:lvl w:ilvl="0" w:tplc="D06C758A">
      <w:start w:val="1"/>
      <w:numFmt w:val="decimal"/>
      <w:lvlText w:val="%1."/>
      <w:lvlJc w:val="left"/>
      <w:pPr>
        <w:ind w:left="546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CBA06A12"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B3E26AF8"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4AB46F70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BA20F738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EB968744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AACE264E">
      <w:numFmt w:val="bullet"/>
      <w:lvlText w:val="•"/>
      <w:lvlJc w:val="left"/>
      <w:pPr>
        <w:ind w:left="6303" w:hanging="360"/>
      </w:pPr>
      <w:rPr>
        <w:rFonts w:hint="default"/>
      </w:rPr>
    </w:lvl>
    <w:lvl w:ilvl="7" w:tplc="FE82523E"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A34E9710">
      <w:numFmt w:val="bullet"/>
      <w:lvlText w:val="•"/>
      <w:lvlJc w:val="left"/>
      <w:pPr>
        <w:ind w:left="8225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6A"/>
    <w:rsid w:val="000C16FE"/>
    <w:rsid w:val="000F7EDC"/>
    <w:rsid w:val="00572B6A"/>
    <w:rsid w:val="006E67EE"/>
    <w:rsid w:val="00B46EA7"/>
    <w:rsid w:val="00B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DF26B"/>
  <w15:docId w15:val="{7A8E1CBE-B3E5-440A-AD83-E06B7678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18" w:hanging="34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</w:style>
  <w:style w:type="paragraph" w:styleId="Odstavecseseznamem">
    <w:name w:val="List Paragraph"/>
    <w:basedOn w:val="Normln"/>
    <w:uiPriority w:val="1"/>
    <w:qFormat/>
    <w:pPr>
      <w:ind w:left="54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</vt:lpstr>
    </vt:vector>
  </TitlesOfParts>
  <Company>REK UJEP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cebisova</dc:creator>
  <cp:lastModifiedBy>galiovah</cp:lastModifiedBy>
  <cp:revision>4</cp:revision>
  <dcterms:created xsi:type="dcterms:W3CDTF">2024-02-08T10:07:00Z</dcterms:created>
  <dcterms:modified xsi:type="dcterms:W3CDTF">2024-02-08T10:22:00Z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2024-02-08T00:00:00Z</vt:filetime>
  </property>
</Properties>
</file>