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CB" w:rsidRDefault="00DE787C">
      <w:pPr>
        <w:pStyle w:val="Zkladntext50"/>
        <w:shd w:val="clear" w:color="auto" w:fill="auto"/>
        <w:sectPr w:rsidR="008269CB">
          <w:headerReference w:type="default" r:id="rId8"/>
          <w:footerReference w:type="default" r:id="rId9"/>
          <w:pgSz w:w="11900" w:h="16840"/>
          <w:pgMar w:top="1782" w:right="4828" w:bottom="1734" w:left="4278" w:header="0" w:footer="3" w:gutter="0"/>
          <w:pgNumType w:start="1"/>
          <w:cols w:space="720"/>
          <w:noEndnote/>
          <w:docGrid w:linePitch="360"/>
        </w:sectPr>
      </w:pPr>
      <w:r>
        <w:t>LICENČNÍ SMLOUVA</w:t>
      </w:r>
    </w:p>
    <w:p w:rsidR="008269CB" w:rsidRDefault="008269CB">
      <w:pPr>
        <w:spacing w:line="81" w:lineRule="exact"/>
        <w:rPr>
          <w:sz w:val="7"/>
          <w:szCs w:val="7"/>
        </w:rPr>
      </w:pPr>
    </w:p>
    <w:p w:rsidR="008269CB" w:rsidRDefault="008269CB">
      <w:pPr>
        <w:spacing w:line="14" w:lineRule="exact"/>
        <w:sectPr w:rsidR="008269CB">
          <w:type w:val="continuous"/>
          <w:pgSz w:w="11900" w:h="16840"/>
          <w:pgMar w:top="1782" w:right="0" w:bottom="1734" w:left="0" w:header="0" w:footer="3" w:gutter="0"/>
          <w:cols w:space="720"/>
          <w:noEndnote/>
          <w:docGrid w:linePitch="360"/>
        </w:sectPr>
      </w:pPr>
    </w:p>
    <w:p w:rsidR="008269CB" w:rsidRDefault="00DE787C">
      <w:pPr>
        <w:pStyle w:val="Zkladntext1"/>
        <w:shd w:val="clear" w:color="auto" w:fill="auto"/>
        <w:spacing w:after="300" w:line="240" w:lineRule="auto"/>
        <w:ind w:left="280" w:firstLine="60"/>
        <w:jc w:val="left"/>
      </w:pPr>
      <w:r>
        <w:lastRenderedPageBreak/>
        <w:t>Smluvní strany:</w:t>
      </w:r>
    </w:p>
    <w:p w:rsidR="008269CB" w:rsidRDefault="00DE787C">
      <w:pPr>
        <w:pStyle w:val="Nadpis20"/>
        <w:keepNext/>
        <w:keepLines/>
        <w:shd w:val="clear" w:color="auto" w:fill="auto"/>
        <w:spacing w:line="262" w:lineRule="auto"/>
        <w:ind w:left="28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12700</wp:posOffset>
                </wp:positionV>
                <wp:extent cx="1054735" cy="11493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149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t>Obchodní firma: Sídlo: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1.900000000000006pt;margin-top:1.pt;width:83.049999999999997pt;height:90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14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firma: 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r>
        <w:t>ESET software spol. s r. o.</w:t>
      </w:r>
      <w:bookmarkEnd w:id="0"/>
    </w:p>
    <w:p w:rsidR="0033546D" w:rsidRDefault="00DE787C">
      <w:pPr>
        <w:pStyle w:val="Zkladntext1"/>
        <w:shd w:val="clear" w:color="auto" w:fill="auto"/>
        <w:spacing w:after="0" w:line="262" w:lineRule="auto"/>
        <w:ind w:left="280" w:firstLine="60"/>
        <w:jc w:val="left"/>
      </w:pPr>
      <w:r>
        <w:t>Classic 7 Business Park, Jankovcova 1037/49, 170 00 Praha 7 26467593</w:t>
      </w:r>
    </w:p>
    <w:p w:rsidR="0033546D" w:rsidRDefault="00DE787C">
      <w:pPr>
        <w:pStyle w:val="Zkladntext1"/>
        <w:shd w:val="clear" w:color="auto" w:fill="auto"/>
        <w:spacing w:after="0" w:line="262" w:lineRule="auto"/>
        <w:ind w:left="280" w:firstLine="60"/>
        <w:jc w:val="left"/>
      </w:pPr>
      <w:r>
        <w:t xml:space="preserve"> CZ 26467593 </w:t>
      </w:r>
    </w:p>
    <w:p w:rsidR="008269CB" w:rsidRDefault="00DE787C">
      <w:pPr>
        <w:pStyle w:val="Zkladntext1"/>
        <w:shd w:val="clear" w:color="auto" w:fill="auto"/>
        <w:spacing w:after="0" w:line="262" w:lineRule="auto"/>
        <w:ind w:left="280" w:firstLine="60"/>
        <w:jc w:val="left"/>
      </w:pPr>
      <w:r>
        <w:t>Komerční banka, a.s.</w:t>
      </w:r>
    </w:p>
    <w:p w:rsidR="008269CB" w:rsidRDefault="00DE787C">
      <w:pPr>
        <w:pStyle w:val="Zkladntext1"/>
        <w:shd w:val="clear" w:color="auto" w:fill="auto"/>
        <w:spacing w:after="0" w:line="262" w:lineRule="auto"/>
        <w:ind w:left="280" w:firstLine="60"/>
        <w:jc w:val="left"/>
      </w:pPr>
      <w:r>
        <w:t>51-2451350287/0100</w:t>
      </w:r>
    </w:p>
    <w:p w:rsidR="008269CB" w:rsidRDefault="00DE787C">
      <w:pPr>
        <w:pStyle w:val="Zkladntext1"/>
        <w:shd w:val="clear" w:color="auto" w:fill="auto"/>
        <w:spacing w:after="300" w:line="262" w:lineRule="auto"/>
        <w:ind w:left="280" w:firstLine="60"/>
        <w:jc w:val="left"/>
      </w:pPr>
      <w:r>
        <w:t>Zapsána v obchodním rejstříku, vedeném Městsk</w:t>
      </w:r>
      <w:r>
        <w:t>ým soudem v Praze, sp. zn. C 84196, jednající ředitelem společnosti Jurajem Ferencem</w:t>
      </w:r>
    </w:p>
    <w:p w:rsidR="008269CB" w:rsidRDefault="00DE787C">
      <w:pPr>
        <w:pStyle w:val="Zkladntext20"/>
        <w:shd w:val="clear" w:color="auto" w:fill="auto"/>
        <w:spacing w:after="900"/>
      </w:pPr>
      <w:r>
        <w:t>(dále jen „Poskytovatel“)</w:t>
      </w:r>
    </w:p>
    <w:p w:rsidR="008269CB" w:rsidRDefault="00DE787C">
      <w:pPr>
        <w:pStyle w:val="Nadpis20"/>
        <w:keepNext/>
        <w:keepLines/>
        <w:shd w:val="clear" w:color="auto" w:fill="auto"/>
        <w:ind w:left="28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12700</wp:posOffset>
                </wp:positionV>
                <wp:extent cx="1078865" cy="11493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149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ind w:right="180"/>
                            </w:pPr>
                            <w:r>
                              <w:t>Obchodní firma: Sídlo: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</w:pPr>
                            <w:r>
                              <w:t>IČ: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</w:pPr>
                            <w:r>
                              <w:t>DIČ:</w:t>
                            </w:r>
                          </w:p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1.900000000000006pt;margin-top:1.pt;width:84.950000000000003pt;height:90.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18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firma: 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1"/>
      <w:r>
        <w:t>Výzkumný ústav rostlinné výroby, v. v. i.</w:t>
      </w:r>
      <w:bookmarkEnd w:id="1"/>
    </w:p>
    <w:p w:rsidR="0033546D" w:rsidRDefault="00DE787C">
      <w:pPr>
        <w:pStyle w:val="Zkladntext1"/>
        <w:shd w:val="clear" w:color="auto" w:fill="auto"/>
        <w:spacing w:after="0"/>
        <w:ind w:left="280" w:firstLine="60"/>
        <w:jc w:val="left"/>
      </w:pPr>
      <w:r>
        <w:t>Drnovská 507/73, Ruzyně, 16100 Praha 6</w:t>
      </w:r>
    </w:p>
    <w:p w:rsidR="0033546D" w:rsidRDefault="00DE787C">
      <w:pPr>
        <w:pStyle w:val="Zkladntext1"/>
        <w:shd w:val="clear" w:color="auto" w:fill="auto"/>
        <w:spacing w:after="0"/>
        <w:ind w:left="280" w:firstLine="60"/>
        <w:jc w:val="left"/>
      </w:pPr>
      <w:r>
        <w:t xml:space="preserve"> 00027006</w:t>
      </w:r>
    </w:p>
    <w:p w:rsidR="0033546D" w:rsidRDefault="00DE787C">
      <w:pPr>
        <w:pStyle w:val="Zkladntext1"/>
        <w:shd w:val="clear" w:color="auto" w:fill="auto"/>
        <w:spacing w:after="0"/>
        <w:ind w:left="280" w:firstLine="60"/>
        <w:jc w:val="left"/>
      </w:pPr>
      <w:r>
        <w:t xml:space="preserve"> CZ00027006</w:t>
      </w:r>
    </w:p>
    <w:p w:rsidR="008269CB" w:rsidRDefault="00DE787C">
      <w:pPr>
        <w:pStyle w:val="Zkladntext1"/>
        <w:shd w:val="clear" w:color="auto" w:fill="auto"/>
        <w:spacing w:after="0"/>
        <w:ind w:left="280" w:firstLine="60"/>
        <w:jc w:val="left"/>
      </w:pPr>
      <w:r>
        <w:t xml:space="preserve"> Komerční banka, a.s.</w:t>
      </w:r>
    </w:p>
    <w:p w:rsidR="0033546D" w:rsidRDefault="0033546D" w:rsidP="0033546D">
      <w:pPr>
        <w:pStyle w:val="Zkladntext1"/>
        <w:shd w:val="clear" w:color="auto" w:fill="auto"/>
        <w:spacing w:after="0"/>
        <w:ind w:left="280" w:firstLine="60"/>
        <w:jc w:val="left"/>
      </w:pPr>
      <w:r>
        <w:t>25635061/010</w:t>
      </w:r>
    </w:p>
    <w:p w:rsidR="008269CB" w:rsidRDefault="00DE787C" w:rsidP="0033546D">
      <w:pPr>
        <w:pStyle w:val="Zkladntext1"/>
        <w:shd w:val="clear" w:color="auto" w:fill="auto"/>
        <w:spacing w:after="0"/>
        <w:ind w:left="280" w:firstLine="60"/>
        <w:jc w:val="left"/>
      </w:pPr>
      <w:r>
        <w:t>Zapsaná v obchodním rejstříku vedeném Městským soudem v Praze zastoupená RNDr. Mikulášem Madarasem, Ph.D.</w:t>
      </w:r>
    </w:p>
    <w:p w:rsidR="008269CB" w:rsidRDefault="00DE787C">
      <w:pPr>
        <w:pStyle w:val="Zkladntext20"/>
        <w:shd w:val="clear" w:color="auto" w:fill="auto"/>
        <w:spacing w:after="300"/>
      </w:pPr>
      <w:r>
        <w:t>(dále jen „Nabyvatel“)</w:t>
      </w:r>
    </w:p>
    <w:p w:rsidR="008269CB" w:rsidRDefault="00DE787C">
      <w:pPr>
        <w:pStyle w:val="Zkladntext1"/>
        <w:shd w:val="clear" w:color="auto" w:fill="auto"/>
        <w:spacing w:after="300" w:line="240" w:lineRule="auto"/>
        <w:ind w:left="280" w:firstLine="60"/>
        <w:jc w:val="left"/>
      </w:pPr>
      <w:r>
        <w:t>uzavírají následující licenční smlouvu:</w:t>
      </w:r>
    </w:p>
    <w:p w:rsidR="008269CB" w:rsidRDefault="00DE787C">
      <w:pPr>
        <w:pStyle w:val="Nadpis20"/>
        <w:keepNext/>
        <w:keepLines/>
        <w:shd w:val="clear" w:color="auto" w:fill="auto"/>
        <w:ind w:left="0" w:right="260"/>
        <w:jc w:val="center"/>
      </w:pPr>
      <w:bookmarkStart w:id="2" w:name="bookmark2"/>
      <w:r>
        <w:t>I.</w:t>
      </w:r>
      <w:bookmarkEnd w:id="2"/>
    </w:p>
    <w:p w:rsidR="008269CB" w:rsidRDefault="00DE787C">
      <w:pPr>
        <w:pStyle w:val="Zkladntext1"/>
        <w:shd w:val="clear" w:color="auto" w:fill="auto"/>
        <w:spacing w:after="300"/>
        <w:ind w:left="280" w:firstLine="60"/>
      </w:pPr>
      <w:r>
        <w:t xml:space="preserve">Poskytovatel je dceřiná </w:t>
      </w:r>
      <w:r>
        <w:t>společnost obchodní společnosti ESET s.r.o., Bratislava, která je výrobcem (oprávněným vykonavatelem autorských majetkových práv, dále jako „ESET s.r.o.“) antivirového softwarového systému ESET a jako takový je Poskytovatel oprávněn poskytovat práva k využ</w:t>
      </w:r>
      <w:r>
        <w:t>ívání tohoto antivirového systému třetím osobám. K poskytování práva třetím osobám opravňuje poskytovatele smlouva s ESET s.r.o.</w:t>
      </w:r>
    </w:p>
    <w:p w:rsidR="008269CB" w:rsidRDefault="00DE787C">
      <w:pPr>
        <w:pStyle w:val="Zkladntext1"/>
        <w:shd w:val="clear" w:color="auto" w:fill="auto"/>
        <w:spacing w:after="300" w:line="262" w:lineRule="auto"/>
        <w:ind w:left="280" w:firstLine="60"/>
      </w:pPr>
      <w:r>
        <w:t>Předmětem této smlouvy je poskytnutí práva k užívání řešení ESET PROTECT Elite na 350 zařízeních. Nabyvateli je k užívání aktua</w:t>
      </w:r>
      <w:r>
        <w:t>lizace virové databáze a programových komponentů řešení ESET, a dále poskytnutí technické podpory (dále jako „antivirový systém ESET“ nebo „předmět smlouvy“) po dobu uvedenou v článku IV. této smlouvy.</w:t>
      </w:r>
    </w:p>
    <w:p w:rsidR="008269CB" w:rsidRDefault="00DE787C">
      <w:pPr>
        <w:pStyle w:val="Nadpis20"/>
        <w:keepNext/>
        <w:keepLines/>
        <w:shd w:val="clear" w:color="auto" w:fill="auto"/>
        <w:spacing w:line="262" w:lineRule="auto"/>
        <w:ind w:left="0" w:right="260"/>
        <w:jc w:val="center"/>
      </w:pPr>
      <w:bookmarkStart w:id="3" w:name="bookmark3"/>
      <w:r>
        <w:t>II.</w:t>
      </w:r>
      <w:bookmarkEnd w:id="3"/>
    </w:p>
    <w:p w:rsidR="008269CB" w:rsidRDefault="00DE787C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300" w:line="262" w:lineRule="auto"/>
        <w:ind w:left="280" w:hanging="280"/>
        <w:jc w:val="left"/>
      </w:pPr>
      <w:r>
        <w:t>Nabyvatel je oprávněn předmět smlouvy užívat na ta</w:t>
      </w:r>
      <w:r>
        <w:t>kovém počtu počítačů, který je specifikován v článku I.</w:t>
      </w:r>
    </w:p>
    <w:p w:rsidR="0033546D" w:rsidRDefault="0033546D" w:rsidP="0033546D">
      <w:pPr>
        <w:pStyle w:val="Zkladntext1"/>
        <w:shd w:val="clear" w:color="auto" w:fill="auto"/>
        <w:tabs>
          <w:tab w:val="left" w:pos="360"/>
        </w:tabs>
        <w:spacing w:after="300" w:line="262" w:lineRule="auto"/>
        <w:jc w:val="left"/>
      </w:pPr>
    </w:p>
    <w:p w:rsidR="008269CB" w:rsidRDefault="00DE787C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spacing w:line="262" w:lineRule="auto"/>
        <w:ind w:left="360" w:hanging="360"/>
      </w:pPr>
      <w:r>
        <w:lastRenderedPageBreak/>
        <w:t>K užívání předmětu smlouvy je oprávněn pouze Nabyvatel. Nabyvatel není oprávněn převést, postoupit nebo přenechat právo na užívání předmětu smlouvy třetím osobám.</w:t>
      </w:r>
    </w:p>
    <w:p w:rsidR="008269CB" w:rsidRDefault="00DE787C">
      <w:pPr>
        <w:pStyle w:val="Zkladntext1"/>
        <w:numPr>
          <w:ilvl w:val="0"/>
          <w:numId w:val="1"/>
        </w:numPr>
        <w:shd w:val="clear" w:color="auto" w:fill="auto"/>
        <w:tabs>
          <w:tab w:val="left" w:pos="365"/>
        </w:tabs>
        <w:spacing w:after="400"/>
        <w:ind w:left="360" w:hanging="360"/>
      </w:pPr>
      <w:r>
        <w:t>Aktualizace virové báze budou uskuteč</w:t>
      </w:r>
      <w:r>
        <w:t>ňovány prostřednictvím umožnění internetového přístupu Nabyvatele do databáze Poskytovatele po 24 hodin denně, 365 dní v roce, ve které bude Poskytovatel provádět veškeré aktualizace a Nabyvatel bude tyto aktualizace oprávněn automaticky stahovat na svá vl</w:t>
      </w:r>
      <w:r>
        <w:t>astní PC.</w:t>
      </w:r>
    </w:p>
    <w:p w:rsidR="008269CB" w:rsidRDefault="00DE787C">
      <w:pPr>
        <w:pStyle w:val="Nadpis20"/>
        <w:keepNext/>
        <w:keepLines/>
        <w:shd w:val="clear" w:color="auto" w:fill="auto"/>
        <w:spacing w:line="257" w:lineRule="auto"/>
        <w:ind w:left="0" w:right="20"/>
        <w:jc w:val="center"/>
      </w:pPr>
      <w:bookmarkStart w:id="4" w:name="bookmark4"/>
      <w:r>
        <w:t>III.</w:t>
      </w:r>
      <w:bookmarkEnd w:id="4"/>
    </w:p>
    <w:p w:rsidR="008269CB" w:rsidRDefault="00DE787C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57" w:lineRule="auto"/>
        <w:ind w:left="360" w:hanging="360"/>
      </w:pPr>
      <w:r>
        <w:t>Za poskytnutí práva k užívání antivirového systému ESET spolu s dodávanými aktualizacemi dle této smlouvy zaplatí Nabyvatel Poskytovateli celkovou částku 999 500 Kč + DPH.</w:t>
      </w:r>
    </w:p>
    <w:p w:rsidR="008269CB" w:rsidRDefault="00DE787C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after="0"/>
        <w:ind w:left="360" w:hanging="360"/>
      </w:pPr>
      <w:r>
        <w:t xml:space="preserve">Na uvedenou částku vystaví Poskytovatel Nabyvateli ihned po podpisu </w:t>
      </w:r>
      <w:r>
        <w:t>smlouvy zálohovou</w:t>
      </w:r>
    </w:p>
    <w:p w:rsidR="008269CB" w:rsidRDefault="00DE787C">
      <w:pPr>
        <w:pStyle w:val="Zkladntext1"/>
        <w:shd w:val="clear" w:color="auto" w:fill="auto"/>
        <w:spacing w:after="0"/>
        <w:ind w:right="20"/>
        <w:jc w:val="center"/>
      </w:pPr>
      <w:r>
        <w:t>fakturu se splatností 14 dnů. Po uhrazení zálohové faktury bude Nabyvateli vystavena</w:t>
      </w:r>
    </w:p>
    <w:p w:rsidR="008269CB" w:rsidRDefault="00DE787C">
      <w:pPr>
        <w:pStyle w:val="Zkladntext1"/>
        <w:shd w:val="clear" w:color="auto" w:fill="auto"/>
        <w:ind w:left="360" w:firstLine="20"/>
      </w:pPr>
      <w:r>
        <w:t>faktura - daňový doklad. Po doručení podepsané smlouvy Nabyvatelem Poskytovateli je Poskytovatel povinen neprodleně poskytnout Nabyvateli práva k užívání</w:t>
      </w:r>
      <w:r>
        <w:t xml:space="preserve"> předmětu smlouvy.</w:t>
      </w:r>
    </w:p>
    <w:p w:rsidR="008269CB" w:rsidRDefault="00DE787C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after="400"/>
        <w:ind w:left="360" w:hanging="360"/>
      </w:pPr>
      <w:r>
        <w:t>V případě, že Nabyvatel ve lhůtě splatnosti nezaplatí Poskytovateli úhradu za užívání antivirového systému ESET stanovenou v bodu 1 a 2 tohoto článku, je Poskytovatel oprávněn znemožnit Nabyvateli antivirový systém ESET aktualizovat.</w:t>
      </w:r>
    </w:p>
    <w:p w:rsidR="008269CB" w:rsidRDefault="00DE787C">
      <w:pPr>
        <w:pStyle w:val="Nadpis20"/>
        <w:keepNext/>
        <w:keepLines/>
        <w:shd w:val="clear" w:color="auto" w:fill="auto"/>
        <w:ind w:left="4200" w:firstLine="20"/>
      </w:pPr>
      <w:bookmarkStart w:id="5" w:name="bookmark5"/>
      <w:r>
        <w:t>IV.</w:t>
      </w:r>
      <w:bookmarkEnd w:id="5"/>
    </w:p>
    <w:p w:rsidR="008269CB" w:rsidRDefault="00DE787C">
      <w:pPr>
        <w:pStyle w:val="Zkladntext1"/>
        <w:shd w:val="clear" w:color="auto" w:fill="auto"/>
        <w:spacing w:after="280"/>
        <w:ind w:left="360" w:firstLine="20"/>
      </w:pPr>
      <w:r>
        <w:t>Nabyvatel je oprávněn užívat antivirový systém ESET podle této smlouvy po dobu tří let počínaje dnem zpřístupnění předmětu smlouvy k užívání, a to za podmínky uhrazení částky smluvené v článku III.</w:t>
      </w:r>
    </w:p>
    <w:p w:rsidR="008269CB" w:rsidRDefault="00DE787C">
      <w:pPr>
        <w:pStyle w:val="Nadpis20"/>
        <w:keepNext/>
        <w:keepLines/>
        <w:shd w:val="clear" w:color="auto" w:fill="auto"/>
        <w:ind w:left="4200" w:firstLine="20"/>
      </w:pPr>
      <w:bookmarkStart w:id="6" w:name="bookmark6"/>
      <w:r>
        <w:t>V.</w:t>
      </w:r>
      <w:bookmarkEnd w:id="6"/>
    </w:p>
    <w:p w:rsidR="008269CB" w:rsidRDefault="00DE787C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  <w:ind w:left="360" w:hanging="360"/>
      </w:pPr>
      <w:r>
        <w:t xml:space="preserve">Poskytovatel nepřebírá zodpovědnost za jakékoli újmy </w:t>
      </w:r>
      <w:r>
        <w:t xml:space="preserve">na jmění nebo nemajetkové újmy způsobené Nabyvateli nebo třetím osobám kombinací vlivu počítačových infiltrací, jiného software, hardware a použití, případně nepoužití, nebo nemožností použít předmět smlouvy. Poskytovatel nezodpovídá ani za újmy, které by </w:t>
      </w:r>
      <w:r>
        <w:t>mohly vzniknout v souvislosti s užíváním předmětu této licenční smlouvy.</w:t>
      </w:r>
    </w:p>
    <w:p w:rsidR="008269CB" w:rsidRDefault="00DE787C">
      <w:pPr>
        <w:pStyle w:val="Zkladntext1"/>
        <w:numPr>
          <w:ilvl w:val="0"/>
          <w:numId w:val="3"/>
        </w:numPr>
        <w:shd w:val="clear" w:color="auto" w:fill="auto"/>
        <w:tabs>
          <w:tab w:val="left" w:pos="365"/>
        </w:tabs>
        <w:spacing w:after="700"/>
        <w:ind w:left="360" w:hanging="360"/>
      </w:pPr>
      <w:r>
        <w:t>Poskytovatel je však povinen za Nabyvatele úplně a bez přispění Nabyvatele vyřídit a urovnat jakékoli oprávněné požadavky třetích osob vyplývající z případných autorských práv (jejich</w:t>
      </w:r>
      <w:r>
        <w:t xml:space="preserve"> možného porušení, atp.) k antivirovému systému ESET.</w:t>
      </w:r>
    </w:p>
    <w:p w:rsidR="008269CB" w:rsidRDefault="00DE787C">
      <w:pPr>
        <w:pStyle w:val="Nadpis20"/>
        <w:keepNext/>
        <w:keepLines/>
        <w:shd w:val="clear" w:color="auto" w:fill="auto"/>
        <w:ind w:left="4200" w:firstLine="20"/>
      </w:pPr>
      <w:bookmarkStart w:id="7" w:name="bookmark7"/>
      <w:r>
        <w:t>VI.</w:t>
      </w:r>
      <w:bookmarkEnd w:id="7"/>
    </w:p>
    <w:p w:rsidR="008269CB" w:rsidRDefault="00DE787C">
      <w:pPr>
        <w:pStyle w:val="Zkladntext1"/>
        <w:numPr>
          <w:ilvl w:val="0"/>
          <w:numId w:val="4"/>
        </w:numPr>
        <w:shd w:val="clear" w:color="auto" w:fill="auto"/>
        <w:tabs>
          <w:tab w:val="left" w:pos="365"/>
        </w:tabs>
        <w:ind w:left="360" w:hanging="360"/>
      </w:pPr>
      <w:r>
        <w:t xml:space="preserve">Nabyvatel se zavazuje nepoškozovat jakkoliv přímo i nepřímo dobrou pověst Poskytovatele a poskytnutého antivirového systému ESET užívaného ve smyslu této smlouvy a oznamovat Poskytovateli veškeré </w:t>
      </w:r>
      <w:r>
        <w:t>poznatky, které při využívání antivirového systému ESET získal a které by mohly mít vliv na případné zlepšení tohoto systému nebo by mohly mít vliv na vznik případné škody s provozováním tohoto systému spojené.</w:t>
      </w:r>
      <w:r>
        <w:br w:type="page"/>
      </w:r>
    </w:p>
    <w:p w:rsidR="008269CB" w:rsidRDefault="00DE787C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spacing w:after="400" w:line="262" w:lineRule="auto"/>
        <w:ind w:left="360" w:hanging="360"/>
      </w:pPr>
      <w:r>
        <w:lastRenderedPageBreak/>
        <w:t>Způsob a metody činnosti antivirového systém</w:t>
      </w:r>
      <w:r>
        <w:t>u ESET jsou předmětem obchodního tajemství. Nabyvatel není oprávněn zejména používat metody zpětného inženýrství s cílem určit myšlenky nebo principy, které jsou základem jakékoli části programu antivirového systému ESET.</w:t>
      </w:r>
    </w:p>
    <w:p w:rsidR="008269CB" w:rsidRDefault="00DE787C">
      <w:pPr>
        <w:pStyle w:val="Nadpis20"/>
        <w:keepNext/>
        <w:keepLines/>
        <w:shd w:val="clear" w:color="auto" w:fill="auto"/>
        <w:ind w:left="4180"/>
      </w:pPr>
      <w:bookmarkStart w:id="8" w:name="bookmark8"/>
      <w:r>
        <w:t>VII.</w:t>
      </w:r>
      <w:bookmarkEnd w:id="8"/>
    </w:p>
    <w:p w:rsidR="008269CB" w:rsidRDefault="00DE787C">
      <w:pPr>
        <w:pStyle w:val="Zkladntext1"/>
        <w:shd w:val="clear" w:color="auto" w:fill="auto"/>
        <w:ind w:left="360" w:hanging="360"/>
      </w:pPr>
      <w:r>
        <w:t xml:space="preserve">1. Obě smluvní strany se </w:t>
      </w:r>
      <w:r>
        <w:t xml:space="preserve">dohodly, že případné vzájemné spory vzniklé z této smlouvy budou přednostně řešeny smírnou cestou vzájemným jednáním a nebude-li dosaženo dohody, bude spor předložen k rozhodnutí místně a věcně příslušnému soudu podle českého práva a věc se bude posuzovat </w:t>
      </w:r>
      <w:r>
        <w:t>podle právních předpisů platných v České republice.</w:t>
      </w:r>
    </w:p>
    <w:p w:rsidR="008269CB" w:rsidRDefault="00DE787C">
      <w:pPr>
        <w:pStyle w:val="Zkladntext1"/>
        <w:shd w:val="clear" w:color="auto" w:fill="auto"/>
        <w:spacing w:line="257" w:lineRule="auto"/>
        <w:ind w:left="360" w:hanging="360"/>
      </w:pPr>
      <w:r>
        <w:t>2. Veškeré změny a doplňky této smlouvy musí mít písemnou formu a budou sjednávány formou postupně číslovaných dodatků k této smlouvě.</w:t>
      </w:r>
    </w:p>
    <w:p w:rsidR="008269CB" w:rsidRDefault="00DE787C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spacing w:line="257" w:lineRule="auto"/>
        <w:ind w:left="360" w:hanging="360"/>
      </w:pPr>
      <w:r>
        <w:t xml:space="preserve">Licence udělena touto smlouvu nepřechází na případné právní nástupce </w:t>
      </w:r>
      <w:r>
        <w:t>kterékoli ze smluvních stran a bez předchozího souhlasu Poskytovatele je také nepostupitelná.</w:t>
      </w:r>
    </w:p>
    <w:p w:rsidR="008269CB" w:rsidRDefault="00DE787C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spacing w:line="262" w:lineRule="auto"/>
        <w:ind w:left="360" w:hanging="360"/>
      </w:pPr>
      <w:r>
        <w:t>Tato smlouva vstupuje v platnost a účinnost dnem zveřejnění v registru smluv. Účinnost smlouvy je stanovena dobou poskytnutí oprávnění užívat předmět smlouvy.</w:t>
      </w:r>
    </w:p>
    <w:p w:rsidR="008269CB" w:rsidRDefault="00DE787C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spacing w:after="1060" w:line="262" w:lineRule="auto"/>
        <w:ind w:left="360" w:hanging="360"/>
      </w:pPr>
      <w:r>
        <w:t>Tat</w:t>
      </w:r>
      <w:r>
        <w:t>o smlouva se vyhotovuje ve dvou stejnopisech, přičemž Poskytovatel a Nabyvatel obdrží po jednom stejnopise.</w:t>
      </w:r>
    </w:p>
    <w:p w:rsidR="008269CB" w:rsidRDefault="00DE787C">
      <w:pPr>
        <w:pStyle w:val="Zkladntext1"/>
        <w:shd w:val="clear" w:color="auto" w:fill="auto"/>
        <w:spacing w:after="0" w:line="240" w:lineRule="auto"/>
        <w:ind w:left="480"/>
        <w:jc w:val="left"/>
        <w:sectPr w:rsidR="008269CB">
          <w:type w:val="continuous"/>
          <w:pgSz w:w="11900" w:h="16840"/>
          <w:pgMar w:top="1782" w:right="2162" w:bottom="1734" w:left="131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12700</wp:posOffset>
                </wp:positionV>
                <wp:extent cx="701040" cy="19494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CB" w:rsidRDefault="00DE787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1.55000000000001pt;margin-top:1.pt;width:55.200000000000003pt;height:15.3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8269CB" w:rsidRDefault="008269CB">
      <w:pPr>
        <w:spacing w:line="240" w:lineRule="exact"/>
        <w:rPr>
          <w:sz w:val="19"/>
          <w:szCs w:val="19"/>
        </w:rPr>
      </w:pPr>
    </w:p>
    <w:p w:rsidR="008269CB" w:rsidRDefault="008269CB">
      <w:pPr>
        <w:spacing w:before="78" w:after="78" w:line="240" w:lineRule="exact"/>
        <w:rPr>
          <w:sz w:val="19"/>
          <w:szCs w:val="19"/>
        </w:rPr>
      </w:pPr>
    </w:p>
    <w:p w:rsidR="008269CB" w:rsidRDefault="008269CB">
      <w:pPr>
        <w:spacing w:line="14" w:lineRule="exact"/>
        <w:sectPr w:rsidR="008269CB">
          <w:type w:val="continuous"/>
          <w:pgSz w:w="11900" w:h="16840"/>
          <w:pgMar w:top="1786" w:right="0" w:bottom="1786" w:left="0" w:header="0" w:footer="3" w:gutter="0"/>
          <w:cols w:space="720"/>
          <w:noEndnote/>
          <w:docGrid w:linePitch="360"/>
        </w:sectPr>
      </w:pPr>
    </w:p>
    <w:p w:rsidR="008269CB" w:rsidRDefault="00DE787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536575</wp:posOffset>
                </wp:positionV>
                <wp:extent cx="1051560" cy="6705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9CB" w:rsidRDefault="008269CB" w:rsidP="0033546D">
                            <w:pPr>
                              <w:pStyle w:val="Zkladntext40"/>
                              <w:shd w:val="clear" w:color="auto" w:fill="auto"/>
                            </w:pPr>
                          </w:p>
                          <w:p w:rsidR="0033546D" w:rsidRDefault="0033546D" w:rsidP="0033546D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9" type="#_x0000_t202" style="position:absolute;margin-left:295.85pt;margin-top:42.25pt;width:82.8pt;height:52.8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" filled="f" stroked="f">
                <v:textbox style="mso-fit-shape-to-text:t" inset="0,0,0,0">
                  <w:txbxContent>
                    <w:p w:rsidR="008269CB" w:rsidRDefault="008269CB" w:rsidP="0033546D">
                      <w:pPr>
                        <w:pStyle w:val="Zkladntext40"/>
                        <w:shd w:val="clear" w:color="auto" w:fill="auto"/>
                      </w:pPr>
                    </w:p>
                    <w:p w:rsidR="0033546D" w:rsidRDefault="0033546D" w:rsidP="0033546D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269CB" w:rsidRDefault="00DE787C">
      <w:pPr>
        <w:pStyle w:val="Nadpis20"/>
        <w:keepNext/>
        <w:keepLines/>
        <w:shd w:val="clear" w:color="auto" w:fill="auto"/>
        <w:spacing w:after="120" w:line="240" w:lineRule="auto"/>
        <w:ind w:left="0"/>
      </w:pPr>
      <w:bookmarkStart w:id="9" w:name="bookmark9"/>
      <w:r>
        <w:t>ESET software spol. s r. o.</w:t>
      </w:r>
      <w:bookmarkEnd w:id="9"/>
    </w:p>
    <w:p w:rsidR="008269CB" w:rsidRDefault="00DE787C">
      <w:pPr>
        <w:pStyle w:val="Zkladntext30"/>
        <w:shd w:val="clear" w:color="auto" w:fill="auto"/>
        <w:ind w:firstLine="0"/>
      </w:pPr>
      <w:r>
        <w:t>Digitálně</w:t>
      </w:r>
      <w:r w:rsidR="0033546D">
        <w:t xml:space="preserve"> podepsal</w:t>
      </w:r>
    </w:p>
    <w:p w:rsidR="008269CB" w:rsidRPr="0033546D" w:rsidRDefault="0033546D" w:rsidP="0033546D">
      <w:pPr>
        <w:pStyle w:val="Nadpis10"/>
        <w:keepNext/>
        <w:keepLines/>
        <w:shd w:val="clear" w:color="auto" w:fill="auto"/>
        <w:tabs>
          <w:tab w:val="left" w:pos="1720"/>
        </w:tabs>
        <w:spacing w:after="10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Juraj Ferenc</w:t>
      </w:r>
      <w:bookmarkStart w:id="10" w:name="_GoBack"/>
      <w:bookmarkEnd w:id="10"/>
    </w:p>
    <w:p w:rsidR="008269CB" w:rsidRDefault="00DE787C">
      <w:pPr>
        <w:pStyle w:val="Zkladntext30"/>
        <w:shd w:val="clear" w:color="auto" w:fill="auto"/>
        <w:tabs>
          <w:tab w:val="left" w:pos="1720"/>
        </w:tabs>
        <w:spacing w:after="0"/>
        <w:ind w:left="0" w:firstLine="160"/>
        <w:jc w:val="both"/>
      </w:pPr>
      <w:r>
        <w:rPr>
          <w:rFonts w:ascii="Calibri" w:eastAsia="Calibri" w:hAnsi="Calibri" w:cs="Calibri"/>
          <w:sz w:val="13"/>
          <w:szCs w:val="13"/>
        </w:rPr>
        <w:t>i—</w:t>
      </w:r>
      <w:r>
        <w:rPr>
          <w:rFonts w:ascii="Calibri" w:eastAsia="Calibri" w:hAnsi="Calibri" w:cs="Calibri"/>
          <w:sz w:val="13"/>
          <w:szCs w:val="13"/>
        </w:rPr>
        <w:tab/>
      </w:r>
      <w:r>
        <w:t>Datum:</w:t>
      </w:r>
    </w:p>
    <w:p w:rsidR="008269CB" w:rsidRDefault="0033546D">
      <w:pPr>
        <w:pStyle w:val="Nadpis10"/>
        <w:keepNext/>
        <w:keepLines/>
        <w:shd w:val="clear" w:color="auto" w:fill="auto"/>
        <w:spacing w:after="0"/>
        <w:rPr>
          <w:sz w:val="20"/>
          <w:szCs w:val="20"/>
        </w:rPr>
      </w:pPr>
      <w:bookmarkStart w:id="11" w:name="bookmark11"/>
      <w:r>
        <w:rPr>
          <w:rFonts w:ascii="Arial" w:eastAsia="Arial" w:hAnsi="Arial" w:cs="Arial"/>
        </w:rPr>
        <w:t xml:space="preserve">          </w:t>
      </w:r>
      <w:r w:rsidR="00DE787C">
        <w:rPr>
          <w:rFonts w:ascii="Arial" w:eastAsia="Arial" w:hAnsi="Arial" w:cs="Arial"/>
        </w:rPr>
        <w:t xml:space="preserve"> </w:t>
      </w:r>
      <w:r w:rsidR="00DE787C">
        <w:rPr>
          <w:rFonts w:ascii="Arial" w:eastAsia="Arial" w:hAnsi="Arial" w:cs="Arial"/>
          <w:sz w:val="20"/>
          <w:szCs w:val="20"/>
        </w:rPr>
        <w:t>2024.02.22</w:t>
      </w:r>
      <w:bookmarkEnd w:id="11"/>
    </w:p>
    <w:p w:rsidR="008269CB" w:rsidRDefault="00DE787C">
      <w:pPr>
        <w:pStyle w:val="Zkladntext30"/>
        <w:shd w:val="clear" w:color="auto" w:fill="auto"/>
        <w:ind w:firstLine="0"/>
      </w:pPr>
      <w:r>
        <w:t>0</w:t>
      </w:r>
      <w:r>
        <w:rPr>
          <w:color w:val="808080"/>
        </w:rPr>
        <w:t>9</w:t>
      </w:r>
      <w:r>
        <w:t>:</w:t>
      </w:r>
      <w:r>
        <w:rPr>
          <w:color w:val="808080"/>
        </w:rPr>
        <w:t>39</w:t>
      </w:r>
      <w:r>
        <w:t>:</w:t>
      </w:r>
      <w:r>
        <w:rPr>
          <w:color w:val="808080"/>
        </w:rPr>
        <w:t>19</w:t>
      </w:r>
      <w:r>
        <w:t>+0 T00'</w:t>
      </w:r>
    </w:p>
    <w:p w:rsidR="008269CB" w:rsidRDefault="00DE787C">
      <w:pPr>
        <w:pStyle w:val="Zkladntext1"/>
        <w:shd w:val="clear" w:color="auto" w:fill="auto"/>
        <w:spacing w:after="60" w:line="240" w:lineRule="auto"/>
        <w:ind w:right="980"/>
        <w:jc w:val="left"/>
      </w:pPr>
      <w:r>
        <w:t>Juraj Ferenc Poskytovatel</w:t>
      </w:r>
    </w:p>
    <w:p w:rsidR="008269CB" w:rsidRDefault="00DE787C">
      <w:pPr>
        <w:pStyle w:val="Nadpis20"/>
        <w:keepNext/>
        <w:keepLines/>
        <w:shd w:val="clear" w:color="auto" w:fill="auto"/>
        <w:spacing w:after="220" w:line="240" w:lineRule="auto"/>
        <w:ind w:left="0"/>
      </w:pPr>
      <w:bookmarkStart w:id="12" w:name="bookmark12"/>
      <w:r>
        <w:lastRenderedPageBreak/>
        <w:t>Výzkumný ústav rostlinné výroby, v. v. i.</w:t>
      </w:r>
      <w:bookmarkEnd w:id="12"/>
    </w:p>
    <w:p w:rsidR="008269CB" w:rsidRDefault="00DE787C">
      <w:pPr>
        <w:pStyle w:val="Zkladntext1"/>
        <w:shd w:val="clear" w:color="auto" w:fill="auto"/>
        <w:spacing w:after="140" w:line="214" w:lineRule="auto"/>
        <w:jc w:val="left"/>
      </w:pPr>
      <w:r>
        <w:rPr>
          <w:color w:val="000000"/>
        </w:rPr>
        <w:t>Digitálně podepsal RNDr. Mikuláš Madaras, Ph.D. Datum: 2024.02.21 16:05:35+01W</w:t>
      </w:r>
    </w:p>
    <w:p w:rsidR="008269CB" w:rsidRDefault="00DE787C">
      <w:pPr>
        <w:pStyle w:val="Zkladntext1"/>
        <w:shd w:val="clear" w:color="auto" w:fill="auto"/>
        <w:spacing w:after="0" w:line="240" w:lineRule="auto"/>
        <w:jc w:val="left"/>
      </w:pPr>
      <w:r>
        <w:t>RNDr. Mikuláš Madaras, Ph.D.</w:t>
      </w:r>
    </w:p>
    <w:p w:rsidR="008269CB" w:rsidRDefault="00DE787C">
      <w:pPr>
        <w:pStyle w:val="Zkladntext1"/>
        <w:shd w:val="clear" w:color="auto" w:fill="auto"/>
        <w:spacing w:after="140" w:line="240" w:lineRule="auto"/>
        <w:jc w:val="left"/>
        <w:sectPr w:rsidR="008269CB">
          <w:type w:val="continuous"/>
          <w:pgSz w:w="11900" w:h="16840"/>
          <w:pgMar w:top="1786" w:right="2687" w:bottom="1786" w:left="1777" w:header="0" w:footer="3" w:gutter="0"/>
          <w:cols w:num="2" w:space="658"/>
          <w:noEndnote/>
          <w:docGrid w:linePitch="360"/>
        </w:sectPr>
      </w:pPr>
      <w:r>
        <w:t>Nabyvatel</w:t>
      </w:r>
    </w:p>
    <w:p w:rsidR="00DE787C" w:rsidRDefault="00DE787C"/>
    <w:sectPr w:rsidR="00DE787C">
      <w:type w:val="continuous"/>
      <w:pgSz w:w="11900" w:h="16840"/>
      <w:pgMar w:top="1786" w:right="2687" w:bottom="1786" w:left="1777" w:header="0" w:footer="3" w:gutter="0"/>
      <w:cols w:num="2" w:space="65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7C" w:rsidRDefault="00DE787C">
      <w:r>
        <w:separator/>
      </w:r>
    </w:p>
  </w:endnote>
  <w:endnote w:type="continuationSeparator" w:id="0">
    <w:p w:rsidR="00DE787C" w:rsidRDefault="00DE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B" w:rsidRDefault="00DE78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3439160</wp:posOffset>
              </wp:positionH>
              <wp:positionV relativeFrom="page">
                <wp:posOffset>10177780</wp:posOffset>
              </wp:positionV>
              <wp:extent cx="58801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9CB" w:rsidRDefault="00DE787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546D" w:rsidRPr="0033546D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808080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70.8pt;margin-top:801.4pt;width:46.3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" filled="f" stroked="f">
              <v:textbox style="mso-fit-shape-to-text:t" inset="0,0,0,0">
                <w:txbxContent>
                  <w:p w:rsidR="008269CB" w:rsidRDefault="00DE787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546D" w:rsidRPr="0033546D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80808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80808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7C" w:rsidRDefault="00DE787C"/>
  </w:footnote>
  <w:footnote w:type="continuationSeparator" w:id="0">
    <w:p w:rsidR="00DE787C" w:rsidRDefault="00DE78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CB" w:rsidRDefault="00DE78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451485</wp:posOffset>
              </wp:positionV>
              <wp:extent cx="895985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9CB" w:rsidRDefault="00DE787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95985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5985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5.25pt;margin-top:35.549999999999997pt;width:70.549999999999997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95985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95985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2088515</wp:posOffset>
              </wp:positionH>
              <wp:positionV relativeFrom="page">
                <wp:posOffset>546100</wp:posOffset>
              </wp:positionV>
              <wp:extent cx="1295400" cy="2711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9CB" w:rsidRDefault="00DE787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95A0"/>
                              <w:sz w:val="22"/>
                              <w:szCs w:val="22"/>
                            </w:rPr>
                            <w:t>Digital Security</w:t>
                          </w:r>
                        </w:p>
                        <w:p w:rsidR="008269CB" w:rsidRDefault="00DE78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0095A0"/>
                            </w:rPr>
                            <w:t>Progress. Protected.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64.44999999999999pt;margin-top:43.pt;width:102.pt;height:21.3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95A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Digital Security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95A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Progress. Protected.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65B"/>
    <w:multiLevelType w:val="multilevel"/>
    <w:tmpl w:val="8F2E66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26C3A"/>
    <w:multiLevelType w:val="multilevel"/>
    <w:tmpl w:val="78BAFC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72B61"/>
    <w:multiLevelType w:val="multilevel"/>
    <w:tmpl w:val="E4F2D1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B5786"/>
    <w:multiLevelType w:val="multilevel"/>
    <w:tmpl w:val="0D2809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69CB"/>
    <w:rsid w:val="0033546D"/>
    <w:rsid w:val="008269CB"/>
    <w:rsid w:val="00D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b/>
      <w:bCs/>
      <w:color w:val="808080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  <w:jc w:val="both"/>
    </w:pPr>
    <w:rPr>
      <w:rFonts w:ascii="Calibri" w:eastAsia="Calibri" w:hAnsi="Calibri" w:cs="Calibri"/>
      <w:color w:val="80808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ind w:left="140"/>
      <w:outlineLvl w:val="1"/>
    </w:pPr>
    <w:rPr>
      <w:rFonts w:ascii="Calibri" w:eastAsia="Calibri" w:hAnsi="Calibri" w:cs="Calibri"/>
      <w:b/>
      <w:bCs/>
      <w:color w:val="80808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ind w:left="280" w:firstLine="60"/>
    </w:pPr>
    <w:rPr>
      <w:rFonts w:ascii="Calibri" w:eastAsia="Calibri" w:hAnsi="Calibri" w:cs="Calibri"/>
      <w:color w:val="80808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1800" w:firstLine="8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180" w:lineRule="auto"/>
      <w:ind w:firstLine="160"/>
      <w:outlineLvl w:val="0"/>
    </w:pPr>
    <w:rPr>
      <w:rFonts w:ascii="Tahoma" w:eastAsia="Tahoma" w:hAnsi="Tahoma" w:cs="Tahoma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b/>
      <w:bCs/>
      <w:color w:val="808080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  <w:jc w:val="both"/>
    </w:pPr>
    <w:rPr>
      <w:rFonts w:ascii="Calibri" w:eastAsia="Calibri" w:hAnsi="Calibri" w:cs="Calibri"/>
      <w:color w:val="80808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ind w:left="140"/>
      <w:outlineLvl w:val="1"/>
    </w:pPr>
    <w:rPr>
      <w:rFonts w:ascii="Calibri" w:eastAsia="Calibri" w:hAnsi="Calibri" w:cs="Calibri"/>
      <w:b/>
      <w:bCs/>
      <w:color w:val="80808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ind w:left="280" w:firstLine="60"/>
    </w:pPr>
    <w:rPr>
      <w:rFonts w:ascii="Calibri" w:eastAsia="Calibri" w:hAnsi="Calibri" w:cs="Calibri"/>
      <w:color w:val="80808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1800" w:firstLine="8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180" w:lineRule="auto"/>
      <w:ind w:firstLine="160"/>
      <w:outlineLvl w:val="0"/>
    </w:pPr>
    <w:rPr>
      <w:rFonts w:ascii="Tahoma" w:eastAsia="Tahoma" w:hAnsi="Tahoma" w:cs="Tahoma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Purchase_order_template_eng.doc</dc:title>
  <dc:subject/>
  <dc:creator>Juraj Ferenc</dc:creator>
  <cp:keywords>Letter, Template, Envelope</cp:keywords>
  <cp:lastModifiedBy>Sakrytova</cp:lastModifiedBy>
  <cp:revision>2</cp:revision>
  <dcterms:created xsi:type="dcterms:W3CDTF">2024-02-22T09:08:00Z</dcterms:created>
  <dcterms:modified xsi:type="dcterms:W3CDTF">2024-02-22T09:15:00Z</dcterms:modified>
</cp:coreProperties>
</file>