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299D" w14:textId="7E5730CC" w:rsidR="00CE350F" w:rsidRPr="00FE57C8" w:rsidRDefault="00376FB6" w:rsidP="007D175C">
      <w:pPr>
        <w:pStyle w:val="Nadpis1"/>
        <w:tabs>
          <w:tab w:val="left" w:pos="8655"/>
        </w:tabs>
        <w:rPr>
          <w:rFonts w:cs="Arial"/>
          <w:b/>
          <w:sz w:val="16"/>
          <w:szCs w:val="16"/>
          <w:lang w:val="cs-CZ"/>
        </w:rPr>
      </w:pPr>
      <w:r w:rsidRPr="00376FB6">
        <w:rPr>
          <w:rFonts w:cs="Arial"/>
          <w:b/>
          <w:sz w:val="16"/>
          <w:szCs w:val="16"/>
          <w:lang w:val="cs-CZ"/>
        </w:rPr>
        <w:t>01521/NAJ</w:t>
      </w:r>
      <w:r w:rsidR="00CE350F" w:rsidRPr="00FE57C8">
        <w:rPr>
          <w:noProof/>
          <w:lang w:val="cs-CZ" w:eastAsia="cs-CZ"/>
        </w:rPr>
        <w:drawing>
          <wp:anchor distT="0" distB="0" distL="114300" distR="114300" simplePos="0" relativeHeight="251659264" behindDoc="0" locked="1" layoutInCell="1" allowOverlap="1" wp14:anchorId="284E8E7C" wp14:editId="68BCE1E5">
            <wp:simplePos x="0" y="0"/>
            <wp:positionH relativeFrom="page">
              <wp:posOffset>788035</wp:posOffset>
            </wp:positionH>
            <wp:positionV relativeFrom="page">
              <wp:posOffset>271780</wp:posOffset>
            </wp:positionV>
            <wp:extent cx="2519680" cy="9715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_70x27_oben cyan.pdf"/>
                    <pic:cNvPicPr/>
                  </pic:nvPicPr>
                  <pic:blipFill>
                    <a:blip r:embed="rId11">
                      <a:extLst>
                        <a:ext uri="{28A0092B-C50C-407E-A947-70E740481C1C}">
                          <a14:useLocalDpi xmlns:a14="http://schemas.microsoft.com/office/drawing/2010/main" val="0"/>
                        </a:ext>
                      </a:extLst>
                    </a:blip>
                    <a:stretch>
                      <a:fillRect/>
                    </a:stretch>
                  </pic:blipFill>
                  <pic:spPr>
                    <a:xfrm>
                      <a:off x="0" y="0"/>
                      <a:ext cx="2519680" cy="971550"/>
                    </a:xfrm>
                    <a:prstGeom prst="rect">
                      <a:avLst/>
                    </a:prstGeom>
                  </pic:spPr>
                </pic:pic>
              </a:graphicData>
            </a:graphic>
            <wp14:sizeRelH relativeFrom="page">
              <wp14:pctWidth>0</wp14:pctWidth>
            </wp14:sizeRelH>
            <wp14:sizeRelV relativeFrom="page">
              <wp14:pctHeight>0</wp14:pctHeight>
            </wp14:sizeRelV>
          </wp:anchor>
        </w:drawing>
      </w:r>
      <w:r w:rsidR="007D175C" w:rsidRPr="00FE57C8">
        <w:rPr>
          <w:rFonts w:cs="Arial"/>
          <w:b/>
          <w:sz w:val="16"/>
          <w:szCs w:val="16"/>
          <w:lang w:val="cs-CZ"/>
        </w:rPr>
        <w:tab/>
      </w:r>
      <w:r w:rsidR="007D175C" w:rsidRPr="00FE57C8">
        <w:rPr>
          <w:noProof/>
          <w:lang w:val="cs-CZ" w:eastAsia="cs-CZ"/>
        </w:rPr>
        <w:drawing>
          <wp:anchor distT="0" distB="0" distL="114300" distR="114300" simplePos="0" relativeHeight="251661312" behindDoc="0" locked="1" layoutInCell="1" allowOverlap="1" wp14:anchorId="3132F4EB" wp14:editId="0AEAB656">
            <wp:simplePos x="0" y="0"/>
            <wp:positionH relativeFrom="margin">
              <wp:posOffset>4429125</wp:posOffset>
            </wp:positionH>
            <wp:positionV relativeFrom="page">
              <wp:posOffset>351155</wp:posOffset>
            </wp:positionV>
            <wp:extent cx="1939925" cy="968375"/>
            <wp:effectExtent l="0" t="0" r="3175" b="3175"/>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39925" cy="968375"/>
                    </a:xfrm>
                    <a:prstGeom prst="rect">
                      <a:avLst/>
                    </a:prstGeom>
                  </pic:spPr>
                </pic:pic>
              </a:graphicData>
            </a:graphic>
            <wp14:sizeRelH relativeFrom="margin">
              <wp14:pctWidth>0</wp14:pctWidth>
            </wp14:sizeRelH>
            <wp14:sizeRelV relativeFrom="margin">
              <wp14:pctHeight>0</wp14:pctHeight>
            </wp14:sizeRelV>
          </wp:anchor>
        </w:drawing>
      </w:r>
    </w:p>
    <w:p w14:paraId="4CCE6425" w14:textId="77777777" w:rsidR="00CE350F" w:rsidRPr="00FE57C8" w:rsidRDefault="00CE350F" w:rsidP="00CF4ED9">
      <w:pPr>
        <w:pStyle w:val="Nadpis1"/>
        <w:tabs>
          <w:tab w:val="left" w:pos="2694"/>
          <w:tab w:val="left" w:pos="4395"/>
        </w:tabs>
        <w:rPr>
          <w:rFonts w:cs="Arial"/>
          <w:b/>
          <w:sz w:val="16"/>
          <w:szCs w:val="16"/>
          <w:lang w:val="cs-CZ"/>
        </w:rPr>
      </w:pPr>
    </w:p>
    <w:p w14:paraId="372094C9" w14:textId="77777777" w:rsidR="00CF4ED9" w:rsidRPr="00FE57C8" w:rsidRDefault="00CF4ED9" w:rsidP="00FA299F">
      <w:pPr>
        <w:pStyle w:val="Nadpis1"/>
        <w:tabs>
          <w:tab w:val="left" w:pos="2694"/>
          <w:tab w:val="left" w:pos="4395"/>
        </w:tabs>
        <w:rPr>
          <w:rFonts w:ascii="Arial" w:hAnsi="Arial" w:cs="Arial"/>
          <w:sz w:val="16"/>
          <w:szCs w:val="16"/>
          <w:lang w:val="cs-CZ"/>
        </w:rPr>
      </w:pPr>
      <w:r w:rsidRPr="00FE57C8">
        <w:rPr>
          <w:rFonts w:ascii="Arial" w:hAnsi="Arial" w:cs="Arial"/>
          <w:sz w:val="16"/>
          <w:szCs w:val="16"/>
          <w:lang w:val="cs-CZ"/>
        </w:rPr>
        <w:t xml:space="preserve">Níže uvedeného dne, měsíce a roku uzavřely smluvní strany </w:t>
      </w:r>
    </w:p>
    <w:tbl>
      <w:tblPr>
        <w:tblW w:w="0" w:type="auto"/>
        <w:tblLayout w:type="fixed"/>
        <w:tblCellMar>
          <w:left w:w="70" w:type="dxa"/>
          <w:right w:w="70" w:type="dxa"/>
        </w:tblCellMar>
        <w:tblLook w:val="0000" w:firstRow="0" w:lastRow="0" w:firstColumn="0" w:lastColumn="0" w:noHBand="0" w:noVBand="0"/>
      </w:tblPr>
      <w:tblGrid>
        <w:gridCol w:w="3472"/>
        <w:gridCol w:w="6946"/>
      </w:tblGrid>
      <w:tr w:rsidR="00CF4ED9" w:rsidRPr="00FE57C8" w14:paraId="0589C652" w14:textId="77777777" w:rsidTr="00C32B9A">
        <w:tc>
          <w:tcPr>
            <w:tcW w:w="3472" w:type="dxa"/>
          </w:tcPr>
          <w:p w14:paraId="77F8ABEC"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Na straně jedné:</w:t>
            </w:r>
          </w:p>
        </w:tc>
        <w:tc>
          <w:tcPr>
            <w:tcW w:w="6946" w:type="dxa"/>
          </w:tcPr>
          <w:p w14:paraId="19E872D3" w14:textId="77777777" w:rsidR="00CF4ED9" w:rsidRPr="00FE57C8" w:rsidRDefault="00CF4ED9" w:rsidP="00FA299F">
            <w:pPr>
              <w:tabs>
                <w:tab w:val="left" w:pos="2694"/>
              </w:tabs>
              <w:spacing w:line="240" w:lineRule="auto"/>
              <w:rPr>
                <w:rFonts w:ascii="Arial" w:hAnsi="Arial" w:cs="Arial"/>
                <w:b/>
                <w:sz w:val="16"/>
                <w:szCs w:val="16"/>
                <w:lang w:val="cs-CZ"/>
              </w:rPr>
            </w:pPr>
            <w:r w:rsidRPr="00FE57C8">
              <w:rPr>
                <w:rFonts w:ascii="Arial" w:hAnsi="Arial" w:cs="Arial"/>
                <w:b/>
                <w:sz w:val="16"/>
                <w:szCs w:val="16"/>
                <w:lang w:val="cs-CZ"/>
              </w:rPr>
              <w:t xml:space="preserve">Linde </w:t>
            </w:r>
            <w:proofErr w:type="spellStart"/>
            <w:r w:rsidRPr="00FE57C8">
              <w:rPr>
                <w:rFonts w:ascii="Arial" w:hAnsi="Arial" w:cs="Arial"/>
                <w:b/>
                <w:sz w:val="16"/>
                <w:szCs w:val="16"/>
                <w:lang w:val="cs-CZ"/>
              </w:rPr>
              <w:t>Gas</w:t>
            </w:r>
            <w:proofErr w:type="spellEnd"/>
            <w:r w:rsidRPr="00FE57C8">
              <w:rPr>
                <w:rFonts w:ascii="Arial" w:hAnsi="Arial" w:cs="Arial"/>
                <w:b/>
                <w:sz w:val="16"/>
                <w:szCs w:val="16"/>
                <w:lang w:val="cs-CZ"/>
              </w:rPr>
              <w:t xml:space="preserve"> a.s.</w:t>
            </w:r>
            <w:r w:rsidR="00CE350F" w:rsidRPr="00FE57C8">
              <w:rPr>
                <w:rFonts w:ascii="Arial" w:hAnsi="Arial" w:cs="Arial"/>
                <w:b/>
                <w:sz w:val="16"/>
                <w:szCs w:val="16"/>
                <w:lang w:val="cs-CZ"/>
              </w:rPr>
              <w:tab/>
            </w:r>
          </w:p>
        </w:tc>
      </w:tr>
      <w:tr w:rsidR="00CF4ED9" w:rsidRPr="00FE57C8" w14:paraId="68954BD2" w14:textId="77777777" w:rsidTr="00C32B9A">
        <w:tc>
          <w:tcPr>
            <w:tcW w:w="3472" w:type="dxa"/>
          </w:tcPr>
          <w:p w14:paraId="1189FE13" w14:textId="77777777" w:rsidR="00CF4ED9" w:rsidRPr="00FE57C8" w:rsidRDefault="00CF4ED9" w:rsidP="00FA299F">
            <w:pPr>
              <w:tabs>
                <w:tab w:val="left" w:pos="2694"/>
                <w:tab w:val="left" w:pos="4395"/>
              </w:tabs>
              <w:spacing w:line="240" w:lineRule="auto"/>
              <w:rPr>
                <w:rFonts w:ascii="Arial" w:hAnsi="Arial" w:cs="Arial"/>
                <w:b/>
                <w:sz w:val="16"/>
                <w:szCs w:val="16"/>
                <w:lang w:val="cs-CZ"/>
              </w:rPr>
            </w:pPr>
          </w:p>
        </w:tc>
        <w:tc>
          <w:tcPr>
            <w:tcW w:w="6946" w:type="dxa"/>
          </w:tcPr>
          <w:p w14:paraId="75E4E0E9" w14:textId="6FC5AE7A"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 xml:space="preserve">U </w:t>
            </w:r>
            <w:proofErr w:type="spellStart"/>
            <w:r w:rsidRPr="00FE57C8">
              <w:rPr>
                <w:rFonts w:ascii="Arial" w:hAnsi="Arial" w:cs="Arial"/>
                <w:sz w:val="16"/>
                <w:szCs w:val="16"/>
                <w:lang w:val="cs-CZ"/>
              </w:rPr>
              <w:t>Technoplynu</w:t>
            </w:r>
            <w:proofErr w:type="spellEnd"/>
            <w:r w:rsidRPr="00FE57C8">
              <w:rPr>
                <w:rFonts w:ascii="Arial" w:hAnsi="Arial" w:cs="Arial"/>
                <w:sz w:val="16"/>
                <w:szCs w:val="16"/>
                <w:lang w:val="cs-CZ"/>
              </w:rPr>
              <w:t xml:space="preserve"> 1324</w:t>
            </w:r>
            <w:r w:rsidR="0082025D" w:rsidRPr="00FE57C8">
              <w:rPr>
                <w:rFonts w:ascii="Arial" w:hAnsi="Arial" w:cs="Arial"/>
                <w:sz w:val="16"/>
                <w:szCs w:val="16"/>
                <w:lang w:val="cs-CZ"/>
              </w:rPr>
              <w:t xml:space="preserve">, 198 </w:t>
            </w:r>
            <w:proofErr w:type="gramStart"/>
            <w:r w:rsidR="0082025D" w:rsidRPr="00FE57C8">
              <w:rPr>
                <w:rFonts w:ascii="Arial" w:hAnsi="Arial" w:cs="Arial"/>
                <w:sz w:val="16"/>
                <w:szCs w:val="16"/>
                <w:lang w:val="cs-CZ"/>
              </w:rPr>
              <w:t>00  Praha</w:t>
            </w:r>
            <w:proofErr w:type="gramEnd"/>
            <w:r w:rsidR="0082025D" w:rsidRPr="00FE57C8">
              <w:rPr>
                <w:rFonts w:ascii="Arial" w:hAnsi="Arial" w:cs="Arial"/>
                <w:sz w:val="16"/>
                <w:szCs w:val="16"/>
                <w:lang w:val="cs-CZ"/>
              </w:rPr>
              <w:t xml:space="preserve"> 9</w:t>
            </w:r>
            <w:r w:rsidR="00155A87" w:rsidRPr="00FE57C8">
              <w:rPr>
                <w:rFonts w:ascii="Arial" w:hAnsi="Arial" w:cs="Arial"/>
                <w:sz w:val="16"/>
                <w:szCs w:val="16"/>
                <w:lang w:val="cs-CZ"/>
              </w:rPr>
              <w:t xml:space="preserve"> – Kyje </w:t>
            </w:r>
          </w:p>
        </w:tc>
      </w:tr>
      <w:tr w:rsidR="00CF4ED9" w:rsidRPr="00FE57C8" w14:paraId="7D94105A" w14:textId="77777777" w:rsidTr="00C32B9A">
        <w:tc>
          <w:tcPr>
            <w:tcW w:w="3472" w:type="dxa"/>
          </w:tcPr>
          <w:p w14:paraId="091EA8A9" w14:textId="77777777" w:rsidR="00CF4ED9" w:rsidRPr="00FE57C8" w:rsidRDefault="00CF4ED9" w:rsidP="00FA299F">
            <w:pPr>
              <w:tabs>
                <w:tab w:val="left" w:pos="2694"/>
                <w:tab w:val="left" w:pos="4395"/>
              </w:tabs>
              <w:spacing w:line="240" w:lineRule="auto"/>
              <w:rPr>
                <w:rFonts w:ascii="Arial" w:hAnsi="Arial" w:cs="Arial"/>
                <w:b/>
                <w:sz w:val="16"/>
                <w:szCs w:val="16"/>
                <w:lang w:val="cs-CZ"/>
              </w:rPr>
            </w:pPr>
            <w:r w:rsidRPr="00FE57C8">
              <w:rPr>
                <w:rFonts w:ascii="Arial" w:hAnsi="Arial" w:cs="Arial"/>
                <w:sz w:val="16"/>
                <w:szCs w:val="16"/>
                <w:lang w:val="cs-CZ"/>
              </w:rPr>
              <w:t>Zastoupená:</w:t>
            </w:r>
          </w:p>
        </w:tc>
        <w:tc>
          <w:tcPr>
            <w:tcW w:w="6946" w:type="dxa"/>
          </w:tcPr>
          <w:p w14:paraId="783901AE" w14:textId="55583851" w:rsidR="00CF4ED9" w:rsidRPr="00FE57C8" w:rsidRDefault="00104127"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Ladislavem Mádrem</w:t>
            </w:r>
            <w:r w:rsidR="005A08B2" w:rsidRPr="00FE57C8">
              <w:rPr>
                <w:rFonts w:ascii="Arial" w:hAnsi="Arial" w:cs="Arial"/>
                <w:sz w:val="16"/>
                <w:szCs w:val="16"/>
                <w:lang w:val="cs-CZ"/>
              </w:rPr>
              <w:t xml:space="preserve"> </w:t>
            </w:r>
            <w:r w:rsidR="00280884" w:rsidRPr="00FE57C8">
              <w:rPr>
                <w:rFonts w:ascii="Arial" w:hAnsi="Arial" w:cs="Arial"/>
                <w:sz w:val="16"/>
                <w:szCs w:val="16"/>
                <w:lang w:val="cs-CZ"/>
              </w:rPr>
              <w:t xml:space="preserve">– </w:t>
            </w:r>
            <w:proofErr w:type="spellStart"/>
            <w:r w:rsidR="00280884" w:rsidRPr="00FE57C8">
              <w:rPr>
                <w:rFonts w:ascii="Arial" w:hAnsi="Arial" w:cs="Arial"/>
                <w:sz w:val="16"/>
                <w:szCs w:val="16"/>
                <w:lang w:val="cs-CZ"/>
              </w:rPr>
              <w:t>Inhouse</w:t>
            </w:r>
            <w:proofErr w:type="spellEnd"/>
            <w:r w:rsidR="00280884" w:rsidRPr="00FE57C8">
              <w:rPr>
                <w:rFonts w:ascii="Arial" w:hAnsi="Arial" w:cs="Arial"/>
                <w:sz w:val="16"/>
                <w:szCs w:val="16"/>
                <w:lang w:val="cs-CZ"/>
              </w:rPr>
              <w:t xml:space="preserve"> Sales </w:t>
            </w:r>
            <w:proofErr w:type="spellStart"/>
            <w:r w:rsidR="00280884" w:rsidRPr="00FE57C8">
              <w:rPr>
                <w:rFonts w:ascii="Arial" w:hAnsi="Arial" w:cs="Arial"/>
                <w:sz w:val="16"/>
                <w:szCs w:val="16"/>
                <w:lang w:val="cs-CZ"/>
              </w:rPr>
              <w:t>managerem</w:t>
            </w:r>
            <w:proofErr w:type="spellEnd"/>
          </w:p>
          <w:p w14:paraId="3E026972" w14:textId="0F0A13D5" w:rsidR="00280884" w:rsidRPr="00FE57C8" w:rsidRDefault="00104127"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 xml:space="preserve">Romanou </w:t>
            </w:r>
            <w:proofErr w:type="spellStart"/>
            <w:r w:rsidRPr="00FE57C8">
              <w:rPr>
                <w:rFonts w:ascii="Arial" w:hAnsi="Arial" w:cs="Arial"/>
                <w:sz w:val="16"/>
                <w:szCs w:val="16"/>
                <w:lang w:val="cs-CZ"/>
              </w:rPr>
              <w:t>Šlaisovou</w:t>
            </w:r>
            <w:proofErr w:type="spellEnd"/>
            <w:r w:rsidR="00280884" w:rsidRPr="00FE57C8">
              <w:rPr>
                <w:rFonts w:ascii="Arial" w:hAnsi="Arial" w:cs="Arial"/>
                <w:sz w:val="16"/>
                <w:szCs w:val="16"/>
                <w:lang w:val="cs-CZ"/>
              </w:rPr>
              <w:t xml:space="preserve"> – </w:t>
            </w:r>
            <w:proofErr w:type="spellStart"/>
            <w:r w:rsidR="00280884" w:rsidRPr="00FE57C8">
              <w:rPr>
                <w:rFonts w:ascii="Arial" w:hAnsi="Arial" w:cs="Arial"/>
                <w:sz w:val="16"/>
                <w:szCs w:val="16"/>
                <w:lang w:val="cs-CZ"/>
              </w:rPr>
              <w:t>Inhouse</w:t>
            </w:r>
            <w:proofErr w:type="spellEnd"/>
            <w:r w:rsidR="00280884" w:rsidRPr="00FE57C8">
              <w:rPr>
                <w:rFonts w:ascii="Arial" w:hAnsi="Arial" w:cs="Arial"/>
                <w:sz w:val="16"/>
                <w:szCs w:val="16"/>
                <w:lang w:val="cs-CZ"/>
              </w:rPr>
              <w:t xml:space="preserve"> Sales obchodním zástupcem</w:t>
            </w:r>
          </w:p>
        </w:tc>
      </w:tr>
      <w:tr w:rsidR="00CF4ED9" w:rsidRPr="00FE57C8" w14:paraId="2FBE0B6E" w14:textId="77777777" w:rsidTr="00C32B9A">
        <w:tc>
          <w:tcPr>
            <w:tcW w:w="3472" w:type="dxa"/>
          </w:tcPr>
          <w:p w14:paraId="34734BA0"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IČ:</w:t>
            </w:r>
          </w:p>
        </w:tc>
        <w:tc>
          <w:tcPr>
            <w:tcW w:w="6946" w:type="dxa"/>
          </w:tcPr>
          <w:p w14:paraId="46290BFF"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00011754</w:t>
            </w:r>
          </w:p>
        </w:tc>
      </w:tr>
      <w:tr w:rsidR="00CF4ED9" w:rsidRPr="00FE57C8" w14:paraId="086FEE0A" w14:textId="77777777" w:rsidTr="00C32B9A">
        <w:tc>
          <w:tcPr>
            <w:tcW w:w="3472" w:type="dxa"/>
          </w:tcPr>
          <w:p w14:paraId="600CD170"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DIČ:</w:t>
            </w:r>
          </w:p>
          <w:p w14:paraId="28C953FA" w14:textId="1B0970D0" w:rsidR="00856CA6" w:rsidRPr="00FE57C8" w:rsidRDefault="00856CA6"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Zápis v obchodním rejstříku</w:t>
            </w:r>
          </w:p>
        </w:tc>
        <w:tc>
          <w:tcPr>
            <w:tcW w:w="6946" w:type="dxa"/>
          </w:tcPr>
          <w:p w14:paraId="25BB65E1"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CZ00011754</w:t>
            </w:r>
          </w:p>
          <w:p w14:paraId="4EA76F91" w14:textId="1D184C17" w:rsidR="00856CA6" w:rsidRPr="00FE57C8" w:rsidRDefault="00F123A4"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v</w:t>
            </w:r>
            <w:r w:rsidR="00785D7C" w:rsidRPr="00FE57C8">
              <w:rPr>
                <w:rFonts w:ascii="Arial" w:hAnsi="Arial" w:cs="Arial"/>
                <w:sz w:val="16"/>
                <w:szCs w:val="16"/>
                <w:lang w:val="cs-CZ"/>
              </w:rPr>
              <w:t xml:space="preserve">edeném Městským </w:t>
            </w:r>
            <w:r w:rsidR="003A18EE" w:rsidRPr="00FE57C8">
              <w:rPr>
                <w:rFonts w:ascii="Arial" w:hAnsi="Arial" w:cs="Arial"/>
                <w:sz w:val="16"/>
                <w:szCs w:val="16"/>
                <w:lang w:val="cs-CZ"/>
              </w:rPr>
              <w:t xml:space="preserve">soudem Praha pod </w:t>
            </w:r>
            <w:proofErr w:type="spellStart"/>
            <w:r w:rsidR="003A18EE" w:rsidRPr="00FE57C8">
              <w:rPr>
                <w:rFonts w:ascii="Arial" w:hAnsi="Arial" w:cs="Arial"/>
                <w:sz w:val="16"/>
                <w:szCs w:val="16"/>
                <w:lang w:val="cs-CZ"/>
              </w:rPr>
              <w:t>sp</w:t>
            </w:r>
            <w:proofErr w:type="spellEnd"/>
            <w:r w:rsidR="003A18EE" w:rsidRPr="00FE57C8">
              <w:rPr>
                <w:rFonts w:ascii="Arial" w:hAnsi="Arial" w:cs="Arial"/>
                <w:sz w:val="16"/>
                <w:szCs w:val="16"/>
                <w:lang w:val="cs-CZ"/>
              </w:rPr>
              <w:t>.</w:t>
            </w:r>
            <w:r w:rsidR="00F74DEF" w:rsidRPr="00FE57C8">
              <w:rPr>
                <w:rFonts w:ascii="Arial" w:hAnsi="Arial" w:cs="Arial"/>
                <w:sz w:val="16"/>
                <w:szCs w:val="16"/>
                <w:lang w:val="cs-CZ"/>
              </w:rPr>
              <w:t xml:space="preserve"> </w:t>
            </w:r>
            <w:r w:rsidR="003A18EE" w:rsidRPr="00FE57C8">
              <w:rPr>
                <w:rFonts w:ascii="Arial" w:hAnsi="Arial" w:cs="Arial"/>
                <w:sz w:val="16"/>
                <w:szCs w:val="16"/>
                <w:lang w:val="cs-CZ"/>
              </w:rPr>
              <w:t>zn. B 411</w:t>
            </w:r>
          </w:p>
        </w:tc>
      </w:tr>
    </w:tbl>
    <w:p w14:paraId="490B9960" w14:textId="18F74DD0" w:rsidR="00CF4ED9" w:rsidRPr="00FE57C8" w:rsidRDefault="00785D7C"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 xml:space="preserve"> </w:t>
      </w:r>
      <w:r w:rsidR="00CF4ED9" w:rsidRPr="00FE57C8">
        <w:rPr>
          <w:rFonts w:ascii="Arial" w:hAnsi="Arial" w:cs="Arial"/>
          <w:sz w:val="16"/>
          <w:szCs w:val="16"/>
          <w:lang w:val="cs-CZ"/>
        </w:rPr>
        <w:t>(dále jen</w:t>
      </w:r>
      <w:r w:rsidRPr="00FE57C8">
        <w:rPr>
          <w:rFonts w:ascii="Arial" w:hAnsi="Arial" w:cs="Arial"/>
          <w:sz w:val="16"/>
          <w:szCs w:val="16"/>
          <w:lang w:val="cs-CZ"/>
        </w:rPr>
        <w:t xml:space="preserve"> </w:t>
      </w:r>
      <w:r w:rsidRPr="002D073E">
        <w:rPr>
          <w:rFonts w:ascii="Arial" w:hAnsi="Arial" w:cs="Arial"/>
          <w:sz w:val="16"/>
          <w:szCs w:val="16"/>
          <w:lang w:val="cs-CZ"/>
        </w:rPr>
        <w:t>pronajímatel</w:t>
      </w:r>
      <w:r w:rsidR="00FE57C8" w:rsidRPr="002D073E">
        <w:rPr>
          <w:rFonts w:ascii="Arial" w:hAnsi="Arial" w:cs="Arial"/>
          <w:sz w:val="16"/>
          <w:szCs w:val="16"/>
          <w:lang w:val="cs-CZ"/>
        </w:rPr>
        <w:t xml:space="preserve"> </w:t>
      </w:r>
      <w:r w:rsidR="00FE57C8" w:rsidRPr="007E64B0">
        <w:rPr>
          <w:rFonts w:ascii="Arial" w:hAnsi="Arial" w:cs="Arial"/>
          <w:sz w:val="16"/>
          <w:szCs w:val="16"/>
          <w:lang w:val="cs-CZ"/>
        </w:rPr>
        <w:t>či Linde</w:t>
      </w:r>
      <w:r w:rsidR="00CF4ED9" w:rsidRPr="00FE57C8">
        <w:rPr>
          <w:rFonts w:ascii="Arial" w:hAnsi="Arial" w:cs="Arial"/>
          <w:sz w:val="16"/>
          <w:szCs w:val="16"/>
          <w:lang w:val="cs-CZ"/>
        </w:rPr>
        <w:t>)</w:t>
      </w:r>
    </w:p>
    <w:p w14:paraId="5D07C400" w14:textId="77777777" w:rsidR="00CF4ED9" w:rsidRPr="00FE57C8" w:rsidRDefault="00CF4ED9" w:rsidP="00FA299F">
      <w:pPr>
        <w:tabs>
          <w:tab w:val="left" w:pos="2694"/>
          <w:tab w:val="left" w:pos="4395"/>
        </w:tabs>
        <w:spacing w:line="240" w:lineRule="auto"/>
        <w:rPr>
          <w:rFonts w:ascii="Arial" w:hAnsi="Arial" w:cs="Arial"/>
          <w:sz w:val="16"/>
          <w:szCs w:val="16"/>
          <w:lang w:val="cs-CZ"/>
        </w:rPr>
      </w:pPr>
    </w:p>
    <w:tbl>
      <w:tblPr>
        <w:tblW w:w="0" w:type="auto"/>
        <w:tblLayout w:type="fixed"/>
        <w:tblCellMar>
          <w:left w:w="70" w:type="dxa"/>
          <w:right w:w="70" w:type="dxa"/>
        </w:tblCellMar>
        <w:tblLook w:val="0000" w:firstRow="0" w:lastRow="0" w:firstColumn="0" w:lastColumn="0" w:noHBand="0" w:noVBand="0"/>
      </w:tblPr>
      <w:tblGrid>
        <w:gridCol w:w="3472"/>
        <w:gridCol w:w="4253"/>
        <w:gridCol w:w="2693"/>
      </w:tblGrid>
      <w:tr w:rsidR="00CF4ED9" w:rsidRPr="00FE57C8" w14:paraId="367D3193" w14:textId="77777777" w:rsidTr="00C32B9A">
        <w:tc>
          <w:tcPr>
            <w:tcW w:w="3472" w:type="dxa"/>
          </w:tcPr>
          <w:p w14:paraId="0DF722D3"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Na straně druhé:</w:t>
            </w:r>
          </w:p>
        </w:tc>
        <w:tc>
          <w:tcPr>
            <w:tcW w:w="4253" w:type="dxa"/>
          </w:tcPr>
          <w:p w14:paraId="5CFF9E91" w14:textId="0AA91650" w:rsidR="00CF4ED9" w:rsidRPr="00FE57C8" w:rsidRDefault="00280884" w:rsidP="00FA299F">
            <w:pPr>
              <w:tabs>
                <w:tab w:val="left" w:pos="2694"/>
                <w:tab w:val="left" w:pos="4395"/>
              </w:tabs>
              <w:spacing w:line="240" w:lineRule="auto"/>
              <w:rPr>
                <w:rFonts w:ascii="Arial" w:hAnsi="Arial" w:cs="Arial"/>
                <w:b/>
                <w:sz w:val="16"/>
                <w:szCs w:val="16"/>
                <w:lang w:val="cs-CZ"/>
              </w:rPr>
            </w:pPr>
            <w:r w:rsidRPr="00FE57C8">
              <w:rPr>
                <w:rFonts w:ascii="Arial" w:hAnsi="Arial" w:cs="Arial"/>
                <w:b/>
                <w:sz w:val="16"/>
                <w:szCs w:val="16"/>
                <w:lang w:val="cs-CZ"/>
              </w:rPr>
              <w:t>MERO ČR</w:t>
            </w:r>
            <w:r w:rsidR="000153A4">
              <w:rPr>
                <w:rFonts w:ascii="Arial" w:hAnsi="Arial" w:cs="Arial"/>
                <w:b/>
                <w:sz w:val="16"/>
                <w:szCs w:val="16"/>
                <w:lang w:val="cs-CZ"/>
              </w:rPr>
              <w:t>,</w:t>
            </w:r>
            <w:r w:rsidRPr="00FE57C8">
              <w:rPr>
                <w:rFonts w:ascii="Arial" w:hAnsi="Arial" w:cs="Arial"/>
                <w:b/>
                <w:sz w:val="16"/>
                <w:szCs w:val="16"/>
                <w:lang w:val="cs-CZ"/>
              </w:rPr>
              <w:t xml:space="preserve"> a.s.</w:t>
            </w:r>
          </w:p>
        </w:tc>
        <w:tc>
          <w:tcPr>
            <w:tcW w:w="2693" w:type="dxa"/>
          </w:tcPr>
          <w:p w14:paraId="5572F711" w14:textId="77777777" w:rsidR="00CF4ED9" w:rsidRPr="00FE57C8" w:rsidRDefault="00CF4ED9" w:rsidP="00FA299F">
            <w:pPr>
              <w:pStyle w:val="Nadpis9"/>
              <w:tabs>
                <w:tab w:val="left" w:pos="4395"/>
              </w:tabs>
              <w:spacing w:line="240" w:lineRule="auto"/>
              <w:jc w:val="center"/>
              <w:rPr>
                <w:rFonts w:ascii="Arial" w:hAnsi="Arial" w:cs="Arial"/>
                <w:b/>
                <w:sz w:val="16"/>
                <w:szCs w:val="16"/>
                <w:lang w:val="cs-CZ"/>
              </w:rPr>
            </w:pPr>
            <w:r w:rsidRPr="00FE57C8">
              <w:rPr>
                <w:rFonts w:ascii="Arial" w:hAnsi="Arial" w:cs="Arial"/>
                <w:b/>
                <w:sz w:val="16"/>
                <w:szCs w:val="16"/>
                <w:lang w:val="cs-CZ"/>
              </w:rPr>
              <w:t>Číslo zákazníka:</w:t>
            </w:r>
          </w:p>
        </w:tc>
      </w:tr>
      <w:tr w:rsidR="00CF4ED9" w:rsidRPr="00FE57C8" w14:paraId="30248B41" w14:textId="77777777" w:rsidTr="00C32B9A">
        <w:tc>
          <w:tcPr>
            <w:tcW w:w="3472" w:type="dxa"/>
          </w:tcPr>
          <w:p w14:paraId="7BE3AB8A" w14:textId="77777777" w:rsidR="00CF4ED9" w:rsidRPr="00FE57C8" w:rsidRDefault="00CF4ED9" w:rsidP="00FA299F">
            <w:pPr>
              <w:tabs>
                <w:tab w:val="left" w:pos="2694"/>
                <w:tab w:val="left" w:pos="4395"/>
              </w:tabs>
              <w:spacing w:line="240" w:lineRule="auto"/>
              <w:rPr>
                <w:rFonts w:ascii="Arial" w:hAnsi="Arial" w:cs="Arial"/>
                <w:sz w:val="16"/>
                <w:szCs w:val="16"/>
                <w:lang w:val="cs-CZ"/>
              </w:rPr>
            </w:pPr>
          </w:p>
        </w:tc>
        <w:tc>
          <w:tcPr>
            <w:tcW w:w="4253" w:type="dxa"/>
          </w:tcPr>
          <w:p w14:paraId="6838D6D9" w14:textId="58552423" w:rsidR="00CF4ED9" w:rsidRPr="00FE57C8" w:rsidRDefault="00280884" w:rsidP="00FA299F">
            <w:pPr>
              <w:tabs>
                <w:tab w:val="left" w:pos="2694"/>
                <w:tab w:val="left" w:pos="4395"/>
              </w:tabs>
              <w:spacing w:line="240" w:lineRule="auto"/>
              <w:ind w:left="1914" w:hanging="1914"/>
              <w:rPr>
                <w:rFonts w:ascii="Arial" w:hAnsi="Arial" w:cs="Arial"/>
                <w:sz w:val="16"/>
                <w:szCs w:val="16"/>
                <w:lang w:val="cs-CZ"/>
              </w:rPr>
            </w:pPr>
            <w:r w:rsidRPr="00FE57C8">
              <w:rPr>
                <w:rFonts w:ascii="Arial" w:hAnsi="Arial" w:cs="Arial"/>
                <w:sz w:val="16"/>
                <w:szCs w:val="16"/>
                <w:lang w:val="cs-CZ"/>
              </w:rPr>
              <w:t>Veltruská 748</w:t>
            </w:r>
            <w:r w:rsidR="00155A87" w:rsidRPr="00FE57C8">
              <w:rPr>
                <w:rFonts w:ascii="Arial" w:hAnsi="Arial" w:cs="Arial"/>
                <w:sz w:val="16"/>
                <w:szCs w:val="16"/>
                <w:lang w:val="cs-CZ"/>
              </w:rPr>
              <w:t>, 278 01 Kralupy nad Vltavou</w:t>
            </w:r>
          </w:p>
        </w:tc>
        <w:tc>
          <w:tcPr>
            <w:tcW w:w="2693" w:type="dxa"/>
            <w:tcBorders>
              <w:top w:val="single" w:sz="4" w:space="0" w:color="auto"/>
              <w:left w:val="single" w:sz="4" w:space="0" w:color="auto"/>
              <w:bottom w:val="single" w:sz="4" w:space="0" w:color="auto"/>
              <w:right w:val="single" w:sz="4" w:space="0" w:color="auto"/>
            </w:tcBorders>
          </w:tcPr>
          <w:p w14:paraId="67973DA3" w14:textId="77777777" w:rsidR="00CF4ED9" w:rsidRPr="00FE57C8" w:rsidRDefault="00280884" w:rsidP="00FA299F">
            <w:pPr>
              <w:tabs>
                <w:tab w:val="left" w:pos="2694"/>
                <w:tab w:val="left" w:pos="4395"/>
              </w:tabs>
              <w:spacing w:line="240" w:lineRule="auto"/>
              <w:jc w:val="center"/>
              <w:rPr>
                <w:rFonts w:ascii="Arial" w:hAnsi="Arial" w:cs="Arial"/>
                <w:b/>
                <w:sz w:val="16"/>
                <w:szCs w:val="16"/>
                <w:lang w:val="cs-CZ"/>
              </w:rPr>
            </w:pPr>
            <w:r w:rsidRPr="00FE57C8">
              <w:rPr>
                <w:rFonts w:ascii="Arial" w:hAnsi="Arial" w:cs="Arial"/>
                <w:b/>
                <w:sz w:val="16"/>
                <w:szCs w:val="16"/>
                <w:lang w:val="cs-CZ"/>
              </w:rPr>
              <w:t>570495980</w:t>
            </w:r>
          </w:p>
        </w:tc>
      </w:tr>
      <w:tr w:rsidR="00CF4ED9" w:rsidRPr="002C1EFE" w14:paraId="6630C2E1" w14:textId="77777777" w:rsidTr="00C32B9A">
        <w:trPr>
          <w:trHeight w:val="157"/>
        </w:trPr>
        <w:tc>
          <w:tcPr>
            <w:tcW w:w="3472" w:type="dxa"/>
          </w:tcPr>
          <w:p w14:paraId="3177FAD3"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Zastoupená:</w:t>
            </w:r>
          </w:p>
        </w:tc>
        <w:tc>
          <w:tcPr>
            <w:tcW w:w="4253" w:type="dxa"/>
          </w:tcPr>
          <w:p w14:paraId="07F7485F" w14:textId="721B288F" w:rsidR="0008459B" w:rsidRDefault="0008459B" w:rsidP="00FA299F">
            <w:pPr>
              <w:tabs>
                <w:tab w:val="left" w:pos="2694"/>
                <w:tab w:val="left" w:pos="4395"/>
              </w:tabs>
              <w:spacing w:line="240" w:lineRule="auto"/>
              <w:ind w:left="1914" w:hanging="1914"/>
              <w:rPr>
                <w:rFonts w:ascii="Arial" w:hAnsi="Arial" w:cs="Arial"/>
                <w:sz w:val="16"/>
                <w:szCs w:val="16"/>
                <w:lang w:val="cs-CZ"/>
              </w:rPr>
            </w:pPr>
            <w:r>
              <w:rPr>
                <w:rFonts w:ascii="Arial" w:hAnsi="Arial" w:cs="Arial"/>
                <w:sz w:val="16"/>
                <w:szCs w:val="16"/>
                <w:lang w:val="cs-CZ"/>
              </w:rPr>
              <w:t>Ing. Jaroslavem Pantůčkem, předsedou představenstva</w:t>
            </w:r>
          </w:p>
          <w:p w14:paraId="0421BDDB" w14:textId="063E255B" w:rsidR="00280884" w:rsidRPr="00FE57C8" w:rsidRDefault="00280884" w:rsidP="00FA299F">
            <w:pPr>
              <w:tabs>
                <w:tab w:val="left" w:pos="2694"/>
                <w:tab w:val="left" w:pos="4395"/>
              </w:tabs>
              <w:spacing w:line="240" w:lineRule="auto"/>
              <w:ind w:left="1914" w:hanging="1914"/>
              <w:rPr>
                <w:rFonts w:ascii="Arial" w:hAnsi="Arial" w:cs="Arial"/>
                <w:sz w:val="16"/>
                <w:szCs w:val="16"/>
                <w:lang w:val="cs-CZ"/>
              </w:rPr>
            </w:pPr>
            <w:r w:rsidRPr="00FE57C8">
              <w:rPr>
                <w:rFonts w:ascii="Arial" w:hAnsi="Arial" w:cs="Arial"/>
                <w:sz w:val="16"/>
                <w:szCs w:val="16"/>
                <w:lang w:val="cs-CZ"/>
              </w:rPr>
              <w:t xml:space="preserve">Ing. </w:t>
            </w:r>
            <w:r w:rsidR="00935EA9" w:rsidRPr="00FE57C8">
              <w:rPr>
                <w:rFonts w:ascii="Arial" w:hAnsi="Arial" w:cs="Arial"/>
                <w:sz w:val="16"/>
                <w:szCs w:val="16"/>
                <w:lang w:val="cs-CZ"/>
              </w:rPr>
              <w:t xml:space="preserve">Zdeňkem </w:t>
            </w:r>
            <w:proofErr w:type="spellStart"/>
            <w:r w:rsidR="00935EA9" w:rsidRPr="00FE57C8">
              <w:rPr>
                <w:rFonts w:ascii="Arial" w:hAnsi="Arial" w:cs="Arial"/>
                <w:sz w:val="16"/>
                <w:szCs w:val="16"/>
                <w:lang w:val="cs-CZ"/>
              </w:rPr>
              <w:t>Dundrem</w:t>
            </w:r>
            <w:proofErr w:type="spellEnd"/>
            <w:r w:rsidR="000153A4">
              <w:rPr>
                <w:rFonts w:ascii="Arial" w:hAnsi="Arial" w:cs="Arial"/>
                <w:sz w:val="16"/>
                <w:szCs w:val="16"/>
                <w:lang w:val="cs-CZ"/>
              </w:rPr>
              <w:t>,</w:t>
            </w:r>
            <w:r w:rsidR="00935EA9" w:rsidRPr="00FE57C8">
              <w:rPr>
                <w:rFonts w:ascii="Arial" w:hAnsi="Arial" w:cs="Arial"/>
                <w:sz w:val="16"/>
                <w:szCs w:val="16"/>
                <w:lang w:val="cs-CZ"/>
              </w:rPr>
              <w:t xml:space="preserve"> místop</w:t>
            </w:r>
            <w:r w:rsidRPr="00FE57C8">
              <w:rPr>
                <w:rFonts w:ascii="Arial" w:hAnsi="Arial" w:cs="Arial"/>
                <w:sz w:val="16"/>
                <w:szCs w:val="16"/>
                <w:lang w:val="cs-CZ"/>
              </w:rPr>
              <w:t>ředsedou představenstva</w:t>
            </w:r>
          </w:p>
        </w:tc>
        <w:tc>
          <w:tcPr>
            <w:tcW w:w="2693" w:type="dxa"/>
          </w:tcPr>
          <w:p w14:paraId="1D7D2CEA" w14:textId="77777777" w:rsidR="00CF4ED9" w:rsidRPr="00FE57C8" w:rsidRDefault="00CF4ED9" w:rsidP="00FA299F">
            <w:pPr>
              <w:tabs>
                <w:tab w:val="left" w:pos="2694"/>
                <w:tab w:val="left" w:pos="4395"/>
              </w:tabs>
              <w:spacing w:line="240" w:lineRule="auto"/>
              <w:jc w:val="center"/>
              <w:rPr>
                <w:rFonts w:ascii="Arial" w:hAnsi="Arial" w:cs="Arial"/>
                <w:i/>
                <w:sz w:val="16"/>
                <w:szCs w:val="16"/>
                <w:lang w:val="cs-CZ"/>
              </w:rPr>
            </w:pPr>
          </w:p>
        </w:tc>
      </w:tr>
      <w:tr w:rsidR="00CF4ED9" w:rsidRPr="00FE57C8" w14:paraId="6E03BB82" w14:textId="77777777" w:rsidTr="00C32B9A">
        <w:tc>
          <w:tcPr>
            <w:tcW w:w="3472" w:type="dxa"/>
          </w:tcPr>
          <w:p w14:paraId="3E6A5089"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IČ:</w:t>
            </w:r>
          </w:p>
        </w:tc>
        <w:tc>
          <w:tcPr>
            <w:tcW w:w="4253" w:type="dxa"/>
          </w:tcPr>
          <w:p w14:paraId="0FA069F8" w14:textId="77777777" w:rsidR="00CF4ED9" w:rsidRPr="00FE57C8" w:rsidRDefault="00280884" w:rsidP="00FA299F">
            <w:pPr>
              <w:tabs>
                <w:tab w:val="left" w:pos="2694"/>
                <w:tab w:val="left" w:pos="4395"/>
              </w:tabs>
              <w:spacing w:line="240" w:lineRule="auto"/>
              <w:ind w:left="1914" w:hanging="1914"/>
              <w:rPr>
                <w:rFonts w:ascii="Arial" w:hAnsi="Arial" w:cs="Arial"/>
                <w:sz w:val="16"/>
                <w:szCs w:val="16"/>
                <w:lang w:val="cs-CZ"/>
              </w:rPr>
            </w:pPr>
            <w:r w:rsidRPr="00FE57C8">
              <w:rPr>
                <w:rFonts w:ascii="Arial" w:hAnsi="Arial" w:cs="Arial"/>
                <w:sz w:val="16"/>
                <w:szCs w:val="16"/>
                <w:lang w:val="cs-CZ"/>
              </w:rPr>
              <w:t>60193468</w:t>
            </w:r>
          </w:p>
        </w:tc>
        <w:tc>
          <w:tcPr>
            <w:tcW w:w="2693" w:type="dxa"/>
          </w:tcPr>
          <w:p w14:paraId="180E0C8A" w14:textId="77777777" w:rsidR="00CF4ED9" w:rsidRPr="00FE57C8" w:rsidRDefault="00CF4ED9" w:rsidP="00FA299F">
            <w:pPr>
              <w:tabs>
                <w:tab w:val="left" w:pos="2694"/>
                <w:tab w:val="left" w:pos="4395"/>
              </w:tabs>
              <w:spacing w:line="240" w:lineRule="auto"/>
              <w:rPr>
                <w:rFonts w:ascii="Arial" w:hAnsi="Arial" w:cs="Arial"/>
                <w:sz w:val="16"/>
                <w:szCs w:val="16"/>
                <w:lang w:val="cs-CZ"/>
              </w:rPr>
            </w:pPr>
          </w:p>
        </w:tc>
      </w:tr>
      <w:tr w:rsidR="00CF4ED9" w:rsidRPr="002C1EFE" w14:paraId="372124A8" w14:textId="77777777" w:rsidTr="00C32B9A">
        <w:tc>
          <w:tcPr>
            <w:tcW w:w="3472" w:type="dxa"/>
          </w:tcPr>
          <w:p w14:paraId="0FECB7C7" w14:textId="77777777"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DIČ:</w:t>
            </w:r>
          </w:p>
          <w:p w14:paraId="203D5EF8" w14:textId="0753141B" w:rsidR="00F123A4" w:rsidRPr="00FE57C8" w:rsidRDefault="00F123A4"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Zápis v obchodním rejstříku</w:t>
            </w:r>
          </w:p>
        </w:tc>
        <w:tc>
          <w:tcPr>
            <w:tcW w:w="4253" w:type="dxa"/>
          </w:tcPr>
          <w:p w14:paraId="76CF37C7" w14:textId="77777777" w:rsidR="00CF4ED9" w:rsidRPr="00FE57C8" w:rsidRDefault="00280884" w:rsidP="00FA299F">
            <w:pPr>
              <w:tabs>
                <w:tab w:val="left" w:pos="2694"/>
                <w:tab w:val="left" w:pos="4395"/>
              </w:tabs>
              <w:spacing w:line="240" w:lineRule="auto"/>
              <w:ind w:left="1914" w:hanging="1914"/>
              <w:rPr>
                <w:rFonts w:ascii="Arial" w:hAnsi="Arial" w:cs="Arial"/>
                <w:sz w:val="16"/>
                <w:szCs w:val="16"/>
                <w:lang w:val="cs-CZ"/>
              </w:rPr>
            </w:pPr>
            <w:r w:rsidRPr="00FE57C8">
              <w:rPr>
                <w:rFonts w:ascii="Arial" w:hAnsi="Arial" w:cs="Arial"/>
                <w:sz w:val="16"/>
                <w:szCs w:val="16"/>
                <w:lang w:val="cs-CZ"/>
              </w:rPr>
              <w:t>CZ60193468</w:t>
            </w:r>
          </w:p>
          <w:p w14:paraId="6D710391" w14:textId="0C4ED28A" w:rsidR="0035069F" w:rsidRPr="00FE57C8" w:rsidRDefault="0035069F" w:rsidP="00FA299F">
            <w:pPr>
              <w:tabs>
                <w:tab w:val="left" w:pos="2694"/>
                <w:tab w:val="left" w:pos="4395"/>
              </w:tabs>
              <w:spacing w:line="240" w:lineRule="auto"/>
              <w:ind w:left="1914" w:hanging="1914"/>
              <w:rPr>
                <w:rFonts w:ascii="Arial" w:hAnsi="Arial" w:cs="Arial"/>
                <w:sz w:val="16"/>
                <w:szCs w:val="16"/>
                <w:lang w:val="cs-CZ"/>
              </w:rPr>
            </w:pPr>
            <w:r w:rsidRPr="00FE57C8">
              <w:rPr>
                <w:rFonts w:ascii="Arial" w:hAnsi="Arial" w:cs="Arial"/>
                <w:sz w:val="16"/>
                <w:szCs w:val="16"/>
                <w:lang w:val="cs-CZ"/>
              </w:rPr>
              <w:t xml:space="preserve">vedeném Městským soudem Praha pod </w:t>
            </w:r>
            <w:proofErr w:type="spellStart"/>
            <w:r w:rsidRPr="00FE57C8">
              <w:rPr>
                <w:rFonts w:ascii="Arial" w:hAnsi="Arial" w:cs="Arial"/>
                <w:sz w:val="16"/>
                <w:szCs w:val="16"/>
                <w:lang w:val="cs-CZ"/>
              </w:rPr>
              <w:t>sp.zn</w:t>
            </w:r>
            <w:proofErr w:type="spellEnd"/>
            <w:r w:rsidRPr="00FE57C8">
              <w:rPr>
                <w:rFonts w:ascii="Arial" w:hAnsi="Arial" w:cs="Arial"/>
                <w:sz w:val="16"/>
                <w:szCs w:val="16"/>
                <w:lang w:val="cs-CZ"/>
              </w:rPr>
              <w:t>. B 2334</w:t>
            </w:r>
          </w:p>
        </w:tc>
        <w:tc>
          <w:tcPr>
            <w:tcW w:w="2693" w:type="dxa"/>
          </w:tcPr>
          <w:p w14:paraId="23A2C9B7" w14:textId="77777777" w:rsidR="00CF4ED9" w:rsidRPr="00FE57C8" w:rsidRDefault="00CF4ED9" w:rsidP="00FA299F">
            <w:pPr>
              <w:tabs>
                <w:tab w:val="left" w:pos="2694"/>
                <w:tab w:val="left" w:pos="4395"/>
              </w:tabs>
              <w:spacing w:line="240" w:lineRule="auto"/>
              <w:rPr>
                <w:rFonts w:ascii="Arial" w:hAnsi="Arial" w:cs="Arial"/>
                <w:sz w:val="16"/>
                <w:szCs w:val="16"/>
                <w:lang w:val="cs-CZ"/>
              </w:rPr>
            </w:pPr>
          </w:p>
        </w:tc>
      </w:tr>
      <w:tr w:rsidR="00CF4ED9" w:rsidRPr="00FE57C8" w14:paraId="6EDEB03D" w14:textId="77777777" w:rsidTr="00C32B9A">
        <w:tc>
          <w:tcPr>
            <w:tcW w:w="3472" w:type="dxa"/>
          </w:tcPr>
          <w:p w14:paraId="2D7B66CF" w14:textId="77777777" w:rsidR="0045334D" w:rsidRPr="00FE57C8" w:rsidRDefault="0045334D"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E-mail:</w:t>
            </w:r>
          </w:p>
          <w:p w14:paraId="0D881D32" w14:textId="5A1CE323" w:rsidR="00CF4ED9" w:rsidRPr="00FE57C8" w:rsidRDefault="00CF4ED9" w:rsidP="00FA299F">
            <w:pPr>
              <w:tabs>
                <w:tab w:val="left" w:pos="2694"/>
                <w:tab w:val="left" w:pos="4395"/>
              </w:tabs>
              <w:spacing w:line="240" w:lineRule="auto"/>
              <w:rPr>
                <w:rFonts w:ascii="Arial" w:hAnsi="Arial" w:cs="Arial"/>
                <w:sz w:val="16"/>
                <w:szCs w:val="16"/>
                <w:lang w:val="cs-CZ"/>
              </w:rPr>
            </w:pPr>
            <w:r w:rsidRPr="00FE57C8">
              <w:rPr>
                <w:rFonts w:ascii="Arial" w:hAnsi="Arial" w:cs="Arial"/>
                <w:sz w:val="16"/>
                <w:szCs w:val="16"/>
                <w:lang w:val="cs-CZ"/>
              </w:rPr>
              <w:t>(dále jen</w:t>
            </w:r>
            <w:r w:rsidR="00E0368F" w:rsidRPr="00FE57C8">
              <w:rPr>
                <w:rFonts w:ascii="Arial" w:hAnsi="Arial" w:cs="Arial"/>
                <w:sz w:val="16"/>
                <w:szCs w:val="16"/>
                <w:lang w:val="cs-CZ"/>
              </w:rPr>
              <w:t xml:space="preserve"> nájemce</w:t>
            </w:r>
            <w:r w:rsidRPr="00FE57C8">
              <w:rPr>
                <w:rFonts w:ascii="Arial" w:hAnsi="Arial" w:cs="Arial"/>
                <w:sz w:val="16"/>
                <w:szCs w:val="16"/>
                <w:lang w:val="cs-CZ"/>
              </w:rPr>
              <w:t>)</w:t>
            </w:r>
          </w:p>
        </w:tc>
        <w:tc>
          <w:tcPr>
            <w:tcW w:w="4253" w:type="dxa"/>
          </w:tcPr>
          <w:p w14:paraId="39D4CAAD" w14:textId="439EA8B2" w:rsidR="00CF4ED9" w:rsidRPr="00FE57C8" w:rsidRDefault="002C1EFE" w:rsidP="00FA299F">
            <w:pPr>
              <w:tabs>
                <w:tab w:val="left" w:pos="2694"/>
                <w:tab w:val="left" w:pos="4395"/>
              </w:tabs>
              <w:spacing w:line="240" w:lineRule="auto"/>
              <w:ind w:left="1914" w:hanging="1914"/>
              <w:rPr>
                <w:rFonts w:ascii="Arial" w:hAnsi="Arial" w:cs="Arial"/>
                <w:sz w:val="16"/>
                <w:szCs w:val="16"/>
                <w:lang w:val="cs-CZ"/>
              </w:rPr>
            </w:pPr>
            <w:proofErr w:type="spellStart"/>
            <w:r>
              <w:rPr>
                <w:rFonts w:ascii="Arial" w:hAnsi="Arial" w:cs="Arial"/>
                <w:sz w:val="16"/>
                <w:szCs w:val="16"/>
                <w:lang w:val="cs-CZ"/>
              </w:rPr>
              <w:t>xxx</w:t>
            </w:r>
            <w:proofErr w:type="spellEnd"/>
          </w:p>
        </w:tc>
        <w:tc>
          <w:tcPr>
            <w:tcW w:w="2693" w:type="dxa"/>
          </w:tcPr>
          <w:p w14:paraId="33701B93" w14:textId="77777777" w:rsidR="00CF4ED9" w:rsidRPr="00FE57C8" w:rsidRDefault="00CF4ED9" w:rsidP="00FA299F">
            <w:pPr>
              <w:tabs>
                <w:tab w:val="left" w:pos="2694"/>
                <w:tab w:val="left" w:pos="4395"/>
              </w:tabs>
              <w:spacing w:line="240" w:lineRule="auto"/>
              <w:rPr>
                <w:rFonts w:ascii="Arial" w:hAnsi="Arial" w:cs="Arial"/>
                <w:sz w:val="16"/>
                <w:szCs w:val="16"/>
                <w:lang w:val="cs-CZ"/>
              </w:rPr>
            </w:pPr>
          </w:p>
        </w:tc>
      </w:tr>
    </w:tbl>
    <w:p w14:paraId="7F0CB3B3" w14:textId="77777777" w:rsidR="00CF4ED9" w:rsidRPr="00FE57C8" w:rsidRDefault="00CF4ED9" w:rsidP="00FA299F">
      <w:pPr>
        <w:tabs>
          <w:tab w:val="left" w:pos="2694"/>
          <w:tab w:val="left" w:pos="4395"/>
        </w:tabs>
        <w:spacing w:line="240" w:lineRule="auto"/>
        <w:jc w:val="center"/>
        <w:rPr>
          <w:rFonts w:ascii="Arial" w:hAnsi="Arial" w:cs="Arial"/>
          <w:sz w:val="16"/>
          <w:szCs w:val="16"/>
          <w:lang w:val="cs-CZ"/>
        </w:rPr>
      </w:pPr>
      <w:r w:rsidRPr="00FE57C8">
        <w:rPr>
          <w:rFonts w:ascii="Arial" w:hAnsi="Arial" w:cs="Arial"/>
          <w:sz w:val="16"/>
          <w:szCs w:val="16"/>
          <w:lang w:val="cs-CZ"/>
        </w:rPr>
        <w:t>tuto</w:t>
      </w:r>
    </w:p>
    <w:p w14:paraId="2556DCA1" w14:textId="77777777" w:rsidR="00CF4ED9" w:rsidRPr="00FE57C8" w:rsidRDefault="00CF4ED9" w:rsidP="00FA299F">
      <w:pPr>
        <w:pStyle w:val="Nadpis6"/>
        <w:tabs>
          <w:tab w:val="left" w:pos="567"/>
          <w:tab w:val="left" w:pos="4395"/>
        </w:tabs>
        <w:spacing w:line="240" w:lineRule="auto"/>
        <w:jc w:val="center"/>
        <w:rPr>
          <w:rFonts w:ascii="Arial" w:hAnsi="Arial" w:cs="Arial"/>
          <w:b/>
          <w:color w:val="auto"/>
          <w:sz w:val="16"/>
          <w:szCs w:val="16"/>
          <w:lang w:val="cs-CZ"/>
        </w:rPr>
      </w:pPr>
      <w:r w:rsidRPr="00FE57C8">
        <w:rPr>
          <w:rFonts w:ascii="Arial" w:hAnsi="Arial" w:cs="Arial"/>
          <w:b/>
          <w:color w:val="auto"/>
          <w:sz w:val="16"/>
          <w:szCs w:val="16"/>
          <w:lang w:val="cs-CZ"/>
        </w:rPr>
        <w:t>Smlouvu o dlouhodobém pronájmu lahví na stlačené plyny</w:t>
      </w:r>
    </w:p>
    <w:p w14:paraId="07F89093" w14:textId="0E9256E9" w:rsidR="00CF4ED9" w:rsidRPr="00FE57C8" w:rsidRDefault="004403EC" w:rsidP="00F64EB9">
      <w:pPr>
        <w:tabs>
          <w:tab w:val="left" w:pos="2694"/>
          <w:tab w:val="left" w:pos="4395"/>
        </w:tabs>
        <w:spacing w:line="240" w:lineRule="auto"/>
        <w:ind w:left="567"/>
        <w:jc w:val="center"/>
        <w:rPr>
          <w:rFonts w:ascii="Arial" w:hAnsi="Arial" w:cs="Arial"/>
          <w:sz w:val="16"/>
          <w:szCs w:val="16"/>
          <w:lang w:val="cs-CZ"/>
        </w:rPr>
      </w:pPr>
      <w:r>
        <w:rPr>
          <w:rFonts w:ascii="Arial" w:hAnsi="Arial" w:cs="Arial"/>
          <w:b/>
          <w:sz w:val="16"/>
          <w:szCs w:val="16"/>
          <w:lang w:val="cs-CZ"/>
        </w:rPr>
        <w:t>č</w:t>
      </w:r>
      <w:r w:rsidR="00CF4ED9" w:rsidRPr="00FE57C8">
        <w:rPr>
          <w:rFonts w:ascii="Arial" w:hAnsi="Arial" w:cs="Arial"/>
          <w:b/>
          <w:sz w:val="16"/>
          <w:szCs w:val="16"/>
          <w:lang w:val="cs-CZ"/>
        </w:rPr>
        <w:t>íslo</w:t>
      </w:r>
      <w:r w:rsidR="00163F2D">
        <w:rPr>
          <w:rFonts w:ascii="Arial" w:hAnsi="Arial" w:cs="Arial"/>
          <w:b/>
          <w:sz w:val="16"/>
          <w:szCs w:val="16"/>
          <w:lang w:val="cs-CZ"/>
        </w:rPr>
        <w:t xml:space="preserve"> 01521/NAJ  </w:t>
      </w:r>
    </w:p>
    <w:p w14:paraId="65CF0721" w14:textId="5CA94792" w:rsidR="00CF4ED9" w:rsidRPr="00FE57C8" w:rsidRDefault="0022125D" w:rsidP="00935EA9">
      <w:pPr>
        <w:pStyle w:val="Zpat"/>
        <w:numPr>
          <w:ilvl w:val="0"/>
          <w:numId w:val="3"/>
        </w:numPr>
        <w:tabs>
          <w:tab w:val="left" w:pos="567"/>
          <w:tab w:val="left" w:pos="2694"/>
          <w:tab w:val="left" w:pos="4395"/>
        </w:tabs>
        <w:spacing w:line="240" w:lineRule="auto"/>
        <w:ind w:right="-1"/>
        <w:jc w:val="both"/>
        <w:rPr>
          <w:rFonts w:ascii="Arial" w:hAnsi="Arial" w:cs="Arial"/>
          <w:sz w:val="16"/>
          <w:szCs w:val="16"/>
          <w:lang w:val="cs-CZ"/>
        </w:rPr>
      </w:pPr>
      <w:r w:rsidRPr="00FE57C8">
        <w:rPr>
          <w:rFonts w:ascii="Arial" w:hAnsi="Arial" w:cs="Arial"/>
          <w:sz w:val="16"/>
          <w:szCs w:val="16"/>
          <w:lang w:val="cs-CZ"/>
        </w:rPr>
        <w:t>Nájemce</w:t>
      </w:r>
      <w:r w:rsidR="00CF4ED9" w:rsidRPr="00FE57C8">
        <w:rPr>
          <w:rFonts w:ascii="Arial" w:hAnsi="Arial" w:cs="Arial"/>
          <w:sz w:val="16"/>
          <w:szCs w:val="16"/>
          <w:lang w:val="cs-CZ"/>
        </w:rPr>
        <w:t xml:space="preserve"> získává jednorázovým zaplacením níže uvedeného</w:t>
      </w:r>
      <w:r w:rsidRPr="00FE57C8">
        <w:rPr>
          <w:rFonts w:ascii="Arial" w:hAnsi="Arial" w:cs="Arial"/>
          <w:sz w:val="16"/>
          <w:szCs w:val="16"/>
          <w:lang w:val="cs-CZ"/>
        </w:rPr>
        <w:t xml:space="preserve"> nájemného</w:t>
      </w:r>
      <w:r w:rsidR="005A4D7B" w:rsidRPr="00FE57C8">
        <w:rPr>
          <w:rFonts w:ascii="Arial" w:hAnsi="Arial" w:cs="Arial"/>
          <w:sz w:val="16"/>
          <w:szCs w:val="16"/>
          <w:lang w:val="cs-CZ"/>
        </w:rPr>
        <w:t xml:space="preserve"> právo užívat</w:t>
      </w:r>
      <w:r w:rsidR="00CF4ED9" w:rsidRPr="00FE57C8">
        <w:rPr>
          <w:rFonts w:ascii="Arial" w:hAnsi="Arial" w:cs="Arial"/>
          <w:sz w:val="16"/>
          <w:szCs w:val="16"/>
          <w:lang w:val="cs-CZ"/>
        </w:rPr>
        <w:t xml:space="preserve"> </w:t>
      </w:r>
      <w:r w:rsidR="005A4D7B" w:rsidRPr="00FE57C8">
        <w:rPr>
          <w:rFonts w:ascii="Arial" w:hAnsi="Arial" w:cs="Arial"/>
          <w:sz w:val="16"/>
          <w:szCs w:val="16"/>
          <w:lang w:val="cs-CZ"/>
        </w:rPr>
        <w:t>typ lahve či jiného</w:t>
      </w:r>
      <w:r w:rsidR="00CF4ED9" w:rsidRPr="00FE57C8">
        <w:rPr>
          <w:rFonts w:ascii="Arial" w:hAnsi="Arial" w:cs="Arial"/>
          <w:sz w:val="16"/>
          <w:szCs w:val="16"/>
          <w:lang w:val="cs-CZ"/>
        </w:rPr>
        <w:t xml:space="preserve"> distribuční</w:t>
      </w:r>
      <w:r w:rsidR="000E5C77" w:rsidRPr="00FE57C8">
        <w:rPr>
          <w:rFonts w:ascii="Arial" w:hAnsi="Arial" w:cs="Arial"/>
          <w:sz w:val="16"/>
          <w:szCs w:val="16"/>
          <w:lang w:val="cs-CZ"/>
        </w:rPr>
        <w:t>ho</w:t>
      </w:r>
      <w:r w:rsidR="00CF4ED9" w:rsidRPr="00FE57C8">
        <w:rPr>
          <w:rFonts w:ascii="Arial" w:hAnsi="Arial" w:cs="Arial"/>
          <w:sz w:val="16"/>
          <w:szCs w:val="16"/>
          <w:lang w:val="cs-CZ"/>
        </w:rPr>
        <w:t xml:space="preserve"> prostředk</w:t>
      </w:r>
      <w:r w:rsidR="000E5C77" w:rsidRPr="00FE57C8">
        <w:rPr>
          <w:rFonts w:ascii="Arial" w:hAnsi="Arial" w:cs="Arial"/>
          <w:sz w:val="16"/>
          <w:szCs w:val="16"/>
          <w:lang w:val="cs-CZ"/>
        </w:rPr>
        <w:t>u</w:t>
      </w:r>
      <w:r w:rsidR="00935EA9" w:rsidRPr="00FE57C8">
        <w:rPr>
          <w:rFonts w:ascii="Arial" w:hAnsi="Arial" w:cs="Arial"/>
          <w:sz w:val="16"/>
          <w:szCs w:val="16"/>
          <w:lang w:val="cs-CZ"/>
        </w:rPr>
        <w:t xml:space="preserve"> </w:t>
      </w:r>
      <w:r w:rsidR="000E2C1E" w:rsidRPr="00FE57C8">
        <w:rPr>
          <w:rFonts w:ascii="Arial" w:hAnsi="Arial" w:cs="Arial"/>
          <w:sz w:val="16"/>
          <w:szCs w:val="16"/>
          <w:lang w:val="cs-CZ"/>
        </w:rPr>
        <w:t>p</w:t>
      </w:r>
      <w:r w:rsidR="000E5C77" w:rsidRPr="00FE57C8">
        <w:rPr>
          <w:rFonts w:ascii="Arial" w:hAnsi="Arial" w:cs="Arial"/>
          <w:sz w:val="16"/>
          <w:szCs w:val="16"/>
          <w:lang w:val="cs-CZ"/>
        </w:rPr>
        <w:t>ronajímatele</w:t>
      </w:r>
      <w:r w:rsidR="00B61DF2" w:rsidRPr="00FE57C8">
        <w:rPr>
          <w:rFonts w:ascii="Arial" w:hAnsi="Arial" w:cs="Arial"/>
          <w:sz w:val="16"/>
          <w:szCs w:val="16"/>
          <w:lang w:val="cs-CZ"/>
        </w:rPr>
        <w:t xml:space="preserve"> v počtu a po dobu uvedenou níže:</w:t>
      </w:r>
    </w:p>
    <w:p w14:paraId="64782BA0" w14:textId="77777777" w:rsidR="00B703C9" w:rsidRPr="00FE57C8" w:rsidRDefault="00B703C9" w:rsidP="00B703C9">
      <w:pPr>
        <w:pStyle w:val="Zpat"/>
        <w:tabs>
          <w:tab w:val="left" w:pos="567"/>
          <w:tab w:val="left" w:pos="2694"/>
          <w:tab w:val="left" w:pos="4395"/>
        </w:tabs>
        <w:spacing w:line="240" w:lineRule="auto"/>
        <w:ind w:left="357" w:right="284"/>
        <w:rPr>
          <w:rFonts w:ascii="Arial" w:hAnsi="Arial" w:cs="Arial"/>
          <w:sz w:val="16"/>
          <w:szCs w:val="16"/>
          <w:lang w:val="cs-CZ"/>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gridCol w:w="1985"/>
      </w:tblGrid>
      <w:tr w:rsidR="00280884" w:rsidRPr="00FE57C8" w14:paraId="31CB4708" w14:textId="77777777" w:rsidTr="005438D7">
        <w:trPr>
          <w:trHeight w:val="587"/>
        </w:trPr>
        <w:tc>
          <w:tcPr>
            <w:tcW w:w="1985" w:type="dxa"/>
            <w:shd w:val="clear" w:color="auto" w:fill="CCCCCC"/>
            <w:vAlign w:val="center"/>
          </w:tcPr>
          <w:p w14:paraId="525171E0"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 xml:space="preserve">Skupina lahví / </w:t>
            </w:r>
          </w:p>
          <w:p w14:paraId="198A8601"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proofErr w:type="spellStart"/>
            <w:r w:rsidRPr="00FE57C8">
              <w:rPr>
                <w:rFonts w:ascii="Arial" w:hAnsi="Arial" w:cs="Arial"/>
                <w:b/>
                <w:sz w:val="16"/>
                <w:szCs w:val="16"/>
                <w:lang w:val="cs-CZ" w:eastAsia="cs-CZ"/>
              </w:rPr>
              <w:t>Distr</w:t>
            </w:r>
            <w:proofErr w:type="spellEnd"/>
            <w:r w:rsidRPr="00FE57C8">
              <w:rPr>
                <w:rFonts w:ascii="Arial" w:hAnsi="Arial" w:cs="Arial"/>
                <w:b/>
                <w:sz w:val="16"/>
                <w:szCs w:val="16"/>
                <w:lang w:val="cs-CZ" w:eastAsia="cs-CZ"/>
              </w:rPr>
              <w:t>. prostředek</w:t>
            </w:r>
          </w:p>
        </w:tc>
        <w:tc>
          <w:tcPr>
            <w:tcW w:w="1985" w:type="dxa"/>
            <w:shd w:val="clear" w:color="auto" w:fill="CCCCCC"/>
            <w:vAlign w:val="center"/>
          </w:tcPr>
          <w:p w14:paraId="72438FDB"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 xml:space="preserve">Počet </w:t>
            </w:r>
          </w:p>
          <w:p w14:paraId="24F2A6F1"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pronajatých kusů</w:t>
            </w:r>
          </w:p>
        </w:tc>
        <w:tc>
          <w:tcPr>
            <w:tcW w:w="1985" w:type="dxa"/>
            <w:shd w:val="clear" w:color="auto" w:fill="CCCCCC"/>
            <w:vAlign w:val="center"/>
          </w:tcPr>
          <w:p w14:paraId="0BFB3210"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 xml:space="preserve">Počátek </w:t>
            </w:r>
          </w:p>
          <w:p w14:paraId="3EBC405E"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smlouvy</w:t>
            </w:r>
          </w:p>
        </w:tc>
        <w:tc>
          <w:tcPr>
            <w:tcW w:w="1985" w:type="dxa"/>
            <w:shd w:val="clear" w:color="auto" w:fill="CCCCCC"/>
            <w:vAlign w:val="center"/>
          </w:tcPr>
          <w:p w14:paraId="56FE2499"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 xml:space="preserve">Konec </w:t>
            </w:r>
          </w:p>
          <w:p w14:paraId="6ECEE23D"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smlouvy</w:t>
            </w:r>
          </w:p>
        </w:tc>
        <w:tc>
          <w:tcPr>
            <w:tcW w:w="1985" w:type="dxa"/>
            <w:shd w:val="clear" w:color="auto" w:fill="CCCCCC"/>
            <w:vAlign w:val="center"/>
          </w:tcPr>
          <w:p w14:paraId="11CA2424"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 xml:space="preserve">Nájemné/kus </w:t>
            </w:r>
          </w:p>
          <w:p w14:paraId="12D934CD" w14:textId="77777777" w:rsidR="00280884" w:rsidRPr="00FE57C8" w:rsidRDefault="00280884" w:rsidP="00280884">
            <w:pPr>
              <w:tabs>
                <w:tab w:val="left" w:pos="851"/>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(Kč)</w:t>
            </w:r>
          </w:p>
        </w:tc>
      </w:tr>
      <w:tr w:rsidR="00280884" w:rsidRPr="00FE57C8" w14:paraId="2FA9424F" w14:textId="77777777" w:rsidTr="005438D7">
        <w:trPr>
          <w:trHeight w:val="285"/>
        </w:trPr>
        <w:tc>
          <w:tcPr>
            <w:tcW w:w="1985" w:type="dxa"/>
            <w:vAlign w:val="center"/>
          </w:tcPr>
          <w:p w14:paraId="5E70DE56" w14:textId="77777777" w:rsidR="00280884" w:rsidRPr="00FE57C8" w:rsidRDefault="00280884" w:rsidP="00280884">
            <w:pPr>
              <w:tabs>
                <w:tab w:val="left" w:pos="851"/>
                <w:tab w:val="left" w:pos="2694"/>
                <w:tab w:val="left" w:pos="4395"/>
              </w:tabs>
              <w:spacing w:line="240" w:lineRule="auto"/>
              <w:rPr>
                <w:rFonts w:ascii="Arial" w:hAnsi="Arial" w:cs="Arial"/>
                <w:sz w:val="16"/>
                <w:szCs w:val="16"/>
                <w:lang w:val="cs-CZ" w:eastAsia="cs-CZ"/>
              </w:rPr>
            </w:pPr>
            <w:r w:rsidRPr="00FE57C8">
              <w:rPr>
                <w:rFonts w:ascii="Arial" w:hAnsi="Arial" w:cs="Arial"/>
                <w:sz w:val="16"/>
                <w:szCs w:val="16"/>
                <w:lang w:val="cs-CZ" w:eastAsia="cs-CZ"/>
              </w:rPr>
              <w:t xml:space="preserve">Lahve </w:t>
            </w:r>
            <w:proofErr w:type="gramStart"/>
            <w:r w:rsidRPr="00FE57C8">
              <w:rPr>
                <w:rFonts w:ascii="Arial" w:hAnsi="Arial" w:cs="Arial"/>
                <w:sz w:val="16"/>
                <w:szCs w:val="16"/>
                <w:lang w:val="cs-CZ" w:eastAsia="cs-CZ"/>
              </w:rPr>
              <w:t>-  technické</w:t>
            </w:r>
            <w:proofErr w:type="gramEnd"/>
            <w:r w:rsidRPr="00FE57C8">
              <w:rPr>
                <w:rFonts w:ascii="Arial" w:hAnsi="Arial" w:cs="Arial"/>
                <w:sz w:val="16"/>
                <w:szCs w:val="16"/>
                <w:lang w:val="cs-CZ" w:eastAsia="cs-CZ"/>
              </w:rPr>
              <w:t xml:space="preserve"> plyny</w:t>
            </w:r>
          </w:p>
          <w:p w14:paraId="2B0E80AE" w14:textId="77777777" w:rsidR="00280884" w:rsidRPr="00FE57C8" w:rsidRDefault="00280884" w:rsidP="00280884">
            <w:pPr>
              <w:tabs>
                <w:tab w:val="left" w:pos="851"/>
                <w:tab w:val="left" w:pos="2694"/>
                <w:tab w:val="left" w:pos="4395"/>
              </w:tabs>
              <w:spacing w:line="240" w:lineRule="auto"/>
              <w:rPr>
                <w:rFonts w:ascii="Arial" w:hAnsi="Arial" w:cs="Arial"/>
                <w:sz w:val="16"/>
                <w:szCs w:val="16"/>
                <w:lang w:val="cs-CZ" w:eastAsia="cs-CZ"/>
              </w:rPr>
            </w:pPr>
            <w:r w:rsidRPr="00FE57C8">
              <w:rPr>
                <w:rFonts w:ascii="Arial" w:hAnsi="Arial" w:cs="Arial"/>
                <w:sz w:val="16"/>
                <w:szCs w:val="16"/>
                <w:lang w:val="cs-CZ" w:eastAsia="cs-CZ"/>
              </w:rPr>
              <w:t xml:space="preserve">Lahve </w:t>
            </w:r>
            <w:proofErr w:type="gramStart"/>
            <w:r w:rsidRPr="00FE57C8">
              <w:rPr>
                <w:rFonts w:ascii="Arial" w:hAnsi="Arial" w:cs="Arial"/>
                <w:sz w:val="16"/>
                <w:szCs w:val="16"/>
                <w:lang w:val="cs-CZ" w:eastAsia="cs-CZ"/>
              </w:rPr>
              <w:t>-  acetylen</w:t>
            </w:r>
            <w:proofErr w:type="gramEnd"/>
          </w:p>
        </w:tc>
        <w:tc>
          <w:tcPr>
            <w:tcW w:w="1985" w:type="dxa"/>
            <w:vAlign w:val="center"/>
          </w:tcPr>
          <w:p w14:paraId="666B5B37" w14:textId="38BA904D" w:rsidR="00280884" w:rsidRPr="00FE57C8" w:rsidRDefault="002C1EFE" w:rsidP="00280884">
            <w:pPr>
              <w:tabs>
                <w:tab w:val="left" w:pos="851"/>
                <w:tab w:val="left" w:pos="2694"/>
                <w:tab w:val="left" w:pos="4395"/>
              </w:tabs>
              <w:spacing w:line="240" w:lineRule="auto"/>
              <w:jc w:val="center"/>
              <w:rPr>
                <w:rFonts w:ascii="Arial" w:hAnsi="Arial" w:cs="Arial"/>
                <w:sz w:val="16"/>
                <w:szCs w:val="16"/>
                <w:lang w:val="cs-CZ" w:eastAsia="cs-CZ"/>
              </w:rPr>
            </w:pPr>
            <w:proofErr w:type="spellStart"/>
            <w:r>
              <w:rPr>
                <w:rFonts w:ascii="Arial" w:hAnsi="Arial" w:cs="Arial"/>
                <w:sz w:val="16"/>
                <w:szCs w:val="16"/>
                <w:lang w:val="cs-CZ" w:eastAsia="cs-CZ"/>
              </w:rPr>
              <w:t>xx</w:t>
            </w:r>
            <w:proofErr w:type="spellEnd"/>
          </w:p>
          <w:p w14:paraId="3F973C2D" w14:textId="683EB96E" w:rsidR="00280884" w:rsidRPr="00FE57C8" w:rsidRDefault="002C1EFE" w:rsidP="00280884">
            <w:pPr>
              <w:tabs>
                <w:tab w:val="left" w:pos="851"/>
                <w:tab w:val="left" w:pos="2694"/>
                <w:tab w:val="left" w:pos="4395"/>
              </w:tabs>
              <w:spacing w:line="240" w:lineRule="auto"/>
              <w:jc w:val="center"/>
              <w:rPr>
                <w:rFonts w:ascii="Arial" w:hAnsi="Arial" w:cs="Arial"/>
                <w:sz w:val="16"/>
                <w:szCs w:val="16"/>
                <w:lang w:val="cs-CZ" w:eastAsia="cs-CZ"/>
              </w:rPr>
            </w:pPr>
            <w:proofErr w:type="spellStart"/>
            <w:r>
              <w:rPr>
                <w:rFonts w:ascii="Arial" w:hAnsi="Arial" w:cs="Arial"/>
                <w:sz w:val="16"/>
                <w:szCs w:val="16"/>
                <w:lang w:val="cs-CZ" w:eastAsia="cs-CZ"/>
              </w:rPr>
              <w:t>xx</w:t>
            </w:r>
            <w:proofErr w:type="spellEnd"/>
          </w:p>
        </w:tc>
        <w:tc>
          <w:tcPr>
            <w:tcW w:w="1985" w:type="dxa"/>
            <w:vAlign w:val="center"/>
          </w:tcPr>
          <w:p w14:paraId="27EC531B" w14:textId="3B9620C1" w:rsidR="00280884" w:rsidRPr="00FE57C8" w:rsidRDefault="00F955C6" w:rsidP="00280884">
            <w:pPr>
              <w:tabs>
                <w:tab w:val="left" w:pos="851"/>
                <w:tab w:val="left" w:pos="2694"/>
                <w:tab w:val="left" w:pos="4395"/>
              </w:tabs>
              <w:spacing w:line="240" w:lineRule="auto"/>
              <w:jc w:val="center"/>
              <w:rPr>
                <w:rFonts w:ascii="Arial" w:hAnsi="Arial" w:cs="Arial"/>
                <w:sz w:val="16"/>
                <w:szCs w:val="16"/>
                <w:lang w:val="cs-CZ" w:eastAsia="cs-CZ"/>
              </w:rPr>
            </w:pPr>
            <w:r w:rsidRPr="00FE57C8">
              <w:rPr>
                <w:rFonts w:ascii="Arial" w:hAnsi="Arial" w:cs="Arial"/>
                <w:sz w:val="16"/>
                <w:szCs w:val="16"/>
                <w:lang w:val="cs-CZ" w:eastAsia="cs-CZ"/>
              </w:rPr>
              <w:t>01.04.202</w:t>
            </w:r>
            <w:r w:rsidR="00151016">
              <w:rPr>
                <w:rFonts w:ascii="Arial" w:hAnsi="Arial" w:cs="Arial"/>
                <w:sz w:val="16"/>
                <w:szCs w:val="16"/>
                <w:lang w:val="cs-CZ" w:eastAsia="cs-CZ"/>
              </w:rPr>
              <w:t>4</w:t>
            </w:r>
          </w:p>
        </w:tc>
        <w:tc>
          <w:tcPr>
            <w:tcW w:w="1985" w:type="dxa"/>
            <w:vAlign w:val="center"/>
          </w:tcPr>
          <w:p w14:paraId="303CF499" w14:textId="081A8C8E" w:rsidR="00280884" w:rsidRPr="00FE57C8" w:rsidRDefault="00280884" w:rsidP="00280884">
            <w:pPr>
              <w:tabs>
                <w:tab w:val="left" w:pos="851"/>
                <w:tab w:val="left" w:pos="2694"/>
                <w:tab w:val="left" w:pos="4395"/>
              </w:tabs>
              <w:spacing w:line="240" w:lineRule="auto"/>
              <w:jc w:val="center"/>
              <w:rPr>
                <w:rFonts w:ascii="Arial" w:hAnsi="Arial" w:cs="Arial"/>
                <w:sz w:val="16"/>
                <w:szCs w:val="16"/>
                <w:lang w:val="cs-CZ" w:eastAsia="cs-CZ"/>
              </w:rPr>
            </w:pPr>
            <w:r w:rsidRPr="00FE57C8">
              <w:rPr>
                <w:rFonts w:ascii="Arial" w:hAnsi="Arial" w:cs="Arial"/>
                <w:sz w:val="16"/>
                <w:szCs w:val="16"/>
                <w:lang w:val="cs-CZ" w:eastAsia="cs-CZ"/>
              </w:rPr>
              <w:t>31.0</w:t>
            </w:r>
            <w:r w:rsidR="0065635A" w:rsidRPr="00FE57C8">
              <w:rPr>
                <w:rFonts w:ascii="Arial" w:hAnsi="Arial" w:cs="Arial"/>
                <w:sz w:val="16"/>
                <w:szCs w:val="16"/>
                <w:lang w:val="cs-CZ" w:eastAsia="cs-CZ"/>
              </w:rPr>
              <w:t>3</w:t>
            </w:r>
            <w:r w:rsidRPr="00FE57C8">
              <w:rPr>
                <w:rFonts w:ascii="Arial" w:hAnsi="Arial" w:cs="Arial"/>
                <w:sz w:val="16"/>
                <w:szCs w:val="16"/>
                <w:lang w:val="cs-CZ" w:eastAsia="cs-CZ"/>
              </w:rPr>
              <w:t>.202</w:t>
            </w:r>
            <w:r w:rsidR="00151016">
              <w:rPr>
                <w:rFonts w:ascii="Arial" w:hAnsi="Arial" w:cs="Arial"/>
                <w:sz w:val="16"/>
                <w:szCs w:val="16"/>
                <w:lang w:val="cs-CZ" w:eastAsia="cs-CZ"/>
              </w:rPr>
              <w:t>6</w:t>
            </w:r>
          </w:p>
        </w:tc>
        <w:tc>
          <w:tcPr>
            <w:tcW w:w="1985" w:type="dxa"/>
            <w:vAlign w:val="center"/>
          </w:tcPr>
          <w:p w14:paraId="2D80577E" w14:textId="47ACBDDF" w:rsidR="00280884" w:rsidRPr="00FE57C8" w:rsidRDefault="002C1EFE" w:rsidP="00280884">
            <w:pPr>
              <w:tabs>
                <w:tab w:val="decimal" w:pos="834"/>
                <w:tab w:val="left" w:pos="2694"/>
                <w:tab w:val="left" w:pos="4395"/>
              </w:tabs>
              <w:spacing w:line="240" w:lineRule="auto"/>
              <w:jc w:val="center"/>
              <w:rPr>
                <w:rFonts w:ascii="Arial" w:hAnsi="Arial" w:cs="Arial"/>
                <w:sz w:val="16"/>
                <w:szCs w:val="16"/>
                <w:lang w:val="cs-CZ" w:eastAsia="cs-CZ"/>
              </w:rPr>
            </w:pPr>
            <w:proofErr w:type="spellStart"/>
            <w:r>
              <w:rPr>
                <w:rFonts w:ascii="Arial" w:hAnsi="Arial" w:cs="Arial"/>
                <w:sz w:val="16"/>
                <w:szCs w:val="16"/>
                <w:lang w:val="cs-CZ" w:eastAsia="cs-CZ"/>
              </w:rPr>
              <w:t>xxx</w:t>
            </w:r>
            <w:proofErr w:type="spellEnd"/>
          </w:p>
        </w:tc>
      </w:tr>
      <w:tr w:rsidR="00280884" w:rsidRPr="00FE57C8" w14:paraId="3A55A3B9" w14:textId="77777777" w:rsidTr="005438D7">
        <w:trPr>
          <w:trHeight w:val="285"/>
        </w:trPr>
        <w:tc>
          <w:tcPr>
            <w:tcW w:w="1985" w:type="dxa"/>
            <w:vAlign w:val="center"/>
          </w:tcPr>
          <w:p w14:paraId="0B6199C2" w14:textId="77777777" w:rsidR="00280884" w:rsidRPr="00FE57C8" w:rsidRDefault="00280884" w:rsidP="00280884">
            <w:pPr>
              <w:tabs>
                <w:tab w:val="left" w:pos="851"/>
                <w:tab w:val="left" w:pos="2694"/>
                <w:tab w:val="left" w:pos="4395"/>
              </w:tabs>
              <w:spacing w:line="240" w:lineRule="auto"/>
              <w:rPr>
                <w:rFonts w:ascii="Arial" w:hAnsi="Arial" w:cs="Arial"/>
                <w:sz w:val="16"/>
                <w:szCs w:val="16"/>
                <w:lang w:val="cs-CZ" w:eastAsia="cs-CZ"/>
              </w:rPr>
            </w:pPr>
            <w:r w:rsidRPr="00FE57C8">
              <w:rPr>
                <w:rFonts w:ascii="Arial" w:hAnsi="Arial" w:cs="Arial"/>
                <w:sz w:val="16"/>
                <w:szCs w:val="16"/>
                <w:lang w:val="cs-CZ" w:eastAsia="cs-CZ"/>
              </w:rPr>
              <w:t>CELKEM</w:t>
            </w:r>
          </w:p>
        </w:tc>
        <w:tc>
          <w:tcPr>
            <w:tcW w:w="1985" w:type="dxa"/>
            <w:vAlign w:val="center"/>
          </w:tcPr>
          <w:p w14:paraId="3A545EC6" w14:textId="48FCE430" w:rsidR="00280884" w:rsidRPr="00FE57C8" w:rsidRDefault="002C1EFE" w:rsidP="00280884">
            <w:pPr>
              <w:tabs>
                <w:tab w:val="left" w:pos="851"/>
                <w:tab w:val="left" w:pos="2694"/>
                <w:tab w:val="left" w:pos="4395"/>
              </w:tabs>
              <w:spacing w:line="240" w:lineRule="auto"/>
              <w:jc w:val="center"/>
              <w:rPr>
                <w:rFonts w:ascii="Arial" w:hAnsi="Arial" w:cs="Arial"/>
                <w:sz w:val="16"/>
                <w:szCs w:val="16"/>
                <w:lang w:val="cs-CZ" w:eastAsia="cs-CZ"/>
              </w:rPr>
            </w:pPr>
            <w:proofErr w:type="spellStart"/>
            <w:r>
              <w:rPr>
                <w:rFonts w:ascii="Arial" w:hAnsi="Arial" w:cs="Arial"/>
                <w:sz w:val="16"/>
                <w:szCs w:val="16"/>
                <w:lang w:val="cs-CZ" w:eastAsia="cs-CZ"/>
              </w:rPr>
              <w:t>xx</w:t>
            </w:r>
            <w:proofErr w:type="spellEnd"/>
          </w:p>
        </w:tc>
        <w:tc>
          <w:tcPr>
            <w:tcW w:w="1985" w:type="dxa"/>
            <w:vAlign w:val="center"/>
          </w:tcPr>
          <w:p w14:paraId="51C4ADB7" w14:textId="77777777" w:rsidR="00280884" w:rsidRPr="00FE57C8" w:rsidRDefault="00280884" w:rsidP="00280884">
            <w:pPr>
              <w:tabs>
                <w:tab w:val="left" w:pos="851"/>
                <w:tab w:val="left" w:pos="2694"/>
                <w:tab w:val="left" w:pos="4395"/>
              </w:tabs>
              <w:spacing w:line="240" w:lineRule="auto"/>
              <w:jc w:val="center"/>
              <w:rPr>
                <w:rFonts w:ascii="Arial" w:hAnsi="Arial" w:cs="Arial"/>
                <w:sz w:val="16"/>
                <w:szCs w:val="16"/>
                <w:lang w:val="cs-CZ" w:eastAsia="cs-CZ"/>
              </w:rPr>
            </w:pPr>
          </w:p>
        </w:tc>
        <w:tc>
          <w:tcPr>
            <w:tcW w:w="1985" w:type="dxa"/>
            <w:vAlign w:val="center"/>
          </w:tcPr>
          <w:p w14:paraId="014932E1" w14:textId="77777777" w:rsidR="00280884" w:rsidRPr="00FE57C8" w:rsidRDefault="00280884" w:rsidP="00280884">
            <w:pPr>
              <w:tabs>
                <w:tab w:val="left" w:pos="851"/>
                <w:tab w:val="left" w:pos="2694"/>
                <w:tab w:val="left" w:pos="4395"/>
              </w:tabs>
              <w:spacing w:line="240" w:lineRule="auto"/>
              <w:jc w:val="center"/>
              <w:rPr>
                <w:rFonts w:ascii="Arial" w:hAnsi="Arial" w:cs="Arial"/>
                <w:sz w:val="16"/>
                <w:szCs w:val="16"/>
                <w:lang w:val="cs-CZ" w:eastAsia="cs-CZ"/>
              </w:rPr>
            </w:pPr>
          </w:p>
        </w:tc>
        <w:tc>
          <w:tcPr>
            <w:tcW w:w="1985" w:type="dxa"/>
            <w:vAlign w:val="center"/>
          </w:tcPr>
          <w:p w14:paraId="70319CB4" w14:textId="023C6415" w:rsidR="00280884" w:rsidRPr="00FE57C8" w:rsidRDefault="0065635A" w:rsidP="00280884">
            <w:pPr>
              <w:tabs>
                <w:tab w:val="decimal" w:pos="834"/>
                <w:tab w:val="left" w:pos="2694"/>
                <w:tab w:val="left" w:pos="4395"/>
              </w:tabs>
              <w:spacing w:line="240" w:lineRule="auto"/>
              <w:jc w:val="center"/>
              <w:rPr>
                <w:rFonts w:ascii="Arial" w:hAnsi="Arial" w:cs="Arial"/>
                <w:b/>
                <w:sz w:val="16"/>
                <w:szCs w:val="16"/>
                <w:lang w:val="cs-CZ" w:eastAsia="cs-CZ"/>
              </w:rPr>
            </w:pPr>
            <w:r w:rsidRPr="00FE57C8">
              <w:rPr>
                <w:rFonts w:ascii="Arial" w:hAnsi="Arial" w:cs="Arial"/>
                <w:b/>
                <w:sz w:val="16"/>
                <w:szCs w:val="16"/>
                <w:lang w:val="cs-CZ" w:eastAsia="cs-CZ"/>
              </w:rPr>
              <w:t>1</w:t>
            </w:r>
            <w:r w:rsidR="00DF15D3">
              <w:rPr>
                <w:rFonts w:ascii="Arial" w:hAnsi="Arial" w:cs="Arial"/>
                <w:b/>
                <w:sz w:val="16"/>
                <w:szCs w:val="16"/>
                <w:lang w:val="cs-CZ" w:eastAsia="cs-CZ"/>
              </w:rPr>
              <w:t>51.29</w:t>
            </w:r>
            <w:r w:rsidR="008B0BF8">
              <w:rPr>
                <w:rFonts w:ascii="Arial" w:hAnsi="Arial" w:cs="Arial"/>
                <w:b/>
                <w:sz w:val="16"/>
                <w:szCs w:val="16"/>
                <w:lang w:val="cs-CZ" w:eastAsia="cs-CZ"/>
              </w:rPr>
              <w:t>6</w:t>
            </w:r>
            <w:r w:rsidRPr="00FE57C8">
              <w:rPr>
                <w:rFonts w:ascii="Arial" w:hAnsi="Arial" w:cs="Arial"/>
                <w:b/>
                <w:sz w:val="16"/>
                <w:szCs w:val="16"/>
                <w:lang w:val="cs-CZ" w:eastAsia="cs-CZ"/>
              </w:rPr>
              <w:t>,-</w:t>
            </w:r>
          </w:p>
        </w:tc>
      </w:tr>
    </w:tbl>
    <w:p w14:paraId="036815AB" w14:textId="5C9EB106" w:rsidR="00CF4ED9" w:rsidRPr="00F64EB9"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 xml:space="preserve">Nájemné je </w:t>
      </w:r>
      <w:r w:rsidR="00B61DF2" w:rsidRPr="007E64B0">
        <w:rPr>
          <w:rFonts w:ascii="Arial" w:hAnsi="Arial" w:cs="Arial"/>
          <w:sz w:val="16"/>
          <w:szCs w:val="16"/>
          <w:lang w:val="cs-CZ"/>
        </w:rPr>
        <w:t>nájemce</w:t>
      </w:r>
      <w:r w:rsidR="00562B3C" w:rsidRPr="007E64B0">
        <w:rPr>
          <w:rFonts w:ascii="Arial" w:hAnsi="Arial" w:cs="Arial"/>
          <w:sz w:val="16"/>
          <w:szCs w:val="16"/>
          <w:lang w:val="cs-CZ"/>
        </w:rPr>
        <w:t xml:space="preserve">m </w:t>
      </w:r>
      <w:r w:rsidRPr="007E64B0">
        <w:rPr>
          <w:rFonts w:ascii="Arial" w:hAnsi="Arial" w:cs="Arial"/>
          <w:sz w:val="16"/>
          <w:szCs w:val="16"/>
          <w:lang w:val="cs-CZ"/>
        </w:rPr>
        <w:t>hrazeno v den splatnosti uvedeném na účetním dokladu předem na celou dobu pronájmu.</w:t>
      </w:r>
      <w:r w:rsidR="003230CA" w:rsidRPr="007E64B0">
        <w:rPr>
          <w:lang w:val="cs-CZ"/>
        </w:rPr>
        <w:t xml:space="preserve"> </w:t>
      </w:r>
      <w:r w:rsidR="003230CA" w:rsidRPr="00F64EB9">
        <w:rPr>
          <w:rFonts w:ascii="Arial" w:hAnsi="Arial" w:cs="Arial"/>
          <w:sz w:val="16"/>
          <w:szCs w:val="16"/>
          <w:lang w:val="cs-CZ"/>
        </w:rPr>
        <w:t>Faktura – daňový doklad musí vždy splňovat náležitosti vyplývající z obecně závazných právních předpisů a náležitosti dle zák. č. 235/2004 Sb., o dani z přidané hodnoty, v platném znění (dále jen „zákon o DPH“). Na každé faktuře – daňovém dokladu musí být uvedeno číslo smlouvy, číslo objednávky a kontaktní osoba.</w:t>
      </w:r>
      <w:r w:rsidR="003F4C2A" w:rsidRPr="00F64EB9">
        <w:rPr>
          <w:rFonts w:ascii="Arial" w:hAnsi="Arial" w:cs="Arial"/>
          <w:sz w:val="16"/>
          <w:szCs w:val="16"/>
          <w:lang w:val="cs-CZ"/>
        </w:rPr>
        <w:t xml:space="preserve"> Faktura musí být nájemci doručena nejpozději 10 dnů před datem její splatnosti. V případě prodlení pronajímatele s doručením faktury se o dobu prodlení prodlužuje splatnost faktury.</w:t>
      </w:r>
      <w:r w:rsidR="00901D06" w:rsidRPr="00F64EB9">
        <w:rPr>
          <w:rFonts w:ascii="Arial" w:hAnsi="Arial" w:cs="Arial"/>
          <w:sz w:val="16"/>
          <w:szCs w:val="16"/>
          <w:lang w:val="cs-CZ"/>
        </w:rPr>
        <w:t xml:space="preserve"> </w:t>
      </w:r>
    </w:p>
    <w:p w14:paraId="66B0C7B4" w14:textId="61A11E69" w:rsidR="004B6E33" w:rsidRPr="00F64EB9" w:rsidRDefault="004B6E33" w:rsidP="002F6F25">
      <w:pPr>
        <w:numPr>
          <w:ilvl w:val="0"/>
          <w:numId w:val="4"/>
        </w:numPr>
        <w:tabs>
          <w:tab w:val="left" w:pos="851"/>
          <w:tab w:val="left" w:pos="2694"/>
          <w:tab w:val="left" w:pos="4395"/>
        </w:tabs>
        <w:spacing w:before="120" w:after="120" w:line="240" w:lineRule="auto"/>
        <w:jc w:val="both"/>
        <w:rPr>
          <w:rFonts w:cs="Arial"/>
          <w:sz w:val="16"/>
          <w:szCs w:val="16"/>
          <w:lang w:val="cs-CZ"/>
        </w:rPr>
      </w:pPr>
      <w:r w:rsidRPr="00F64EB9">
        <w:rPr>
          <w:rFonts w:ascii="Arial" w:hAnsi="Arial" w:cs="Arial"/>
          <w:sz w:val="16"/>
          <w:szCs w:val="16"/>
          <w:lang w:val="cs-CZ"/>
        </w:rPr>
        <w:t xml:space="preserve">Fakturu – daňový doklad doručí pronajímatel elektronicky na adresu </w:t>
      </w:r>
      <w:proofErr w:type="spellStart"/>
      <w:r w:rsidR="002C1EFE">
        <w:rPr>
          <w:rFonts w:ascii="Arial" w:hAnsi="Arial" w:cs="Arial"/>
          <w:sz w:val="16"/>
          <w:szCs w:val="16"/>
          <w:lang w:val="cs-CZ"/>
        </w:rPr>
        <w:t>xxx</w:t>
      </w:r>
      <w:proofErr w:type="spellEnd"/>
      <w:r w:rsidRPr="00F64EB9">
        <w:rPr>
          <w:rFonts w:ascii="Arial" w:hAnsi="Arial" w:cs="Arial"/>
          <w:sz w:val="16"/>
          <w:szCs w:val="16"/>
          <w:lang w:val="cs-CZ"/>
        </w:rPr>
        <w:t xml:space="preserve">, nejpozději pátý (5.) kalendářní den měsíce, který následuje po měsíci, ve kterém bylo poskytnuto plnění dle této smlouvy. Nebude-li </w:t>
      </w:r>
      <w:r w:rsidR="008974E7" w:rsidRPr="00F64EB9">
        <w:rPr>
          <w:rFonts w:ascii="Arial" w:hAnsi="Arial" w:cs="Arial"/>
          <w:sz w:val="16"/>
          <w:szCs w:val="16"/>
          <w:lang w:val="cs-CZ"/>
        </w:rPr>
        <w:t>pronajímatelem</w:t>
      </w:r>
      <w:r w:rsidRPr="00F64EB9">
        <w:rPr>
          <w:rFonts w:ascii="Arial" w:hAnsi="Arial" w:cs="Arial"/>
          <w:sz w:val="16"/>
          <w:szCs w:val="16"/>
          <w:lang w:val="cs-CZ"/>
        </w:rPr>
        <w:t xml:space="preserve"> předložená faktura – daňový doklad obsahovat náležitosti a údaje v souladu s touto smlouvou</w:t>
      </w:r>
      <w:r w:rsidR="00450CC9" w:rsidRPr="00F64EB9">
        <w:rPr>
          <w:rFonts w:ascii="Arial" w:hAnsi="Arial" w:cs="Arial"/>
          <w:sz w:val="16"/>
          <w:szCs w:val="16"/>
          <w:lang w:val="cs-CZ"/>
        </w:rPr>
        <w:t xml:space="preserve"> z důvodu na straně pronajímatele</w:t>
      </w:r>
      <w:r w:rsidRPr="00F64EB9">
        <w:rPr>
          <w:rFonts w:ascii="Arial" w:hAnsi="Arial" w:cs="Arial"/>
          <w:sz w:val="16"/>
          <w:szCs w:val="16"/>
          <w:lang w:val="cs-CZ"/>
        </w:rPr>
        <w:t xml:space="preserve">, bude </w:t>
      </w:r>
      <w:r w:rsidR="008974E7" w:rsidRPr="00F64EB9">
        <w:rPr>
          <w:rFonts w:ascii="Arial" w:hAnsi="Arial" w:cs="Arial"/>
          <w:sz w:val="16"/>
          <w:szCs w:val="16"/>
          <w:lang w:val="cs-CZ"/>
        </w:rPr>
        <w:t>pronajímateli</w:t>
      </w:r>
      <w:r w:rsidRPr="00F64EB9">
        <w:rPr>
          <w:rFonts w:ascii="Arial" w:hAnsi="Arial" w:cs="Arial"/>
          <w:sz w:val="16"/>
          <w:szCs w:val="16"/>
          <w:lang w:val="cs-CZ"/>
        </w:rPr>
        <w:t xml:space="preserve"> </w:t>
      </w:r>
      <w:r w:rsidR="008974E7" w:rsidRPr="00F64EB9">
        <w:rPr>
          <w:rFonts w:ascii="Arial" w:hAnsi="Arial" w:cs="Arial"/>
          <w:sz w:val="16"/>
          <w:szCs w:val="16"/>
          <w:lang w:val="cs-CZ"/>
        </w:rPr>
        <w:t>nájemcem</w:t>
      </w:r>
      <w:r w:rsidRPr="00F64EB9">
        <w:rPr>
          <w:rFonts w:ascii="Arial" w:hAnsi="Arial" w:cs="Arial"/>
          <w:sz w:val="16"/>
          <w:szCs w:val="16"/>
          <w:lang w:val="cs-CZ"/>
        </w:rPr>
        <w:t xml:space="preserve"> vrácena do 10 kalendářních dnů po jejím obdržení jako doklad nesplňující předepsané náležitosti k doplnění či opravě. V tomto případě nemá </w:t>
      </w:r>
      <w:r w:rsidR="00035461" w:rsidRPr="00F64EB9">
        <w:rPr>
          <w:rFonts w:ascii="Arial" w:hAnsi="Arial" w:cs="Arial"/>
          <w:sz w:val="16"/>
          <w:szCs w:val="16"/>
          <w:lang w:val="cs-CZ"/>
        </w:rPr>
        <w:t>pronajímatel</w:t>
      </w:r>
      <w:r w:rsidRPr="00F64EB9">
        <w:rPr>
          <w:rFonts w:ascii="Arial" w:hAnsi="Arial" w:cs="Arial"/>
          <w:sz w:val="16"/>
          <w:szCs w:val="16"/>
          <w:lang w:val="cs-CZ"/>
        </w:rPr>
        <w:t xml:space="preserve"> nárok na zaplacení fakturované částky</w:t>
      </w:r>
      <w:r w:rsidR="00450CC9" w:rsidRPr="00F64EB9">
        <w:rPr>
          <w:rFonts w:ascii="Arial" w:hAnsi="Arial" w:cs="Arial"/>
          <w:sz w:val="16"/>
          <w:szCs w:val="16"/>
          <w:lang w:val="cs-CZ"/>
        </w:rPr>
        <w:t xml:space="preserve"> ve lhůtě splatnosti faktury</w:t>
      </w:r>
      <w:r w:rsidRPr="00F64EB9">
        <w:rPr>
          <w:rFonts w:ascii="Arial" w:hAnsi="Arial" w:cs="Arial"/>
          <w:sz w:val="16"/>
          <w:szCs w:val="16"/>
          <w:lang w:val="cs-CZ"/>
        </w:rPr>
        <w:t xml:space="preserve">, úrok z prodlení ani jakoukoliv jinou sankci. Lhůta splatnosti </w:t>
      </w:r>
      <w:r w:rsidR="00450CC9" w:rsidRPr="00F64EB9">
        <w:rPr>
          <w:rFonts w:ascii="Arial" w:hAnsi="Arial" w:cs="Arial"/>
          <w:sz w:val="16"/>
          <w:szCs w:val="16"/>
          <w:lang w:val="cs-CZ"/>
        </w:rPr>
        <w:t xml:space="preserve">faktury </w:t>
      </w:r>
      <w:r w:rsidRPr="00F64EB9">
        <w:rPr>
          <w:rFonts w:ascii="Arial" w:hAnsi="Arial" w:cs="Arial"/>
          <w:sz w:val="16"/>
          <w:szCs w:val="16"/>
          <w:lang w:val="cs-CZ"/>
        </w:rPr>
        <w:t xml:space="preserve">počíná běžet znovu až ode dne doručení jím opravené faktury </w:t>
      </w:r>
      <w:r w:rsidR="00450CC9" w:rsidRPr="00F64EB9">
        <w:rPr>
          <w:rFonts w:ascii="Arial" w:hAnsi="Arial" w:cs="Arial"/>
          <w:sz w:val="16"/>
          <w:szCs w:val="16"/>
          <w:lang w:val="cs-CZ"/>
        </w:rPr>
        <w:t xml:space="preserve">nebo nově vystavené faktury </w:t>
      </w:r>
      <w:r w:rsidRPr="00F64EB9">
        <w:rPr>
          <w:rFonts w:ascii="Arial" w:hAnsi="Arial" w:cs="Arial"/>
          <w:sz w:val="16"/>
          <w:szCs w:val="16"/>
          <w:lang w:val="cs-CZ"/>
        </w:rPr>
        <w:t>– daňového dokladu.</w:t>
      </w:r>
      <w:r w:rsidR="00450CC9" w:rsidRPr="00F64EB9">
        <w:rPr>
          <w:rFonts w:ascii="Arial" w:hAnsi="Arial" w:cs="Arial"/>
          <w:sz w:val="16"/>
          <w:szCs w:val="16"/>
          <w:lang w:val="cs-CZ"/>
        </w:rPr>
        <w:t xml:space="preserve"> Pokud faktura bude obsahovat nesprávné či neúplné údaje z důvodu na straně nájemce, například nájemce nesdělí pronajímateli číslo objednávky, pak je cena splatná v</w:t>
      </w:r>
      <w:r w:rsidR="0015288C" w:rsidRPr="00F64EB9">
        <w:rPr>
          <w:rFonts w:ascii="Arial" w:hAnsi="Arial" w:cs="Arial"/>
          <w:sz w:val="16"/>
          <w:szCs w:val="16"/>
          <w:lang w:val="cs-CZ"/>
        </w:rPr>
        <w:t xml:space="preserve"> termínu </w:t>
      </w:r>
      <w:r w:rsidR="00450CC9" w:rsidRPr="00F64EB9">
        <w:rPr>
          <w:rFonts w:ascii="Arial" w:hAnsi="Arial" w:cs="Arial"/>
          <w:sz w:val="16"/>
          <w:szCs w:val="16"/>
          <w:lang w:val="cs-CZ"/>
        </w:rPr>
        <w:t>uvedené</w:t>
      </w:r>
      <w:r w:rsidR="0015288C" w:rsidRPr="00F64EB9">
        <w:rPr>
          <w:rFonts w:ascii="Arial" w:hAnsi="Arial" w:cs="Arial"/>
          <w:sz w:val="16"/>
          <w:szCs w:val="16"/>
          <w:lang w:val="cs-CZ"/>
        </w:rPr>
        <w:t>m</w:t>
      </w:r>
      <w:r w:rsidR="00450CC9" w:rsidRPr="00F64EB9">
        <w:rPr>
          <w:rFonts w:ascii="Arial" w:hAnsi="Arial" w:cs="Arial"/>
          <w:sz w:val="16"/>
          <w:szCs w:val="16"/>
          <w:lang w:val="cs-CZ"/>
        </w:rPr>
        <w:t xml:space="preserve"> </w:t>
      </w:r>
      <w:r w:rsidR="0015288C" w:rsidRPr="00F64EB9">
        <w:rPr>
          <w:rFonts w:ascii="Arial" w:hAnsi="Arial" w:cs="Arial"/>
          <w:sz w:val="16"/>
          <w:szCs w:val="16"/>
          <w:lang w:val="cs-CZ"/>
        </w:rPr>
        <w:t>na</w:t>
      </w:r>
      <w:r w:rsidR="00450CC9" w:rsidRPr="00F64EB9">
        <w:rPr>
          <w:rFonts w:ascii="Arial" w:hAnsi="Arial" w:cs="Arial"/>
          <w:sz w:val="16"/>
          <w:szCs w:val="16"/>
          <w:lang w:val="cs-CZ"/>
        </w:rPr>
        <w:t xml:space="preserve"> faktuře.</w:t>
      </w:r>
    </w:p>
    <w:p w14:paraId="57C9612F" w14:textId="77777777" w:rsidR="00CF4ED9" w:rsidRPr="007E64B0"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Lahve a distribuční prostředky na stlačené plyny poskytnuté k používání mohou být použity jen k odběru plynů od Linde, popřípadě od dodavatele pověřeného společností Linde.</w:t>
      </w:r>
    </w:p>
    <w:p w14:paraId="5F888DD5" w14:textId="2F27EB91" w:rsidR="00CF4ED9" w:rsidRPr="007E64B0"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Náklady na obsluhu, údržbu, předepsané tlakové zkoušky a náklady spojené s běžným opotřebením nese Linde.</w:t>
      </w:r>
      <w:r w:rsidRPr="007E64B0">
        <w:rPr>
          <w:rFonts w:ascii="Arial" w:hAnsi="Arial" w:cs="Arial"/>
          <w:sz w:val="16"/>
          <w:szCs w:val="16"/>
          <w:lang w:val="cs-CZ"/>
        </w:rPr>
        <w:br/>
        <w:t xml:space="preserve">Za zcizení, ztrátu, poškození nebo zničení přenechaných lahví a distribučních prostředků na stlačené plyny odpovídá </w:t>
      </w:r>
      <w:r w:rsidR="00562B3C" w:rsidRPr="007E64B0">
        <w:rPr>
          <w:rFonts w:ascii="Arial" w:hAnsi="Arial" w:cs="Arial"/>
          <w:sz w:val="16"/>
          <w:szCs w:val="16"/>
          <w:lang w:val="cs-CZ"/>
        </w:rPr>
        <w:t>nájemce</w:t>
      </w:r>
      <w:r w:rsidRPr="007E64B0">
        <w:rPr>
          <w:rFonts w:ascii="Arial" w:hAnsi="Arial" w:cs="Arial"/>
          <w:sz w:val="16"/>
          <w:szCs w:val="16"/>
          <w:lang w:val="cs-CZ"/>
        </w:rPr>
        <w:t>.</w:t>
      </w:r>
    </w:p>
    <w:p w14:paraId="25D7F127" w14:textId="51559FE9" w:rsidR="00CF4ED9" w:rsidRPr="007E64B0"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Po skončení smlouvy (nebude-li uzavřena smlouva nová) bude účtováno nájemné a dodatkové nájemné podle právě platných sazeb, dokud lahve nebo distribuční prostředky na stlačené plyny nebudou vráceny příslušnému dodacímu místu Linde. Období pro výpočet a vznik nároku a</w:t>
      </w:r>
      <w:r w:rsidR="00935EA9" w:rsidRPr="007E64B0">
        <w:rPr>
          <w:rFonts w:ascii="Arial" w:hAnsi="Arial" w:cs="Arial"/>
          <w:sz w:val="16"/>
          <w:szCs w:val="16"/>
          <w:lang w:val="cs-CZ"/>
        </w:rPr>
        <w:t> </w:t>
      </w:r>
      <w:r w:rsidRPr="007E64B0">
        <w:rPr>
          <w:rFonts w:ascii="Arial" w:hAnsi="Arial" w:cs="Arial"/>
          <w:sz w:val="16"/>
          <w:szCs w:val="16"/>
          <w:lang w:val="cs-CZ"/>
        </w:rPr>
        <w:t>účtování dodatkového nájemného, tj. užívání lahví bez tzv. obrátky, počíná běžet 3 měsíce před skončením smlouvy.</w:t>
      </w:r>
    </w:p>
    <w:p w14:paraId="298943BA" w14:textId="599BD087" w:rsidR="00CF4ED9" w:rsidRPr="007E64B0"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 xml:space="preserve">V případě ukončení výše uvedené smlouvy mezi Linde a </w:t>
      </w:r>
      <w:r w:rsidR="003437EE" w:rsidRPr="007E64B0">
        <w:rPr>
          <w:rFonts w:ascii="Arial" w:hAnsi="Arial" w:cs="Arial"/>
          <w:sz w:val="16"/>
          <w:szCs w:val="16"/>
          <w:lang w:val="cs-CZ"/>
        </w:rPr>
        <w:t xml:space="preserve">nájemcem </w:t>
      </w:r>
      <w:r w:rsidRPr="007E64B0">
        <w:rPr>
          <w:rFonts w:ascii="Arial" w:hAnsi="Arial" w:cs="Arial"/>
          <w:sz w:val="16"/>
          <w:szCs w:val="16"/>
          <w:lang w:val="cs-CZ"/>
        </w:rPr>
        <w:t xml:space="preserve">během doby, za kterou je uhrazeno dlouhodobé nájemné, Linde není povinna uhradit </w:t>
      </w:r>
      <w:r w:rsidR="003437EE" w:rsidRPr="007E64B0">
        <w:rPr>
          <w:rFonts w:ascii="Arial" w:hAnsi="Arial" w:cs="Arial"/>
          <w:sz w:val="16"/>
          <w:szCs w:val="16"/>
          <w:lang w:val="cs-CZ"/>
        </w:rPr>
        <w:t>nájemci</w:t>
      </w:r>
      <w:r w:rsidRPr="007E64B0">
        <w:rPr>
          <w:rFonts w:ascii="Arial" w:hAnsi="Arial" w:cs="Arial"/>
          <w:sz w:val="16"/>
          <w:szCs w:val="16"/>
          <w:lang w:val="cs-CZ"/>
        </w:rPr>
        <w:t xml:space="preserve"> jakoukoliv částku ze zaplaceného dlouhodobého pronájmu.</w:t>
      </w:r>
    </w:p>
    <w:p w14:paraId="1D0750E9" w14:textId="7ADEAE7F" w:rsidR="00594140" w:rsidRPr="00F64EB9" w:rsidRDefault="00CF4ED9" w:rsidP="002F6F25">
      <w:pPr>
        <w:numPr>
          <w:ilvl w:val="0"/>
          <w:numId w:val="4"/>
        </w:numPr>
        <w:tabs>
          <w:tab w:val="left" w:pos="851"/>
          <w:tab w:val="left" w:pos="2694"/>
          <w:tab w:val="left" w:pos="4395"/>
        </w:tabs>
        <w:spacing w:before="120" w:after="120" w:line="240" w:lineRule="auto"/>
        <w:jc w:val="both"/>
        <w:rPr>
          <w:rFonts w:ascii="Arial" w:hAnsi="Arial" w:cs="Arial"/>
          <w:sz w:val="16"/>
          <w:szCs w:val="16"/>
          <w:lang w:val="cs-CZ"/>
        </w:rPr>
      </w:pPr>
      <w:r w:rsidRPr="007E64B0">
        <w:rPr>
          <w:rFonts w:ascii="Arial" w:hAnsi="Arial" w:cs="Arial"/>
          <w:sz w:val="16"/>
          <w:szCs w:val="16"/>
          <w:lang w:val="cs-CZ"/>
        </w:rPr>
        <w:t xml:space="preserve">Součástí této smlouvy jsou na druhé straně uvedené „Všeobecné obchodní podmínky </w:t>
      </w:r>
      <w:r w:rsidR="00FE57C8" w:rsidRPr="007E64B0">
        <w:rPr>
          <w:rFonts w:ascii="Arial" w:hAnsi="Arial" w:cs="Arial"/>
          <w:sz w:val="16"/>
          <w:szCs w:val="16"/>
          <w:lang w:val="cs-CZ"/>
        </w:rPr>
        <w:t>Linde pro prodej Plynů a nájem Distribučních prostředků</w:t>
      </w:r>
      <w:r w:rsidR="00223C11" w:rsidRPr="007E64B0">
        <w:rPr>
          <w:rFonts w:ascii="Arial" w:hAnsi="Arial" w:cs="Arial"/>
          <w:sz w:val="16"/>
          <w:szCs w:val="16"/>
          <w:lang w:val="cs-CZ"/>
        </w:rPr>
        <w:t>.</w:t>
      </w:r>
      <w:r w:rsidR="00421CDD" w:rsidRPr="007E64B0">
        <w:rPr>
          <w:rFonts w:ascii="Arial" w:hAnsi="Arial" w:cs="Arial"/>
          <w:sz w:val="16"/>
          <w:szCs w:val="16"/>
          <w:lang w:val="cs-CZ"/>
        </w:rPr>
        <w:t xml:space="preserve"> </w:t>
      </w:r>
      <w:r w:rsidR="00421CDD" w:rsidRPr="00F64EB9">
        <w:rPr>
          <w:rFonts w:ascii="Arial" w:hAnsi="Arial" w:cs="Arial"/>
          <w:sz w:val="16"/>
          <w:szCs w:val="16"/>
          <w:lang w:val="cs-CZ"/>
        </w:rPr>
        <w:t xml:space="preserve">Ustanovení </w:t>
      </w:r>
      <w:r w:rsidR="00AE78D0" w:rsidRPr="00F64EB9">
        <w:rPr>
          <w:rFonts w:ascii="Arial" w:hAnsi="Arial" w:cs="Arial"/>
          <w:sz w:val="16"/>
          <w:szCs w:val="16"/>
          <w:lang w:val="cs-CZ"/>
        </w:rPr>
        <w:t xml:space="preserve">této smlouvy mají přednost před ustanoveními „Všeobecné obchodní podmínky </w:t>
      </w:r>
      <w:r w:rsidR="00FE57C8" w:rsidRPr="00F64EB9">
        <w:rPr>
          <w:rFonts w:ascii="Arial" w:hAnsi="Arial" w:cs="Arial"/>
          <w:sz w:val="16"/>
          <w:szCs w:val="16"/>
          <w:lang w:val="cs-CZ"/>
        </w:rPr>
        <w:t>Linde pro prodej Plynů a nájem Distribučních prostředků</w:t>
      </w:r>
      <w:r w:rsidR="00AE78D0" w:rsidRPr="00F64EB9">
        <w:rPr>
          <w:rFonts w:ascii="Arial" w:hAnsi="Arial" w:cs="Arial"/>
          <w:sz w:val="16"/>
          <w:szCs w:val="16"/>
          <w:lang w:val="cs-CZ"/>
        </w:rPr>
        <w:t>.</w:t>
      </w:r>
    </w:p>
    <w:p w14:paraId="5E2BF032" w14:textId="671B1192" w:rsidR="0015288C" w:rsidRPr="00F64EB9" w:rsidRDefault="00421CDD" w:rsidP="0015288C">
      <w:pPr>
        <w:numPr>
          <w:ilvl w:val="0"/>
          <w:numId w:val="4"/>
        </w:numPr>
        <w:tabs>
          <w:tab w:val="left" w:pos="851"/>
          <w:tab w:val="left" w:pos="2694"/>
          <w:tab w:val="left" w:pos="4395"/>
        </w:tabs>
        <w:spacing w:after="60" w:line="240" w:lineRule="auto"/>
        <w:jc w:val="both"/>
        <w:rPr>
          <w:rFonts w:ascii="Arial" w:hAnsi="Arial" w:cs="Arial"/>
          <w:sz w:val="16"/>
          <w:szCs w:val="16"/>
          <w:lang w:val="cs-CZ"/>
        </w:rPr>
      </w:pPr>
      <w:r w:rsidRPr="007E64B0">
        <w:rPr>
          <w:rFonts w:ascii="Arial" w:hAnsi="Arial" w:cs="Arial"/>
          <w:sz w:val="16"/>
          <w:szCs w:val="16"/>
          <w:lang w:val="cs-CZ"/>
        </w:rPr>
        <w:tab/>
      </w:r>
      <w:r w:rsidRPr="00F64EB9">
        <w:rPr>
          <w:rFonts w:ascii="Arial" w:hAnsi="Arial" w:cs="Arial"/>
          <w:sz w:val="16"/>
          <w:szCs w:val="16"/>
          <w:lang w:val="cs-CZ"/>
        </w:rPr>
        <w:t xml:space="preserve">Pronajímatel bere na vědomí, že tato smlouva podléhá uveřejnění v registru smluv dle zákona č. 340/2015 Sb. Uveřejnění smlouvy </w:t>
      </w:r>
      <w:r w:rsidR="0015288C" w:rsidRPr="00F64EB9">
        <w:rPr>
          <w:rFonts w:ascii="Arial" w:hAnsi="Arial" w:cs="Arial"/>
          <w:sz w:val="16"/>
          <w:szCs w:val="16"/>
          <w:lang w:val="cs-CZ"/>
        </w:rPr>
        <w:t xml:space="preserve">v registru smluv </w:t>
      </w:r>
      <w:r w:rsidRPr="00F64EB9">
        <w:rPr>
          <w:rFonts w:ascii="Arial" w:hAnsi="Arial" w:cs="Arial"/>
          <w:sz w:val="16"/>
          <w:szCs w:val="16"/>
          <w:lang w:val="cs-CZ"/>
        </w:rPr>
        <w:t>zajistí nájemce</w:t>
      </w:r>
      <w:r w:rsidR="0015288C" w:rsidRPr="00F64EB9">
        <w:rPr>
          <w:rFonts w:ascii="Arial" w:hAnsi="Arial" w:cs="Arial"/>
          <w:sz w:val="16"/>
          <w:szCs w:val="16"/>
          <w:lang w:val="cs-CZ"/>
        </w:rPr>
        <w:t xml:space="preserve"> tak, že před uveřejněním znečitelní ta ustanovení, která představují výjimku z povinnosti uveřejnění podle §3 odst. 1,2 </w:t>
      </w:r>
      <w:r w:rsidR="000153A4">
        <w:rPr>
          <w:rFonts w:ascii="Arial" w:hAnsi="Arial" w:cs="Arial"/>
          <w:sz w:val="16"/>
          <w:szCs w:val="16"/>
          <w:lang w:val="cs-CZ"/>
        </w:rPr>
        <w:t xml:space="preserve">zákona </w:t>
      </w:r>
      <w:r w:rsidR="0015288C" w:rsidRPr="00F64EB9">
        <w:rPr>
          <w:rFonts w:ascii="Arial" w:hAnsi="Arial" w:cs="Arial"/>
          <w:sz w:val="16"/>
          <w:szCs w:val="16"/>
          <w:lang w:val="cs-CZ"/>
        </w:rPr>
        <w:t>č. 340/2015 Sb</w:t>
      </w:r>
      <w:r w:rsidR="000153A4">
        <w:rPr>
          <w:rFonts w:ascii="Arial" w:hAnsi="Arial" w:cs="Arial"/>
          <w:sz w:val="16"/>
          <w:szCs w:val="16"/>
          <w:lang w:val="cs-CZ"/>
        </w:rPr>
        <w:t>.</w:t>
      </w:r>
      <w:r w:rsidR="0015288C" w:rsidRPr="00F64EB9">
        <w:rPr>
          <w:rFonts w:ascii="Arial" w:hAnsi="Arial" w:cs="Arial"/>
          <w:sz w:val="16"/>
          <w:szCs w:val="16"/>
          <w:lang w:val="cs-CZ"/>
        </w:rPr>
        <w:t xml:space="preserve">, a to jmenovitě výše nájemného </w:t>
      </w:r>
      <w:r w:rsidR="00FE57C8" w:rsidRPr="00F64EB9">
        <w:rPr>
          <w:rFonts w:ascii="Arial" w:hAnsi="Arial" w:cs="Arial"/>
          <w:sz w:val="16"/>
          <w:szCs w:val="16"/>
          <w:lang w:val="cs-CZ"/>
        </w:rPr>
        <w:t xml:space="preserve">za kus </w:t>
      </w:r>
      <w:r w:rsidR="0015288C" w:rsidRPr="00F64EB9">
        <w:rPr>
          <w:rFonts w:ascii="Arial" w:hAnsi="Arial" w:cs="Arial"/>
          <w:sz w:val="16"/>
          <w:szCs w:val="16"/>
          <w:lang w:val="cs-CZ"/>
        </w:rPr>
        <w:t xml:space="preserve">a </w:t>
      </w:r>
      <w:r w:rsidR="00FE57C8" w:rsidRPr="00F64EB9">
        <w:rPr>
          <w:rFonts w:ascii="Arial" w:hAnsi="Arial" w:cs="Arial"/>
          <w:sz w:val="16"/>
          <w:szCs w:val="16"/>
          <w:lang w:val="cs-CZ"/>
        </w:rPr>
        <w:t>počet pronajatých kusů</w:t>
      </w:r>
      <w:r w:rsidR="0015288C" w:rsidRPr="00F64EB9">
        <w:rPr>
          <w:rFonts w:ascii="Arial" w:hAnsi="Arial" w:cs="Arial"/>
          <w:sz w:val="16"/>
          <w:szCs w:val="16"/>
          <w:lang w:val="cs-CZ"/>
        </w:rPr>
        <w:t>.</w:t>
      </w:r>
    </w:p>
    <w:p w14:paraId="1ABA37D9" w14:textId="71D98675" w:rsidR="00CF4ED9" w:rsidRPr="007E64B0" w:rsidRDefault="00CF4ED9" w:rsidP="00CF4ED9">
      <w:pPr>
        <w:tabs>
          <w:tab w:val="left" w:pos="851"/>
          <w:tab w:val="left" w:pos="2694"/>
          <w:tab w:val="left" w:pos="4395"/>
        </w:tabs>
        <w:rPr>
          <w:rFonts w:ascii="Arial" w:hAnsi="Arial" w:cs="Arial"/>
          <w:sz w:val="16"/>
          <w:szCs w:val="16"/>
          <w:lang w:val="cs-CZ"/>
        </w:rPr>
      </w:pPr>
      <w:r w:rsidRPr="007E64B0">
        <w:rPr>
          <w:rFonts w:ascii="Arial" w:hAnsi="Arial" w:cs="Arial"/>
          <w:sz w:val="16"/>
          <w:szCs w:val="16"/>
          <w:lang w:val="cs-CZ"/>
        </w:rPr>
        <w:t xml:space="preserve">V </w:t>
      </w:r>
      <w:r w:rsidR="00B35EF4" w:rsidRPr="007E64B0">
        <w:rPr>
          <w:rFonts w:ascii="Arial" w:hAnsi="Arial" w:cs="Arial"/>
          <w:sz w:val="16"/>
          <w:szCs w:val="16"/>
          <w:lang w:val="cs-CZ"/>
        </w:rPr>
        <w:t>Praze</w:t>
      </w:r>
      <w:r w:rsidRPr="007E64B0">
        <w:rPr>
          <w:rFonts w:ascii="Arial" w:hAnsi="Arial" w:cs="Arial"/>
          <w:sz w:val="16"/>
          <w:szCs w:val="16"/>
          <w:lang w:val="cs-CZ"/>
        </w:rPr>
        <w:t xml:space="preserve"> dne</w:t>
      </w:r>
      <w:r w:rsidR="00B35EF4" w:rsidRPr="007E64B0">
        <w:rPr>
          <w:rFonts w:ascii="Arial" w:hAnsi="Arial" w:cs="Arial"/>
          <w:sz w:val="16"/>
          <w:szCs w:val="16"/>
          <w:lang w:val="cs-CZ"/>
        </w:rPr>
        <w:t xml:space="preserve"> </w:t>
      </w:r>
    </w:p>
    <w:tbl>
      <w:tblPr>
        <w:tblW w:w="10676" w:type="dxa"/>
        <w:tblLook w:val="01E0" w:firstRow="1" w:lastRow="1" w:firstColumn="1" w:lastColumn="1" w:noHBand="0" w:noVBand="0"/>
      </w:tblPr>
      <w:tblGrid>
        <w:gridCol w:w="5338"/>
        <w:gridCol w:w="5338"/>
      </w:tblGrid>
      <w:tr w:rsidR="007E64B0" w:rsidRPr="00BD6928" w14:paraId="406B94A2" w14:textId="77777777" w:rsidTr="003026CC">
        <w:trPr>
          <w:trHeight w:val="1"/>
        </w:trPr>
        <w:tc>
          <w:tcPr>
            <w:tcW w:w="5338" w:type="dxa"/>
            <w:shd w:val="clear" w:color="auto" w:fill="auto"/>
          </w:tcPr>
          <w:p w14:paraId="02FF5CF5" w14:textId="77777777" w:rsidR="00CF4ED9" w:rsidRPr="00C162AE" w:rsidRDefault="00CF4ED9" w:rsidP="00C32B9A">
            <w:pPr>
              <w:pStyle w:val="Zpat"/>
              <w:tabs>
                <w:tab w:val="left" w:pos="851"/>
                <w:tab w:val="left" w:pos="2694"/>
                <w:tab w:val="left" w:pos="4395"/>
              </w:tabs>
              <w:jc w:val="center"/>
              <w:rPr>
                <w:rFonts w:ascii="Arial" w:hAnsi="Arial" w:cs="Arial"/>
                <w:color w:val="auto"/>
                <w:sz w:val="16"/>
                <w:szCs w:val="16"/>
                <w:lang w:val="cs-CZ"/>
              </w:rPr>
            </w:pPr>
            <w:r w:rsidRPr="00C162AE">
              <w:rPr>
                <w:rFonts w:ascii="Arial" w:hAnsi="Arial" w:cs="Arial"/>
                <w:color w:val="auto"/>
                <w:sz w:val="16"/>
                <w:szCs w:val="16"/>
                <w:lang w:val="cs-CZ"/>
              </w:rPr>
              <w:t xml:space="preserve">za Linde </w:t>
            </w:r>
            <w:proofErr w:type="spellStart"/>
            <w:r w:rsidRPr="00C162AE">
              <w:rPr>
                <w:rFonts w:ascii="Arial" w:hAnsi="Arial" w:cs="Arial"/>
                <w:color w:val="auto"/>
                <w:sz w:val="16"/>
                <w:szCs w:val="16"/>
                <w:lang w:val="cs-CZ"/>
              </w:rPr>
              <w:t>Gas</w:t>
            </w:r>
            <w:proofErr w:type="spellEnd"/>
            <w:r w:rsidRPr="00C162AE">
              <w:rPr>
                <w:rFonts w:ascii="Arial" w:hAnsi="Arial" w:cs="Arial"/>
                <w:color w:val="auto"/>
                <w:sz w:val="16"/>
                <w:szCs w:val="16"/>
                <w:lang w:val="cs-CZ"/>
              </w:rPr>
              <w:t xml:space="preserve"> a.s.</w:t>
            </w:r>
          </w:p>
          <w:p w14:paraId="766C62E4" w14:textId="6112AD05" w:rsidR="00CF4ED9" w:rsidRPr="007E64B0" w:rsidRDefault="00CF4ED9" w:rsidP="008428DE">
            <w:pPr>
              <w:pStyle w:val="Zpat"/>
              <w:tabs>
                <w:tab w:val="left" w:pos="851"/>
                <w:tab w:val="left" w:pos="2694"/>
                <w:tab w:val="left" w:pos="4395"/>
              </w:tabs>
              <w:rPr>
                <w:rFonts w:ascii="Arial" w:hAnsi="Arial" w:cs="Arial"/>
                <w:color w:val="auto"/>
                <w:sz w:val="16"/>
                <w:szCs w:val="16"/>
                <w:lang w:val="cs-CZ"/>
              </w:rPr>
            </w:pPr>
          </w:p>
          <w:p w14:paraId="182DFF48" w14:textId="77777777" w:rsidR="008428DE" w:rsidRPr="007E64B0" w:rsidRDefault="008428DE" w:rsidP="00C32B9A">
            <w:pPr>
              <w:pStyle w:val="Zpat"/>
              <w:tabs>
                <w:tab w:val="left" w:pos="851"/>
                <w:tab w:val="left" w:pos="2694"/>
                <w:tab w:val="left" w:pos="4395"/>
              </w:tabs>
              <w:jc w:val="center"/>
              <w:rPr>
                <w:rFonts w:ascii="Arial" w:hAnsi="Arial" w:cs="Arial"/>
                <w:color w:val="auto"/>
                <w:sz w:val="16"/>
                <w:szCs w:val="16"/>
                <w:lang w:val="cs-CZ"/>
              </w:rPr>
            </w:pPr>
          </w:p>
          <w:p w14:paraId="21DDD58D" w14:textId="77777777" w:rsidR="008428DE" w:rsidRPr="007E64B0" w:rsidRDefault="008428DE" w:rsidP="00C32B9A">
            <w:pPr>
              <w:pStyle w:val="Zpat"/>
              <w:tabs>
                <w:tab w:val="left" w:pos="851"/>
                <w:tab w:val="left" w:pos="2694"/>
                <w:tab w:val="left" w:pos="4395"/>
              </w:tabs>
              <w:jc w:val="center"/>
              <w:rPr>
                <w:rFonts w:ascii="Arial" w:hAnsi="Arial" w:cs="Arial"/>
                <w:color w:val="auto"/>
                <w:sz w:val="16"/>
                <w:szCs w:val="16"/>
                <w:lang w:val="cs-CZ"/>
              </w:rPr>
            </w:pPr>
          </w:p>
          <w:p w14:paraId="543245BA" w14:textId="614BD7DA" w:rsidR="008428DE" w:rsidRPr="007E64B0" w:rsidRDefault="008428DE" w:rsidP="008428DE">
            <w:pPr>
              <w:pStyle w:val="Zpat"/>
              <w:tabs>
                <w:tab w:val="left" w:pos="2694"/>
                <w:tab w:val="left" w:pos="4395"/>
              </w:tabs>
              <w:rPr>
                <w:rFonts w:ascii="Arial" w:hAnsi="Arial" w:cs="Arial"/>
                <w:color w:val="auto"/>
                <w:szCs w:val="14"/>
                <w:lang w:val="cs-CZ"/>
              </w:rPr>
            </w:pPr>
            <w:r w:rsidRPr="007E64B0">
              <w:rPr>
                <w:rFonts w:ascii="Arial" w:hAnsi="Arial" w:cs="Arial"/>
                <w:color w:val="auto"/>
                <w:szCs w:val="14"/>
                <w:lang w:val="cs-CZ"/>
              </w:rPr>
              <w:t xml:space="preserve">                 Ladislav Mádr                            </w:t>
            </w:r>
            <w:r w:rsidR="00C17FF3" w:rsidRPr="007E64B0">
              <w:rPr>
                <w:rFonts w:ascii="Arial" w:hAnsi="Arial" w:cs="Arial"/>
                <w:color w:val="auto"/>
                <w:szCs w:val="14"/>
                <w:lang w:val="cs-CZ"/>
              </w:rPr>
              <w:t xml:space="preserve">  </w:t>
            </w:r>
            <w:r w:rsidRPr="007E64B0">
              <w:rPr>
                <w:rFonts w:ascii="Arial" w:hAnsi="Arial" w:cs="Arial"/>
                <w:color w:val="auto"/>
                <w:szCs w:val="14"/>
                <w:lang w:val="cs-CZ"/>
              </w:rPr>
              <w:t>Roman</w:t>
            </w:r>
            <w:r w:rsidR="00C17FF3" w:rsidRPr="007E64B0">
              <w:rPr>
                <w:rFonts w:ascii="Arial" w:hAnsi="Arial" w:cs="Arial"/>
                <w:color w:val="auto"/>
                <w:szCs w:val="14"/>
                <w:lang w:val="cs-CZ"/>
              </w:rPr>
              <w:t>a</w:t>
            </w:r>
            <w:r w:rsidRPr="007E64B0">
              <w:rPr>
                <w:rFonts w:ascii="Arial" w:hAnsi="Arial" w:cs="Arial"/>
                <w:color w:val="auto"/>
                <w:szCs w:val="14"/>
                <w:lang w:val="cs-CZ"/>
              </w:rPr>
              <w:t xml:space="preserve"> </w:t>
            </w:r>
            <w:proofErr w:type="spellStart"/>
            <w:r w:rsidRPr="007E64B0">
              <w:rPr>
                <w:rFonts w:ascii="Arial" w:hAnsi="Arial" w:cs="Arial"/>
                <w:color w:val="auto"/>
                <w:szCs w:val="14"/>
                <w:lang w:val="cs-CZ"/>
              </w:rPr>
              <w:t>Šlaisov</w:t>
            </w:r>
            <w:r w:rsidR="00C17FF3" w:rsidRPr="007E64B0">
              <w:rPr>
                <w:rFonts w:ascii="Arial" w:hAnsi="Arial" w:cs="Arial"/>
                <w:color w:val="auto"/>
                <w:szCs w:val="14"/>
                <w:lang w:val="cs-CZ"/>
              </w:rPr>
              <w:t>á</w:t>
            </w:r>
            <w:proofErr w:type="spellEnd"/>
          </w:p>
          <w:p w14:paraId="39F34C80" w14:textId="066F31D1" w:rsidR="008428DE" w:rsidRPr="007E64B0" w:rsidRDefault="008428DE" w:rsidP="008428DE">
            <w:pPr>
              <w:pStyle w:val="Zpat"/>
              <w:tabs>
                <w:tab w:val="left" w:pos="2694"/>
                <w:tab w:val="left" w:pos="4395"/>
              </w:tabs>
              <w:rPr>
                <w:rFonts w:ascii="Arial" w:hAnsi="Arial" w:cs="Arial"/>
                <w:color w:val="auto"/>
                <w:szCs w:val="14"/>
                <w:lang w:val="cs-CZ"/>
              </w:rPr>
            </w:pPr>
            <w:r w:rsidRPr="007E64B0">
              <w:rPr>
                <w:rFonts w:ascii="Arial" w:hAnsi="Arial" w:cs="Arial"/>
                <w:color w:val="auto"/>
                <w:szCs w:val="14"/>
                <w:lang w:val="cs-CZ"/>
              </w:rPr>
              <w:t xml:space="preserve">         </w:t>
            </w:r>
            <w:proofErr w:type="spellStart"/>
            <w:r w:rsidRPr="007E64B0">
              <w:rPr>
                <w:rFonts w:ascii="Arial" w:hAnsi="Arial" w:cs="Arial"/>
                <w:color w:val="auto"/>
                <w:szCs w:val="14"/>
                <w:lang w:val="cs-CZ"/>
              </w:rPr>
              <w:t>Inhouse</w:t>
            </w:r>
            <w:proofErr w:type="spellEnd"/>
            <w:r w:rsidRPr="007E64B0">
              <w:rPr>
                <w:rFonts w:ascii="Arial" w:hAnsi="Arial" w:cs="Arial"/>
                <w:color w:val="auto"/>
                <w:szCs w:val="14"/>
                <w:lang w:val="cs-CZ"/>
              </w:rPr>
              <w:t xml:space="preserve"> Sales </w:t>
            </w:r>
            <w:proofErr w:type="spellStart"/>
            <w:r w:rsidRPr="007E64B0">
              <w:rPr>
                <w:rFonts w:ascii="Arial" w:hAnsi="Arial" w:cs="Arial"/>
                <w:color w:val="auto"/>
                <w:szCs w:val="14"/>
                <w:lang w:val="cs-CZ"/>
              </w:rPr>
              <w:t>manager</w:t>
            </w:r>
            <w:proofErr w:type="spellEnd"/>
            <w:r w:rsidRPr="007E64B0">
              <w:rPr>
                <w:rFonts w:ascii="Arial" w:hAnsi="Arial" w:cs="Arial"/>
                <w:color w:val="auto"/>
                <w:szCs w:val="14"/>
                <w:lang w:val="cs-CZ"/>
              </w:rPr>
              <w:t xml:space="preserve">          </w:t>
            </w:r>
            <w:proofErr w:type="spellStart"/>
            <w:r w:rsidRPr="007E64B0">
              <w:rPr>
                <w:rFonts w:ascii="Arial" w:hAnsi="Arial" w:cs="Arial"/>
                <w:color w:val="auto"/>
                <w:szCs w:val="14"/>
                <w:lang w:val="cs-CZ"/>
              </w:rPr>
              <w:t>Inhouse</w:t>
            </w:r>
            <w:proofErr w:type="spellEnd"/>
            <w:r w:rsidRPr="007E64B0">
              <w:rPr>
                <w:rFonts w:ascii="Arial" w:hAnsi="Arial" w:cs="Arial"/>
                <w:color w:val="auto"/>
                <w:szCs w:val="14"/>
                <w:lang w:val="cs-CZ"/>
              </w:rPr>
              <w:t xml:space="preserve"> Sales obchodní zástupce</w:t>
            </w:r>
          </w:p>
          <w:p w14:paraId="139E4615" w14:textId="77777777" w:rsidR="008428DE" w:rsidRPr="007E64B0" w:rsidRDefault="008428DE" w:rsidP="00C32B9A">
            <w:pPr>
              <w:pStyle w:val="Zpat"/>
              <w:tabs>
                <w:tab w:val="left" w:pos="851"/>
                <w:tab w:val="left" w:pos="2694"/>
                <w:tab w:val="left" w:pos="4395"/>
              </w:tabs>
              <w:jc w:val="center"/>
              <w:rPr>
                <w:rFonts w:ascii="Arial" w:hAnsi="Arial" w:cs="Arial"/>
                <w:color w:val="auto"/>
                <w:sz w:val="16"/>
                <w:szCs w:val="16"/>
                <w:lang w:val="cs-CZ"/>
              </w:rPr>
            </w:pPr>
          </w:p>
          <w:p w14:paraId="199DDF79" w14:textId="32E19858" w:rsidR="008428DE" w:rsidRPr="007E64B0" w:rsidRDefault="008428DE" w:rsidP="00C32B9A">
            <w:pPr>
              <w:pStyle w:val="Zpat"/>
              <w:tabs>
                <w:tab w:val="left" w:pos="851"/>
                <w:tab w:val="left" w:pos="2694"/>
                <w:tab w:val="left" w:pos="4395"/>
              </w:tabs>
              <w:jc w:val="center"/>
              <w:rPr>
                <w:rFonts w:ascii="Arial" w:hAnsi="Arial" w:cs="Arial"/>
                <w:color w:val="auto"/>
                <w:sz w:val="16"/>
                <w:szCs w:val="16"/>
                <w:lang w:val="cs-CZ"/>
              </w:rPr>
            </w:pPr>
          </w:p>
        </w:tc>
        <w:tc>
          <w:tcPr>
            <w:tcW w:w="5338" w:type="dxa"/>
            <w:shd w:val="clear" w:color="auto" w:fill="auto"/>
          </w:tcPr>
          <w:p w14:paraId="5892EED6" w14:textId="4C3FCE70" w:rsidR="00CF4ED9" w:rsidRPr="007E64B0" w:rsidRDefault="00CF4ED9" w:rsidP="00C32B9A">
            <w:pPr>
              <w:pStyle w:val="Zpat"/>
              <w:tabs>
                <w:tab w:val="left" w:pos="851"/>
                <w:tab w:val="left" w:pos="2694"/>
                <w:tab w:val="left" w:pos="4395"/>
              </w:tabs>
              <w:jc w:val="center"/>
              <w:rPr>
                <w:rFonts w:ascii="Arial" w:hAnsi="Arial" w:cs="Arial"/>
                <w:color w:val="auto"/>
                <w:sz w:val="16"/>
                <w:szCs w:val="16"/>
                <w:lang w:val="cs-CZ"/>
              </w:rPr>
            </w:pPr>
            <w:r w:rsidRPr="007E64B0">
              <w:rPr>
                <w:rFonts w:ascii="Arial" w:hAnsi="Arial" w:cs="Arial"/>
                <w:color w:val="auto"/>
                <w:sz w:val="16"/>
                <w:szCs w:val="16"/>
                <w:lang w:val="cs-CZ"/>
              </w:rPr>
              <w:t xml:space="preserve">za </w:t>
            </w:r>
            <w:r w:rsidR="008428DE" w:rsidRPr="007E64B0">
              <w:rPr>
                <w:rFonts w:ascii="Arial" w:hAnsi="Arial" w:cs="Arial"/>
                <w:color w:val="auto"/>
                <w:sz w:val="16"/>
                <w:szCs w:val="16"/>
                <w:lang w:val="cs-CZ"/>
              </w:rPr>
              <w:t>MERO ČR, a.s.</w:t>
            </w:r>
          </w:p>
          <w:p w14:paraId="5CA28EE8" w14:textId="77777777" w:rsidR="00A36507" w:rsidRPr="007E64B0" w:rsidRDefault="00A36507" w:rsidP="00F610E9">
            <w:pPr>
              <w:pStyle w:val="Zpat"/>
              <w:tabs>
                <w:tab w:val="left" w:pos="2694"/>
                <w:tab w:val="left" w:pos="4395"/>
              </w:tabs>
              <w:rPr>
                <w:rFonts w:ascii="Arial" w:hAnsi="Arial" w:cs="Arial"/>
                <w:color w:val="auto"/>
                <w:szCs w:val="14"/>
                <w:lang w:val="cs-CZ"/>
              </w:rPr>
            </w:pPr>
          </w:p>
          <w:p w14:paraId="77DDD4A0" w14:textId="77777777" w:rsidR="00A36507" w:rsidRPr="007E64B0" w:rsidRDefault="00A36507" w:rsidP="00F610E9">
            <w:pPr>
              <w:pStyle w:val="Zpat"/>
              <w:tabs>
                <w:tab w:val="left" w:pos="2694"/>
                <w:tab w:val="left" w:pos="4395"/>
              </w:tabs>
              <w:rPr>
                <w:rFonts w:ascii="Arial" w:hAnsi="Arial" w:cs="Arial"/>
                <w:color w:val="auto"/>
                <w:szCs w:val="14"/>
                <w:lang w:val="cs-CZ"/>
              </w:rPr>
            </w:pPr>
          </w:p>
          <w:p w14:paraId="04EBDBE7" w14:textId="77777777" w:rsidR="00A36507" w:rsidRPr="007E64B0" w:rsidRDefault="00A36507" w:rsidP="00F610E9">
            <w:pPr>
              <w:pStyle w:val="Zpat"/>
              <w:tabs>
                <w:tab w:val="left" w:pos="2694"/>
                <w:tab w:val="left" w:pos="4395"/>
              </w:tabs>
              <w:rPr>
                <w:rFonts w:ascii="Arial" w:hAnsi="Arial" w:cs="Arial"/>
                <w:color w:val="auto"/>
                <w:szCs w:val="14"/>
                <w:lang w:val="cs-CZ"/>
              </w:rPr>
            </w:pPr>
          </w:p>
          <w:p w14:paraId="60E20AD2" w14:textId="648A71E3" w:rsidR="00CF4ED9" w:rsidRPr="007E64B0" w:rsidRDefault="00A36507" w:rsidP="00F610E9">
            <w:pPr>
              <w:pStyle w:val="Zpat"/>
              <w:tabs>
                <w:tab w:val="left" w:pos="2694"/>
                <w:tab w:val="left" w:pos="4395"/>
              </w:tabs>
              <w:rPr>
                <w:rFonts w:ascii="Arial" w:hAnsi="Arial" w:cs="Arial"/>
                <w:color w:val="auto"/>
                <w:szCs w:val="14"/>
                <w:lang w:val="cs-CZ"/>
              </w:rPr>
            </w:pPr>
            <w:r w:rsidRPr="007E64B0">
              <w:rPr>
                <w:rFonts w:ascii="Arial" w:hAnsi="Arial" w:cs="Arial"/>
                <w:color w:val="auto"/>
                <w:szCs w:val="14"/>
                <w:lang w:val="cs-CZ"/>
              </w:rPr>
              <w:t xml:space="preserve">              </w:t>
            </w:r>
            <w:r w:rsidR="00F610E9" w:rsidRPr="007E64B0">
              <w:rPr>
                <w:rFonts w:ascii="Arial" w:hAnsi="Arial" w:cs="Arial"/>
                <w:color w:val="auto"/>
                <w:szCs w:val="14"/>
                <w:lang w:val="cs-CZ"/>
              </w:rPr>
              <w:t xml:space="preserve">Ing. </w:t>
            </w:r>
            <w:r w:rsidR="00BD6928">
              <w:rPr>
                <w:rFonts w:ascii="Arial" w:hAnsi="Arial" w:cs="Arial"/>
                <w:color w:val="auto"/>
                <w:szCs w:val="14"/>
                <w:lang w:val="cs-CZ"/>
              </w:rPr>
              <w:t>Jaroslav Pantůček</w:t>
            </w:r>
            <w:r w:rsidR="007E5122" w:rsidRPr="007E64B0">
              <w:rPr>
                <w:rFonts w:ascii="Arial" w:hAnsi="Arial" w:cs="Arial"/>
                <w:color w:val="auto"/>
                <w:szCs w:val="14"/>
                <w:lang w:val="cs-CZ"/>
              </w:rPr>
              <w:t xml:space="preserve"> </w:t>
            </w:r>
            <w:r w:rsidRPr="007E64B0">
              <w:rPr>
                <w:rFonts w:ascii="Arial" w:hAnsi="Arial" w:cs="Arial"/>
                <w:color w:val="auto"/>
                <w:szCs w:val="14"/>
                <w:lang w:val="cs-CZ"/>
              </w:rPr>
              <w:t xml:space="preserve">                      </w:t>
            </w:r>
            <w:r w:rsidR="00FC1B61">
              <w:rPr>
                <w:rFonts w:ascii="Arial" w:hAnsi="Arial" w:cs="Arial"/>
                <w:color w:val="auto"/>
                <w:szCs w:val="14"/>
                <w:lang w:val="cs-CZ"/>
              </w:rPr>
              <w:t xml:space="preserve">   </w:t>
            </w:r>
            <w:r w:rsidRPr="007E64B0">
              <w:rPr>
                <w:rFonts w:ascii="Arial" w:hAnsi="Arial" w:cs="Arial"/>
                <w:color w:val="auto"/>
                <w:szCs w:val="14"/>
                <w:lang w:val="cs-CZ"/>
              </w:rPr>
              <w:t xml:space="preserve">   </w:t>
            </w:r>
            <w:r w:rsidR="007E5122" w:rsidRPr="007E64B0">
              <w:rPr>
                <w:rFonts w:ascii="Arial" w:hAnsi="Arial" w:cs="Arial"/>
                <w:color w:val="auto"/>
                <w:szCs w:val="14"/>
                <w:lang w:val="cs-CZ"/>
              </w:rPr>
              <w:t>Ing</w:t>
            </w:r>
            <w:r w:rsidRPr="007E64B0">
              <w:rPr>
                <w:rFonts w:ascii="Arial" w:hAnsi="Arial" w:cs="Arial"/>
                <w:color w:val="auto"/>
                <w:szCs w:val="14"/>
                <w:lang w:val="cs-CZ"/>
              </w:rPr>
              <w:t>.</w:t>
            </w:r>
            <w:r w:rsidR="007E5122" w:rsidRPr="007E64B0">
              <w:rPr>
                <w:rFonts w:ascii="Arial" w:hAnsi="Arial" w:cs="Arial"/>
                <w:color w:val="auto"/>
                <w:szCs w:val="14"/>
                <w:lang w:val="cs-CZ"/>
              </w:rPr>
              <w:t xml:space="preserve"> </w:t>
            </w:r>
            <w:r w:rsidR="00BD6928">
              <w:rPr>
                <w:rFonts w:ascii="Arial" w:hAnsi="Arial" w:cs="Arial"/>
                <w:color w:val="auto"/>
                <w:szCs w:val="14"/>
                <w:lang w:val="cs-CZ"/>
              </w:rPr>
              <w:t>Zdeněk Dundr</w:t>
            </w:r>
          </w:p>
          <w:p w14:paraId="17E17C55" w14:textId="1C2964C8" w:rsidR="00F610E9" w:rsidRPr="007E64B0" w:rsidRDefault="00A36507" w:rsidP="00F610E9">
            <w:pPr>
              <w:pStyle w:val="Zpat"/>
              <w:tabs>
                <w:tab w:val="left" w:pos="2694"/>
                <w:tab w:val="left" w:pos="4395"/>
              </w:tabs>
              <w:rPr>
                <w:rFonts w:ascii="Arial" w:hAnsi="Arial" w:cs="Arial"/>
                <w:color w:val="auto"/>
                <w:sz w:val="16"/>
                <w:szCs w:val="16"/>
                <w:lang w:val="cs-CZ"/>
              </w:rPr>
            </w:pPr>
            <w:r w:rsidRPr="007E64B0">
              <w:rPr>
                <w:rFonts w:ascii="Arial" w:hAnsi="Arial" w:cs="Arial"/>
                <w:color w:val="auto"/>
                <w:szCs w:val="14"/>
                <w:lang w:val="cs-CZ"/>
              </w:rPr>
              <w:t xml:space="preserve">             </w:t>
            </w:r>
            <w:r w:rsidR="00F610E9" w:rsidRPr="007E64B0">
              <w:rPr>
                <w:rFonts w:ascii="Arial" w:hAnsi="Arial" w:cs="Arial"/>
                <w:color w:val="auto"/>
                <w:szCs w:val="14"/>
                <w:lang w:val="cs-CZ"/>
              </w:rPr>
              <w:t xml:space="preserve">předseda </w:t>
            </w:r>
            <w:r w:rsidR="00BD6928" w:rsidRPr="007E64B0">
              <w:rPr>
                <w:rFonts w:ascii="Arial" w:hAnsi="Arial" w:cs="Arial"/>
                <w:color w:val="auto"/>
                <w:szCs w:val="14"/>
                <w:lang w:val="cs-CZ"/>
              </w:rPr>
              <w:t>představenstva</w:t>
            </w:r>
            <w:r w:rsidR="00BD6928" w:rsidRPr="007E64B0" w:rsidDel="00BD6928">
              <w:rPr>
                <w:rFonts w:ascii="Arial" w:hAnsi="Arial" w:cs="Arial"/>
                <w:color w:val="auto"/>
                <w:szCs w:val="14"/>
                <w:lang w:val="cs-CZ"/>
              </w:rPr>
              <w:t xml:space="preserve"> </w:t>
            </w:r>
            <w:r w:rsidRPr="007E64B0">
              <w:rPr>
                <w:rFonts w:ascii="Arial" w:hAnsi="Arial" w:cs="Arial"/>
                <w:color w:val="auto"/>
                <w:szCs w:val="14"/>
                <w:lang w:val="cs-CZ"/>
              </w:rPr>
              <w:t xml:space="preserve">                </w:t>
            </w:r>
            <w:r w:rsidR="00BD6928">
              <w:rPr>
                <w:rFonts w:ascii="Arial" w:hAnsi="Arial" w:cs="Arial"/>
                <w:color w:val="auto"/>
                <w:szCs w:val="14"/>
                <w:lang w:val="cs-CZ"/>
              </w:rPr>
              <w:t>místopředseda</w:t>
            </w:r>
            <w:r w:rsidR="00BD6928" w:rsidRPr="007E64B0">
              <w:rPr>
                <w:rFonts w:ascii="Arial" w:hAnsi="Arial" w:cs="Arial"/>
                <w:color w:val="auto"/>
                <w:szCs w:val="14"/>
                <w:lang w:val="cs-CZ"/>
              </w:rPr>
              <w:t xml:space="preserve"> </w:t>
            </w:r>
            <w:r w:rsidRPr="007E64B0">
              <w:rPr>
                <w:rFonts w:ascii="Arial" w:hAnsi="Arial" w:cs="Arial"/>
                <w:color w:val="auto"/>
                <w:szCs w:val="14"/>
                <w:lang w:val="cs-CZ"/>
              </w:rPr>
              <w:t>představenstva</w:t>
            </w:r>
          </w:p>
        </w:tc>
      </w:tr>
    </w:tbl>
    <w:p w14:paraId="03A47FA9" w14:textId="630103E6" w:rsidR="002D7EA5" w:rsidRDefault="002D7EA5" w:rsidP="00F64EB9">
      <w:pPr>
        <w:keepNext/>
        <w:jc w:val="center"/>
        <w:rPr>
          <w:rFonts w:ascii="Arial" w:hAnsi="Arial"/>
          <w:b/>
          <w:color w:val="000000"/>
          <w:sz w:val="13"/>
        </w:rPr>
      </w:pPr>
      <w:bookmarkStart w:id="0" w:name="_Hlk121208063"/>
      <w:r>
        <w:rPr>
          <w:rFonts w:ascii="Arial" w:hAnsi="Arial"/>
          <w:b/>
          <w:caps/>
          <w:color w:val="000000"/>
          <w:sz w:val="13"/>
        </w:rPr>
        <w:lastRenderedPageBreak/>
        <w:t>všeobecné obchodní podmínky Linde pro prodej Plynů a nájem distribučních prostředků</w:t>
      </w:r>
    </w:p>
    <w:p w14:paraId="58C23A47" w14:textId="77777777" w:rsidR="002D7EA5" w:rsidRDefault="002D7EA5" w:rsidP="00F64EB9">
      <w:pPr>
        <w:keepNext/>
        <w:ind w:left="2694"/>
        <w:jc w:val="center"/>
        <w:rPr>
          <w:rFonts w:ascii="Arial" w:hAnsi="Arial"/>
          <w:color w:val="000000"/>
          <w:sz w:val="12"/>
        </w:rPr>
      </w:pPr>
      <w:r>
        <w:rPr>
          <w:rFonts w:ascii="Arial" w:hAnsi="Arial"/>
          <w:color w:val="000000"/>
          <w:sz w:val="12"/>
        </w:rPr>
        <w:t>(</w:t>
      </w:r>
      <w:proofErr w:type="spellStart"/>
      <w:r>
        <w:rPr>
          <w:rFonts w:ascii="Arial" w:hAnsi="Arial"/>
          <w:color w:val="000000"/>
          <w:sz w:val="12"/>
        </w:rPr>
        <w:t>dále</w:t>
      </w:r>
      <w:proofErr w:type="spellEnd"/>
      <w:r>
        <w:rPr>
          <w:rFonts w:ascii="Arial" w:hAnsi="Arial"/>
          <w:color w:val="000000"/>
          <w:sz w:val="12"/>
        </w:rPr>
        <w:t xml:space="preserve"> </w:t>
      </w:r>
      <w:proofErr w:type="spellStart"/>
      <w:r>
        <w:rPr>
          <w:rFonts w:ascii="Arial" w:hAnsi="Arial"/>
          <w:color w:val="000000"/>
          <w:sz w:val="12"/>
        </w:rPr>
        <w:t>jen</w:t>
      </w:r>
      <w:proofErr w:type="spellEnd"/>
      <w:r>
        <w:rPr>
          <w:rFonts w:ascii="Arial" w:hAnsi="Arial"/>
          <w:color w:val="000000"/>
          <w:sz w:val="12"/>
        </w:rPr>
        <w:t xml:space="preserve"> „</w:t>
      </w:r>
      <w:proofErr w:type="spellStart"/>
      <w:r>
        <w:rPr>
          <w:rFonts w:ascii="Arial" w:hAnsi="Arial"/>
          <w:color w:val="000000"/>
          <w:sz w:val="12"/>
        </w:rPr>
        <w:t>Podmínky</w:t>
      </w:r>
      <w:proofErr w:type="spellEnd"/>
      <w:r>
        <w:rPr>
          <w:rFonts w:ascii="Arial" w:hAnsi="Arial"/>
          <w:color w:val="000000"/>
          <w:sz w:val="12"/>
        </w:rPr>
        <w:t>“)</w:t>
      </w:r>
    </w:p>
    <w:p w14:paraId="2E42A55D" w14:textId="77777777" w:rsidR="002D7EA5" w:rsidRDefault="002D7EA5" w:rsidP="00F64EB9">
      <w:pPr>
        <w:spacing w:before="60"/>
        <w:ind w:right="-115"/>
        <w:jc w:val="both"/>
        <w:rPr>
          <w:rFonts w:ascii="Arial" w:hAnsi="Arial" w:cs="Arial"/>
          <w:b/>
          <w:color w:val="000000"/>
          <w:sz w:val="12"/>
          <w:szCs w:val="12"/>
        </w:rPr>
      </w:pPr>
      <w:r>
        <w:rPr>
          <w:rFonts w:ascii="Arial" w:hAnsi="Arial" w:cs="Arial"/>
          <w:b/>
          <w:color w:val="000000"/>
          <w:sz w:val="12"/>
          <w:szCs w:val="12"/>
        </w:rPr>
        <w:t xml:space="preserve">1. </w:t>
      </w:r>
      <w:proofErr w:type="spellStart"/>
      <w:r w:rsidRPr="00F64EB9">
        <w:rPr>
          <w:rFonts w:ascii="Arial" w:hAnsi="Arial" w:cs="Arial"/>
          <w:b/>
          <w:color w:val="000000"/>
          <w:sz w:val="12"/>
          <w:szCs w:val="12"/>
        </w:rPr>
        <w:t>Základní</w:t>
      </w:r>
      <w:proofErr w:type="spellEnd"/>
      <w:r w:rsidRPr="00F64EB9">
        <w:rPr>
          <w:rFonts w:ascii="Arial" w:hAnsi="Arial" w:cs="Arial"/>
          <w:b/>
          <w:color w:val="000000"/>
          <w:sz w:val="12"/>
          <w:szCs w:val="12"/>
        </w:rPr>
        <w:t xml:space="preserve"> </w:t>
      </w:r>
      <w:proofErr w:type="spellStart"/>
      <w:r w:rsidRPr="00F64EB9">
        <w:rPr>
          <w:rFonts w:ascii="Arial" w:hAnsi="Arial" w:cs="Arial"/>
          <w:b/>
          <w:color w:val="000000"/>
          <w:sz w:val="12"/>
          <w:szCs w:val="12"/>
        </w:rPr>
        <w:t>ustanovení</w:t>
      </w:r>
      <w:proofErr w:type="spellEnd"/>
    </w:p>
    <w:p w14:paraId="4DCEA605" w14:textId="77777777" w:rsidR="002D7EA5" w:rsidRDefault="002D7EA5" w:rsidP="00F64EB9">
      <w:pPr>
        <w:pStyle w:val="Zkladntextodsazen3"/>
        <w:ind w:left="0" w:right="-115"/>
        <w:rPr>
          <w:rFonts w:cs="Arial"/>
          <w:sz w:val="12"/>
          <w:szCs w:val="12"/>
        </w:rPr>
      </w:pPr>
      <w:r>
        <w:rPr>
          <w:rFonts w:cs="Arial"/>
          <w:sz w:val="12"/>
          <w:szCs w:val="12"/>
        </w:rPr>
        <w:t xml:space="preserve">Tyto Podmínky jsou integrální součástí každé smlouvy, na </w:t>
      </w:r>
      <w:proofErr w:type="gramStart"/>
      <w:r>
        <w:rPr>
          <w:rFonts w:cs="Arial"/>
          <w:sz w:val="12"/>
          <w:szCs w:val="12"/>
        </w:rPr>
        <w:t>základě</w:t>
      </w:r>
      <w:proofErr w:type="gramEnd"/>
      <w:r>
        <w:rPr>
          <w:rFonts w:cs="Arial"/>
          <w:sz w:val="12"/>
          <w:szCs w:val="12"/>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14:paraId="0BC3E15D" w14:textId="77777777" w:rsidR="002D7EA5" w:rsidRDefault="002D7EA5" w:rsidP="00F64EB9">
      <w:pPr>
        <w:pStyle w:val="Zkladntextodsazen3"/>
        <w:ind w:left="0" w:right="-115"/>
        <w:rPr>
          <w:rFonts w:cs="Arial"/>
          <w:sz w:val="12"/>
          <w:szCs w:val="12"/>
        </w:rPr>
      </w:pPr>
      <w:r>
        <w:rPr>
          <w:rFonts w:cs="Arial"/>
          <w:sz w:val="12"/>
          <w:szCs w:val="12"/>
        </w:rPr>
        <w:t xml:space="preserve">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 </w:t>
      </w:r>
    </w:p>
    <w:p w14:paraId="74A97490" w14:textId="77777777" w:rsidR="002D7EA5" w:rsidRDefault="002D7EA5" w:rsidP="00F64EB9">
      <w:pPr>
        <w:pStyle w:val="Zkladntextodsazen3"/>
        <w:ind w:left="0" w:right="-115"/>
        <w:rPr>
          <w:rFonts w:cs="Arial"/>
          <w:sz w:val="12"/>
          <w:szCs w:val="12"/>
        </w:rPr>
      </w:pPr>
      <w:r>
        <w:rPr>
          <w:rFonts w:cs="Arial"/>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Pr>
          <w:rFonts w:cs="Arial"/>
          <w:sz w:val="12"/>
          <w:szCs w:val="12"/>
        </w:rPr>
        <w:t>ii</w:t>
      </w:r>
      <w:proofErr w:type="spellEnd"/>
      <w:r>
        <w:rPr>
          <w:rFonts w:cs="Arial"/>
          <w:sz w:val="12"/>
          <w:szCs w:val="12"/>
        </w:rPr>
        <w:t xml:space="preserve">) smlouvu na dodávku kapalných technických plynů s tříměsíční výpovědní dobou. </w:t>
      </w:r>
    </w:p>
    <w:p w14:paraId="2D775F76" w14:textId="77777777" w:rsidR="002D7EA5" w:rsidRDefault="002D7EA5" w:rsidP="002D7EA5">
      <w:pPr>
        <w:pStyle w:val="Zkladntextodsazen3"/>
        <w:ind w:left="0" w:right="-115"/>
        <w:rPr>
          <w:rFonts w:cs="Arial"/>
          <w:sz w:val="12"/>
          <w:szCs w:val="12"/>
        </w:rPr>
      </w:pPr>
      <w:r>
        <w:rPr>
          <w:rFonts w:cs="Arial"/>
          <w:sz w:val="12"/>
          <w:szCs w:val="12"/>
        </w:rPr>
        <w:t>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w:t>
      </w:r>
    </w:p>
    <w:p w14:paraId="5869B0EC" w14:textId="7ECA4BD2" w:rsidR="002D7EA5" w:rsidRPr="002D7EA5" w:rsidRDefault="002D7EA5" w:rsidP="00F64EB9">
      <w:pPr>
        <w:pStyle w:val="Zkladntextodsazen3"/>
        <w:ind w:left="0" w:right="-115"/>
        <w:rPr>
          <w:rFonts w:cs="Arial"/>
          <w:b/>
          <w:sz w:val="12"/>
          <w:szCs w:val="12"/>
        </w:rPr>
      </w:pPr>
      <w:r>
        <w:rPr>
          <w:rFonts w:cs="Arial"/>
          <w:sz w:val="12"/>
          <w:szCs w:val="12"/>
        </w:rPr>
        <w:t xml:space="preserve"> 2</w:t>
      </w:r>
      <w:r w:rsidRPr="002D7EA5">
        <w:rPr>
          <w:rFonts w:cs="Arial"/>
          <w:b/>
          <w:sz w:val="12"/>
          <w:szCs w:val="12"/>
        </w:rPr>
        <w:t xml:space="preserve">. </w:t>
      </w:r>
      <w:r w:rsidRPr="00F64EB9">
        <w:rPr>
          <w:rFonts w:cs="Arial"/>
          <w:b/>
          <w:sz w:val="12"/>
          <w:szCs w:val="12"/>
        </w:rPr>
        <w:t>Dodávky Plynů v Distribučních prostředcích</w:t>
      </w:r>
    </w:p>
    <w:p w14:paraId="69B53BBA" w14:textId="77777777" w:rsidR="002D7EA5" w:rsidRDefault="002D7EA5" w:rsidP="00F64EB9">
      <w:pPr>
        <w:pStyle w:val="Zkladntextodsazen3"/>
        <w:ind w:left="0" w:right="-115"/>
        <w:rPr>
          <w:rFonts w:cs="Arial"/>
          <w:sz w:val="12"/>
          <w:szCs w:val="12"/>
        </w:rPr>
      </w:pPr>
      <w:r>
        <w:rPr>
          <w:rFonts w:cs="Arial"/>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Pr>
          <w:rFonts w:cs="Arial"/>
          <w:sz w:val="12"/>
          <w:szCs w:val="12"/>
        </w:rPr>
        <w:t>Kryonádobou</w:t>
      </w:r>
      <w:proofErr w:type="spellEnd"/>
      <w:r>
        <w:rPr>
          <w:rFonts w:cs="Arial"/>
          <w:sz w:val="12"/>
          <w:szCs w:val="12"/>
        </w:rPr>
        <w:t>“ tepelně izolovaná tlaková nádoba pro hluboce zchlazený Plyn. „Kontejnerem na suchý led“ se rozumí isotermický plastový kontejner na suchý led.</w:t>
      </w:r>
    </w:p>
    <w:p w14:paraId="564F039B" w14:textId="77777777" w:rsidR="002D7EA5" w:rsidRDefault="002D7EA5" w:rsidP="002D7EA5">
      <w:pPr>
        <w:pStyle w:val="Zkladntextodsazen3"/>
        <w:ind w:left="0" w:right="-115"/>
        <w:rPr>
          <w:rFonts w:cs="Arial"/>
          <w:sz w:val="12"/>
          <w:szCs w:val="12"/>
        </w:rPr>
      </w:pPr>
      <w:r>
        <w:rPr>
          <w:rFonts w:cs="Arial"/>
          <w:sz w:val="12"/>
          <w:szCs w:val="12"/>
        </w:rPr>
        <w:t>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w:t>
      </w:r>
    </w:p>
    <w:p w14:paraId="58F26AE1" w14:textId="060B717A" w:rsidR="002D7EA5" w:rsidRPr="002D7EA5" w:rsidRDefault="002D7EA5" w:rsidP="00F64EB9">
      <w:pPr>
        <w:pStyle w:val="Zkladntextodsazen3"/>
        <w:numPr>
          <w:ilvl w:val="0"/>
          <w:numId w:val="3"/>
        </w:numPr>
        <w:ind w:right="-115"/>
        <w:rPr>
          <w:rFonts w:cs="Arial"/>
          <w:b/>
          <w:sz w:val="12"/>
          <w:szCs w:val="12"/>
        </w:rPr>
      </w:pPr>
      <w:r w:rsidRPr="00F64EB9">
        <w:rPr>
          <w:rFonts w:cs="Arial"/>
          <w:b/>
          <w:sz w:val="12"/>
          <w:szCs w:val="12"/>
        </w:rPr>
        <w:t xml:space="preserve">Dodávky Plynů </w:t>
      </w:r>
      <w:r w:rsidRPr="00F64EB9">
        <w:rPr>
          <w:rFonts w:cs="Arial"/>
          <w:b/>
          <w:snapToGrid/>
          <w:sz w:val="12"/>
          <w:szCs w:val="12"/>
        </w:rPr>
        <w:t>do technických zařízení</w:t>
      </w:r>
    </w:p>
    <w:p w14:paraId="66FB2003" w14:textId="1078DBE1" w:rsidR="002D7EA5" w:rsidRDefault="002D7EA5" w:rsidP="00F64EB9">
      <w:pPr>
        <w:pStyle w:val="Zkladntextodsazen3"/>
        <w:ind w:left="0" w:right="-115"/>
        <w:rPr>
          <w:rFonts w:cs="Arial"/>
          <w:sz w:val="12"/>
          <w:szCs w:val="12"/>
        </w:rPr>
      </w:pPr>
      <w:r>
        <w:rPr>
          <w:rFonts w:cs="Arial"/>
          <w:sz w:val="12"/>
          <w:szCs w:val="12"/>
        </w:rPr>
        <w:t xml:space="preserve">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 </w:t>
      </w:r>
    </w:p>
    <w:p w14:paraId="4B0810F8" w14:textId="5ABC344A" w:rsidR="002D7EA5" w:rsidRDefault="002D7EA5" w:rsidP="00F64EB9">
      <w:pPr>
        <w:pStyle w:val="Zkladntextodsazen3"/>
        <w:ind w:left="0" w:right="-115"/>
        <w:rPr>
          <w:rFonts w:cs="Arial"/>
          <w:sz w:val="12"/>
          <w:szCs w:val="12"/>
        </w:rPr>
      </w:pPr>
      <w:r>
        <w:rPr>
          <w:rFonts w:cs="Arial"/>
          <w:sz w:val="12"/>
          <w:szCs w:val="12"/>
        </w:rPr>
        <w:t xml:space="preserve">„Zásobovacím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w:t>
      </w:r>
      <w:proofErr w:type="gramStart"/>
      <w:r>
        <w:rPr>
          <w:rFonts w:cs="Arial"/>
          <w:sz w:val="12"/>
          <w:szCs w:val="12"/>
        </w:rPr>
        <w:t>15%</w:t>
      </w:r>
      <w:proofErr w:type="gramEnd"/>
      <w:r>
        <w:rPr>
          <w:rFonts w:cs="Arial"/>
          <w:sz w:val="12"/>
          <w:szCs w:val="12"/>
        </w:rPr>
        <w:t xml:space="preserve">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 </w:t>
      </w:r>
    </w:p>
    <w:p w14:paraId="0F7FD9EE" w14:textId="77777777" w:rsidR="002D7EA5" w:rsidRDefault="002D7EA5" w:rsidP="00F64EB9">
      <w:pPr>
        <w:pStyle w:val="Zkladntextodsazen3"/>
        <w:ind w:left="0" w:right="-115"/>
        <w:rPr>
          <w:rFonts w:cs="Arial"/>
          <w:sz w:val="12"/>
          <w:szCs w:val="12"/>
        </w:rPr>
      </w:pPr>
      <w:r>
        <w:rPr>
          <w:rFonts w:cs="Arial"/>
          <w:sz w:val="12"/>
          <w:szCs w:val="12"/>
        </w:rPr>
        <w:t>Dodané množství Plynu se určí dle kalibrovaného průtokoměru namontovaného na silniční cisterně, pokud není ve Smlouvě sjednáno jinak.</w:t>
      </w:r>
    </w:p>
    <w:p w14:paraId="36D83F27" w14:textId="0E3A9F4E" w:rsidR="002D7EA5" w:rsidRDefault="002D7EA5" w:rsidP="00F64EB9">
      <w:pPr>
        <w:pStyle w:val="Zkladntextodsazen3"/>
        <w:ind w:left="0" w:right="-115"/>
        <w:rPr>
          <w:rFonts w:cs="Arial"/>
          <w:sz w:val="12"/>
          <w:szCs w:val="12"/>
        </w:rPr>
      </w:pPr>
      <w:r>
        <w:rPr>
          <w:rFonts w:cs="Arial"/>
          <w:sz w:val="12"/>
          <w:szCs w:val="12"/>
        </w:rPr>
        <w:t xml:space="preserve">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14:paraId="109A55EC" w14:textId="77777777" w:rsidR="002D7EA5" w:rsidRDefault="002D7EA5" w:rsidP="002D7EA5">
      <w:pPr>
        <w:pStyle w:val="Zkladntextodsazen3"/>
        <w:ind w:left="0" w:right="-115"/>
        <w:rPr>
          <w:rFonts w:cs="Arial"/>
          <w:sz w:val="12"/>
          <w:szCs w:val="12"/>
        </w:rPr>
      </w:pPr>
      <w:r>
        <w:rPr>
          <w:rFonts w:cs="Arial"/>
          <w:sz w:val="12"/>
          <w:szCs w:val="12"/>
        </w:rPr>
        <w:t>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w:t>
      </w:r>
    </w:p>
    <w:p w14:paraId="6B15277D" w14:textId="64F7C701" w:rsidR="002D7EA5" w:rsidRPr="00F64EB9" w:rsidRDefault="002D7EA5" w:rsidP="00F64EB9">
      <w:pPr>
        <w:pStyle w:val="Zkladntextodsazen3"/>
        <w:ind w:left="0" w:right="-115"/>
        <w:rPr>
          <w:rFonts w:cs="Arial"/>
          <w:b/>
          <w:sz w:val="12"/>
          <w:szCs w:val="12"/>
        </w:rPr>
      </w:pPr>
      <w:r>
        <w:rPr>
          <w:rFonts w:cs="Arial"/>
          <w:b/>
          <w:sz w:val="12"/>
          <w:szCs w:val="12"/>
        </w:rPr>
        <w:t>4</w:t>
      </w:r>
      <w:r w:rsidRPr="002D7EA5">
        <w:rPr>
          <w:rFonts w:cs="Arial"/>
          <w:b/>
          <w:sz w:val="12"/>
          <w:szCs w:val="12"/>
        </w:rPr>
        <w:t xml:space="preserve">. </w:t>
      </w:r>
      <w:r w:rsidRPr="00F64EB9">
        <w:rPr>
          <w:rFonts w:cs="Arial"/>
          <w:b/>
          <w:sz w:val="12"/>
          <w:szCs w:val="12"/>
        </w:rPr>
        <w:t>Pronájem Distribučních prostředků</w:t>
      </w:r>
    </w:p>
    <w:p w14:paraId="2598CB57" w14:textId="77777777" w:rsidR="002D7EA5" w:rsidRDefault="002D7EA5" w:rsidP="002D7EA5">
      <w:pPr>
        <w:pStyle w:val="Zkladntextodsazen3"/>
        <w:ind w:left="0" w:right="-115"/>
        <w:rPr>
          <w:rFonts w:cs="Arial"/>
          <w:sz w:val="12"/>
          <w:szCs w:val="12"/>
        </w:rPr>
      </w:pPr>
      <w:r>
        <w:rPr>
          <w:rFonts w:cs="Arial"/>
          <w:sz w:val="12"/>
          <w:szCs w:val="12"/>
        </w:rPr>
        <w:t xml:space="preserve">Nájemní vztah mezi Linde a zákazníkem vzniká podpisem Smlouvy, dodacího či přepravního listu k Distribučnímu prostředku zákazníkem či jeho zástupcem. </w:t>
      </w:r>
    </w:p>
    <w:p w14:paraId="71BD95DB" w14:textId="77777777" w:rsidR="002D7EA5" w:rsidRDefault="002D7EA5" w:rsidP="002D7EA5">
      <w:pPr>
        <w:pStyle w:val="Zkladntextodsazen3"/>
        <w:ind w:left="0" w:right="-115"/>
        <w:rPr>
          <w:rFonts w:cs="Arial"/>
          <w:sz w:val="12"/>
          <w:szCs w:val="12"/>
        </w:rPr>
      </w:pPr>
      <w:r>
        <w:rPr>
          <w:rFonts w:cs="Arial"/>
          <w:sz w:val="12"/>
          <w:szCs w:val="12"/>
        </w:rPr>
        <w:t>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w:t>
      </w:r>
    </w:p>
    <w:p w14:paraId="12ACE157" w14:textId="77777777" w:rsidR="002D7EA5" w:rsidRDefault="002D7EA5" w:rsidP="002D7EA5">
      <w:pPr>
        <w:pStyle w:val="Zkladntextodsazen3"/>
        <w:ind w:left="0" w:right="-115"/>
        <w:rPr>
          <w:rFonts w:cs="Arial"/>
          <w:sz w:val="12"/>
          <w:szCs w:val="12"/>
        </w:rPr>
      </w:pPr>
      <w:r>
        <w:rPr>
          <w:rFonts w:cs="Arial"/>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14:paraId="337FC4E7" w14:textId="16108437" w:rsidR="002D7EA5" w:rsidRDefault="002D7EA5" w:rsidP="00F64EB9">
      <w:pPr>
        <w:pStyle w:val="Zkladntextodsazen3"/>
        <w:ind w:left="0" w:right="-115"/>
        <w:rPr>
          <w:rFonts w:cs="Arial"/>
          <w:b/>
          <w:sz w:val="12"/>
          <w:szCs w:val="12"/>
        </w:rPr>
      </w:pPr>
      <w:r>
        <w:rPr>
          <w:rFonts w:cs="Arial"/>
          <w:b/>
          <w:sz w:val="12"/>
          <w:szCs w:val="12"/>
        </w:rPr>
        <w:t xml:space="preserve">5. </w:t>
      </w:r>
      <w:r>
        <w:rPr>
          <w:rFonts w:cs="Arial"/>
          <w:b/>
          <w:caps/>
          <w:sz w:val="12"/>
          <w:szCs w:val="12"/>
        </w:rPr>
        <w:t>Distribuční prostředky zákazníků</w:t>
      </w:r>
    </w:p>
    <w:p w14:paraId="47B19581" w14:textId="77777777" w:rsidR="002D7EA5" w:rsidRDefault="002D7EA5" w:rsidP="00F64EB9">
      <w:pPr>
        <w:pStyle w:val="Zkladntextodsazen3"/>
        <w:ind w:left="0" w:right="-115"/>
        <w:rPr>
          <w:rFonts w:cs="Arial"/>
          <w:sz w:val="12"/>
          <w:szCs w:val="12"/>
        </w:rPr>
      </w:pPr>
      <w:r>
        <w:rPr>
          <w:rFonts w:cs="Arial"/>
          <w:sz w:val="12"/>
          <w:szCs w:val="12"/>
        </w:rPr>
        <w:t>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w:t>
      </w:r>
    </w:p>
    <w:p w14:paraId="02C14990" w14:textId="77777777" w:rsidR="002D7EA5" w:rsidRPr="00F64EB9" w:rsidRDefault="002D7EA5" w:rsidP="00F64EB9">
      <w:pPr>
        <w:pStyle w:val="Zkladntextodsazen3"/>
        <w:ind w:left="0" w:right="-115"/>
        <w:rPr>
          <w:rFonts w:cs="Arial"/>
          <w:sz w:val="12"/>
          <w:szCs w:val="12"/>
        </w:rPr>
      </w:pPr>
      <w:r w:rsidRPr="00F64EB9">
        <w:rPr>
          <w:rFonts w:cs="Arial"/>
          <w:b/>
          <w:caps/>
          <w:sz w:val="12"/>
          <w:szCs w:val="12"/>
        </w:rPr>
        <w:t xml:space="preserve">6. </w:t>
      </w:r>
      <w:r w:rsidRPr="002D7EA5">
        <w:rPr>
          <w:rFonts w:cs="Arial"/>
          <w:b/>
          <w:caps/>
          <w:sz w:val="12"/>
          <w:szCs w:val="12"/>
        </w:rPr>
        <w:t>Ceny a platební podmínky</w:t>
      </w:r>
    </w:p>
    <w:p w14:paraId="4C2FC8AB" w14:textId="77777777" w:rsidR="002D7EA5" w:rsidRDefault="002D7EA5" w:rsidP="00F64EB9">
      <w:pPr>
        <w:pStyle w:val="Zkladntextodsazen3"/>
        <w:ind w:left="0" w:right="-115"/>
        <w:rPr>
          <w:rFonts w:cs="Arial"/>
          <w:sz w:val="12"/>
          <w:szCs w:val="12"/>
        </w:rPr>
      </w:pPr>
      <w:r>
        <w:rPr>
          <w:rFonts w:cs="Arial"/>
          <w:sz w:val="12"/>
          <w:szCs w:val="12"/>
        </w:rPr>
        <w:t>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w:t>
      </w:r>
    </w:p>
    <w:p w14:paraId="60321A2B" w14:textId="77777777" w:rsidR="002D7EA5" w:rsidRDefault="002D7EA5" w:rsidP="00F64EB9">
      <w:pPr>
        <w:pStyle w:val="Zkladntextodsazen3"/>
        <w:ind w:left="0" w:right="-115"/>
        <w:rPr>
          <w:rFonts w:cs="Arial"/>
          <w:sz w:val="12"/>
          <w:szCs w:val="12"/>
        </w:rPr>
      </w:pPr>
      <w:r>
        <w:rPr>
          <w:rFonts w:cs="Arial"/>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14:paraId="7D22D07D" w14:textId="77777777" w:rsidR="002D7EA5" w:rsidRPr="00F64EB9" w:rsidRDefault="002D7EA5" w:rsidP="00F64EB9">
      <w:pPr>
        <w:pStyle w:val="Zkladntextodsazen3"/>
        <w:ind w:left="0" w:right="-115"/>
        <w:rPr>
          <w:rFonts w:cs="Arial"/>
          <w:b/>
          <w:caps/>
          <w:sz w:val="12"/>
          <w:szCs w:val="12"/>
        </w:rPr>
      </w:pPr>
      <w:r w:rsidRPr="00F64EB9">
        <w:rPr>
          <w:rFonts w:cs="Arial"/>
          <w:b/>
          <w:caps/>
          <w:sz w:val="12"/>
          <w:szCs w:val="12"/>
        </w:rPr>
        <w:t xml:space="preserve">7. </w:t>
      </w:r>
      <w:r w:rsidRPr="002D7EA5">
        <w:rPr>
          <w:rFonts w:cs="Arial"/>
          <w:b/>
          <w:caps/>
          <w:sz w:val="12"/>
          <w:szCs w:val="12"/>
        </w:rPr>
        <w:t>Odpovědnost za vady a škody</w:t>
      </w:r>
    </w:p>
    <w:p w14:paraId="3BA548B1" w14:textId="77777777" w:rsidR="002D7EA5" w:rsidRDefault="002D7EA5" w:rsidP="00F64EB9">
      <w:pPr>
        <w:pStyle w:val="Zkladntextodsazen2"/>
        <w:ind w:left="0" w:right="-115" w:firstLine="0"/>
        <w:rPr>
          <w:rFonts w:cs="Arial"/>
          <w:sz w:val="12"/>
          <w:szCs w:val="12"/>
        </w:rPr>
      </w:pPr>
      <w:r>
        <w:rPr>
          <w:rFonts w:cs="Arial"/>
          <w:sz w:val="12"/>
          <w:szCs w:val="12"/>
        </w:rPr>
        <w:t xml:space="preserve">Linde zaručuje, že Plyn vyhovuje specifikaci v příslušném datovém listu, popř. atestu, avšak neposkytuje žádnou záruku vhodnosti Plynu pro určitý účel. </w:t>
      </w:r>
      <w:r w:rsidRPr="002D7EA5">
        <w:rPr>
          <w:rFonts w:cs="Arial"/>
          <w:sz w:val="12"/>
          <w:szCs w:val="12"/>
        </w:rPr>
        <w:t>Pokud Linde přenechá (prodá) zákazníkovi použitý Distribuční prostředek nebo Technické zařízení, pak Linde neodpovídá za jeho vady a škody jím způsobené.</w:t>
      </w:r>
      <w:r>
        <w:rPr>
          <w:rFonts w:cs="Arial"/>
          <w:sz w:val="12"/>
          <w:szCs w:val="12"/>
        </w:rPr>
        <w:t xml:space="preserve"> Jestliže je ve Smlouvě na dodávku Plynu v Distribučních prostředcích smluvené množství Plynu určeno v ”m</w:t>
      </w:r>
      <w:r w:rsidRPr="00F64EB9">
        <w:rPr>
          <w:rFonts w:cs="Arial"/>
          <w:sz w:val="12"/>
          <w:szCs w:val="12"/>
        </w:rPr>
        <w:t>3</w:t>
      </w:r>
      <w:r>
        <w:rPr>
          <w:rFonts w:cs="Arial"/>
          <w:sz w:val="12"/>
          <w:szCs w:val="12"/>
        </w:rPr>
        <w:t xml:space="preserve">”, pak se vztahuje na stav Plynu při 15 °C a tlaku 0,1 </w:t>
      </w:r>
      <w:proofErr w:type="spellStart"/>
      <w:r>
        <w:rPr>
          <w:rFonts w:cs="Arial"/>
          <w:sz w:val="12"/>
          <w:szCs w:val="12"/>
        </w:rPr>
        <w:t>MPa</w:t>
      </w:r>
      <w:proofErr w:type="spellEnd"/>
      <w:r>
        <w:rPr>
          <w:rFonts w:cs="Arial"/>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14:paraId="4EE27CC0" w14:textId="77777777" w:rsidR="002D7EA5" w:rsidRDefault="002D7EA5" w:rsidP="00F64EB9">
      <w:pPr>
        <w:pStyle w:val="Zkladntextodsazen2"/>
        <w:ind w:left="0" w:right="-115" w:firstLine="0"/>
        <w:rPr>
          <w:rFonts w:cs="Arial"/>
          <w:sz w:val="12"/>
          <w:szCs w:val="12"/>
        </w:rPr>
      </w:pPr>
      <w:r>
        <w:rPr>
          <w:rFonts w:cs="Arial"/>
          <w:sz w:val="12"/>
          <w:szCs w:val="12"/>
        </w:rPr>
        <w:t xml:space="preserve">V případě, že je zákazník spotřebitelem, je subjektem příslušným pro mimosoudní řešení sporu zákazníka s Linde Česká obchodní inspekce, bližší informace na www.coi.cz. </w:t>
      </w:r>
    </w:p>
    <w:p w14:paraId="61D8B268" w14:textId="77777777" w:rsidR="002D7EA5" w:rsidRDefault="002D7EA5" w:rsidP="00F64EB9">
      <w:pPr>
        <w:pStyle w:val="Zkladntextodsazen2"/>
        <w:ind w:left="0" w:right="-115" w:firstLine="0"/>
        <w:rPr>
          <w:rFonts w:cs="Arial"/>
          <w:sz w:val="12"/>
          <w:szCs w:val="12"/>
        </w:rPr>
      </w:pPr>
      <w:r>
        <w:rPr>
          <w:rFonts w:cs="Arial"/>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Pr>
          <w:rFonts w:cs="Arial"/>
          <w:sz w:val="12"/>
          <w:szCs w:val="12"/>
        </w:rPr>
        <w:t>kryonádobu</w:t>
      </w:r>
      <w:proofErr w:type="spellEnd"/>
      <w:r>
        <w:rPr>
          <w:rFonts w:cs="Arial"/>
          <w:sz w:val="12"/>
          <w:szCs w:val="12"/>
        </w:rPr>
        <w:t xml:space="preserve"> 250.000 Kč, a vedle toho je Linde oprávněna požadovat po zákazníkovi způsobenou škodu. </w:t>
      </w:r>
    </w:p>
    <w:p w14:paraId="514125C2" w14:textId="77777777" w:rsidR="002D7EA5" w:rsidRDefault="002D7EA5" w:rsidP="00F64EB9">
      <w:pPr>
        <w:pStyle w:val="Zkladntextodsazen2"/>
        <w:ind w:left="0" w:right="-115" w:firstLine="0"/>
        <w:rPr>
          <w:rFonts w:cs="Arial"/>
          <w:sz w:val="12"/>
          <w:szCs w:val="12"/>
        </w:rPr>
      </w:pPr>
      <w:r>
        <w:rPr>
          <w:rFonts w:cs="Arial"/>
          <w:sz w:val="12"/>
          <w:szCs w:val="12"/>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w:t>
      </w:r>
    </w:p>
    <w:p w14:paraId="4B52657B" w14:textId="77777777" w:rsidR="002D7EA5" w:rsidRDefault="002D7EA5" w:rsidP="00F64EB9">
      <w:pPr>
        <w:pStyle w:val="Zkladntextodsazen2"/>
        <w:ind w:left="0" w:right="-115" w:firstLine="0"/>
        <w:rPr>
          <w:rFonts w:cs="Arial"/>
          <w:sz w:val="12"/>
          <w:szCs w:val="12"/>
        </w:rPr>
      </w:pPr>
      <w:r>
        <w:rPr>
          <w:rFonts w:cs="Arial"/>
          <w:sz w:val="12"/>
          <w:szCs w:val="12"/>
        </w:rPr>
        <w:t>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w:t>
      </w:r>
    </w:p>
    <w:p w14:paraId="330C1001" w14:textId="77777777" w:rsidR="002D7EA5" w:rsidRPr="00F64EB9" w:rsidRDefault="002D7EA5" w:rsidP="00F64EB9">
      <w:pPr>
        <w:pStyle w:val="Zkladntextodsazen3"/>
        <w:ind w:left="0" w:right="-115"/>
        <w:rPr>
          <w:rFonts w:cs="Arial"/>
          <w:b/>
          <w:caps/>
          <w:sz w:val="12"/>
          <w:szCs w:val="12"/>
        </w:rPr>
      </w:pPr>
      <w:r w:rsidRPr="00F64EB9">
        <w:rPr>
          <w:rFonts w:cs="Arial"/>
          <w:b/>
          <w:caps/>
          <w:sz w:val="12"/>
          <w:szCs w:val="12"/>
        </w:rPr>
        <w:t xml:space="preserve">8.  </w:t>
      </w:r>
      <w:r w:rsidRPr="002D7EA5">
        <w:rPr>
          <w:rFonts w:cs="Arial"/>
          <w:b/>
          <w:caps/>
          <w:sz w:val="12"/>
          <w:szCs w:val="12"/>
        </w:rPr>
        <w:t>Zpracování osobních údajů</w:t>
      </w:r>
      <w:r w:rsidRPr="00F64EB9">
        <w:rPr>
          <w:rFonts w:cs="Arial"/>
          <w:b/>
          <w:caps/>
          <w:sz w:val="12"/>
          <w:szCs w:val="12"/>
        </w:rPr>
        <w:t xml:space="preserve"> </w:t>
      </w:r>
    </w:p>
    <w:p w14:paraId="0B1E24DD" w14:textId="33D9F05C" w:rsidR="0001361A" w:rsidRDefault="002D7EA5" w:rsidP="0001361A">
      <w:pPr>
        <w:pStyle w:val="Zkladntextodsazen2"/>
        <w:ind w:left="0" w:right="-115" w:firstLine="0"/>
        <w:rPr>
          <w:rFonts w:cs="Arial"/>
          <w:sz w:val="12"/>
          <w:szCs w:val="12"/>
        </w:rPr>
      </w:pPr>
      <w:r>
        <w:rPr>
          <w:rFonts w:cs="Arial"/>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w:t>
      </w:r>
      <w:proofErr w:type="spellStart"/>
      <w:r w:rsidR="002C1EFE">
        <w:t>xxx</w:t>
      </w:r>
      <w:bookmarkStart w:id="1" w:name="_GoBack"/>
      <w:bookmarkEnd w:id="1"/>
      <w:proofErr w:type="spellEnd"/>
    </w:p>
    <w:p w14:paraId="44F17C49" w14:textId="6AE5C0B1" w:rsidR="002D7EA5" w:rsidRDefault="002D7EA5" w:rsidP="00F64EB9">
      <w:pPr>
        <w:pStyle w:val="Zkladntextodsazen2"/>
        <w:ind w:left="0" w:right="-115" w:firstLine="0"/>
        <w:rPr>
          <w:rFonts w:cs="Arial"/>
          <w:b/>
          <w:sz w:val="12"/>
          <w:szCs w:val="12"/>
        </w:rPr>
      </w:pPr>
      <w:r>
        <w:rPr>
          <w:rFonts w:cs="Arial"/>
          <w:b/>
          <w:sz w:val="12"/>
          <w:szCs w:val="12"/>
        </w:rPr>
        <w:t xml:space="preserve">9. </w:t>
      </w:r>
      <w:r>
        <w:rPr>
          <w:rFonts w:cs="Arial"/>
          <w:b/>
          <w:caps/>
          <w:sz w:val="12"/>
          <w:szCs w:val="12"/>
        </w:rPr>
        <w:t>Změny Podmínek</w:t>
      </w:r>
      <w:r>
        <w:rPr>
          <w:rFonts w:cs="Arial"/>
          <w:b/>
          <w:sz w:val="12"/>
          <w:szCs w:val="12"/>
        </w:rPr>
        <w:t xml:space="preserve"> </w:t>
      </w:r>
    </w:p>
    <w:p w14:paraId="003264B8" w14:textId="56A53196" w:rsidR="00CF4ED9" w:rsidRPr="007E64B0" w:rsidRDefault="002D7EA5" w:rsidP="0008459B">
      <w:pPr>
        <w:pStyle w:val="Zkladntextodsazen2"/>
        <w:ind w:left="0" w:right="-115" w:firstLine="0"/>
        <w:rPr>
          <w:rFonts w:cs="Arial"/>
          <w:sz w:val="11"/>
          <w:szCs w:val="11"/>
        </w:rPr>
      </w:pPr>
      <w:r>
        <w:rPr>
          <w:rFonts w:cs="Arial"/>
          <w:sz w:val="12"/>
          <w:szCs w:val="12"/>
        </w:rPr>
        <w:t>Tyto Podmínky jsou účinné od 15.12.2022 a jsou k dispozici v Prodejních místech Linde a na webových stránkách https://www.linde-gas.cz/cs/footer/legalnotice.html.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w:t>
      </w:r>
      <w:bookmarkEnd w:id="0"/>
    </w:p>
    <w:sectPr w:rsidR="00CF4ED9" w:rsidRPr="007E64B0" w:rsidSect="002F6F25">
      <w:headerReference w:type="default" r:id="rId13"/>
      <w:headerReference w:type="first" r:id="rId14"/>
      <w:pgSz w:w="11906" w:h="16838" w:code="9"/>
      <w:pgMar w:top="720" w:right="720" w:bottom="426" w:left="720" w:header="73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D3E0C" w14:textId="77777777" w:rsidR="00016128" w:rsidRDefault="00016128">
      <w:r>
        <w:separator/>
      </w:r>
    </w:p>
  </w:endnote>
  <w:endnote w:type="continuationSeparator" w:id="0">
    <w:p w14:paraId="44CB5424" w14:textId="77777777" w:rsidR="00016128" w:rsidRDefault="0001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ndeDaxOffice">
    <w:altName w:val="Calibri"/>
    <w:charset w:val="EE"/>
    <w:family w:val="swiss"/>
    <w:pitch w:val="variable"/>
    <w:sig w:usb0="800000AF" w:usb1="5000206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12FF" w14:textId="77777777" w:rsidR="00016128" w:rsidRDefault="00016128">
      <w:r>
        <w:separator/>
      </w:r>
    </w:p>
  </w:footnote>
  <w:footnote w:type="continuationSeparator" w:id="0">
    <w:p w14:paraId="2AC9AA75" w14:textId="77777777" w:rsidR="00016128" w:rsidRDefault="0001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E8B8" w14:textId="77777777" w:rsidR="00B96BBF" w:rsidRDefault="00B96BB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1722" w14:textId="77777777" w:rsidR="008E461E" w:rsidRDefault="008E46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654B0"/>
    <w:multiLevelType w:val="multilevel"/>
    <w:tmpl w:val="64A8E0E4"/>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B66322"/>
    <w:multiLevelType w:val="singleLevel"/>
    <w:tmpl w:val="B34A9FD2"/>
    <w:lvl w:ilvl="0">
      <w:start w:val="2"/>
      <w:numFmt w:val="decimal"/>
      <w:lvlText w:val="%1."/>
      <w:lvlJc w:val="left"/>
      <w:pPr>
        <w:tabs>
          <w:tab w:val="num" w:pos="360"/>
        </w:tabs>
        <w:ind w:left="357" w:hanging="357"/>
      </w:pPr>
      <w:rPr>
        <w:b w:val="0"/>
        <w:i w:val="0"/>
        <w:sz w:val="16"/>
      </w:rPr>
    </w:lvl>
  </w:abstractNum>
  <w:abstractNum w:abstractNumId="2" w15:restartNumberingAfterBreak="0">
    <w:nsid w:val="56540FAD"/>
    <w:multiLevelType w:val="singleLevel"/>
    <w:tmpl w:val="063463B6"/>
    <w:lvl w:ilvl="0">
      <w:start w:val="20"/>
      <w:numFmt w:val="decimal"/>
      <w:lvlText w:val="%1."/>
      <w:legacy w:legacy="1" w:legacySpace="0" w:legacyIndent="360"/>
      <w:lvlJc w:val="left"/>
      <w:pPr>
        <w:ind w:left="360" w:hanging="360"/>
      </w:pPr>
    </w:lvl>
  </w:abstractNum>
  <w:abstractNum w:abstractNumId="3" w15:restartNumberingAfterBreak="0">
    <w:nsid w:val="67545332"/>
    <w:multiLevelType w:val="singleLevel"/>
    <w:tmpl w:val="13E805C6"/>
    <w:lvl w:ilvl="0">
      <w:start w:val="1"/>
      <w:numFmt w:val="decimal"/>
      <w:lvlText w:val="%1."/>
      <w:lvlJc w:val="left"/>
      <w:pPr>
        <w:tabs>
          <w:tab w:val="num" w:pos="360"/>
        </w:tabs>
        <w:ind w:left="357" w:hanging="357"/>
      </w:pPr>
      <w:rPr>
        <w:b w:val="0"/>
        <w:i w:val="0"/>
        <w:sz w:val="16"/>
      </w:rPr>
    </w:lvl>
  </w:abstractNum>
  <w:abstractNum w:abstractNumId="4" w15:restartNumberingAfterBreak="0">
    <w:nsid w:val="6DD3112D"/>
    <w:multiLevelType w:val="hybridMultilevel"/>
    <w:tmpl w:val="111A8F08"/>
    <w:lvl w:ilvl="0" w:tplc="2C02BCEA">
      <w:start w:val="1"/>
      <w:numFmt w:val="bullet"/>
      <w:pStyle w:val="ListBullet"/>
      <w:lvlText w:val="—"/>
      <w:lvlJc w:val="left"/>
      <w:pPr>
        <w:tabs>
          <w:tab w:val="num" w:pos="340"/>
        </w:tabs>
        <w:ind w:left="340" w:hanging="340"/>
      </w:pPr>
      <w:rPr>
        <w:rFonts w:ascii="LindeDaxOffice" w:hAnsi="LindeDaxOffic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cs-CZ" w:vendorID="64" w:dllVersion="0" w:nlCheck="1" w:checkStyle="0"/>
  <w:activeWritingStyle w:appName="MSWord" w:lang="de-LI" w:vendorID="64" w:dllVersion="0"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9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A0"/>
    <w:rsid w:val="0000422A"/>
    <w:rsid w:val="00012C86"/>
    <w:rsid w:val="0001361A"/>
    <w:rsid w:val="000153A4"/>
    <w:rsid w:val="00016128"/>
    <w:rsid w:val="00016B19"/>
    <w:rsid w:val="00035461"/>
    <w:rsid w:val="00075F62"/>
    <w:rsid w:val="0008459B"/>
    <w:rsid w:val="000B143F"/>
    <w:rsid w:val="000B2B87"/>
    <w:rsid w:val="000B7703"/>
    <w:rsid w:val="000E1756"/>
    <w:rsid w:val="000E2C1E"/>
    <w:rsid w:val="000E4ADB"/>
    <w:rsid w:val="000E5C77"/>
    <w:rsid w:val="000F7FDE"/>
    <w:rsid w:val="00104127"/>
    <w:rsid w:val="00104B1D"/>
    <w:rsid w:val="00107DC9"/>
    <w:rsid w:val="00113670"/>
    <w:rsid w:val="00136D81"/>
    <w:rsid w:val="00150A52"/>
    <w:rsid w:val="00151016"/>
    <w:rsid w:val="0015288C"/>
    <w:rsid w:val="00155A87"/>
    <w:rsid w:val="00163F2D"/>
    <w:rsid w:val="001671EF"/>
    <w:rsid w:val="00176724"/>
    <w:rsid w:val="00176CF8"/>
    <w:rsid w:val="00185625"/>
    <w:rsid w:val="00185C30"/>
    <w:rsid w:val="001876A8"/>
    <w:rsid w:val="00187DDD"/>
    <w:rsid w:val="00194136"/>
    <w:rsid w:val="001A1CBB"/>
    <w:rsid w:val="001E60EE"/>
    <w:rsid w:val="00200BE5"/>
    <w:rsid w:val="00204B60"/>
    <w:rsid w:val="002052B5"/>
    <w:rsid w:val="0022125D"/>
    <w:rsid w:val="00223C11"/>
    <w:rsid w:val="00230E73"/>
    <w:rsid w:val="00257200"/>
    <w:rsid w:val="00267820"/>
    <w:rsid w:val="00272C62"/>
    <w:rsid w:val="00280884"/>
    <w:rsid w:val="00281557"/>
    <w:rsid w:val="002A07B3"/>
    <w:rsid w:val="002A39BD"/>
    <w:rsid w:val="002B32E1"/>
    <w:rsid w:val="002B355B"/>
    <w:rsid w:val="002C1EFE"/>
    <w:rsid w:val="002C6960"/>
    <w:rsid w:val="002D073E"/>
    <w:rsid w:val="002D198E"/>
    <w:rsid w:val="002D511E"/>
    <w:rsid w:val="002D6B91"/>
    <w:rsid w:val="002D7EA5"/>
    <w:rsid w:val="002E3BC5"/>
    <w:rsid w:val="002F6F25"/>
    <w:rsid w:val="003026CC"/>
    <w:rsid w:val="00320FEC"/>
    <w:rsid w:val="003230CA"/>
    <w:rsid w:val="00325A6A"/>
    <w:rsid w:val="00342A3C"/>
    <w:rsid w:val="003437EE"/>
    <w:rsid w:val="003440DF"/>
    <w:rsid w:val="00345CD8"/>
    <w:rsid w:val="0035069F"/>
    <w:rsid w:val="003515BF"/>
    <w:rsid w:val="00355A55"/>
    <w:rsid w:val="003658B1"/>
    <w:rsid w:val="00372315"/>
    <w:rsid w:val="00376FB6"/>
    <w:rsid w:val="0038216B"/>
    <w:rsid w:val="0038279A"/>
    <w:rsid w:val="003827D8"/>
    <w:rsid w:val="0038562C"/>
    <w:rsid w:val="00390A10"/>
    <w:rsid w:val="003A16AC"/>
    <w:rsid w:val="003A18EE"/>
    <w:rsid w:val="003B4F8A"/>
    <w:rsid w:val="003B726B"/>
    <w:rsid w:val="003C4AAF"/>
    <w:rsid w:val="003D3280"/>
    <w:rsid w:val="003D4668"/>
    <w:rsid w:val="003E0AA6"/>
    <w:rsid w:val="003E1C7E"/>
    <w:rsid w:val="003F1D61"/>
    <w:rsid w:val="003F4C2A"/>
    <w:rsid w:val="00403B35"/>
    <w:rsid w:val="00421CDD"/>
    <w:rsid w:val="00430F84"/>
    <w:rsid w:val="004340B1"/>
    <w:rsid w:val="004403EC"/>
    <w:rsid w:val="004468A5"/>
    <w:rsid w:val="00447D66"/>
    <w:rsid w:val="00450CC9"/>
    <w:rsid w:val="0045334D"/>
    <w:rsid w:val="00453CD0"/>
    <w:rsid w:val="004542C0"/>
    <w:rsid w:val="00455FB5"/>
    <w:rsid w:val="0046654E"/>
    <w:rsid w:val="00466848"/>
    <w:rsid w:val="00485C3D"/>
    <w:rsid w:val="004B139A"/>
    <w:rsid w:val="004B6444"/>
    <w:rsid w:val="004B6E33"/>
    <w:rsid w:val="004C4EC2"/>
    <w:rsid w:val="004F16AF"/>
    <w:rsid w:val="004F2931"/>
    <w:rsid w:val="004F5736"/>
    <w:rsid w:val="005071C6"/>
    <w:rsid w:val="00533AB0"/>
    <w:rsid w:val="005539D4"/>
    <w:rsid w:val="00562B3C"/>
    <w:rsid w:val="00566A98"/>
    <w:rsid w:val="00573FEF"/>
    <w:rsid w:val="005853C2"/>
    <w:rsid w:val="00591A19"/>
    <w:rsid w:val="00594140"/>
    <w:rsid w:val="005978E1"/>
    <w:rsid w:val="005A08B2"/>
    <w:rsid w:val="005A4D7B"/>
    <w:rsid w:val="005A5663"/>
    <w:rsid w:val="005B63B2"/>
    <w:rsid w:val="005E75A2"/>
    <w:rsid w:val="00607162"/>
    <w:rsid w:val="00630190"/>
    <w:rsid w:val="006307BA"/>
    <w:rsid w:val="0063437A"/>
    <w:rsid w:val="00634697"/>
    <w:rsid w:val="00643023"/>
    <w:rsid w:val="00644503"/>
    <w:rsid w:val="00653904"/>
    <w:rsid w:val="00655015"/>
    <w:rsid w:val="0065635A"/>
    <w:rsid w:val="00684566"/>
    <w:rsid w:val="00685F70"/>
    <w:rsid w:val="00692B53"/>
    <w:rsid w:val="0069778B"/>
    <w:rsid w:val="006A33AB"/>
    <w:rsid w:val="006A4C53"/>
    <w:rsid w:val="006C3C07"/>
    <w:rsid w:val="006D191C"/>
    <w:rsid w:val="006F3E10"/>
    <w:rsid w:val="006F5A1F"/>
    <w:rsid w:val="00711FA8"/>
    <w:rsid w:val="007601F6"/>
    <w:rsid w:val="00764E8B"/>
    <w:rsid w:val="00774CDD"/>
    <w:rsid w:val="00785D7C"/>
    <w:rsid w:val="007B356C"/>
    <w:rsid w:val="007C63E3"/>
    <w:rsid w:val="007D175C"/>
    <w:rsid w:val="007D63FB"/>
    <w:rsid w:val="007E5122"/>
    <w:rsid w:val="007E64B0"/>
    <w:rsid w:val="00804D96"/>
    <w:rsid w:val="0082025D"/>
    <w:rsid w:val="008428DE"/>
    <w:rsid w:val="008518EE"/>
    <w:rsid w:val="008560BC"/>
    <w:rsid w:val="00856CA6"/>
    <w:rsid w:val="00871F18"/>
    <w:rsid w:val="00875698"/>
    <w:rsid w:val="008969A5"/>
    <w:rsid w:val="008974E7"/>
    <w:rsid w:val="008B0BF8"/>
    <w:rsid w:val="008C0C45"/>
    <w:rsid w:val="008C5F7E"/>
    <w:rsid w:val="008D1212"/>
    <w:rsid w:val="008D3CA0"/>
    <w:rsid w:val="008E3CD8"/>
    <w:rsid w:val="008E461E"/>
    <w:rsid w:val="008E7ACA"/>
    <w:rsid w:val="008F1852"/>
    <w:rsid w:val="00901D06"/>
    <w:rsid w:val="00901D46"/>
    <w:rsid w:val="00903A24"/>
    <w:rsid w:val="00920480"/>
    <w:rsid w:val="009339C0"/>
    <w:rsid w:val="00935EA9"/>
    <w:rsid w:val="0093654E"/>
    <w:rsid w:val="0094559C"/>
    <w:rsid w:val="00945B36"/>
    <w:rsid w:val="009603C6"/>
    <w:rsid w:val="00961DE4"/>
    <w:rsid w:val="009624B7"/>
    <w:rsid w:val="009756EB"/>
    <w:rsid w:val="00991C2B"/>
    <w:rsid w:val="00993DFA"/>
    <w:rsid w:val="0099709C"/>
    <w:rsid w:val="009A1CF2"/>
    <w:rsid w:val="009B255F"/>
    <w:rsid w:val="009C72DB"/>
    <w:rsid w:val="009D468D"/>
    <w:rsid w:val="009D7727"/>
    <w:rsid w:val="009F1E8E"/>
    <w:rsid w:val="009F7003"/>
    <w:rsid w:val="00A03F32"/>
    <w:rsid w:val="00A36507"/>
    <w:rsid w:val="00A562D7"/>
    <w:rsid w:val="00A64B1B"/>
    <w:rsid w:val="00A66F60"/>
    <w:rsid w:val="00A75E53"/>
    <w:rsid w:val="00A86059"/>
    <w:rsid w:val="00AA588A"/>
    <w:rsid w:val="00AB5AE6"/>
    <w:rsid w:val="00AC528F"/>
    <w:rsid w:val="00AE7665"/>
    <w:rsid w:val="00AE78D0"/>
    <w:rsid w:val="00B04584"/>
    <w:rsid w:val="00B04C34"/>
    <w:rsid w:val="00B21672"/>
    <w:rsid w:val="00B35EF4"/>
    <w:rsid w:val="00B50481"/>
    <w:rsid w:val="00B5788E"/>
    <w:rsid w:val="00B61DF2"/>
    <w:rsid w:val="00B6707E"/>
    <w:rsid w:val="00B703C9"/>
    <w:rsid w:val="00B71E64"/>
    <w:rsid w:val="00B763F0"/>
    <w:rsid w:val="00B80315"/>
    <w:rsid w:val="00B94C91"/>
    <w:rsid w:val="00B96BBF"/>
    <w:rsid w:val="00BA4C7D"/>
    <w:rsid w:val="00BB3AEA"/>
    <w:rsid w:val="00BD22F9"/>
    <w:rsid w:val="00BD6284"/>
    <w:rsid w:val="00BD6928"/>
    <w:rsid w:val="00BE3DC7"/>
    <w:rsid w:val="00BF70C1"/>
    <w:rsid w:val="00C02E14"/>
    <w:rsid w:val="00C11DDF"/>
    <w:rsid w:val="00C162AE"/>
    <w:rsid w:val="00C167C2"/>
    <w:rsid w:val="00C17FF3"/>
    <w:rsid w:val="00C340FD"/>
    <w:rsid w:val="00C558DB"/>
    <w:rsid w:val="00C56B33"/>
    <w:rsid w:val="00C839F9"/>
    <w:rsid w:val="00C8585F"/>
    <w:rsid w:val="00CB10FE"/>
    <w:rsid w:val="00CC150A"/>
    <w:rsid w:val="00CC7E56"/>
    <w:rsid w:val="00CD2C84"/>
    <w:rsid w:val="00CD64C1"/>
    <w:rsid w:val="00CD6C0A"/>
    <w:rsid w:val="00CD7710"/>
    <w:rsid w:val="00CE0A78"/>
    <w:rsid w:val="00CE350F"/>
    <w:rsid w:val="00CE4F63"/>
    <w:rsid w:val="00CF4ED9"/>
    <w:rsid w:val="00D06899"/>
    <w:rsid w:val="00D10953"/>
    <w:rsid w:val="00D247E9"/>
    <w:rsid w:val="00D321FA"/>
    <w:rsid w:val="00D37E5C"/>
    <w:rsid w:val="00D50886"/>
    <w:rsid w:val="00D54354"/>
    <w:rsid w:val="00D61194"/>
    <w:rsid w:val="00D64DC3"/>
    <w:rsid w:val="00D77C9B"/>
    <w:rsid w:val="00D85F70"/>
    <w:rsid w:val="00D87334"/>
    <w:rsid w:val="00D956EA"/>
    <w:rsid w:val="00DA036F"/>
    <w:rsid w:val="00DA2D10"/>
    <w:rsid w:val="00DB10A5"/>
    <w:rsid w:val="00DB1D22"/>
    <w:rsid w:val="00DB3928"/>
    <w:rsid w:val="00DB426D"/>
    <w:rsid w:val="00DB6A08"/>
    <w:rsid w:val="00DC23B6"/>
    <w:rsid w:val="00DD73F0"/>
    <w:rsid w:val="00DE0F2B"/>
    <w:rsid w:val="00DF0256"/>
    <w:rsid w:val="00DF15D3"/>
    <w:rsid w:val="00E0368F"/>
    <w:rsid w:val="00E326D6"/>
    <w:rsid w:val="00E35EEC"/>
    <w:rsid w:val="00E36965"/>
    <w:rsid w:val="00E46161"/>
    <w:rsid w:val="00E57992"/>
    <w:rsid w:val="00E57A59"/>
    <w:rsid w:val="00E71A84"/>
    <w:rsid w:val="00E82F19"/>
    <w:rsid w:val="00E8461F"/>
    <w:rsid w:val="00E973D5"/>
    <w:rsid w:val="00EB0C2B"/>
    <w:rsid w:val="00EB15A3"/>
    <w:rsid w:val="00EF5D08"/>
    <w:rsid w:val="00F123A4"/>
    <w:rsid w:val="00F27DD7"/>
    <w:rsid w:val="00F41A75"/>
    <w:rsid w:val="00F46449"/>
    <w:rsid w:val="00F5323F"/>
    <w:rsid w:val="00F56484"/>
    <w:rsid w:val="00F610E9"/>
    <w:rsid w:val="00F64EB9"/>
    <w:rsid w:val="00F64FF5"/>
    <w:rsid w:val="00F74DEF"/>
    <w:rsid w:val="00F83157"/>
    <w:rsid w:val="00F9528B"/>
    <w:rsid w:val="00F955C6"/>
    <w:rsid w:val="00FA299F"/>
    <w:rsid w:val="00FA44D5"/>
    <w:rsid w:val="00FB659D"/>
    <w:rsid w:val="00FC1B61"/>
    <w:rsid w:val="00FD3634"/>
    <w:rsid w:val="00FE0D74"/>
    <w:rsid w:val="00FE3C0D"/>
    <w:rsid w:val="00FE57C8"/>
    <w:rsid w:val="00FF7306"/>
    <w:rsid w:val="00FF7C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71CDE1"/>
  <w15:docId w15:val="{989716F7-A9E1-47F6-917A-9199EBE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96BBF"/>
    <w:pPr>
      <w:spacing w:line="280" w:lineRule="atLeast"/>
    </w:pPr>
    <w:rPr>
      <w:rFonts w:asciiTheme="minorHAnsi" w:hAnsiTheme="minorHAnsi"/>
      <w:szCs w:val="24"/>
      <w:lang w:val="en-US"/>
    </w:rPr>
  </w:style>
  <w:style w:type="paragraph" w:styleId="Nadpis1">
    <w:name w:val="heading 1"/>
    <w:basedOn w:val="Nzev"/>
    <w:next w:val="Normln"/>
    <w:qFormat/>
    <w:rsid w:val="00653904"/>
    <w:pPr>
      <w:outlineLvl w:val="0"/>
    </w:pPr>
  </w:style>
  <w:style w:type="paragraph" w:styleId="Nadpis4">
    <w:name w:val="heading 4"/>
    <w:basedOn w:val="Normln"/>
    <w:next w:val="Normln"/>
    <w:link w:val="Nadpis4Char"/>
    <w:unhideWhenUsed/>
    <w:qFormat/>
    <w:rsid w:val="00CF4ED9"/>
    <w:pPr>
      <w:keepNext/>
      <w:keepLines/>
      <w:spacing w:before="40"/>
      <w:outlineLvl w:val="3"/>
    </w:pPr>
    <w:rPr>
      <w:rFonts w:asciiTheme="majorHAnsi" w:eastAsiaTheme="majorEastAsia" w:hAnsiTheme="majorHAnsi" w:cstheme="majorBidi"/>
      <w:i/>
      <w:iCs/>
      <w:color w:val="003F6C" w:themeColor="accent1" w:themeShade="BF"/>
    </w:rPr>
  </w:style>
  <w:style w:type="paragraph" w:styleId="Nadpis6">
    <w:name w:val="heading 6"/>
    <w:basedOn w:val="Normln"/>
    <w:next w:val="Normln"/>
    <w:link w:val="Nadpis6Char"/>
    <w:semiHidden/>
    <w:unhideWhenUsed/>
    <w:qFormat/>
    <w:rsid w:val="00CF4ED9"/>
    <w:pPr>
      <w:keepNext/>
      <w:keepLines/>
      <w:spacing w:before="40"/>
      <w:outlineLvl w:val="5"/>
    </w:pPr>
    <w:rPr>
      <w:rFonts w:asciiTheme="majorHAnsi" w:eastAsiaTheme="majorEastAsia" w:hAnsiTheme="majorHAnsi" w:cstheme="majorBidi"/>
      <w:color w:val="002A48" w:themeColor="accent1" w:themeShade="7F"/>
    </w:rPr>
  </w:style>
  <w:style w:type="paragraph" w:styleId="Nadpis9">
    <w:name w:val="heading 9"/>
    <w:basedOn w:val="Normln"/>
    <w:next w:val="Normln"/>
    <w:link w:val="Nadpis9Char"/>
    <w:semiHidden/>
    <w:unhideWhenUsed/>
    <w:qFormat/>
    <w:rsid w:val="00CF4E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Betreff"/>
    <w:next w:val="Normln"/>
    <w:link w:val="NzevChar"/>
    <w:rsid w:val="00653904"/>
  </w:style>
  <w:style w:type="paragraph" w:styleId="Zhlav">
    <w:name w:val="header"/>
    <w:rsid w:val="008560BC"/>
    <w:rPr>
      <w:rFonts w:ascii="LindeDaxOffice" w:hAnsi="LindeDaxOffice"/>
      <w:color w:val="00305C"/>
      <w:sz w:val="23"/>
      <w:szCs w:val="24"/>
      <w:lang w:val="en-GB"/>
    </w:rPr>
  </w:style>
  <w:style w:type="paragraph" w:styleId="Zpat">
    <w:name w:val="footer"/>
    <w:link w:val="ZpatChar"/>
    <w:rsid w:val="003827D8"/>
    <w:pPr>
      <w:spacing w:line="190" w:lineRule="exact"/>
    </w:pPr>
    <w:rPr>
      <w:rFonts w:ascii="LindeDaxOffice" w:hAnsi="LindeDaxOffice"/>
      <w:color w:val="000000" w:themeColor="text1"/>
      <w:spacing w:val="2"/>
      <w:sz w:val="14"/>
      <w:szCs w:val="15"/>
      <w:lang w:val="en-GB"/>
    </w:rPr>
  </w:style>
  <w:style w:type="paragraph" w:customStyle="1" w:styleId="Betreff">
    <w:name w:val="Betreff"/>
    <w:basedOn w:val="Normln"/>
    <w:next w:val="Normln"/>
    <w:rsid w:val="00C340FD"/>
    <w:pPr>
      <w:spacing w:after="320" w:line="240" w:lineRule="auto"/>
    </w:pPr>
    <w:rPr>
      <w:sz w:val="28"/>
    </w:rPr>
  </w:style>
  <w:style w:type="paragraph" w:styleId="Textbubliny">
    <w:name w:val="Balloon Text"/>
    <w:basedOn w:val="Normln"/>
    <w:semiHidden/>
    <w:rsid w:val="00BE3DC7"/>
    <w:rPr>
      <w:rFonts w:ascii="Tahoma" w:hAnsi="Tahoma" w:cs="Tahoma"/>
      <w:sz w:val="16"/>
      <w:szCs w:val="16"/>
    </w:rPr>
  </w:style>
  <w:style w:type="table" w:styleId="Mkatabulky">
    <w:name w:val="Table Grid"/>
    <w:basedOn w:val="Normlntabulka"/>
    <w:rsid w:val="004542C0"/>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
    <w:rsid w:val="006F3E10"/>
    <w:pPr>
      <w:spacing w:line="200" w:lineRule="atLeast"/>
    </w:pPr>
    <w:rPr>
      <w:sz w:val="16"/>
    </w:rPr>
  </w:style>
  <w:style w:type="paragraph" w:customStyle="1" w:styleId="ListBullet">
    <w:name w:val="List_Bullet"/>
    <w:basedOn w:val="Normln"/>
    <w:qFormat/>
    <w:rsid w:val="002B355B"/>
    <w:pPr>
      <w:numPr>
        <w:numId w:val="1"/>
      </w:numPr>
    </w:pPr>
  </w:style>
  <w:style w:type="character" w:customStyle="1" w:styleId="NzevChar">
    <w:name w:val="Název Char"/>
    <w:basedOn w:val="Standardnpsmoodstavce"/>
    <w:link w:val="Nzev"/>
    <w:rsid w:val="00653904"/>
    <w:rPr>
      <w:rFonts w:ascii="LindeDaxOffice" w:hAnsi="LindeDaxOffice"/>
      <w:sz w:val="28"/>
      <w:szCs w:val="24"/>
      <w:lang w:val="en-GB"/>
    </w:rPr>
  </w:style>
  <w:style w:type="character" w:customStyle="1" w:styleId="ZpatChar">
    <w:name w:val="Zápatí Char"/>
    <w:basedOn w:val="Standardnpsmoodstavce"/>
    <w:link w:val="Zpat"/>
    <w:uiPriority w:val="99"/>
    <w:rsid w:val="003827D8"/>
    <w:rPr>
      <w:rFonts w:ascii="LindeDaxOffice" w:hAnsi="LindeDaxOffice"/>
      <w:color w:val="000000" w:themeColor="text1"/>
      <w:spacing w:val="2"/>
      <w:sz w:val="14"/>
      <w:szCs w:val="15"/>
      <w:lang w:val="en-GB"/>
    </w:rPr>
  </w:style>
  <w:style w:type="paragraph" w:customStyle="1" w:styleId="Sender">
    <w:name w:val="Sender"/>
    <w:basedOn w:val="Normln"/>
    <w:qFormat/>
    <w:rsid w:val="00E46161"/>
    <w:pPr>
      <w:spacing w:line="240" w:lineRule="auto"/>
    </w:pPr>
    <w:rPr>
      <w:sz w:val="16"/>
      <w:szCs w:val="16"/>
    </w:rPr>
  </w:style>
  <w:style w:type="character" w:styleId="Hypertextovodkaz">
    <w:name w:val="Hyperlink"/>
    <w:basedOn w:val="Standardnpsmoodstavce"/>
    <w:uiPriority w:val="99"/>
    <w:unhideWhenUsed/>
    <w:rsid w:val="00634697"/>
    <w:rPr>
      <w:color w:val="0563C1"/>
      <w:u w:val="single"/>
    </w:rPr>
  </w:style>
  <w:style w:type="character" w:styleId="Nevyeenzmnka">
    <w:name w:val="Unresolved Mention"/>
    <w:basedOn w:val="Standardnpsmoodstavce"/>
    <w:uiPriority w:val="99"/>
    <w:semiHidden/>
    <w:unhideWhenUsed/>
    <w:rsid w:val="00DF0256"/>
    <w:rPr>
      <w:color w:val="605E5C"/>
      <w:shd w:val="clear" w:color="auto" w:fill="E1DFDD"/>
    </w:rPr>
  </w:style>
  <w:style w:type="character" w:customStyle="1" w:styleId="Nadpis4Char">
    <w:name w:val="Nadpis 4 Char"/>
    <w:basedOn w:val="Standardnpsmoodstavce"/>
    <w:link w:val="Nadpis4"/>
    <w:rsid w:val="00CF4ED9"/>
    <w:rPr>
      <w:rFonts w:asciiTheme="majorHAnsi" w:eastAsiaTheme="majorEastAsia" w:hAnsiTheme="majorHAnsi" w:cstheme="majorBidi"/>
      <w:i/>
      <w:iCs/>
      <w:color w:val="003F6C" w:themeColor="accent1" w:themeShade="BF"/>
      <w:szCs w:val="24"/>
      <w:lang w:val="en-US"/>
    </w:rPr>
  </w:style>
  <w:style w:type="character" w:customStyle="1" w:styleId="Nadpis6Char">
    <w:name w:val="Nadpis 6 Char"/>
    <w:basedOn w:val="Standardnpsmoodstavce"/>
    <w:link w:val="Nadpis6"/>
    <w:semiHidden/>
    <w:rsid w:val="00CF4ED9"/>
    <w:rPr>
      <w:rFonts w:asciiTheme="majorHAnsi" w:eastAsiaTheme="majorEastAsia" w:hAnsiTheme="majorHAnsi" w:cstheme="majorBidi"/>
      <w:color w:val="002A48" w:themeColor="accent1" w:themeShade="7F"/>
      <w:szCs w:val="24"/>
      <w:lang w:val="en-US"/>
    </w:rPr>
  </w:style>
  <w:style w:type="character" w:customStyle="1" w:styleId="Nadpis9Char">
    <w:name w:val="Nadpis 9 Char"/>
    <w:basedOn w:val="Standardnpsmoodstavce"/>
    <w:link w:val="Nadpis9"/>
    <w:semiHidden/>
    <w:rsid w:val="00CF4ED9"/>
    <w:rPr>
      <w:rFonts w:asciiTheme="majorHAnsi" w:eastAsiaTheme="majorEastAsia" w:hAnsiTheme="majorHAnsi" w:cstheme="majorBidi"/>
      <w:i/>
      <w:iCs/>
      <w:color w:val="272727" w:themeColor="text1" w:themeTint="D8"/>
      <w:sz w:val="21"/>
      <w:szCs w:val="21"/>
      <w:lang w:val="en-US"/>
    </w:rPr>
  </w:style>
  <w:style w:type="character" w:styleId="slostrnky">
    <w:name w:val="page number"/>
    <w:basedOn w:val="Standardnpsmoodstavce"/>
    <w:rsid w:val="00CF4ED9"/>
  </w:style>
  <w:style w:type="paragraph" w:styleId="Zkladntext">
    <w:name w:val="Body Text"/>
    <w:basedOn w:val="Normln"/>
    <w:link w:val="ZkladntextChar"/>
    <w:rsid w:val="00CF4ED9"/>
    <w:pPr>
      <w:spacing w:line="240" w:lineRule="auto"/>
      <w:jc w:val="both"/>
    </w:pPr>
    <w:rPr>
      <w:rFonts w:ascii="Arial" w:hAnsi="Arial"/>
      <w:szCs w:val="20"/>
      <w:lang w:val="cs-CZ" w:eastAsia="cs-CZ"/>
    </w:rPr>
  </w:style>
  <w:style w:type="character" w:customStyle="1" w:styleId="ZkladntextChar">
    <w:name w:val="Základní text Char"/>
    <w:basedOn w:val="Standardnpsmoodstavce"/>
    <w:link w:val="Zkladntext"/>
    <w:rsid w:val="00CF4ED9"/>
    <w:rPr>
      <w:rFonts w:ascii="Arial" w:hAnsi="Arial"/>
      <w:lang w:val="cs-CZ" w:eastAsia="cs-CZ"/>
    </w:rPr>
  </w:style>
  <w:style w:type="paragraph" w:styleId="Zkladntextodsazen2">
    <w:name w:val="Body Text Indent 2"/>
    <w:basedOn w:val="Normln"/>
    <w:link w:val="Zkladntextodsazen2Char"/>
    <w:rsid w:val="00CF4ED9"/>
    <w:pPr>
      <w:spacing w:line="240" w:lineRule="auto"/>
      <w:ind w:left="284" w:firstLine="567"/>
      <w:jc w:val="both"/>
    </w:pPr>
    <w:rPr>
      <w:rFonts w:ascii="Arial" w:hAnsi="Arial"/>
      <w:snapToGrid w:val="0"/>
      <w:color w:val="000000"/>
      <w:sz w:val="14"/>
      <w:szCs w:val="20"/>
      <w:lang w:val="cs-CZ" w:eastAsia="cs-CZ"/>
    </w:rPr>
  </w:style>
  <w:style w:type="character" w:customStyle="1" w:styleId="Zkladntextodsazen2Char">
    <w:name w:val="Základní text odsazený 2 Char"/>
    <w:basedOn w:val="Standardnpsmoodstavce"/>
    <w:link w:val="Zkladntextodsazen2"/>
    <w:rsid w:val="00CF4ED9"/>
    <w:rPr>
      <w:rFonts w:ascii="Arial" w:hAnsi="Arial"/>
      <w:snapToGrid w:val="0"/>
      <w:color w:val="000000"/>
      <w:sz w:val="14"/>
      <w:lang w:val="cs-CZ" w:eastAsia="cs-CZ"/>
    </w:rPr>
  </w:style>
  <w:style w:type="paragraph" w:styleId="Zkladntext2">
    <w:name w:val="Body Text 2"/>
    <w:basedOn w:val="Normln"/>
    <w:link w:val="Zkladntext2Char"/>
    <w:rsid w:val="00CF4ED9"/>
    <w:pPr>
      <w:spacing w:line="240" w:lineRule="auto"/>
      <w:jc w:val="both"/>
    </w:pPr>
    <w:rPr>
      <w:rFonts w:ascii="Arial" w:hAnsi="Arial"/>
      <w:snapToGrid w:val="0"/>
      <w:color w:val="000000"/>
      <w:sz w:val="14"/>
      <w:szCs w:val="20"/>
      <w:lang w:val="cs-CZ" w:eastAsia="cs-CZ"/>
    </w:rPr>
  </w:style>
  <w:style w:type="character" w:customStyle="1" w:styleId="Zkladntext2Char">
    <w:name w:val="Základní text 2 Char"/>
    <w:basedOn w:val="Standardnpsmoodstavce"/>
    <w:link w:val="Zkladntext2"/>
    <w:rsid w:val="00CF4ED9"/>
    <w:rPr>
      <w:rFonts w:ascii="Arial" w:hAnsi="Arial"/>
      <w:snapToGrid w:val="0"/>
      <w:color w:val="000000"/>
      <w:sz w:val="14"/>
      <w:lang w:val="cs-CZ" w:eastAsia="cs-CZ"/>
    </w:rPr>
  </w:style>
  <w:style w:type="paragraph" w:styleId="Zkladntextodsazen3">
    <w:name w:val="Body Text Indent 3"/>
    <w:basedOn w:val="Normln"/>
    <w:link w:val="Zkladntextodsazen3Char"/>
    <w:rsid w:val="00CF4ED9"/>
    <w:pPr>
      <w:spacing w:line="240" w:lineRule="auto"/>
      <w:ind w:left="284"/>
      <w:jc w:val="both"/>
    </w:pPr>
    <w:rPr>
      <w:rFonts w:ascii="Arial" w:hAnsi="Arial"/>
      <w:snapToGrid w:val="0"/>
      <w:color w:val="000000"/>
      <w:sz w:val="14"/>
      <w:szCs w:val="20"/>
      <w:lang w:val="cs-CZ" w:eastAsia="cs-CZ"/>
    </w:rPr>
  </w:style>
  <w:style w:type="character" w:customStyle="1" w:styleId="Zkladntextodsazen3Char">
    <w:name w:val="Základní text odsazený 3 Char"/>
    <w:basedOn w:val="Standardnpsmoodstavce"/>
    <w:link w:val="Zkladntextodsazen3"/>
    <w:rsid w:val="00CF4ED9"/>
    <w:rPr>
      <w:rFonts w:ascii="Arial" w:hAnsi="Arial"/>
      <w:snapToGrid w:val="0"/>
      <w:color w:val="000000"/>
      <w:sz w:val="14"/>
      <w:lang w:val="cs-CZ" w:eastAsia="cs-CZ"/>
    </w:rPr>
  </w:style>
  <w:style w:type="paragraph" w:styleId="Zkladntext3">
    <w:name w:val="Body Text 3"/>
    <w:basedOn w:val="Normln"/>
    <w:link w:val="Zkladntext3Char"/>
    <w:rsid w:val="00CF4ED9"/>
    <w:pPr>
      <w:spacing w:line="240" w:lineRule="auto"/>
      <w:jc w:val="both"/>
    </w:pPr>
    <w:rPr>
      <w:rFonts w:ascii="Arial" w:hAnsi="Arial"/>
      <w:snapToGrid w:val="0"/>
      <w:color w:val="FF0000"/>
      <w:sz w:val="14"/>
      <w:szCs w:val="20"/>
      <w:lang w:val="cs-CZ" w:eastAsia="cs-CZ"/>
    </w:rPr>
  </w:style>
  <w:style w:type="character" w:customStyle="1" w:styleId="Zkladntext3Char">
    <w:name w:val="Základní text 3 Char"/>
    <w:basedOn w:val="Standardnpsmoodstavce"/>
    <w:link w:val="Zkladntext3"/>
    <w:rsid w:val="00CF4ED9"/>
    <w:rPr>
      <w:rFonts w:ascii="Arial" w:hAnsi="Arial"/>
      <w:snapToGrid w:val="0"/>
      <w:color w:val="FF0000"/>
      <w:sz w:val="14"/>
      <w:lang w:val="cs-CZ" w:eastAsia="cs-CZ"/>
    </w:rPr>
  </w:style>
  <w:style w:type="paragraph" w:styleId="Odstavecseseznamem">
    <w:name w:val="List Paragraph"/>
    <w:basedOn w:val="Normln"/>
    <w:uiPriority w:val="34"/>
    <w:qFormat/>
    <w:rsid w:val="00B703C9"/>
    <w:pPr>
      <w:ind w:left="720"/>
      <w:contextualSpacing/>
    </w:pPr>
  </w:style>
  <w:style w:type="paragraph" w:customStyle="1" w:styleId="Textdokumentu">
    <w:name w:val="Text dokumentu"/>
    <w:basedOn w:val="Normln"/>
    <w:link w:val="TextdokumentuChar"/>
    <w:rsid w:val="004B6E33"/>
    <w:pPr>
      <w:spacing w:after="120" w:line="220" w:lineRule="atLeast"/>
      <w:jc w:val="both"/>
    </w:pPr>
    <w:rPr>
      <w:rFonts w:ascii="Arial" w:hAnsi="Arial"/>
      <w:sz w:val="18"/>
      <w:lang w:val="cs-CZ" w:eastAsia="cs-CZ"/>
    </w:rPr>
  </w:style>
  <w:style w:type="character" w:customStyle="1" w:styleId="TextdokumentuChar">
    <w:name w:val="Text dokumentu Char"/>
    <w:basedOn w:val="Standardnpsmoodstavce"/>
    <w:link w:val="Textdokumentu"/>
    <w:locked/>
    <w:rsid w:val="004B6E33"/>
    <w:rPr>
      <w:rFonts w:ascii="Arial" w:hAnsi="Arial"/>
      <w:sz w:val="18"/>
      <w:szCs w:val="24"/>
      <w:lang w:val="cs-CZ" w:eastAsia="cs-CZ"/>
    </w:rPr>
  </w:style>
  <w:style w:type="paragraph" w:styleId="Revize">
    <w:name w:val="Revision"/>
    <w:hidden/>
    <w:uiPriority w:val="99"/>
    <w:semiHidden/>
    <w:rsid w:val="00E82F19"/>
    <w:rPr>
      <w:rFonts w:asciiTheme="minorHAnsi" w:hAnsiTheme="minorHAnsi"/>
      <w:szCs w:val="24"/>
      <w:lang w:val="en-US"/>
    </w:rPr>
  </w:style>
  <w:style w:type="character" w:styleId="Odkaznakoment">
    <w:name w:val="annotation reference"/>
    <w:basedOn w:val="Standardnpsmoodstavce"/>
    <w:semiHidden/>
    <w:unhideWhenUsed/>
    <w:rsid w:val="004C4EC2"/>
    <w:rPr>
      <w:sz w:val="16"/>
      <w:szCs w:val="16"/>
    </w:rPr>
  </w:style>
  <w:style w:type="paragraph" w:styleId="Textkomente">
    <w:name w:val="annotation text"/>
    <w:basedOn w:val="Normln"/>
    <w:link w:val="TextkomenteChar"/>
    <w:semiHidden/>
    <w:unhideWhenUsed/>
    <w:rsid w:val="004C4EC2"/>
    <w:pPr>
      <w:spacing w:line="240" w:lineRule="auto"/>
    </w:pPr>
    <w:rPr>
      <w:szCs w:val="20"/>
    </w:rPr>
  </w:style>
  <w:style w:type="character" w:customStyle="1" w:styleId="TextkomenteChar">
    <w:name w:val="Text komentáře Char"/>
    <w:basedOn w:val="Standardnpsmoodstavce"/>
    <w:link w:val="Textkomente"/>
    <w:semiHidden/>
    <w:rsid w:val="004C4EC2"/>
    <w:rPr>
      <w:rFonts w:asciiTheme="minorHAnsi" w:hAnsiTheme="minorHAnsi"/>
      <w:lang w:val="en-US"/>
    </w:rPr>
  </w:style>
  <w:style w:type="paragraph" w:styleId="Pedmtkomente">
    <w:name w:val="annotation subject"/>
    <w:basedOn w:val="Textkomente"/>
    <w:next w:val="Textkomente"/>
    <w:link w:val="PedmtkomenteChar"/>
    <w:semiHidden/>
    <w:unhideWhenUsed/>
    <w:rsid w:val="004C4EC2"/>
    <w:rPr>
      <w:b/>
      <w:bCs/>
    </w:rPr>
  </w:style>
  <w:style w:type="character" w:customStyle="1" w:styleId="PedmtkomenteChar">
    <w:name w:val="Předmět komentáře Char"/>
    <w:basedOn w:val="TextkomenteChar"/>
    <w:link w:val="Pedmtkomente"/>
    <w:semiHidden/>
    <w:rsid w:val="004C4EC2"/>
    <w:rPr>
      <w:rFonts w:asciiTheme="minorHAnsi" w:hAnsiTheme="minorHAns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2805">
      <w:bodyDiv w:val="1"/>
      <w:marLeft w:val="0"/>
      <w:marRight w:val="0"/>
      <w:marTop w:val="0"/>
      <w:marBottom w:val="0"/>
      <w:divBdr>
        <w:top w:val="none" w:sz="0" w:space="0" w:color="auto"/>
        <w:left w:val="none" w:sz="0" w:space="0" w:color="auto"/>
        <w:bottom w:val="none" w:sz="0" w:space="0" w:color="auto"/>
        <w:right w:val="none" w:sz="0" w:space="0" w:color="auto"/>
      </w:divBdr>
    </w:div>
    <w:div w:id="396246712">
      <w:bodyDiv w:val="1"/>
      <w:marLeft w:val="0"/>
      <w:marRight w:val="0"/>
      <w:marTop w:val="0"/>
      <w:marBottom w:val="0"/>
      <w:divBdr>
        <w:top w:val="none" w:sz="0" w:space="0" w:color="auto"/>
        <w:left w:val="none" w:sz="0" w:space="0" w:color="auto"/>
        <w:bottom w:val="none" w:sz="0" w:space="0" w:color="auto"/>
        <w:right w:val="none" w:sz="0" w:space="0" w:color="auto"/>
      </w:divBdr>
    </w:div>
    <w:div w:id="648290470">
      <w:bodyDiv w:val="1"/>
      <w:marLeft w:val="0"/>
      <w:marRight w:val="0"/>
      <w:marTop w:val="0"/>
      <w:marBottom w:val="0"/>
      <w:divBdr>
        <w:top w:val="none" w:sz="0" w:space="0" w:color="auto"/>
        <w:left w:val="none" w:sz="0" w:space="0" w:color="auto"/>
        <w:bottom w:val="none" w:sz="0" w:space="0" w:color="auto"/>
        <w:right w:val="none" w:sz="0" w:space="0" w:color="auto"/>
      </w:divBdr>
    </w:div>
    <w:div w:id="716659593">
      <w:bodyDiv w:val="1"/>
      <w:marLeft w:val="0"/>
      <w:marRight w:val="0"/>
      <w:marTop w:val="0"/>
      <w:marBottom w:val="0"/>
      <w:divBdr>
        <w:top w:val="none" w:sz="0" w:space="0" w:color="auto"/>
        <w:left w:val="none" w:sz="0" w:space="0" w:color="auto"/>
        <w:bottom w:val="none" w:sz="0" w:space="0" w:color="auto"/>
        <w:right w:val="none" w:sz="0" w:space="0" w:color="auto"/>
      </w:divBdr>
    </w:div>
    <w:div w:id="1323584655">
      <w:bodyDiv w:val="1"/>
      <w:marLeft w:val="0"/>
      <w:marRight w:val="0"/>
      <w:marTop w:val="0"/>
      <w:marBottom w:val="0"/>
      <w:divBdr>
        <w:top w:val="none" w:sz="0" w:space="0" w:color="auto"/>
        <w:left w:val="none" w:sz="0" w:space="0" w:color="auto"/>
        <w:bottom w:val="none" w:sz="0" w:space="0" w:color="auto"/>
        <w:right w:val="none" w:sz="0" w:space="0" w:color="auto"/>
      </w:divBdr>
    </w:div>
    <w:div w:id="1386682039">
      <w:bodyDiv w:val="1"/>
      <w:marLeft w:val="0"/>
      <w:marRight w:val="0"/>
      <w:marTop w:val="0"/>
      <w:marBottom w:val="0"/>
      <w:divBdr>
        <w:top w:val="none" w:sz="0" w:space="0" w:color="auto"/>
        <w:left w:val="none" w:sz="0" w:space="0" w:color="auto"/>
        <w:bottom w:val="none" w:sz="0" w:space="0" w:color="auto"/>
        <w:right w:val="none" w:sz="0" w:space="0" w:color="auto"/>
      </w:divBdr>
    </w:div>
    <w:div w:id="1697459320">
      <w:bodyDiv w:val="1"/>
      <w:marLeft w:val="0"/>
      <w:marRight w:val="0"/>
      <w:marTop w:val="0"/>
      <w:marBottom w:val="0"/>
      <w:divBdr>
        <w:top w:val="none" w:sz="0" w:space="0" w:color="auto"/>
        <w:left w:val="none" w:sz="0" w:space="0" w:color="auto"/>
        <w:bottom w:val="none" w:sz="0" w:space="0" w:color="auto"/>
        <w:right w:val="none" w:sz="0" w:space="0" w:color="auto"/>
      </w:divBdr>
    </w:div>
    <w:div w:id="1759667711">
      <w:bodyDiv w:val="1"/>
      <w:marLeft w:val="0"/>
      <w:marRight w:val="0"/>
      <w:marTop w:val="0"/>
      <w:marBottom w:val="0"/>
      <w:divBdr>
        <w:top w:val="none" w:sz="0" w:space="0" w:color="auto"/>
        <w:left w:val="none" w:sz="0" w:space="0" w:color="auto"/>
        <w:bottom w:val="none" w:sz="0" w:space="0" w:color="auto"/>
        <w:right w:val="none" w:sz="0" w:space="0" w:color="auto"/>
      </w:divBdr>
    </w:div>
    <w:div w:id="1964269172">
      <w:bodyDiv w:val="1"/>
      <w:marLeft w:val="0"/>
      <w:marRight w:val="0"/>
      <w:marTop w:val="0"/>
      <w:marBottom w:val="0"/>
      <w:divBdr>
        <w:top w:val="none" w:sz="0" w:space="0" w:color="auto"/>
        <w:left w:val="none" w:sz="0" w:space="0" w:color="auto"/>
        <w:bottom w:val="none" w:sz="0" w:space="0" w:color="auto"/>
        <w:right w:val="none" w:sz="0" w:space="0" w:color="auto"/>
      </w:divBdr>
    </w:div>
    <w:div w:id="20659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Microsoft\Windows\Temporary%20Internet%20Files\Content.Outlook\LXRD5317\Linde_plc_letter_2018_DIN_A4_RGB%20(2).dotx" TargetMode="External"/></Relationships>
</file>

<file path=word/theme/theme1.xml><?xml version="1.0" encoding="utf-8"?>
<a:theme xmlns:a="http://schemas.openxmlformats.org/drawingml/2006/main" name="Larissa">
  <a:themeElements>
    <a:clrScheme name="_Linde">
      <a:dk1>
        <a:srgbClr val="000000"/>
      </a:dk1>
      <a:lt1>
        <a:srgbClr val="FFFFFF"/>
      </a:lt1>
      <a:dk2>
        <a:srgbClr val="00A0E1"/>
      </a:dk2>
      <a:lt2>
        <a:srgbClr val="E8E9EB"/>
      </a:lt2>
      <a:accent1>
        <a:srgbClr val="005591"/>
      </a:accent1>
      <a:accent2>
        <a:srgbClr val="4D88B2"/>
      </a:accent2>
      <a:accent3>
        <a:srgbClr val="80AAC8"/>
      </a:accent3>
      <a:accent4>
        <a:srgbClr val="B3CCDE"/>
      </a:accent4>
      <a:accent5>
        <a:srgbClr val="00A0E1"/>
      </a:accent5>
      <a:accent6>
        <a:srgbClr val="6E7878"/>
      </a:accent6>
      <a:hlink>
        <a:srgbClr val="000000"/>
      </a:hlink>
      <a:folHlink>
        <a:srgbClr val="000000"/>
      </a:folHlink>
    </a:clrScheme>
    <a:fontScheme name="Linde Word">
      <a:majorFont>
        <a:latin typeface="LindeDaxOffice"/>
        <a:ea typeface=""/>
        <a:cs typeface=""/>
      </a:majorFont>
      <a:minorFont>
        <a:latin typeface="LindeDax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C4238146B374F914717C48A65A4CB" ma:contentTypeVersion="2" ma:contentTypeDescription="Create a new document." ma:contentTypeScope="" ma:versionID="ea379a9811b31fe5cbae4088dcd614ee">
  <xsd:schema xmlns:xsd="http://www.w3.org/2001/XMLSchema" xmlns:xs="http://www.w3.org/2001/XMLSchema" xmlns:p="http://schemas.microsoft.com/office/2006/metadata/properties" xmlns:ns2="486d34a4-62a6-4d79-bf23-65ba8215cf62" targetNamespace="http://schemas.microsoft.com/office/2006/metadata/properties" ma:root="true" ma:fieldsID="0997d1104086840ca303f96fe6b882de" ns2:_="">
    <xsd:import namespace="486d34a4-62a6-4d79-bf23-65ba8215cf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34a4-62a6-4d79-bf23-65ba8215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077C-1D04-4139-A68F-0132CED61F74}">
  <ds:schemaRefs>
    <ds:schemaRef ds:uri="http://schemas.microsoft.com/sharepoint/v3/contenttype/forms"/>
  </ds:schemaRefs>
</ds:datastoreItem>
</file>

<file path=customXml/itemProps2.xml><?xml version="1.0" encoding="utf-8"?>
<ds:datastoreItem xmlns:ds="http://schemas.openxmlformats.org/officeDocument/2006/customXml" ds:itemID="{049E7A62-3E10-4E5B-94EF-5855BE236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B82C6-1E3A-4809-B55B-6662FD8B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34a4-62a6-4d79-bf23-65ba8215c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A100D-D02D-42A8-A410-4194A957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Linde_plc_letter_2018_DIN_A4_RGB (2).dotx</Template>
  <TotalTime>1</TotalTime>
  <Pages>2</Pages>
  <Words>3173</Words>
  <Characters>18722</Characters>
  <Application>Microsoft Office Word</Application>
  <DocSecurity>0</DocSecurity>
  <Lines>156</Lines>
  <Paragraphs>43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Legal Entity</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dc:description/>
  <cp:lastModifiedBy>Jitka Koukalová</cp:lastModifiedBy>
  <cp:revision>2</cp:revision>
  <cp:lastPrinted>2019-04-25T10:17:00Z</cp:lastPrinted>
  <dcterms:created xsi:type="dcterms:W3CDTF">2024-02-22T08:56:00Z</dcterms:created>
  <dcterms:modified xsi:type="dcterms:W3CDTF">2024-02-22T08:56:00Z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0x0101002B8C4238146B374F914717C48A65A4CB</vt:lpwstr>
  </property>
</Properties>
</file>