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9870C" w14:textId="77777777" w:rsidR="006A620C" w:rsidRDefault="00000000">
      <w:pPr>
        <w:pStyle w:val="Nadpis10"/>
        <w:keepNext/>
        <w:keepLines/>
        <w:spacing w:after="300"/>
        <w:ind w:firstLine="580"/>
      </w:pPr>
      <w:bookmarkStart w:id="0" w:name="bookmark0"/>
      <w:proofErr w:type="spellStart"/>
      <w:r>
        <w:rPr>
          <w:rStyle w:val="Nadpis1"/>
          <w:b/>
          <w:bCs/>
        </w:rPr>
        <w:t>stow</w:t>
      </w:r>
      <w:proofErr w:type="spellEnd"/>
      <w:r>
        <w:rPr>
          <w:rStyle w:val="Nadpis1"/>
          <w:b/>
          <w:bCs/>
          <w:color w:val="E97F57"/>
          <w:vertAlign w:val="superscript"/>
        </w:rPr>
        <w:t>!!!</w:t>
      </w:r>
      <w:bookmarkEnd w:id="0"/>
    </w:p>
    <w:p w14:paraId="100E9075" w14:textId="77777777" w:rsidR="006A620C" w:rsidRDefault="00000000">
      <w:pPr>
        <w:pStyle w:val="Zkladntext20"/>
      </w:pPr>
      <w:r>
        <w:rPr>
          <w:rStyle w:val="Zkladntext2"/>
          <w:b/>
          <w:bCs/>
        </w:rPr>
        <w:t>SMLOUVA O DÍLO</w:t>
      </w:r>
    </w:p>
    <w:p w14:paraId="19C89BB8" w14:textId="77777777" w:rsidR="006A620C" w:rsidRDefault="00000000">
      <w:pPr>
        <w:pStyle w:val="Zkladntext1"/>
        <w:spacing w:line="262" w:lineRule="auto"/>
        <w:jc w:val="center"/>
      </w:pPr>
      <w:r>
        <w:rPr>
          <w:rStyle w:val="Zkladntext"/>
        </w:rPr>
        <w:t>č. 23-CZJBA-5525-05</w:t>
      </w:r>
    </w:p>
    <w:p w14:paraId="400A92B3" w14:textId="77777777" w:rsidR="006A620C" w:rsidRDefault="00000000">
      <w:pPr>
        <w:pStyle w:val="Zkladntext1"/>
        <w:spacing w:line="262" w:lineRule="auto"/>
        <w:jc w:val="center"/>
      </w:pPr>
      <w:r>
        <w:rPr>
          <w:rStyle w:val="Zkladntext"/>
        </w:rPr>
        <w:t>uzavřená ve smyslu ustanovení § 2586 a násl. zákona č. 89/2012 Sb., občanského</w:t>
      </w:r>
      <w:r>
        <w:rPr>
          <w:rStyle w:val="Zkladntext"/>
        </w:rPr>
        <w:br/>
        <w:t>zákoníku</w:t>
      </w:r>
    </w:p>
    <w:p w14:paraId="70AAA0FC" w14:textId="77777777" w:rsidR="006A620C" w:rsidRDefault="00000000">
      <w:pPr>
        <w:pStyle w:val="Zkladntext1"/>
        <w:spacing w:line="262" w:lineRule="auto"/>
        <w:jc w:val="center"/>
      </w:pPr>
      <w:r>
        <w:rPr>
          <w:rStyle w:val="Zkladntext"/>
        </w:rPr>
        <w:t xml:space="preserve">(dále jen </w:t>
      </w:r>
      <w:r>
        <w:rPr>
          <w:rStyle w:val="Zkladntext"/>
          <w:u w:val="single"/>
        </w:rPr>
        <w:t>„NOZ</w:t>
      </w:r>
      <w:r>
        <w:rPr>
          <w:rStyle w:val="Zkladntext"/>
        </w:rPr>
        <w:t>“). mezi:</w:t>
      </w:r>
    </w:p>
    <w:p w14:paraId="5CEEDA15" w14:textId="77777777" w:rsidR="006A620C" w:rsidRDefault="00000000">
      <w:pPr>
        <w:pStyle w:val="Zkladntext1"/>
        <w:spacing w:after="0" w:line="262" w:lineRule="auto"/>
      </w:pPr>
      <w:r>
        <w:rPr>
          <w:rStyle w:val="Zkladntext"/>
        </w:rPr>
        <w:t>obchodní společností</w:t>
      </w:r>
    </w:p>
    <w:p w14:paraId="52313F41" w14:textId="392213F5" w:rsidR="006A620C" w:rsidRDefault="00000000">
      <w:pPr>
        <w:pStyle w:val="Zkladntext1"/>
        <w:spacing w:after="0" w:line="262" w:lineRule="auto"/>
      </w:pPr>
      <w:r>
        <w:rPr>
          <w:rStyle w:val="Zkladntext"/>
        </w:rPr>
        <w:t>STOW</w:t>
      </w:r>
      <w:r w:rsidR="00780ADC">
        <w:rPr>
          <w:rStyle w:val="Zkladntext"/>
        </w:rPr>
        <w:t xml:space="preserve"> </w:t>
      </w:r>
      <w:proofErr w:type="spellStart"/>
      <w:proofErr w:type="gramStart"/>
      <w:r>
        <w:rPr>
          <w:rStyle w:val="Zkladntext"/>
        </w:rPr>
        <w:t>ČR,s.r.o</w:t>
      </w:r>
      <w:proofErr w:type="spellEnd"/>
      <w:r>
        <w:rPr>
          <w:rStyle w:val="Zkladntext"/>
        </w:rPr>
        <w:t>.</w:t>
      </w:r>
      <w:proofErr w:type="gramEnd"/>
    </w:p>
    <w:p w14:paraId="46548278" w14:textId="77777777" w:rsidR="006A620C" w:rsidRDefault="00000000">
      <w:pPr>
        <w:pStyle w:val="Zkladntext1"/>
        <w:spacing w:after="0" w:line="262" w:lineRule="auto"/>
      </w:pPr>
      <w:r>
        <w:rPr>
          <w:rStyle w:val="Zkladntext"/>
        </w:rPr>
        <w:t>Modletice 141</w:t>
      </w:r>
    </w:p>
    <w:p w14:paraId="331E17FA" w14:textId="77777777" w:rsidR="006A620C" w:rsidRDefault="00000000">
      <w:pPr>
        <w:pStyle w:val="Zkladntext1"/>
        <w:spacing w:after="0" w:line="262" w:lineRule="auto"/>
      </w:pPr>
      <w:r>
        <w:rPr>
          <w:rStyle w:val="Zkladntext"/>
        </w:rPr>
        <w:t>253 01 Říčany u Prahy</w:t>
      </w:r>
    </w:p>
    <w:p w14:paraId="248A9841" w14:textId="77777777" w:rsidR="006A620C" w:rsidRDefault="00000000">
      <w:pPr>
        <w:pStyle w:val="Zkladntext1"/>
        <w:tabs>
          <w:tab w:val="left" w:pos="745"/>
        </w:tabs>
        <w:spacing w:after="0" w:line="262" w:lineRule="auto"/>
      </w:pPr>
      <w:r>
        <w:rPr>
          <w:rStyle w:val="Zkladntext"/>
        </w:rPr>
        <w:t>IČO:</w:t>
      </w:r>
      <w:r>
        <w:rPr>
          <w:rStyle w:val="Zkladntext"/>
        </w:rPr>
        <w:tab/>
        <w:t>25067940</w:t>
      </w:r>
    </w:p>
    <w:p w14:paraId="73FFC58F" w14:textId="77777777" w:rsidR="006A620C" w:rsidRDefault="00000000">
      <w:pPr>
        <w:pStyle w:val="Zkladntext1"/>
        <w:tabs>
          <w:tab w:val="left" w:pos="745"/>
        </w:tabs>
        <w:spacing w:after="0" w:line="262" w:lineRule="auto"/>
      </w:pPr>
      <w:r>
        <w:rPr>
          <w:rStyle w:val="Zkladntext"/>
        </w:rPr>
        <w:t>DIČ:</w:t>
      </w:r>
      <w:r>
        <w:rPr>
          <w:rStyle w:val="Zkladntext"/>
        </w:rPr>
        <w:tab/>
        <w:t>CZ25067940</w:t>
      </w:r>
    </w:p>
    <w:p w14:paraId="364AF7E2" w14:textId="77777777" w:rsidR="006A620C" w:rsidRDefault="00000000">
      <w:pPr>
        <w:pStyle w:val="Zkladntext1"/>
        <w:spacing w:after="0" w:line="262" w:lineRule="auto"/>
      </w:pPr>
      <w:r>
        <w:rPr>
          <w:rStyle w:val="Zkladntext"/>
        </w:rPr>
        <w:t>Měna: CZK</w:t>
      </w:r>
    </w:p>
    <w:p w14:paraId="75147988" w14:textId="77777777" w:rsidR="006A620C" w:rsidRDefault="00000000">
      <w:pPr>
        <w:pStyle w:val="Zkladntext1"/>
        <w:spacing w:after="0" w:line="262" w:lineRule="auto"/>
      </w:pPr>
      <w:r>
        <w:rPr>
          <w:rStyle w:val="Zkladntext"/>
        </w:rPr>
        <w:t>Bank, spojení: BNP PARIBAS</w:t>
      </w:r>
    </w:p>
    <w:p w14:paraId="2D874DD8" w14:textId="77777777" w:rsidR="006A620C" w:rsidRDefault="00000000">
      <w:pPr>
        <w:pStyle w:val="Zkladntext1"/>
        <w:spacing w:after="0" w:line="262" w:lineRule="auto"/>
      </w:pPr>
      <w:r>
        <w:rPr>
          <w:rStyle w:val="Zkladntext"/>
        </w:rPr>
        <w:t>Číslo účtu: 064450-6004190005/6300</w:t>
      </w:r>
    </w:p>
    <w:p w14:paraId="3AC21FA0" w14:textId="77777777" w:rsidR="006A620C" w:rsidRDefault="00000000">
      <w:pPr>
        <w:pStyle w:val="Zkladntext1"/>
        <w:spacing w:after="0" w:line="262" w:lineRule="auto"/>
      </w:pPr>
      <w:r>
        <w:rPr>
          <w:rStyle w:val="Zkladntext"/>
        </w:rPr>
        <w:t>Měna: EUR</w:t>
      </w:r>
    </w:p>
    <w:p w14:paraId="444413E4" w14:textId="77777777" w:rsidR="006A620C" w:rsidRDefault="00000000">
      <w:pPr>
        <w:pStyle w:val="Zkladntext1"/>
        <w:spacing w:after="0" w:line="262" w:lineRule="auto"/>
      </w:pPr>
      <w:r>
        <w:rPr>
          <w:rStyle w:val="Zkladntext"/>
        </w:rPr>
        <w:t>Bank, spojení: BNP PARIBAS</w:t>
      </w:r>
    </w:p>
    <w:p w14:paraId="02BBF8B5" w14:textId="77777777" w:rsidR="006A620C" w:rsidRDefault="00000000">
      <w:pPr>
        <w:pStyle w:val="Zkladntext1"/>
        <w:spacing w:after="0" w:line="262" w:lineRule="auto"/>
      </w:pPr>
      <w:r>
        <w:rPr>
          <w:rStyle w:val="Zkladntext"/>
        </w:rPr>
        <w:t>Číslo účtu: 064450-6004190013/6300</w:t>
      </w:r>
    </w:p>
    <w:p w14:paraId="0040FA4B" w14:textId="053A80C5" w:rsidR="006A620C" w:rsidRDefault="00000000">
      <w:pPr>
        <w:pStyle w:val="Zkladntext1"/>
        <w:spacing w:line="262" w:lineRule="auto"/>
      </w:pPr>
      <w:r>
        <w:rPr>
          <w:rStyle w:val="Zkladntext"/>
        </w:rPr>
        <w:t xml:space="preserve">zapsanou v obchodním rejstříku vedeném Městský soudem v Praze, </w:t>
      </w:r>
      <w:proofErr w:type="spellStart"/>
      <w:r>
        <w:rPr>
          <w:rStyle w:val="Zkladntext"/>
        </w:rPr>
        <w:t>sp.zn</w:t>
      </w:r>
      <w:proofErr w:type="spellEnd"/>
      <w:r>
        <w:rPr>
          <w:rStyle w:val="Zkladntext"/>
        </w:rPr>
        <w:t xml:space="preserve">. C 46849, </w:t>
      </w:r>
      <w:r>
        <w:rPr>
          <w:rStyle w:val="Zkladntext"/>
          <w:i/>
          <w:iCs/>
        </w:rPr>
        <w:t xml:space="preserve">zastoupenou panem </w:t>
      </w:r>
      <w:proofErr w:type="spellStart"/>
      <w:r w:rsidR="009A35AB">
        <w:rPr>
          <w:rStyle w:val="Zkladntext"/>
          <w:i/>
          <w:iCs/>
        </w:rPr>
        <w:t>xxxxxxxxx</w:t>
      </w:r>
      <w:proofErr w:type="spellEnd"/>
      <w:r>
        <w:rPr>
          <w:rStyle w:val="Zkladntext"/>
          <w:i/>
          <w:iCs/>
        </w:rPr>
        <w:t>, jednatelem společnosti</w:t>
      </w:r>
    </w:p>
    <w:p w14:paraId="57CECE1D" w14:textId="77777777" w:rsidR="006A620C" w:rsidRDefault="00000000">
      <w:pPr>
        <w:pStyle w:val="Zkladntext1"/>
        <w:spacing w:line="262" w:lineRule="auto"/>
        <w:ind w:firstLine="280"/>
      </w:pPr>
      <w:r>
        <w:rPr>
          <w:rStyle w:val="Zkladntext"/>
        </w:rPr>
        <w:t xml:space="preserve">jako zhotovitelem na straně jedné (dále jen </w:t>
      </w:r>
      <w:r>
        <w:rPr>
          <w:rStyle w:val="Zkladntext"/>
          <w:u w:val="single"/>
        </w:rPr>
        <w:t>„Zhotovitel</w:t>
      </w:r>
      <w:r>
        <w:rPr>
          <w:rStyle w:val="Zkladntext"/>
        </w:rPr>
        <w:t>“)</w:t>
      </w:r>
    </w:p>
    <w:p w14:paraId="33C60838" w14:textId="77777777" w:rsidR="006A620C" w:rsidRDefault="00000000">
      <w:pPr>
        <w:pStyle w:val="Zkladntext1"/>
        <w:spacing w:line="262" w:lineRule="auto"/>
      </w:pPr>
      <w:r>
        <w:rPr>
          <w:rStyle w:val="Zkladntext"/>
        </w:rPr>
        <w:t>a</w:t>
      </w:r>
    </w:p>
    <w:p w14:paraId="4F36262F" w14:textId="77777777" w:rsidR="006A620C" w:rsidRDefault="00000000">
      <w:pPr>
        <w:pStyle w:val="Zkladntext1"/>
        <w:spacing w:after="0" w:line="262" w:lineRule="auto"/>
      </w:pPr>
      <w:r>
        <w:rPr>
          <w:rStyle w:val="Zkladntext"/>
        </w:rPr>
        <w:t>Nemocnice Slaný</w:t>
      </w:r>
    </w:p>
    <w:p w14:paraId="6B63AABE" w14:textId="77777777" w:rsidR="006A620C" w:rsidRDefault="00000000">
      <w:pPr>
        <w:pStyle w:val="Zkladntext1"/>
        <w:spacing w:after="0" w:line="262" w:lineRule="auto"/>
      </w:pPr>
      <w:r>
        <w:rPr>
          <w:rStyle w:val="Zkladntext"/>
        </w:rPr>
        <w:t>Politických vězňů 576,274 01 Slaný</w:t>
      </w:r>
    </w:p>
    <w:p w14:paraId="699A3AC6" w14:textId="77777777" w:rsidR="006A620C" w:rsidRDefault="00000000">
      <w:pPr>
        <w:pStyle w:val="Zkladntext1"/>
        <w:tabs>
          <w:tab w:val="left" w:pos="745"/>
        </w:tabs>
        <w:spacing w:after="0" w:line="262" w:lineRule="auto"/>
      </w:pPr>
      <w:r>
        <w:rPr>
          <w:rStyle w:val="Zkladntext"/>
        </w:rPr>
        <w:t>IČO:</w:t>
      </w:r>
      <w:r>
        <w:rPr>
          <w:rStyle w:val="Zkladntext"/>
        </w:rPr>
        <w:tab/>
        <w:t>00875295</w:t>
      </w:r>
    </w:p>
    <w:p w14:paraId="5CCDB297" w14:textId="77777777" w:rsidR="006A620C" w:rsidRDefault="00000000">
      <w:pPr>
        <w:pStyle w:val="Zkladntext1"/>
        <w:tabs>
          <w:tab w:val="left" w:pos="745"/>
        </w:tabs>
        <w:spacing w:after="0" w:line="262" w:lineRule="auto"/>
      </w:pPr>
      <w:r>
        <w:rPr>
          <w:rStyle w:val="Zkladntext"/>
        </w:rPr>
        <w:t>DIČ:</w:t>
      </w:r>
      <w:r>
        <w:rPr>
          <w:rStyle w:val="Zkladntext"/>
        </w:rPr>
        <w:tab/>
        <w:t>CZ00875295</w:t>
      </w:r>
    </w:p>
    <w:p w14:paraId="5A4943F0" w14:textId="77777777" w:rsidR="006A620C" w:rsidRDefault="00000000">
      <w:pPr>
        <w:pStyle w:val="Zkladntext1"/>
        <w:spacing w:after="0" w:line="262" w:lineRule="auto"/>
      </w:pPr>
      <w:r>
        <w:rPr>
          <w:rStyle w:val="Zkladntext"/>
        </w:rPr>
        <w:t>Bank, spojení:</w:t>
      </w:r>
    </w:p>
    <w:p w14:paraId="47C03C68" w14:textId="77777777" w:rsidR="006A620C" w:rsidRDefault="00000000">
      <w:pPr>
        <w:pStyle w:val="Zkladntext1"/>
        <w:spacing w:after="0" w:line="262" w:lineRule="auto"/>
      </w:pPr>
      <w:r>
        <w:rPr>
          <w:rStyle w:val="Zkladntext"/>
        </w:rPr>
        <w:t>Číslo účtu: 27-6107220297/0100</w:t>
      </w:r>
    </w:p>
    <w:p w14:paraId="34DA430A" w14:textId="77777777" w:rsidR="006A620C" w:rsidRDefault="00000000">
      <w:pPr>
        <w:pStyle w:val="Zkladntext1"/>
        <w:spacing w:after="0" w:line="262" w:lineRule="auto"/>
      </w:pPr>
      <w:r>
        <w:rPr>
          <w:rStyle w:val="Zkladntext"/>
        </w:rPr>
        <w:t xml:space="preserve">zapsanou v obchodním rejstříku vedeném </w:t>
      </w:r>
      <w:proofErr w:type="spellStart"/>
      <w:r>
        <w:rPr>
          <w:rStyle w:val="Zkladntext"/>
        </w:rPr>
        <w:t>sp.zn</w:t>
      </w:r>
      <w:proofErr w:type="spellEnd"/>
      <w:r>
        <w:rPr>
          <w:rStyle w:val="Zkladntext"/>
        </w:rPr>
        <w:t>.</w:t>
      </w:r>
    </w:p>
    <w:p w14:paraId="344AA7A2" w14:textId="306AB7D8" w:rsidR="006A620C" w:rsidRDefault="00000000">
      <w:pPr>
        <w:pStyle w:val="Zkladntext1"/>
        <w:tabs>
          <w:tab w:val="left" w:pos="1560"/>
        </w:tabs>
        <w:spacing w:after="240" w:line="262" w:lineRule="auto"/>
      </w:pPr>
      <w:r>
        <w:rPr>
          <w:rStyle w:val="Zkladntext"/>
          <w:i/>
          <w:iCs/>
        </w:rPr>
        <w:t>zastoupenou</w:t>
      </w:r>
      <w:r w:rsidR="009A35AB">
        <w:rPr>
          <w:rStyle w:val="Zkladntext"/>
          <w:i/>
          <w:iCs/>
        </w:rPr>
        <w:t xml:space="preserve"> </w:t>
      </w:r>
      <w:r>
        <w:rPr>
          <w:rStyle w:val="Zkladntext"/>
          <w:i/>
          <w:iCs/>
        </w:rPr>
        <w:tab/>
        <w:t>, jednatelem společností.</w:t>
      </w:r>
    </w:p>
    <w:p w14:paraId="2F0DB2E4" w14:textId="77777777" w:rsidR="006A620C" w:rsidRDefault="00000000">
      <w:pPr>
        <w:pStyle w:val="Zkladntext1"/>
        <w:spacing w:after="3060" w:line="262" w:lineRule="auto"/>
        <w:ind w:firstLine="280"/>
      </w:pPr>
      <w:r>
        <w:rPr>
          <w:rStyle w:val="Zkladntext"/>
        </w:rPr>
        <w:t xml:space="preserve">jako objednatelem na straně druhé (dále jen </w:t>
      </w:r>
      <w:r>
        <w:rPr>
          <w:rStyle w:val="Zkladntext"/>
          <w:u w:val="single"/>
        </w:rPr>
        <w:t>„Objednatel</w:t>
      </w:r>
      <w:r>
        <w:rPr>
          <w:rStyle w:val="Zkladntext"/>
        </w:rPr>
        <w:t>“)</w:t>
      </w:r>
    </w:p>
    <w:p w14:paraId="3B94A1C8" w14:textId="77777777" w:rsidR="006A620C" w:rsidRDefault="00000000">
      <w:pPr>
        <w:pStyle w:val="Zkladntext1"/>
        <w:spacing w:line="240" w:lineRule="auto"/>
        <w:jc w:val="center"/>
      </w:pPr>
      <w:r>
        <w:rPr>
          <w:rStyle w:val="Zkladntext"/>
        </w:rPr>
        <w:t>Stránka 1 z 6</w:t>
      </w:r>
    </w:p>
    <w:p w14:paraId="500F3E09" w14:textId="77777777" w:rsidR="006A620C" w:rsidRDefault="00000000">
      <w:pPr>
        <w:pStyle w:val="Nadpis10"/>
        <w:keepNext/>
        <w:keepLines/>
        <w:ind w:firstLine="520"/>
      </w:pPr>
      <w:bookmarkStart w:id="1" w:name="bookmark2"/>
      <w:proofErr w:type="spellStart"/>
      <w:r>
        <w:rPr>
          <w:rStyle w:val="Nadpis1"/>
          <w:b/>
          <w:bCs/>
        </w:rPr>
        <w:lastRenderedPageBreak/>
        <w:t>stow</w:t>
      </w:r>
      <w:bookmarkEnd w:id="1"/>
      <w:proofErr w:type="spellEnd"/>
    </w:p>
    <w:p w14:paraId="73CBCAF0" w14:textId="77777777" w:rsidR="006A620C" w:rsidRDefault="00000000">
      <w:pPr>
        <w:pStyle w:val="Zkladntext1"/>
        <w:numPr>
          <w:ilvl w:val="0"/>
          <w:numId w:val="1"/>
        </w:numPr>
        <w:tabs>
          <w:tab w:val="left" w:pos="258"/>
        </w:tabs>
      </w:pPr>
      <w:r>
        <w:rPr>
          <w:rStyle w:val="Zkladntext"/>
        </w:rPr>
        <w:t>. Předmět smlouvy</w:t>
      </w:r>
    </w:p>
    <w:p w14:paraId="6C355A10" w14:textId="77777777" w:rsidR="006A620C" w:rsidRDefault="00000000">
      <w:pPr>
        <w:pStyle w:val="Zkladntext1"/>
        <w:numPr>
          <w:ilvl w:val="1"/>
          <w:numId w:val="1"/>
        </w:numPr>
        <w:tabs>
          <w:tab w:val="left" w:pos="815"/>
        </w:tabs>
        <w:ind w:left="820" w:hanging="820"/>
        <w:jc w:val="both"/>
      </w:pPr>
      <w:r>
        <w:rPr>
          <w:rStyle w:val="Zkladntext"/>
        </w:rPr>
        <w:t>Smlouvou o dílo se Zhotovitel zavazuje provést na svůj náklad a nebezpečí pro Objednatele dílo a Objednatel se zavazuje dílo převzít a zaplatit cenu.</w:t>
      </w:r>
    </w:p>
    <w:p w14:paraId="55CD01D6" w14:textId="77777777" w:rsidR="006A620C" w:rsidRDefault="00000000">
      <w:pPr>
        <w:pStyle w:val="Zkladntext1"/>
        <w:numPr>
          <w:ilvl w:val="1"/>
          <w:numId w:val="1"/>
        </w:numPr>
        <w:tabs>
          <w:tab w:val="left" w:pos="815"/>
        </w:tabs>
        <w:spacing w:after="0" w:line="254" w:lineRule="auto"/>
        <w:jc w:val="both"/>
      </w:pPr>
      <w:r>
        <w:rPr>
          <w:rStyle w:val="Zkladntext"/>
        </w:rPr>
        <w:t>Dílem se dle této smlouvy rozumí dodávka a montáž vybavení skladu podle přesné</w:t>
      </w:r>
    </w:p>
    <w:p w14:paraId="34CC497B" w14:textId="77777777" w:rsidR="006A620C" w:rsidRDefault="00000000">
      <w:pPr>
        <w:pStyle w:val="Zkladntext1"/>
        <w:spacing w:line="254" w:lineRule="auto"/>
        <w:ind w:left="820"/>
        <w:jc w:val="both"/>
      </w:pPr>
      <w:r>
        <w:rPr>
          <w:rStyle w:val="Zkladntext"/>
        </w:rPr>
        <w:t xml:space="preserve">specifikace zařízení (a v rozsahu) uvedené </w:t>
      </w:r>
      <w:r>
        <w:rPr>
          <w:rStyle w:val="Zkladntext"/>
          <w:i/>
          <w:iCs/>
        </w:rPr>
        <w:t>\/Příloze č. 1</w:t>
      </w:r>
      <w:r>
        <w:rPr>
          <w:rStyle w:val="Zkladntext"/>
        </w:rPr>
        <w:t xml:space="preserve"> této smlouvy, jež je nedílnou součástí této smlouvy (dále jen „dílo“). Rozmístění regálů musí splňovat parametry výkresu, který je veden jako </w:t>
      </w:r>
      <w:r>
        <w:rPr>
          <w:rStyle w:val="Zkladntext"/>
          <w:i/>
          <w:iCs/>
        </w:rPr>
        <w:t>Příloha č.</w:t>
      </w:r>
      <w:r>
        <w:rPr>
          <w:rStyle w:val="Zkladntext"/>
        </w:rPr>
        <w:t xml:space="preserve"> 2, jež je rovněž nedílnou součástí této smlouvy.</w:t>
      </w:r>
    </w:p>
    <w:p w14:paraId="1C2BCC40" w14:textId="77777777" w:rsidR="006A620C" w:rsidRDefault="00000000">
      <w:pPr>
        <w:pStyle w:val="Zkladntext1"/>
        <w:numPr>
          <w:ilvl w:val="1"/>
          <w:numId w:val="1"/>
        </w:numPr>
        <w:tabs>
          <w:tab w:val="left" w:pos="815"/>
        </w:tabs>
        <w:jc w:val="both"/>
      </w:pPr>
      <w:r>
        <w:rPr>
          <w:rStyle w:val="Zkladntext"/>
        </w:rPr>
        <w:t>Zhotovitel provede dílo na svůj náklad a na své nebezpečí, a to ve sjednané době.</w:t>
      </w:r>
    </w:p>
    <w:p w14:paraId="5747818D" w14:textId="77777777" w:rsidR="006A620C" w:rsidRDefault="00000000">
      <w:pPr>
        <w:pStyle w:val="Zkladntext1"/>
        <w:numPr>
          <w:ilvl w:val="1"/>
          <w:numId w:val="1"/>
        </w:numPr>
        <w:tabs>
          <w:tab w:val="left" w:pos="815"/>
        </w:tabs>
        <w:ind w:left="820" w:hanging="820"/>
        <w:jc w:val="both"/>
      </w:pPr>
      <w:r>
        <w:rPr>
          <w:rStyle w:val="Zkladntext"/>
        </w:rPr>
        <w:t xml:space="preserve">Není-li výslovně v této smlouvě uvedeno jinak, platí pro podmínky plnění Všeobecné </w:t>
      </w:r>
      <w:r>
        <w:rPr>
          <w:rStyle w:val="Zkladntext"/>
          <w:i/>
          <w:iCs/>
        </w:rPr>
        <w:t>obchodní podmínky</w:t>
      </w:r>
      <w:r>
        <w:rPr>
          <w:rStyle w:val="Zkladntext"/>
        </w:rPr>
        <w:t xml:space="preserve"> Zhotovitele, které jsou uvedené v Příloze č. 3 této smlouvy a které jsou její nedílnou součástí. Odchylná ujednání ve smlouvě mají ve smyslu </w:t>
      </w:r>
      <w:proofErr w:type="spellStart"/>
      <w:r>
        <w:rPr>
          <w:rStyle w:val="Zkladntext"/>
        </w:rPr>
        <w:t>ust</w:t>
      </w:r>
      <w:proofErr w:type="spellEnd"/>
      <w:r>
        <w:rPr>
          <w:rStyle w:val="Zkladntext"/>
        </w:rPr>
        <w:t xml:space="preserve">. § 1751 odst. 1 NOZ před zněním </w:t>
      </w:r>
      <w:r>
        <w:rPr>
          <w:rStyle w:val="Zkladntext"/>
          <w:i/>
          <w:iCs/>
        </w:rPr>
        <w:t xml:space="preserve">Všeobecných obchodních podmínek </w:t>
      </w:r>
      <w:r>
        <w:rPr>
          <w:rStyle w:val="Zkladntext"/>
        </w:rPr>
        <w:t>Zhotovitele přednost.</w:t>
      </w:r>
    </w:p>
    <w:p w14:paraId="6D41D0F1" w14:textId="77777777" w:rsidR="006A620C" w:rsidRDefault="00000000">
      <w:pPr>
        <w:pStyle w:val="Zkladntext1"/>
        <w:numPr>
          <w:ilvl w:val="1"/>
          <w:numId w:val="1"/>
        </w:numPr>
        <w:tabs>
          <w:tab w:val="left" w:pos="815"/>
        </w:tabs>
        <w:spacing w:line="240" w:lineRule="auto"/>
        <w:ind w:left="820" w:hanging="820"/>
        <w:jc w:val="both"/>
      </w:pPr>
      <w:r>
        <w:rPr>
          <w:rStyle w:val="Zkladntext"/>
        </w:rPr>
        <w:t>Místem plnění Díla (pro dodání a montáž) je Politických vězňů 576,274 01 Slaný.</w:t>
      </w:r>
    </w:p>
    <w:p w14:paraId="10F99BC6" w14:textId="77777777" w:rsidR="006A620C" w:rsidRDefault="00000000">
      <w:pPr>
        <w:pStyle w:val="Zkladntext1"/>
        <w:numPr>
          <w:ilvl w:val="1"/>
          <w:numId w:val="1"/>
        </w:numPr>
        <w:tabs>
          <w:tab w:val="left" w:pos="815"/>
        </w:tabs>
        <w:ind w:left="820" w:hanging="820"/>
        <w:jc w:val="both"/>
      </w:pPr>
      <w:r>
        <w:rPr>
          <w:rStyle w:val="Zkladntext"/>
        </w:rPr>
        <w:t>Objednatel se zavazuje dílo dle této smlouvy řádně převzít a zaplatit Zhotoviteli sjednanou cenu dle článku 6. této smlouvy.</w:t>
      </w:r>
    </w:p>
    <w:p w14:paraId="52D9B5E6" w14:textId="77777777" w:rsidR="006A620C" w:rsidRDefault="00000000">
      <w:pPr>
        <w:pStyle w:val="Zkladntext1"/>
        <w:numPr>
          <w:ilvl w:val="0"/>
          <w:numId w:val="1"/>
        </w:numPr>
        <w:tabs>
          <w:tab w:val="left" w:pos="268"/>
        </w:tabs>
      </w:pPr>
      <w:r>
        <w:rPr>
          <w:rStyle w:val="Zkladntext"/>
        </w:rPr>
        <w:t>Termín dodání</w:t>
      </w:r>
    </w:p>
    <w:p w14:paraId="05241086" w14:textId="77777777" w:rsidR="006A620C" w:rsidRDefault="00000000">
      <w:pPr>
        <w:pStyle w:val="Zkladntext1"/>
        <w:numPr>
          <w:ilvl w:val="1"/>
          <w:numId w:val="1"/>
        </w:numPr>
        <w:tabs>
          <w:tab w:val="left" w:pos="815"/>
        </w:tabs>
        <w:ind w:left="820" w:hanging="820"/>
        <w:jc w:val="both"/>
      </w:pPr>
      <w:r>
        <w:rPr>
          <w:rStyle w:val="Zkladntext"/>
        </w:rPr>
        <w:t>Nakládka materiálu ve výrobním závodě bude provedená v 16 KT 2024. Vykládka materiálu v místě plnění bude provedená 22.4.2024. Montáž díla proběhne v termínu od 22.4.2024 do 1.5.2024.</w:t>
      </w:r>
    </w:p>
    <w:p w14:paraId="539AA198" w14:textId="77777777" w:rsidR="006A620C" w:rsidRDefault="00000000">
      <w:pPr>
        <w:pStyle w:val="Zkladntext1"/>
        <w:numPr>
          <w:ilvl w:val="0"/>
          <w:numId w:val="1"/>
        </w:numPr>
        <w:tabs>
          <w:tab w:val="left" w:pos="268"/>
        </w:tabs>
      </w:pPr>
      <w:r>
        <w:rPr>
          <w:rStyle w:val="Zkladntext"/>
        </w:rPr>
        <w:t>Doprava materiálu</w:t>
      </w:r>
    </w:p>
    <w:p w14:paraId="6E3637E8" w14:textId="77777777" w:rsidR="006A620C" w:rsidRDefault="00000000">
      <w:pPr>
        <w:pStyle w:val="Zkladntext1"/>
        <w:numPr>
          <w:ilvl w:val="1"/>
          <w:numId w:val="1"/>
        </w:numPr>
        <w:tabs>
          <w:tab w:val="left" w:pos="815"/>
        </w:tabs>
      </w:pPr>
      <w:r>
        <w:rPr>
          <w:rStyle w:val="Zkladntext"/>
        </w:rPr>
        <w:t>Dopravu materiálu pro zhotovení díla zajišťuje Zhotovitel na své náklady.</w:t>
      </w:r>
    </w:p>
    <w:p w14:paraId="310BAA81" w14:textId="77777777" w:rsidR="006A620C" w:rsidRDefault="00000000">
      <w:pPr>
        <w:pStyle w:val="Zkladntext1"/>
        <w:numPr>
          <w:ilvl w:val="1"/>
          <w:numId w:val="1"/>
        </w:numPr>
        <w:tabs>
          <w:tab w:val="left" w:pos="815"/>
        </w:tabs>
        <w:ind w:left="820" w:hanging="820"/>
        <w:jc w:val="both"/>
      </w:pPr>
      <w:r>
        <w:rPr>
          <w:rStyle w:val="Zkladntext"/>
        </w:rPr>
        <w:t xml:space="preserve">Vykládka materiálu, použití manipulační techniky pro vykládku a manipulaci v místě plnění se řídí Všeobecnými obchodními </w:t>
      </w:r>
      <w:r>
        <w:rPr>
          <w:rStyle w:val="Zkladntext"/>
          <w:i/>
          <w:iCs/>
        </w:rPr>
        <w:t>podmínkami</w:t>
      </w:r>
      <w:r>
        <w:rPr>
          <w:rStyle w:val="Zkladntext"/>
        </w:rPr>
        <w:t xml:space="preserve"> Zhotovitele, pokud není v této smlouvě domluveno jinak.</w:t>
      </w:r>
    </w:p>
    <w:p w14:paraId="2798EE02" w14:textId="77777777" w:rsidR="006A620C" w:rsidRDefault="00000000">
      <w:pPr>
        <w:pStyle w:val="Zkladntext1"/>
        <w:numPr>
          <w:ilvl w:val="0"/>
          <w:numId w:val="1"/>
        </w:numPr>
        <w:tabs>
          <w:tab w:val="left" w:pos="815"/>
        </w:tabs>
      </w:pPr>
      <w:r>
        <w:rPr>
          <w:rStyle w:val="Zkladntext"/>
        </w:rPr>
        <w:t>Zhotoveni díla</w:t>
      </w:r>
    </w:p>
    <w:p w14:paraId="30EF7FB8" w14:textId="77777777" w:rsidR="006A620C" w:rsidRDefault="00000000">
      <w:pPr>
        <w:pStyle w:val="Zkladntext1"/>
        <w:numPr>
          <w:ilvl w:val="1"/>
          <w:numId w:val="1"/>
        </w:numPr>
        <w:tabs>
          <w:tab w:val="left" w:pos="815"/>
        </w:tabs>
        <w:ind w:left="820" w:hanging="820"/>
        <w:jc w:val="both"/>
      </w:pPr>
      <w:r>
        <w:rPr>
          <w:rStyle w:val="Zkladntext"/>
        </w:rPr>
        <w:t xml:space="preserve">Zhotovení díla (za případné součinnosti s Objednatelem) bude provedeno za podmínek uvedených ve Všeobecných obchodních </w:t>
      </w:r>
      <w:r>
        <w:rPr>
          <w:rStyle w:val="Zkladntext"/>
          <w:i/>
          <w:iCs/>
        </w:rPr>
        <w:t>podmínkách</w:t>
      </w:r>
      <w:r>
        <w:rPr>
          <w:rStyle w:val="Zkladntext"/>
        </w:rPr>
        <w:t xml:space="preserve"> Zhotovitele, není-li v této Smlouvě výslovně uvedeno jinak.</w:t>
      </w:r>
    </w:p>
    <w:p w14:paraId="6F038A23" w14:textId="16C75429" w:rsidR="006A620C" w:rsidRDefault="00000000">
      <w:pPr>
        <w:pStyle w:val="Zkladntext1"/>
        <w:numPr>
          <w:ilvl w:val="1"/>
          <w:numId w:val="1"/>
        </w:numPr>
        <w:tabs>
          <w:tab w:val="left" w:pos="815"/>
        </w:tabs>
        <w:spacing w:line="254" w:lineRule="auto"/>
        <w:ind w:left="820" w:hanging="820"/>
        <w:jc w:val="both"/>
      </w:pPr>
      <w:r>
        <w:rPr>
          <w:rStyle w:val="Zkladntext"/>
        </w:rPr>
        <w:t xml:space="preserve">Objednatel určí </w:t>
      </w:r>
      <w:proofErr w:type="gramStart"/>
      <w:r>
        <w:rPr>
          <w:rStyle w:val="Zkladntext"/>
        </w:rPr>
        <w:t xml:space="preserve">osobu - </w:t>
      </w:r>
      <w:proofErr w:type="spellStart"/>
      <w:r w:rsidR="009A35AB">
        <w:rPr>
          <w:rStyle w:val="Zkladntext"/>
        </w:rPr>
        <w:t>xxxxxxxxx</w:t>
      </w:r>
      <w:proofErr w:type="spellEnd"/>
      <w:proofErr w:type="gramEnd"/>
      <w:r>
        <w:rPr>
          <w:rStyle w:val="Zkladntext"/>
        </w:rPr>
        <w:t>, která bude pověřena výkonem technického dozoru, oprávněna podepisovat montážní deník a přejímat části díla. Tato osoba bude sledovat průběh montážních prací, přičemž bude oprávněna činit zápisy do montážního deníku.</w:t>
      </w:r>
    </w:p>
    <w:p w14:paraId="75D747D0" w14:textId="77777777" w:rsidR="006A620C" w:rsidRDefault="00000000">
      <w:pPr>
        <w:pStyle w:val="Nadpis10"/>
        <w:keepNext/>
        <w:keepLines/>
        <w:jc w:val="both"/>
      </w:pPr>
      <w:bookmarkStart w:id="2" w:name="bookmark4"/>
      <w:proofErr w:type="spellStart"/>
      <w:r>
        <w:rPr>
          <w:rStyle w:val="Nadpis1"/>
          <w:b/>
          <w:bCs/>
        </w:rPr>
        <w:t>stow</w:t>
      </w:r>
      <w:proofErr w:type="spellEnd"/>
      <w:r>
        <w:rPr>
          <w:rStyle w:val="Nadpis1"/>
          <w:b/>
          <w:bCs/>
          <w:color w:val="E97F57"/>
          <w:vertAlign w:val="superscript"/>
        </w:rPr>
        <w:t>!!S</w:t>
      </w:r>
      <w:bookmarkEnd w:id="2"/>
    </w:p>
    <w:p w14:paraId="5EEAF45E" w14:textId="11B066C7" w:rsidR="006A620C" w:rsidRDefault="00000000">
      <w:pPr>
        <w:pStyle w:val="Zkladntext1"/>
        <w:numPr>
          <w:ilvl w:val="1"/>
          <w:numId w:val="1"/>
        </w:numPr>
        <w:tabs>
          <w:tab w:val="left" w:pos="820"/>
        </w:tabs>
        <w:ind w:left="820" w:hanging="820"/>
        <w:jc w:val="both"/>
      </w:pPr>
      <w:r>
        <w:rPr>
          <w:rStyle w:val="Zkladntext"/>
        </w:rPr>
        <w:t xml:space="preserve">Zhotovitel určí </w:t>
      </w:r>
      <w:proofErr w:type="gramStart"/>
      <w:r>
        <w:rPr>
          <w:rStyle w:val="Zkladntext"/>
        </w:rPr>
        <w:t xml:space="preserve">osobu - </w:t>
      </w:r>
      <w:proofErr w:type="spellStart"/>
      <w:r w:rsidR="009A35AB">
        <w:rPr>
          <w:rStyle w:val="Zkladntext"/>
        </w:rPr>
        <w:t>xxxxxxxx</w:t>
      </w:r>
      <w:proofErr w:type="spellEnd"/>
      <w:proofErr w:type="gramEnd"/>
      <w:r>
        <w:rPr>
          <w:rStyle w:val="Zkladntext"/>
        </w:rPr>
        <w:t xml:space="preserve">, která bude pověřena komunikací s technickým </w:t>
      </w:r>
      <w:r>
        <w:rPr>
          <w:rStyle w:val="Zkladntext"/>
        </w:rPr>
        <w:lastRenderedPageBreak/>
        <w:t>dozorem Objednatele a která bude oprávněna činit zápisy do montážního deníku a předávat části díla.</w:t>
      </w:r>
    </w:p>
    <w:p w14:paraId="76AD9316" w14:textId="77777777" w:rsidR="006A620C" w:rsidRDefault="00000000">
      <w:pPr>
        <w:pStyle w:val="Zkladntext1"/>
        <w:numPr>
          <w:ilvl w:val="1"/>
          <w:numId w:val="1"/>
        </w:numPr>
        <w:tabs>
          <w:tab w:val="left" w:pos="820"/>
        </w:tabs>
        <w:ind w:left="820" w:hanging="820"/>
        <w:jc w:val="both"/>
      </w:pPr>
      <w:r>
        <w:rPr>
          <w:rStyle w:val="Zkladntext"/>
        </w:rPr>
        <w:t>Zhotovitel je při zhotovení díla povinen řídit se touto smlouvou a přílohami specifikujícími dílo. Veškeré změny ve specifikaci zařízení, úpravy v rozmístění regálů či rozsahu dodávky požadované Objednatelem musí být provedené písemně zápisem do montážního deníku v místě montáže nebo musí být zaslány písemně nebo mailem Zhotoviteli. Na jiné formy komunikace, zejména telefonická či ústní sdělení nemusí Zhotovitel brát zřetel. V případě změn ve specifikaci či rozsahu díla budou tyto změny řešené dodatkem k této smlouvě.</w:t>
      </w:r>
    </w:p>
    <w:p w14:paraId="7BF0A421" w14:textId="77777777" w:rsidR="006A620C" w:rsidRDefault="00000000">
      <w:pPr>
        <w:pStyle w:val="Zkladntext1"/>
        <w:numPr>
          <w:ilvl w:val="0"/>
          <w:numId w:val="1"/>
        </w:numPr>
        <w:tabs>
          <w:tab w:val="left" w:pos="236"/>
        </w:tabs>
        <w:jc w:val="both"/>
      </w:pPr>
      <w:r>
        <w:rPr>
          <w:rStyle w:val="Zkladntext"/>
        </w:rPr>
        <w:t>Předání a převzetí díla</w:t>
      </w:r>
    </w:p>
    <w:p w14:paraId="59D590FB" w14:textId="77777777" w:rsidR="006A620C" w:rsidRDefault="00000000">
      <w:pPr>
        <w:pStyle w:val="Zkladntext1"/>
        <w:numPr>
          <w:ilvl w:val="1"/>
          <w:numId w:val="1"/>
        </w:numPr>
        <w:tabs>
          <w:tab w:val="left" w:pos="820"/>
        </w:tabs>
        <w:ind w:left="820" w:hanging="820"/>
        <w:jc w:val="both"/>
      </w:pPr>
      <w:r>
        <w:rPr>
          <w:rStyle w:val="Zkladntext"/>
        </w:rPr>
        <w:t>Dílo je provedeno, je-li dokončeno a předáno. Dílo je dokončeno, je-li předvedena jeho způsobilost sloužit svému účelu. Objednatel je povinen převzít dokončené dílo bez výhrad nebo s výhradami, pokud tyto nebrání řádnému a bezpečnému užívání díla.</w:t>
      </w:r>
    </w:p>
    <w:p w14:paraId="7127C4EC" w14:textId="77777777" w:rsidR="006A620C" w:rsidRDefault="00000000">
      <w:pPr>
        <w:pStyle w:val="Zkladntext1"/>
        <w:numPr>
          <w:ilvl w:val="1"/>
          <w:numId w:val="1"/>
        </w:numPr>
        <w:tabs>
          <w:tab w:val="left" w:pos="820"/>
        </w:tabs>
        <w:ind w:left="820" w:hanging="820"/>
        <w:jc w:val="both"/>
      </w:pPr>
      <w:r>
        <w:rPr>
          <w:rStyle w:val="Zkladntext"/>
        </w:rPr>
        <w:t>Řádně zhotovené dílo se předává a přejímá v rozsahu sjednaném touto smlouvou a nedílnými přílohami této smlouvy blíže specifikujícími dílo. Zhotovitel je povinen předložit veškeré atesty, zprávy a protokoly o zkouškách stanovených platnými předpisy a dokumentaci skutečného provedení. K převzetí dokončeného Díla vyzve Zhotovitel Objednatele alespoň jeden den před zahájením předávacího řízení.</w:t>
      </w:r>
    </w:p>
    <w:p w14:paraId="1DBA867A" w14:textId="77777777" w:rsidR="006A620C" w:rsidRDefault="00000000">
      <w:pPr>
        <w:pStyle w:val="Zkladntext1"/>
        <w:numPr>
          <w:ilvl w:val="1"/>
          <w:numId w:val="1"/>
        </w:numPr>
        <w:tabs>
          <w:tab w:val="left" w:pos="820"/>
        </w:tabs>
        <w:ind w:left="820" w:hanging="820"/>
        <w:jc w:val="both"/>
      </w:pPr>
      <w:r>
        <w:rPr>
          <w:rStyle w:val="Zkladntext"/>
        </w:rPr>
        <w:t xml:space="preserve">O předání a převzetí díla sepíší smluvní strany </w:t>
      </w:r>
      <w:r>
        <w:rPr>
          <w:rStyle w:val="Zkladntext"/>
          <w:i/>
          <w:iCs/>
        </w:rPr>
        <w:t xml:space="preserve">Protokol o předání a převzetí díla, </w:t>
      </w:r>
      <w:r>
        <w:rPr>
          <w:rStyle w:val="Zkladntext"/>
        </w:rPr>
        <w:t>který bude vedle základních technických údajů obsahovat zejména zhodnocení kvality provedených prací, soupis případných vad a nedodělků, bude-li s nimi dílo převzato (resp. s výhradou) a dohodu o odstranění vad a nedodělků. Objednatel není povinen převzít dílo vykazující vady, které brání řádnému užívání díla (a není oprávněn nepřevzít dílo, které takové vady nemá).</w:t>
      </w:r>
    </w:p>
    <w:p w14:paraId="17C5A9CD" w14:textId="77777777" w:rsidR="006A620C" w:rsidRDefault="00000000">
      <w:pPr>
        <w:pStyle w:val="Zkladntext1"/>
        <w:numPr>
          <w:ilvl w:val="1"/>
          <w:numId w:val="1"/>
        </w:numPr>
        <w:tabs>
          <w:tab w:val="left" w:pos="820"/>
        </w:tabs>
        <w:spacing w:line="262" w:lineRule="auto"/>
        <w:ind w:left="820" w:hanging="820"/>
        <w:jc w:val="both"/>
      </w:pPr>
      <w:r>
        <w:rPr>
          <w:rStyle w:val="Zkladntext"/>
        </w:rPr>
        <w:t>Dnem podpisu protokolu o předání a převzetí díla oběma smluvními stranami počíná běžet Zhotovitelem převzatá záruka za jakost (záruční doba).</w:t>
      </w:r>
    </w:p>
    <w:p w14:paraId="150FC8C9" w14:textId="77777777" w:rsidR="006A620C" w:rsidRDefault="00000000">
      <w:pPr>
        <w:pStyle w:val="Zkladntext1"/>
        <w:numPr>
          <w:ilvl w:val="1"/>
          <w:numId w:val="1"/>
        </w:numPr>
        <w:tabs>
          <w:tab w:val="left" w:pos="820"/>
        </w:tabs>
        <w:spacing w:line="252" w:lineRule="auto"/>
        <w:ind w:left="820" w:hanging="820"/>
        <w:jc w:val="both"/>
      </w:pPr>
      <w:r>
        <w:rPr>
          <w:rStyle w:val="Zkladntext"/>
        </w:rPr>
        <w:t>Odmítne-li Objednatel dílo převzít, sepíše se o tom zápis, v němž smluvní strany uvedou svá stanoviska a jejich zdůvodnění včetně návrhu na další postup.</w:t>
      </w:r>
    </w:p>
    <w:p w14:paraId="19967A0C" w14:textId="77777777" w:rsidR="006A620C" w:rsidRDefault="00000000">
      <w:pPr>
        <w:pStyle w:val="Zkladntext1"/>
        <w:numPr>
          <w:ilvl w:val="1"/>
          <w:numId w:val="1"/>
        </w:numPr>
        <w:tabs>
          <w:tab w:val="left" w:pos="820"/>
        </w:tabs>
        <w:spacing w:line="254" w:lineRule="auto"/>
        <w:ind w:left="820" w:hanging="820"/>
        <w:jc w:val="both"/>
      </w:pPr>
      <w:r>
        <w:rPr>
          <w:rStyle w:val="Zkladntext"/>
        </w:rPr>
        <w:t xml:space="preserve">Dojde-li mezi smluvními stranami ke sporu ohledně splnění technických podmínek této smlouvy, zejména ohledně toho, zda bylo dílo zhotoveno řádně, či zda došlo k řádnému odstranění vady, sjednávají smluvní strany, že vzniklé spory bude řešit nezávislý arbitr, a to znalec zapsaný do seznamu znalců v oboru stavebnictví. Pokud nedojde mezi smluvními stranami k dohodě stran znalce, kterého požádají o posouzení sporu, budou se smluvní strany obracet na znalce v pořadí, v jakém jsou zapsáni v seznamu znalců. Náklady spojené s činností </w:t>
      </w:r>
      <w:proofErr w:type="gramStart"/>
      <w:r>
        <w:rPr>
          <w:rStyle w:val="Zkladntext"/>
        </w:rPr>
        <w:t>znalce - arbitra</w:t>
      </w:r>
      <w:proofErr w:type="gramEnd"/>
      <w:r>
        <w:rPr>
          <w:rStyle w:val="Zkladntext"/>
        </w:rPr>
        <w:t xml:space="preserve"> bude hradit ta smluvní strana, jejíž odborný názor bude shledán znalcem - arbitrem jako nesprávný. Smluvní strany se zavazují při naplňování této smlouvy respektovat závěr </w:t>
      </w:r>
      <w:proofErr w:type="gramStart"/>
      <w:r>
        <w:rPr>
          <w:rStyle w:val="Zkladntext"/>
        </w:rPr>
        <w:t>znalce - arbitra</w:t>
      </w:r>
      <w:proofErr w:type="gramEnd"/>
      <w:r>
        <w:rPr>
          <w:rStyle w:val="Zkladntext"/>
        </w:rPr>
        <w:t>.</w:t>
      </w:r>
    </w:p>
    <w:p w14:paraId="3CD4EC96" w14:textId="77777777" w:rsidR="006A620C" w:rsidRDefault="00000000">
      <w:pPr>
        <w:pStyle w:val="Nadpis10"/>
        <w:keepNext/>
        <w:keepLines/>
      </w:pPr>
      <w:bookmarkStart w:id="3" w:name="bookmark6"/>
      <w:proofErr w:type="spellStart"/>
      <w:r>
        <w:rPr>
          <w:rStyle w:val="Nadpis1"/>
          <w:b/>
          <w:bCs/>
        </w:rPr>
        <w:t>stow</w:t>
      </w:r>
      <w:proofErr w:type="spellEnd"/>
      <w:r>
        <w:rPr>
          <w:rStyle w:val="Nadpis1"/>
          <w:b/>
          <w:bCs/>
          <w:color w:val="E97F57"/>
          <w:vertAlign w:val="superscript"/>
        </w:rPr>
        <w:t>!!!</w:t>
      </w:r>
      <w:bookmarkEnd w:id="3"/>
    </w:p>
    <w:p w14:paraId="4F85023E" w14:textId="77777777" w:rsidR="006A620C" w:rsidRDefault="00000000">
      <w:pPr>
        <w:pStyle w:val="Zkladntext1"/>
        <w:numPr>
          <w:ilvl w:val="1"/>
          <w:numId w:val="1"/>
        </w:numPr>
        <w:tabs>
          <w:tab w:val="left" w:pos="821"/>
        </w:tabs>
        <w:ind w:left="820" w:hanging="820"/>
        <w:jc w:val="both"/>
      </w:pPr>
      <w:r>
        <w:rPr>
          <w:rStyle w:val="Zkladntext"/>
        </w:rPr>
        <w:t xml:space="preserve">Objednatel si vyhrazuje právo pozastavit úhradu až do výše 10 % z celkové ceny </w:t>
      </w:r>
      <w:proofErr w:type="spellStart"/>
      <w:r>
        <w:rPr>
          <w:rStyle w:val="Zkladntext"/>
        </w:rPr>
        <w:t>dfla</w:t>
      </w:r>
      <w:proofErr w:type="spellEnd"/>
      <w:r>
        <w:rPr>
          <w:rStyle w:val="Zkladntext"/>
        </w:rPr>
        <w:t xml:space="preserve">, pokud při protokolárním předání a převzetí díla budou nalezeny vady a nedodělky. Zadrženou část ceny díla je Objednatel povinen vyplatit Zhotoviteli bezprostředně po odstranění takových vad a nedodělků. Pozastavení částky větší než </w:t>
      </w:r>
      <w:proofErr w:type="gramStart"/>
      <w:r>
        <w:rPr>
          <w:rStyle w:val="Zkladntext"/>
        </w:rPr>
        <w:t>10%</w:t>
      </w:r>
      <w:proofErr w:type="gramEnd"/>
      <w:r>
        <w:rPr>
          <w:rStyle w:val="Zkladntext"/>
        </w:rPr>
        <w:t xml:space="preserve"> je nepřípustné.</w:t>
      </w:r>
    </w:p>
    <w:p w14:paraId="3CB3F6DD" w14:textId="3763AC32" w:rsidR="006A620C" w:rsidRDefault="00000000">
      <w:pPr>
        <w:pStyle w:val="Zkladntext1"/>
        <w:numPr>
          <w:ilvl w:val="1"/>
          <w:numId w:val="1"/>
        </w:numPr>
        <w:tabs>
          <w:tab w:val="left" w:pos="821"/>
        </w:tabs>
        <w:ind w:left="820" w:hanging="820"/>
        <w:jc w:val="both"/>
      </w:pPr>
      <w:r>
        <w:rPr>
          <w:rStyle w:val="Zkladntext"/>
        </w:rPr>
        <w:lastRenderedPageBreak/>
        <w:t>Smluvní strany výslovně sjednávají, že vlastnické právo k</w:t>
      </w:r>
      <w:r w:rsidR="009A35AB">
        <w:rPr>
          <w:rStyle w:val="Zkladntext"/>
        </w:rPr>
        <w:t xml:space="preserve"> </w:t>
      </w:r>
      <w:r>
        <w:rPr>
          <w:rStyle w:val="Zkladntext"/>
        </w:rPr>
        <w:t>dílu přechází na Objednatele až po zaplacení alespoň 90 % z celkové ceny díla.</w:t>
      </w:r>
    </w:p>
    <w:p w14:paraId="5F125D2A" w14:textId="77777777" w:rsidR="006A620C" w:rsidRDefault="00000000">
      <w:pPr>
        <w:pStyle w:val="Zkladntext1"/>
        <w:numPr>
          <w:ilvl w:val="1"/>
          <w:numId w:val="1"/>
        </w:numPr>
        <w:tabs>
          <w:tab w:val="left" w:pos="821"/>
        </w:tabs>
        <w:spacing w:after="620" w:line="262" w:lineRule="auto"/>
        <w:ind w:left="820" w:hanging="820"/>
        <w:jc w:val="both"/>
      </w:pPr>
      <w:r>
        <w:rPr>
          <w:rStyle w:val="Zkladntext"/>
        </w:rPr>
        <w:t>Nepřevezme-li Objednatel dílo, přestože nemá žádné vady bránící jeho užívání, je dílo provedeno dnem, kdy si jej Objednatel měl možnost převzít.</w:t>
      </w:r>
    </w:p>
    <w:p w14:paraId="5E8D0F23" w14:textId="77777777" w:rsidR="006A620C" w:rsidRDefault="00000000">
      <w:pPr>
        <w:pStyle w:val="Zkladntext1"/>
        <w:numPr>
          <w:ilvl w:val="0"/>
          <w:numId w:val="1"/>
        </w:numPr>
        <w:tabs>
          <w:tab w:val="left" w:pos="246"/>
        </w:tabs>
        <w:jc w:val="both"/>
      </w:pPr>
      <w:r>
        <w:rPr>
          <w:rStyle w:val="Zkladntext"/>
        </w:rPr>
        <w:t>Cena</w:t>
      </w:r>
    </w:p>
    <w:p w14:paraId="648AADB8" w14:textId="77777777" w:rsidR="006A620C" w:rsidRDefault="00000000">
      <w:pPr>
        <w:pStyle w:val="Zkladntext1"/>
        <w:numPr>
          <w:ilvl w:val="1"/>
          <w:numId w:val="1"/>
        </w:numPr>
        <w:tabs>
          <w:tab w:val="left" w:pos="821"/>
        </w:tabs>
        <w:ind w:left="820" w:hanging="820"/>
        <w:jc w:val="both"/>
      </w:pPr>
      <w:r>
        <w:rPr>
          <w:rStyle w:val="Zkladntext"/>
        </w:rPr>
        <w:t xml:space="preserve">Cena </w:t>
      </w:r>
      <w:proofErr w:type="gramStart"/>
      <w:r>
        <w:rPr>
          <w:rStyle w:val="Zkladntext"/>
        </w:rPr>
        <w:t>díla - dle</w:t>
      </w:r>
      <w:proofErr w:type="gramEnd"/>
      <w:r>
        <w:rPr>
          <w:rStyle w:val="Zkladntext"/>
        </w:rPr>
        <w:t xml:space="preserve"> uvedené specifikace obsažené v přílohách této smlouvy - včetně jeho montáže činí 429 900.00 Kč bez DPH (slovy: čtyři sta dvacet devět tisíc devět set korun českých). Objednatel je povinen uhradit cenu po jejím navýšení o daň z přidané hodnoty stanovenou dle platných předpisů. Dnem zdanitelného plnění je datum předání a převzetí díla uvedené na </w:t>
      </w:r>
      <w:r>
        <w:rPr>
          <w:rStyle w:val="Zkladntext"/>
          <w:i/>
          <w:iCs/>
        </w:rPr>
        <w:t>Protokolu o předání a převzetí díla.</w:t>
      </w:r>
    </w:p>
    <w:p w14:paraId="37375D49" w14:textId="77777777" w:rsidR="006A620C" w:rsidRDefault="00000000">
      <w:pPr>
        <w:pStyle w:val="Zkladntext1"/>
        <w:numPr>
          <w:ilvl w:val="1"/>
          <w:numId w:val="1"/>
        </w:numPr>
        <w:tabs>
          <w:tab w:val="left" w:pos="821"/>
        </w:tabs>
        <w:ind w:left="820" w:hanging="820"/>
        <w:jc w:val="both"/>
      </w:pPr>
      <w:r>
        <w:rPr>
          <w:rStyle w:val="Zkladntext"/>
        </w:rPr>
        <w:t>Cena díla (dle předchozího čl. 6.1) zahrnuje veškeré náklady Zhotovitele včetně přiměřeného zisku, je pevná, konečná a nemůže být jednostranně navýšena. Případné změny ceny díla budou obě smluvní strany řešit písemně, a to případným dodatkem k této smlouvě.</w:t>
      </w:r>
    </w:p>
    <w:p w14:paraId="62029382" w14:textId="77777777" w:rsidR="006A620C" w:rsidRDefault="00000000">
      <w:pPr>
        <w:pStyle w:val="Zkladntext1"/>
        <w:numPr>
          <w:ilvl w:val="0"/>
          <w:numId w:val="1"/>
        </w:numPr>
        <w:tabs>
          <w:tab w:val="left" w:pos="241"/>
        </w:tabs>
      </w:pPr>
      <w:r>
        <w:rPr>
          <w:rStyle w:val="Zkladntext"/>
        </w:rPr>
        <w:t>Platební podmínky</w:t>
      </w:r>
    </w:p>
    <w:p w14:paraId="17E1C1D6" w14:textId="77777777" w:rsidR="006A620C" w:rsidRDefault="00000000">
      <w:pPr>
        <w:pStyle w:val="Zkladntext1"/>
        <w:numPr>
          <w:ilvl w:val="1"/>
          <w:numId w:val="1"/>
        </w:numPr>
        <w:tabs>
          <w:tab w:val="left" w:pos="821"/>
        </w:tabs>
        <w:ind w:left="820" w:hanging="820"/>
        <w:jc w:val="both"/>
      </w:pPr>
      <w:r>
        <w:rPr>
          <w:rStyle w:val="Zkladntext"/>
        </w:rPr>
        <w:t xml:space="preserve">Není-li uvedeno výslovně jinak, řídí se smluvní strany ustanoveními o platebních podmínkách, jež jsou uvedeny ve </w:t>
      </w:r>
      <w:r>
        <w:rPr>
          <w:rStyle w:val="Zkladntext"/>
          <w:i/>
          <w:iCs/>
        </w:rPr>
        <w:t xml:space="preserve">Všeobecných obchodních podmínkách </w:t>
      </w:r>
      <w:r>
        <w:rPr>
          <w:rStyle w:val="Zkladntext"/>
        </w:rPr>
        <w:t>Zhotovitele, které jsou přílohou a nedílnou součástí této smlouvy.</w:t>
      </w:r>
    </w:p>
    <w:p w14:paraId="4AD5FFE4" w14:textId="77777777" w:rsidR="006A620C" w:rsidRDefault="00000000">
      <w:pPr>
        <w:pStyle w:val="Zkladntext1"/>
        <w:numPr>
          <w:ilvl w:val="0"/>
          <w:numId w:val="1"/>
        </w:numPr>
        <w:tabs>
          <w:tab w:val="left" w:pos="241"/>
        </w:tabs>
        <w:jc w:val="both"/>
      </w:pPr>
      <w:r>
        <w:rPr>
          <w:rStyle w:val="Zkladntext"/>
        </w:rPr>
        <w:t>Odpovědnost za vady</w:t>
      </w:r>
    </w:p>
    <w:p w14:paraId="0EC69CCE" w14:textId="77777777" w:rsidR="006A620C" w:rsidRDefault="00000000">
      <w:pPr>
        <w:pStyle w:val="Zkladntext1"/>
        <w:numPr>
          <w:ilvl w:val="1"/>
          <w:numId w:val="1"/>
        </w:numPr>
        <w:tabs>
          <w:tab w:val="left" w:pos="821"/>
        </w:tabs>
        <w:ind w:left="820" w:hanging="820"/>
        <w:jc w:val="both"/>
      </w:pPr>
      <w:r>
        <w:rPr>
          <w:rStyle w:val="Zkladntext"/>
        </w:rPr>
        <w:t xml:space="preserve">Odpovědnost za vady se řídí </w:t>
      </w:r>
      <w:r>
        <w:rPr>
          <w:rStyle w:val="Zkladntext"/>
          <w:i/>
          <w:iCs/>
        </w:rPr>
        <w:t>Všeobecnými obchodními podmínkami</w:t>
      </w:r>
      <w:r>
        <w:rPr>
          <w:rStyle w:val="Zkladntext"/>
        </w:rPr>
        <w:t xml:space="preserve"> Zhotovitele a příslušnými ustanoveními NOZ (</w:t>
      </w:r>
      <w:proofErr w:type="spellStart"/>
      <w:r>
        <w:rPr>
          <w:rStyle w:val="Zkladntext"/>
        </w:rPr>
        <w:t>ust</w:t>
      </w:r>
      <w:proofErr w:type="spellEnd"/>
      <w:r>
        <w:rPr>
          <w:rStyle w:val="Zkladntext"/>
        </w:rPr>
        <w:t xml:space="preserve">. § 2615 a násl. ve spojení s </w:t>
      </w:r>
      <w:proofErr w:type="spellStart"/>
      <w:r>
        <w:rPr>
          <w:rStyle w:val="Zkladntext"/>
        </w:rPr>
        <w:t>ust</w:t>
      </w:r>
      <w:proofErr w:type="spellEnd"/>
      <w:r>
        <w:rPr>
          <w:rStyle w:val="Zkladntext"/>
        </w:rPr>
        <w:t>. § 2099 a násl. NOZ). Na předmět smlouvy (dílo) poskytuje Zhotovitel Objednateli záruku za jakost v délce trvání 60. měsíců od protokolárního předání a převzetí díla Objednatelem.</w:t>
      </w:r>
    </w:p>
    <w:p w14:paraId="747A4F8B" w14:textId="77777777" w:rsidR="006A620C" w:rsidRDefault="00000000">
      <w:pPr>
        <w:pStyle w:val="Zkladntext1"/>
        <w:numPr>
          <w:ilvl w:val="1"/>
          <w:numId w:val="1"/>
        </w:numPr>
        <w:tabs>
          <w:tab w:val="left" w:pos="821"/>
        </w:tabs>
        <w:ind w:left="820" w:hanging="820"/>
        <w:jc w:val="both"/>
      </w:pPr>
      <w:r>
        <w:rPr>
          <w:rStyle w:val="Zkladntext"/>
        </w:rPr>
        <w:t>Objednatel je povinen reklamovat (notifikovat) zjevné vady jakosti či rozsahu díla (vč. služeb a prací vztahujících se k dílu) dle svých možností, a to bezodkladně po jejich zjištění, nejpozději ovšem do posledního dne záruční doby.</w:t>
      </w:r>
    </w:p>
    <w:p w14:paraId="134A76FE" w14:textId="77777777" w:rsidR="006A620C" w:rsidRDefault="00000000">
      <w:pPr>
        <w:pStyle w:val="Zkladntext1"/>
        <w:numPr>
          <w:ilvl w:val="1"/>
          <w:numId w:val="1"/>
        </w:numPr>
        <w:tabs>
          <w:tab w:val="left" w:pos="821"/>
        </w:tabs>
        <w:spacing w:line="254" w:lineRule="auto"/>
        <w:ind w:left="820" w:hanging="820"/>
        <w:jc w:val="both"/>
      </w:pPr>
      <w:r>
        <w:rPr>
          <w:rStyle w:val="Zkladntext"/>
        </w:rPr>
        <w:t>Zhotovitel se zavazuje, že na základě písemného požadavku Objednatele na odstranění vady díla, která se vyskytne v záruční době, započne s odstraněním vady nejpozději do 10. pracovních dnů od obdržení takové výzvy (notifikace). V případě, že bude třeba výměny dílu (resp. části díla), který Zhotovitel nemá na skladě, započne Zhotovitel s odstraněním vady nejpozději do 30. dnů od doručení písemného požadavku (notifikace). Zhotovitel se zavazuje, že ve lhůtách</w:t>
      </w:r>
    </w:p>
    <w:p w14:paraId="2AC3AC8A" w14:textId="77777777" w:rsidR="006A620C" w:rsidRDefault="00000000">
      <w:pPr>
        <w:pStyle w:val="Nadpis10"/>
        <w:keepNext/>
        <w:keepLines/>
        <w:spacing w:after="540"/>
      </w:pPr>
      <w:bookmarkStart w:id="4" w:name="bookmark8"/>
      <w:proofErr w:type="spellStart"/>
      <w:r>
        <w:rPr>
          <w:rStyle w:val="Nadpis1"/>
          <w:b/>
          <w:bCs/>
        </w:rPr>
        <w:t>stow</w:t>
      </w:r>
      <w:proofErr w:type="spellEnd"/>
      <w:r>
        <w:rPr>
          <w:rStyle w:val="Nadpis1"/>
          <w:b/>
          <w:bCs/>
          <w:color w:val="E97F57"/>
          <w:vertAlign w:val="superscript"/>
        </w:rPr>
        <w:t>!!:</w:t>
      </w:r>
      <w:bookmarkEnd w:id="4"/>
    </w:p>
    <w:p w14:paraId="2FBF01CD" w14:textId="77777777" w:rsidR="006A620C" w:rsidRDefault="00000000">
      <w:pPr>
        <w:pStyle w:val="Zkladntext1"/>
        <w:spacing w:after="200"/>
        <w:ind w:left="820" w:firstLine="20"/>
        <w:jc w:val="both"/>
      </w:pPr>
      <w:r>
        <w:rPr>
          <w:rStyle w:val="Zkladntext"/>
        </w:rPr>
        <w:t>přiměřených rozsahu oprav vymění nebo opraví veškeré (</w:t>
      </w:r>
      <w:proofErr w:type="spellStart"/>
      <w:r>
        <w:rPr>
          <w:rStyle w:val="Zkladntext"/>
        </w:rPr>
        <w:t>sou</w:t>
      </w:r>
      <w:proofErr w:type="spellEnd"/>
      <w:r>
        <w:rPr>
          <w:rStyle w:val="Zkladntext"/>
        </w:rPr>
        <w:t>)části díla, které jsou vadné nebo poškozené a které brání řádnému užívání díla. Vadné součásti se okamžikem svého nahrazení novými součástmi stávají majetkem Zhotovitele a nové součásti se stávají majetkem Objednatele.</w:t>
      </w:r>
    </w:p>
    <w:p w14:paraId="4DB4DCE1" w14:textId="77777777" w:rsidR="006A620C" w:rsidRDefault="00000000">
      <w:pPr>
        <w:pStyle w:val="Zkladntext1"/>
        <w:numPr>
          <w:ilvl w:val="1"/>
          <w:numId w:val="1"/>
        </w:numPr>
        <w:tabs>
          <w:tab w:val="left" w:pos="801"/>
        </w:tabs>
        <w:spacing w:after="200"/>
        <w:ind w:left="820" w:hanging="820"/>
        <w:jc w:val="both"/>
      </w:pPr>
      <w:r>
        <w:rPr>
          <w:rStyle w:val="Zkladntext"/>
        </w:rPr>
        <w:t>Od oznámení reklamace do provedení opravy záruční doba neběží. Na vyměněné nebo opravené součásti se poskytuje záruka nová.</w:t>
      </w:r>
    </w:p>
    <w:p w14:paraId="2E8A818D" w14:textId="77777777" w:rsidR="006A620C" w:rsidRDefault="00000000">
      <w:pPr>
        <w:pStyle w:val="Zkladntext1"/>
        <w:numPr>
          <w:ilvl w:val="1"/>
          <w:numId w:val="1"/>
        </w:numPr>
        <w:tabs>
          <w:tab w:val="left" w:pos="801"/>
        </w:tabs>
        <w:spacing w:after="1100"/>
        <w:ind w:left="820" w:hanging="820"/>
        <w:jc w:val="both"/>
      </w:pPr>
      <w:r>
        <w:rPr>
          <w:rStyle w:val="Zkladntext"/>
        </w:rPr>
        <w:t xml:space="preserve">Ze záruky jsou vyjmuty vady (resp. škody) způsobené nedostatečnou údržbou, </w:t>
      </w:r>
      <w:r>
        <w:rPr>
          <w:rStyle w:val="Zkladntext"/>
        </w:rPr>
        <w:lastRenderedPageBreak/>
        <w:t>nedodržováním provozních předpisů, nadměrným zatížením, nevhodnými provozními prostředky, chemickými nebo elektrolytickými vlivy a/nebo nedostatky, které byly způsobeny vadnými montážními nebo stavebními pracemi, které neprováděl Zhotovitel. Záruka za jakost zaniká, pokud Objednatel (nebo třetí osoba) provedl na díle opravy nebo změny bez předchozího písemného souhlasu Zhotovitele.</w:t>
      </w:r>
    </w:p>
    <w:p w14:paraId="1298C196" w14:textId="77777777" w:rsidR="006A620C" w:rsidRDefault="00000000">
      <w:pPr>
        <w:pStyle w:val="Zkladntext1"/>
        <w:numPr>
          <w:ilvl w:val="0"/>
          <w:numId w:val="1"/>
        </w:numPr>
        <w:tabs>
          <w:tab w:val="left" w:pos="236"/>
        </w:tabs>
        <w:spacing w:after="200" w:line="223" w:lineRule="auto"/>
        <w:jc w:val="both"/>
      </w:pPr>
      <w:r>
        <w:rPr>
          <w:rStyle w:val="Zkladntext"/>
        </w:rPr>
        <w:t>Sankce</w:t>
      </w:r>
    </w:p>
    <w:p w14:paraId="09475649" w14:textId="77777777" w:rsidR="006A620C" w:rsidRDefault="00000000">
      <w:pPr>
        <w:pStyle w:val="Zkladntext1"/>
        <w:numPr>
          <w:ilvl w:val="1"/>
          <w:numId w:val="1"/>
        </w:numPr>
        <w:tabs>
          <w:tab w:val="left" w:pos="801"/>
        </w:tabs>
        <w:spacing w:after="200"/>
        <w:ind w:left="820" w:hanging="820"/>
        <w:jc w:val="both"/>
      </w:pPr>
      <w:r>
        <w:rPr>
          <w:rStyle w:val="Zkladntext"/>
        </w:rPr>
        <w:t>Smluvní strany se dohodly, že v případě prodlení Objednatele s úhradou ceny díla (resp. jakékoliv její části) je Objednatel povinen zaplatit Zhotoviteli smluvní úrok z prodlení ve výši 0,2 % z dlužné částky za každý den prodlení.</w:t>
      </w:r>
    </w:p>
    <w:p w14:paraId="10C5EA3E" w14:textId="77777777" w:rsidR="006A620C" w:rsidRDefault="00000000">
      <w:pPr>
        <w:pStyle w:val="Zkladntext1"/>
        <w:numPr>
          <w:ilvl w:val="1"/>
          <w:numId w:val="1"/>
        </w:numPr>
        <w:tabs>
          <w:tab w:val="left" w:pos="801"/>
        </w:tabs>
        <w:spacing w:after="0"/>
        <w:jc w:val="both"/>
      </w:pPr>
      <w:r>
        <w:rPr>
          <w:rStyle w:val="Zkladntext"/>
        </w:rPr>
        <w:t>Smluvní strany se dohodly, že při nedodržení termínu dokončení díla Zhotovitelem</w:t>
      </w:r>
    </w:p>
    <w:p w14:paraId="13B7F716" w14:textId="77777777" w:rsidR="006A620C" w:rsidRDefault="00000000">
      <w:pPr>
        <w:pStyle w:val="Zkladntext1"/>
        <w:spacing w:after="200"/>
        <w:ind w:left="820" w:firstLine="20"/>
        <w:jc w:val="both"/>
      </w:pPr>
      <w:r>
        <w:rPr>
          <w:rStyle w:val="Zkladntext"/>
        </w:rPr>
        <w:t>(a to výhradně bez spoluzavinění Objednatele) uhradí Zhotovitel Objednateli smluvní pokutu ve výši 0,2 % ceny díla za každý den prodlení.</w:t>
      </w:r>
    </w:p>
    <w:p w14:paraId="138EC111" w14:textId="77777777" w:rsidR="006A620C" w:rsidRDefault="00000000">
      <w:pPr>
        <w:pStyle w:val="Zkladntext1"/>
        <w:numPr>
          <w:ilvl w:val="0"/>
          <w:numId w:val="1"/>
        </w:numPr>
        <w:tabs>
          <w:tab w:val="left" w:pos="801"/>
        </w:tabs>
        <w:spacing w:after="260" w:line="223" w:lineRule="auto"/>
        <w:jc w:val="both"/>
      </w:pPr>
      <w:r>
        <w:rPr>
          <w:rStyle w:val="Zkladntext"/>
        </w:rPr>
        <w:t>Závěrečná ujednání</w:t>
      </w:r>
    </w:p>
    <w:p w14:paraId="669153E2" w14:textId="77777777" w:rsidR="006A620C" w:rsidRDefault="00000000">
      <w:pPr>
        <w:pStyle w:val="Zkladntext1"/>
        <w:numPr>
          <w:ilvl w:val="1"/>
          <w:numId w:val="1"/>
        </w:numPr>
        <w:tabs>
          <w:tab w:val="left" w:pos="801"/>
        </w:tabs>
        <w:spacing w:after="200" w:line="223" w:lineRule="auto"/>
        <w:ind w:left="820" w:hanging="820"/>
        <w:jc w:val="both"/>
      </w:pPr>
      <w:r>
        <w:rPr>
          <w:rStyle w:val="Zkladntext"/>
        </w:rPr>
        <w:t>Ukáže-li se některé z ustanovení této smlouvy zdánlivým (nicotným), posoudí se vliv této vady na ostatní ustanovení smlouvy obdobně podle § 576 NOZ.</w:t>
      </w:r>
    </w:p>
    <w:p w14:paraId="704BF378" w14:textId="77777777" w:rsidR="006A620C" w:rsidRDefault="00000000">
      <w:pPr>
        <w:pStyle w:val="Zkladntext1"/>
        <w:numPr>
          <w:ilvl w:val="1"/>
          <w:numId w:val="1"/>
        </w:numPr>
        <w:tabs>
          <w:tab w:val="left" w:pos="801"/>
        </w:tabs>
        <w:spacing w:after="200" w:line="223" w:lineRule="auto"/>
        <w:ind w:left="820" w:hanging="820"/>
        <w:jc w:val="both"/>
      </w:pPr>
      <w:r>
        <w:rPr>
          <w:rStyle w:val="Zkladntext"/>
        </w:rPr>
        <w:t>Tato smlouva a práva a povinnosti z ní vzniklá (včetně práv a povinností z porušení této smlouvy, ke kterému došlo nebo dojde) se budou řídit režimem NOZ. Smluvní strany však vylučují aplikaci následujících ustanovení NOZ na tuto smlouvu a jí založená práva a povinnosti: § 557, § 1764 až 1766 NOZ.</w:t>
      </w:r>
    </w:p>
    <w:p w14:paraId="2CC831CA" w14:textId="77777777" w:rsidR="006A620C" w:rsidRDefault="00000000">
      <w:pPr>
        <w:pStyle w:val="Zkladntext1"/>
        <w:numPr>
          <w:ilvl w:val="1"/>
          <w:numId w:val="1"/>
        </w:numPr>
        <w:tabs>
          <w:tab w:val="left" w:pos="801"/>
        </w:tabs>
        <w:spacing w:after="200" w:line="223" w:lineRule="auto"/>
        <w:jc w:val="both"/>
      </w:pPr>
      <w:r>
        <w:rPr>
          <w:rStyle w:val="Zkladntext"/>
        </w:rPr>
        <w:t>Tato smlouva nabývá účinnosti okamžikem jejího podpisu poslední stranou.</w:t>
      </w:r>
    </w:p>
    <w:p w14:paraId="172ADB24" w14:textId="77777777" w:rsidR="006A620C" w:rsidRDefault="00000000">
      <w:pPr>
        <w:pStyle w:val="Zkladntext1"/>
        <w:numPr>
          <w:ilvl w:val="1"/>
          <w:numId w:val="1"/>
        </w:numPr>
        <w:tabs>
          <w:tab w:val="left" w:pos="801"/>
        </w:tabs>
        <w:spacing w:after="200" w:line="221" w:lineRule="auto"/>
        <w:ind w:left="820" w:hanging="820"/>
        <w:jc w:val="both"/>
      </w:pPr>
      <w:r>
        <w:rPr>
          <w:rStyle w:val="Zkladntext"/>
        </w:rPr>
        <w:t>Pro vyloučení pochybností strany výslovně potvrzují, že jsou podnikateli, uzavírají tuto smlouvu při svém podnikání, a na tuto smlouvu se tudíž neuplatní ustanovení § 1793 NOZ (neúměrné zkrácení) ani § 1796 NOZ (lichva).</w:t>
      </w:r>
    </w:p>
    <w:p w14:paraId="6225B5DD" w14:textId="77777777" w:rsidR="006A620C" w:rsidRDefault="00000000">
      <w:pPr>
        <w:pStyle w:val="Zkladntext1"/>
        <w:numPr>
          <w:ilvl w:val="1"/>
          <w:numId w:val="1"/>
        </w:numPr>
        <w:tabs>
          <w:tab w:val="left" w:pos="801"/>
        </w:tabs>
        <w:spacing w:after="200" w:line="221" w:lineRule="auto"/>
        <w:ind w:left="820" w:hanging="820"/>
        <w:jc w:val="both"/>
      </w:pPr>
      <w:r>
        <w:rPr>
          <w:rStyle w:val="Zkladntext"/>
        </w:rPr>
        <w:t xml:space="preserve">Strany výslovně potvrzují, že základní podmínky této smlouvy jsou výsledkem jednání stran a každá ze stran měla příležitost ovlivnit obsah základních podmínek této smlouvy, nejedná se tak o tzv. adhezní smlouvu ve smyslu </w:t>
      </w:r>
      <w:proofErr w:type="spellStart"/>
      <w:r>
        <w:rPr>
          <w:rStyle w:val="Zkladntext"/>
        </w:rPr>
        <w:t>ust</w:t>
      </w:r>
      <w:proofErr w:type="spellEnd"/>
      <w:r>
        <w:rPr>
          <w:rStyle w:val="Zkladntext"/>
        </w:rPr>
        <w:t>. § 1798 a násl. NOZ (která se tak na tuto smlouvu neuplatní).</w:t>
      </w:r>
    </w:p>
    <w:p w14:paraId="5BBECB8E" w14:textId="77777777" w:rsidR="006A620C" w:rsidRDefault="00000000">
      <w:pPr>
        <w:pStyle w:val="Zkladntext1"/>
        <w:numPr>
          <w:ilvl w:val="1"/>
          <w:numId w:val="1"/>
        </w:numPr>
        <w:tabs>
          <w:tab w:val="left" w:pos="801"/>
        </w:tabs>
        <w:spacing w:after="200" w:line="218" w:lineRule="auto"/>
        <w:ind w:left="820" w:hanging="820"/>
        <w:jc w:val="both"/>
      </w:pPr>
      <w:r>
        <w:rPr>
          <w:rStyle w:val="Zkladntext"/>
        </w:rPr>
        <w:t xml:space="preserve">Objednatel svým podpisem stvrzuje, že měl možnost se před uzavřením této smlouvy podrobně seznámit se Všeobecnými </w:t>
      </w:r>
      <w:r>
        <w:rPr>
          <w:rStyle w:val="Zkladntext"/>
          <w:i/>
          <w:iCs/>
        </w:rPr>
        <w:t>obchodními podmínkami</w:t>
      </w:r>
      <w:r>
        <w:rPr>
          <w:rStyle w:val="Zkladntext"/>
        </w:rPr>
        <w:t xml:space="preserve"> Zhotovitele,</w:t>
      </w:r>
      <w:r>
        <w:br w:type="page"/>
      </w:r>
    </w:p>
    <w:p w14:paraId="4193F27C" w14:textId="77777777" w:rsidR="006A620C" w:rsidRDefault="00000000">
      <w:pPr>
        <w:pStyle w:val="Nadpis10"/>
        <w:keepNext/>
        <w:keepLines/>
        <w:spacing w:after="560"/>
        <w:ind w:firstLine="500"/>
        <w:jc w:val="both"/>
      </w:pPr>
      <w:bookmarkStart w:id="5" w:name="bookmark10"/>
      <w:proofErr w:type="spellStart"/>
      <w:proofErr w:type="gramStart"/>
      <w:r>
        <w:rPr>
          <w:rStyle w:val="Nadpis1"/>
          <w:b/>
          <w:bCs/>
        </w:rPr>
        <w:lastRenderedPageBreak/>
        <w:t>stow</w:t>
      </w:r>
      <w:proofErr w:type="spellEnd"/>
      <w:r>
        <w:rPr>
          <w:rStyle w:val="Nadpis1"/>
          <w:b/>
          <w:bCs/>
          <w:color w:val="E97F57"/>
          <w:vertAlign w:val="superscript"/>
        </w:rPr>
        <w:t>:!:</w:t>
      </w:r>
      <w:bookmarkEnd w:id="5"/>
      <w:proofErr w:type="gramEnd"/>
    </w:p>
    <w:p w14:paraId="63CA481A" w14:textId="77777777" w:rsidR="006A620C" w:rsidRDefault="00000000">
      <w:pPr>
        <w:pStyle w:val="Zkladntext1"/>
        <w:spacing w:after="220" w:line="221" w:lineRule="auto"/>
        <w:ind w:left="780" w:firstLine="20"/>
        <w:jc w:val="both"/>
      </w:pPr>
      <w:r>
        <w:rPr>
          <w:rStyle w:val="Zkladntext"/>
        </w:rPr>
        <w:t xml:space="preserve">které smluvní strany považují za nedílnou součást této smlouvy, a že s jejich zněním bez dalších výhrad souhlasí. Objednatel tak výslovně přijímá Všeobecné obchodní podmínky Zhotovitele ve smyslu </w:t>
      </w:r>
      <w:proofErr w:type="spellStart"/>
      <w:r>
        <w:rPr>
          <w:rStyle w:val="Zkladntext"/>
        </w:rPr>
        <w:t>ust</w:t>
      </w:r>
      <w:proofErr w:type="spellEnd"/>
      <w:r>
        <w:rPr>
          <w:rStyle w:val="Zkladntext"/>
        </w:rPr>
        <w:t xml:space="preserve"> § 1753 NOZ.</w:t>
      </w:r>
    </w:p>
    <w:p w14:paraId="623CEB1B" w14:textId="77777777" w:rsidR="006A620C" w:rsidRDefault="00000000">
      <w:pPr>
        <w:pStyle w:val="Zkladntext1"/>
        <w:numPr>
          <w:ilvl w:val="1"/>
          <w:numId w:val="1"/>
        </w:numPr>
        <w:tabs>
          <w:tab w:val="left" w:pos="802"/>
        </w:tabs>
        <w:spacing w:after="0" w:line="240" w:lineRule="auto"/>
        <w:jc w:val="both"/>
      </w:pPr>
      <w:r>
        <w:rPr>
          <w:rStyle w:val="Zkladntext"/>
        </w:rPr>
        <w:t>Smluvní strany se dohodly, že všechny spory, které vzniknou z této smlouvy nebo</w:t>
      </w:r>
    </w:p>
    <w:p w14:paraId="56144698" w14:textId="77777777" w:rsidR="006A620C" w:rsidRDefault="00000000">
      <w:pPr>
        <w:pStyle w:val="Zkladntext1"/>
        <w:spacing w:after="220" w:line="223" w:lineRule="auto"/>
        <w:ind w:left="780" w:firstLine="20"/>
        <w:jc w:val="both"/>
      </w:pPr>
      <w:r>
        <w:rPr>
          <w:rStyle w:val="Zkladntext"/>
        </w:rPr>
        <w:t>v souvislosti s ní, budou projednány a rozhodnuty s konečnou platností u Rozhodčího soudu při Hospodářské komoře České republiky a Agrární komoře České republiky podle jeho Řádu a Pravidel třemi rozhodci. Místem konání ústních jednání bude sídlo Rozhodčího soudu v Praze. Tato rozhodčí doložka zůstává v platnosti i po ukončení platnosti této smlouvy.</w:t>
      </w:r>
    </w:p>
    <w:p w14:paraId="62E5229D" w14:textId="77777777" w:rsidR="006A620C" w:rsidRDefault="00000000">
      <w:pPr>
        <w:pStyle w:val="Zkladntext1"/>
        <w:numPr>
          <w:ilvl w:val="1"/>
          <w:numId w:val="1"/>
        </w:numPr>
        <w:tabs>
          <w:tab w:val="left" w:pos="802"/>
        </w:tabs>
        <w:spacing w:after="0" w:line="240" w:lineRule="auto"/>
        <w:jc w:val="both"/>
      </w:pPr>
      <w:r>
        <w:rPr>
          <w:rStyle w:val="Zkladntext"/>
        </w:rPr>
        <w:t>Bez ohledu na předchozí odstavec je kterákoliv smluvní strana oprávněna namísto</w:t>
      </w:r>
    </w:p>
    <w:p w14:paraId="0B6DC25F" w14:textId="77777777" w:rsidR="006A620C" w:rsidRDefault="00000000">
      <w:pPr>
        <w:pStyle w:val="Zkladntext1"/>
        <w:spacing w:after="680" w:line="223" w:lineRule="auto"/>
        <w:ind w:left="780" w:firstLine="20"/>
        <w:jc w:val="both"/>
      </w:pPr>
      <w:r>
        <w:rPr>
          <w:rStyle w:val="Zkladntext"/>
        </w:rPr>
        <w:t>rozhodčí žaloby podat žalobu k obecnému soudu (rozhodčí doložka dává smluvní straně na výběr, zda zahájí rozhodčí či soudní řízeni”). Právo volby smluvní strany je vyčerpáno okamžikem podání rozhodčí žaloby (volba rozhodčího řízení) či žaloby k obecnému soudu (volba soudního řízení). Dle § 89a občanského soudního řádu smluvní strany pro takový případ sjednávají místní příslušnost Okresního soudu Praha východ (v případě věcné příslušnosti okresního soudu) a Krajského soudu v Praze (v případě věcné příslušnosti krajského soudu).</w:t>
      </w:r>
    </w:p>
    <w:p w14:paraId="0CC6681E" w14:textId="77777777" w:rsidR="006A620C" w:rsidRDefault="00000000">
      <w:pPr>
        <w:pStyle w:val="Zkladntext1"/>
        <w:numPr>
          <w:ilvl w:val="1"/>
          <w:numId w:val="1"/>
        </w:numPr>
        <w:tabs>
          <w:tab w:val="left" w:pos="802"/>
        </w:tabs>
        <w:spacing w:after="0" w:line="240" w:lineRule="auto"/>
        <w:jc w:val="both"/>
      </w:pPr>
      <w:r>
        <w:rPr>
          <w:rStyle w:val="Zkladntext"/>
        </w:rPr>
        <w:t>Smluvní strany prohlašují, že si tuto smlouvu řádně přečetly, jejímu obsahu</w:t>
      </w:r>
    </w:p>
    <w:p w14:paraId="329503D1" w14:textId="1CC8EF76" w:rsidR="006A620C" w:rsidRDefault="009A35AB">
      <w:pPr>
        <w:pStyle w:val="Zkladntext1"/>
        <w:spacing w:after="0" w:line="221" w:lineRule="auto"/>
        <w:ind w:left="780" w:firstLine="20"/>
        <w:jc w:val="both"/>
      </w:pPr>
      <w:r>
        <w:rPr>
          <w:noProof/>
        </w:rPr>
        <mc:AlternateContent>
          <mc:Choice Requires="wps">
            <w:drawing>
              <wp:anchor distT="0" distB="0" distL="0" distR="0" simplePos="0" relativeHeight="251659264" behindDoc="0" locked="0" layoutInCell="1" allowOverlap="1" wp14:anchorId="33517B59" wp14:editId="4FE961DC">
                <wp:simplePos x="0" y="0"/>
                <wp:positionH relativeFrom="page">
                  <wp:posOffset>2019300</wp:posOffset>
                </wp:positionH>
                <wp:positionV relativeFrom="paragraph">
                  <wp:posOffset>1804035</wp:posOffset>
                </wp:positionV>
                <wp:extent cx="438150" cy="114300"/>
                <wp:effectExtent l="0" t="0" r="0" b="0"/>
                <wp:wrapNone/>
                <wp:docPr id="7" name="Shape 7"/>
                <wp:cNvGraphicFramePr/>
                <a:graphic xmlns:a="http://schemas.openxmlformats.org/drawingml/2006/main">
                  <a:graphicData uri="http://schemas.microsoft.com/office/word/2010/wordprocessingShape">
                    <wps:wsp>
                      <wps:cNvSpPr txBox="1"/>
                      <wps:spPr>
                        <a:xfrm>
                          <a:off x="0" y="0"/>
                          <a:ext cx="438150" cy="114300"/>
                        </a:xfrm>
                        <a:prstGeom prst="rect">
                          <a:avLst/>
                        </a:prstGeom>
                        <a:noFill/>
                      </wps:spPr>
                      <wps:txbx>
                        <w:txbxContent>
                          <w:p w14:paraId="02B65267" w14:textId="13A7D9E6" w:rsidR="006A620C" w:rsidRDefault="009A35AB">
                            <w:pPr>
                              <w:pStyle w:val="Titulekobrzku0"/>
                              <w:rPr>
                                <w:rStyle w:val="Titulekobrzku"/>
                              </w:rPr>
                            </w:pPr>
                            <w:proofErr w:type="spellStart"/>
                            <w:r>
                              <w:rPr>
                                <w:rStyle w:val="Titulekobrzku"/>
                              </w:rPr>
                              <w:t>zhotvitel</w:t>
                            </w:r>
                            <w:proofErr w:type="spellEnd"/>
                          </w:p>
                          <w:p w14:paraId="0C6A0826" w14:textId="77777777" w:rsidR="009A35AB" w:rsidRDefault="009A35AB">
                            <w:pPr>
                              <w:pStyle w:val="Titulekobrzku0"/>
                            </w:pP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33517B59" id="_x0000_t202" coordsize="21600,21600" o:spt="202" path="m,l,21600r21600,l21600,xe">
                <v:stroke joinstyle="miter"/>
                <v:path gradientshapeok="t" o:connecttype="rect"/>
              </v:shapetype>
              <v:shape id="Shape 7" o:spid="_x0000_s1026" type="#_x0000_t202" style="position:absolute;left:0;text-align:left;margin-left:159pt;margin-top:142.05pt;width:34.5pt;height:9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" filled="f" stroked="f">
                <v:textbox inset="0,0,0,0">
                  <w:txbxContent>
                    <w:p w14:paraId="02B65267" w14:textId="13A7D9E6" w:rsidR="006A620C" w:rsidRDefault="009A35AB">
                      <w:pPr>
                        <w:pStyle w:val="Titulekobrzku0"/>
                        <w:rPr>
                          <w:rStyle w:val="Titulekobrzku"/>
                        </w:rPr>
                      </w:pPr>
                      <w:proofErr w:type="spellStart"/>
                      <w:r>
                        <w:rPr>
                          <w:rStyle w:val="Titulekobrzku"/>
                        </w:rPr>
                        <w:t>zhotvitel</w:t>
                      </w:r>
                      <w:proofErr w:type="spellEnd"/>
                    </w:p>
                    <w:p w14:paraId="0C6A0826" w14:textId="77777777" w:rsidR="009A35AB" w:rsidRDefault="009A35AB">
                      <w:pPr>
                        <w:pStyle w:val="Titulekobrzku0"/>
                      </w:pPr>
                    </w:p>
                  </w:txbxContent>
                </v:textbox>
                <w10:wrap anchorx="page"/>
              </v:shape>
            </w:pict>
          </mc:Fallback>
        </mc:AlternateContent>
      </w:r>
      <w:r w:rsidR="00000000">
        <w:rPr>
          <w:rStyle w:val="Zkladntext"/>
        </w:rPr>
        <w:t>porozuměly, že smlouva je projevem jejich pravé a svobodné vůle a nebyla uzavřena v tísni ani za nápadně nevhodných podmínek, což potvrzují svými podpisy.</w:t>
      </w:r>
    </w:p>
    <w:p w14:paraId="19C03641" w14:textId="2211B7E7" w:rsidR="006A620C" w:rsidRDefault="00000000">
      <w:pPr>
        <w:spacing w:line="1" w:lineRule="exact"/>
      </w:pPr>
      <w:r>
        <w:rPr>
          <w:noProof/>
        </w:rPr>
        <mc:AlternateContent>
          <mc:Choice Requires="wps">
            <w:drawing>
              <wp:anchor distT="485775" distB="1605915" distL="0" distR="0" simplePos="0" relativeHeight="125829378" behindDoc="0" locked="0" layoutInCell="1" allowOverlap="1" wp14:anchorId="48C0EDD5" wp14:editId="7E0CDB73">
                <wp:simplePos x="0" y="0"/>
                <wp:positionH relativeFrom="page">
                  <wp:posOffset>4554220</wp:posOffset>
                </wp:positionH>
                <wp:positionV relativeFrom="paragraph">
                  <wp:posOffset>485775</wp:posOffset>
                </wp:positionV>
                <wp:extent cx="234950" cy="167640"/>
                <wp:effectExtent l="0" t="0" r="0" b="0"/>
                <wp:wrapTopAndBottom/>
                <wp:docPr id="1" name="Shape 1"/>
                <wp:cNvGraphicFramePr/>
                <a:graphic xmlns:a="http://schemas.openxmlformats.org/drawingml/2006/main">
                  <a:graphicData uri="http://schemas.microsoft.com/office/word/2010/wordprocessingShape">
                    <wps:wsp>
                      <wps:cNvSpPr txBox="1"/>
                      <wps:spPr>
                        <a:xfrm>
                          <a:off x="0" y="0"/>
                          <a:ext cx="234950" cy="167640"/>
                        </a:xfrm>
                        <a:prstGeom prst="rect">
                          <a:avLst/>
                        </a:prstGeom>
                        <a:noFill/>
                      </wps:spPr>
                      <wps:txbx>
                        <w:txbxContent>
                          <w:p w14:paraId="4C615BDE" w14:textId="77777777" w:rsidR="006A620C" w:rsidRDefault="00000000">
                            <w:pPr>
                              <w:pStyle w:val="Zkladntext1"/>
                              <w:spacing w:after="0" w:line="240" w:lineRule="auto"/>
                            </w:pPr>
                            <w:r>
                              <w:rPr>
                                <w:rStyle w:val="Zkladntext"/>
                              </w:rPr>
                              <w:t>dne</w:t>
                            </w:r>
                          </w:p>
                        </w:txbxContent>
                      </wps:txbx>
                      <wps:bodyPr wrap="none" lIns="0" tIns="0" rIns="0" bIns="0"/>
                    </wps:wsp>
                  </a:graphicData>
                </a:graphic>
              </wp:anchor>
            </w:drawing>
          </mc:Choice>
          <mc:Fallback>
            <w:pict>
              <v:shape w14:anchorId="48C0EDD5" id="Shape 1" o:spid="_x0000_s1027" type="#_x0000_t202" style="position:absolute;margin-left:358.6pt;margin-top:38.25pt;width:18.5pt;height:13.2pt;z-index:125829378;visibility:visible;mso-wrap-style:none;mso-wrap-distance-left:0;mso-wrap-distance-top:38.25pt;mso-wrap-distance-right:0;mso-wrap-distance-bottom:126.4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" filled="f" stroked="f">
                <v:textbox inset="0,0,0,0">
                  <w:txbxContent>
                    <w:p w14:paraId="4C615BDE" w14:textId="77777777" w:rsidR="006A620C" w:rsidRDefault="00000000">
                      <w:pPr>
                        <w:pStyle w:val="Zkladntext1"/>
                        <w:spacing w:after="0" w:line="240" w:lineRule="auto"/>
                      </w:pPr>
                      <w:r>
                        <w:rPr>
                          <w:rStyle w:val="Zkladntext"/>
                        </w:rPr>
                        <w:t>dne</w:t>
                      </w:r>
                    </w:p>
                  </w:txbxContent>
                </v:textbox>
                <w10:wrap type="topAndBottom" anchorx="page"/>
              </v:shape>
            </w:pict>
          </mc:Fallback>
        </mc:AlternateContent>
      </w:r>
      <w:r>
        <w:rPr>
          <w:noProof/>
        </w:rPr>
        <mc:AlternateContent>
          <mc:Choice Requires="wps">
            <w:drawing>
              <wp:anchor distT="0" distB="0" distL="0" distR="0" simplePos="0" relativeHeight="251658240" behindDoc="0" locked="0" layoutInCell="1" allowOverlap="1" wp14:anchorId="76A0BF44" wp14:editId="17BA503E">
                <wp:simplePos x="0" y="0"/>
                <wp:positionH relativeFrom="page">
                  <wp:posOffset>1551940</wp:posOffset>
                </wp:positionH>
                <wp:positionV relativeFrom="paragraph">
                  <wp:posOffset>482600</wp:posOffset>
                </wp:positionV>
                <wp:extent cx="676910" cy="167640"/>
                <wp:effectExtent l="0" t="0" r="0" b="0"/>
                <wp:wrapNone/>
                <wp:docPr id="5" name="Shape 5"/>
                <wp:cNvGraphicFramePr/>
                <a:graphic xmlns:a="http://schemas.openxmlformats.org/drawingml/2006/main">
                  <a:graphicData uri="http://schemas.microsoft.com/office/word/2010/wordprocessingShape">
                    <wps:wsp>
                      <wps:cNvSpPr txBox="1"/>
                      <wps:spPr>
                        <a:xfrm>
                          <a:off x="0" y="0"/>
                          <a:ext cx="676910" cy="167640"/>
                        </a:xfrm>
                        <a:prstGeom prst="rect">
                          <a:avLst/>
                        </a:prstGeom>
                        <a:noFill/>
                      </wps:spPr>
                      <wps:txbx>
                        <w:txbxContent>
                          <w:p w14:paraId="1194DED8" w14:textId="77777777" w:rsidR="006A620C" w:rsidRDefault="00000000">
                            <w:pPr>
                              <w:pStyle w:val="Titulekobrzku0"/>
                            </w:pPr>
                            <w:r>
                              <w:rPr>
                                <w:rStyle w:val="Titulekobrzku"/>
                              </w:rPr>
                              <w:t>V Praze dne</w:t>
                            </w:r>
                          </w:p>
                        </w:txbxContent>
                      </wps:txbx>
                      <wps:bodyPr lIns="0" tIns="0" rIns="0" bIns="0"/>
                    </wps:wsp>
                  </a:graphicData>
                </a:graphic>
              </wp:anchor>
            </w:drawing>
          </mc:Choice>
          <mc:Fallback>
            <w:pict>
              <v:shape w14:anchorId="76A0BF44" id="Shape 5" o:spid="_x0000_s1028" type="#_x0000_t202" style="position:absolute;margin-left:122.2pt;margin-top:38pt;width:53.3pt;height:13.2pt;z-index:2516582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" filled="f" stroked="f">
                <v:textbox inset="0,0,0,0">
                  <w:txbxContent>
                    <w:p w14:paraId="1194DED8" w14:textId="77777777" w:rsidR="006A620C" w:rsidRDefault="00000000">
                      <w:pPr>
                        <w:pStyle w:val="Titulekobrzku0"/>
                      </w:pPr>
                      <w:r>
                        <w:rPr>
                          <w:rStyle w:val="Titulekobrzku"/>
                        </w:rPr>
                        <w:t>V Praze dne</w:t>
                      </w:r>
                    </w:p>
                  </w:txbxContent>
                </v:textbox>
                <w10:wrap anchorx="page"/>
              </v:shape>
            </w:pict>
          </mc:Fallback>
        </mc:AlternateContent>
      </w:r>
      <w:r>
        <w:rPr>
          <w:noProof/>
        </w:rPr>
        <mc:AlternateContent>
          <mc:Choice Requires="wps">
            <w:drawing>
              <wp:anchor distT="0" distB="0" distL="0" distR="0" simplePos="0" relativeHeight="251660288" behindDoc="0" locked="0" layoutInCell="1" allowOverlap="1" wp14:anchorId="0A15BF7C" wp14:editId="7F5FB363">
                <wp:simplePos x="0" y="0"/>
                <wp:positionH relativeFrom="page">
                  <wp:posOffset>1527810</wp:posOffset>
                </wp:positionH>
                <wp:positionV relativeFrom="paragraph">
                  <wp:posOffset>2092325</wp:posOffset>
                </wp:positionV>
                <wp:extent cx="429895" cy="167640"/>
                <wp:effectExtent l="0" t="0" r="0" b="0"/>
                <wp:wrapNone/>
                <wp:docPr id="9" name="Shape 9"/>
                <wp:cNvGraphicFramePr/>
                <a:graphic xmlns:a="http://schemas.openxmlformats.org/drawingml/2006/main">
                  <a:graphicData uri="http://schemas.microsoft.com/office/word/2010/wordprocessingShape">
                    <wps:wsp>
                      <wps:cNvSpPr txBox="1"/>
                      <wps:spPr>
                        <a:xfrm>
                          <a:off x="0" y="0"/>
                          <a:ext cx="429895" cy="167640"/>
                        </a:xfrm>
                        <a:prstGeom prst="rect">
                          <a:avLst/>
                        </a:prstGeom>
                        <a:noFill/>
                      </wps:spPr>
                      <wps:txbx>
                        <w:txbxContent>
                          <w:p w14:paraId="0838807E" w14:textId="77777777" w:rsidR="006A620C" w:rsidRDefault="00000000">
                            <w:pPr>
                              <w:pStyle w:val="Titulekobrzku0"/>
                            </w:pPr>
                            <w:r>
                              <w:rPr>
                                <w:rStyle w:val="Titulekobrzku"/>
                              </w:rPr>
                              <w:t>Přílohy:</w:t>
                            </w:r>
                          </w:p>
                        </w:txbxContent>
                      </wps:txbx>
                      <wps:bodyPr lIns="0" tIns="0" rIns="0" bIns="0"/>
                    </wps:wsp>
                  </a:graphicData>
                </a:graphic>
              </wp:anchor>
            </w:drawing>
          </mc:Choice>
          <mc:Fallback>
            <w:pict>
              <v:shape w14:anchorId="0A15BF7C" id="Shape 9" o:spid="_x0000_s1029" type="#_x0000_t202" style="position:absolute;margin-left:120.3pt;margin-top:164.75pt;width:33.85pt;height:13.2pt;z-index:25166028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" filled="f" stroked="f">
                <v:textbox inset="0,0,0,0">
                  <w:txbxContent>
                    <w:p w14:paraId="0838807E" w14:textId="77777777" w:rsidR="006A620C" w:rsidRDefault="00000000">
                      <w:pPr>
                        <w:pStyle w:val="Titulekobrzku0"/>
                      </w:pPr>
                      <w:r>
                        <w:rPr>
                          <w:rStyle w:val="Titulekobrzku"/>
                        </w:rPr>
                        <w:t>Přílohy:</w:t>
                      </w:r>
                    </w:p>
                  </w:txbxContent>
                </v:textbox>
                <w10:wrap anchorx="page"/>
              </v:shape>
            </w:pict>
          </mc:Fallback>
        </mc:AlternateContent>
      </w:r>
      <w:r>
        <w:rPr>
          <w:noProof/>
        </w:rPr>
        <mc:AlternateContent>
          <mc:Choice Requires="wps">
            <w:drawing>
              <wp:anchor distT="1522095" distB="569595" distL="0" distR="0" simplePos="0" relativeHeight="125829381" behindDoc="0" locked="0" layoutInCell="1" allowOverlap="1" wp14:anchorId="1571D7C6" wp14:editId="4B6F95AE">
                <wp:simplePos x="0" y="0"/>
                <wp:positionH relativeFrom="page">
                  <wp:posOffset>4709795</wp:posOffset>
                </wp:positionH>
                <wp:positionV relativeFrom="paragraph">
                  <wp:posOffset>1522095</wp:posOffset>
                </wp:positionV>
                <wp:extent cx="591185" cy="167640"/>
                <wp:effectExtent l="0" t="0" r="0" b="0"/>
                <wp:wrapTopAndBottom/>
                <wp:docPr id="11" name="Shape 11"/>
                <wp:cNvGraphicFramePr/>
                <a:graphic xmlns:a="http://schemas.openxmlformats.org/drawingml/2006/main">
                  <a:graphicData uri="http://schemas.microsoft.com/office/word/2010/wordprocessingShape">
                    <wps:wsp>
                      <wps:cNvSpPr txBox="1"/>
                      <wps:spPr>
                        <a:xfrm>
                          <a:off x="0" y="0"/>
                          <a:ext cx="591185" cy="167640"/>
                        </a:xfrm>
                        <a:prstGeom prst="rect">
                          <a:avLst/>
                        </a:prstGeom>
                        <a:noFill/>
                      </wps:spPr>
                      <wps:txbx>
                        <w:txbxContent>
                          <w:p w14:paraId="5383C7A6" w14:textId="77777777" w:rsidR="006A620C" w:rsidRDefault="00000000">
                            <w:pPr>
                              <w:pStyle w:val="Zkladntext1"/>
                              <w:spacing w:after="0" w:line="240" w:lineRule="auto"/>
                            </w:pPr>
                            <w:r>
                              <w:rPr>
                                <w:rStyle w:val="Zkladntext"/>
                              </w:rPr>
                              <w:t>objednatel</w:t>
                            </w:r>
                          </w:p>
                        </w:txbxContent>
                      </wps:txbx>
                      <wps:bodyPr wrap="none" lIns="0" tIns="0" rIns="0" bIns="0"/>
                    </wps:wsp>
                  </a:graphicData>
                </a:graphic>
              </wp:anchor>
            </w:drawing>
          </mc:Choice>
          <mc:Fallback>
            <w:pict>
              <v:shape w14:anchorId="1571D7C6" id="Shape 11" o:spid="_x0000_s1030" type="#_x0000_t202" style="position:absolute;margin-left:370.85pt;margin-top:119.85pt;width:46.55pt;height:13.2pt;z-index:125829381;visibility:visible;mso-wrap-style:none;mso-wrap-distance-left:0;mso-wrap-distance-top:119.85pt;mso-wrap-distance-right:0;mso-wrap-distance-bottom:44.8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" filled="f" stroked="f">
                <v:textbox inset="0,0,0,0">
                  <w:txbxContent>
                    <w:p w14:paraId="5383C7A6" w14:textId="77777777" w:rsidR="006A620C" w:rsidRDefault="00000000">
                      <w:pPr>
                        <w:pStyle w:val="Zkladntext1"/>
                        <w:spacing w:after="0" w:line="240" w:lineRule="auto"/>
                      </w:pPr>
                      <w:r>
                        <w:rPr>
                          <w:rStyle w:val="Zkladntext"/>
                        </w:rPr>
                        <w:t>objednatel</w:t>
                      </w:r>
                    </w:p>
                  </w:txbxContent>
                </v:textbox>
                <w10:wrap type="topAndBottom" anchorx="page"/>
              </v:shape>
            </w:pict>
          </mc:Fallback>
        </mc:AlternateContent>
      </w:r>
    </w:p>
    <w:p w14:paraId="7DEE2078" w14:textId="77777777" w:rsidR="006A620C" w:rsidRDefault="00000000">
      <w:pPr>
        <w:pStyle w:val="Zkladntext1"/>
        <w:spacing w:after="200" w:line="240" w:lineRule="auto"/>
        <w:ind w:firstLine="800"/>
      </w:pPr>
      <w:proofErr w:type="spellStart"/>
      <w:r>
        <w:rPr>
          <w:rStyle w:val="Zkladntext"/>
        </w:rPr>
        <w:t>Přnoha</w:t>
      </w:r>
      <w:proofErr w:type="spellEnd"/>
      <w:r>
        <w:rPr>
          <w:rStyle w:val="Zkladntext"/>
        </w:rPr>
        <w:t xml:space="preserve"> č. 1: Nabídka Č.23-CZJBA-5525-5 Nabídka</w:t>
      </w:r>
    </w:p>
    <w:p w14:paraId="33609906" w14:textId="77777777" w:rsidR="006A620C" w:rsidRDefault="00000000">
      <w:pPr>
        <w:pStyle w:val="Zkladntext1"/>
        <w:spacing w:after="200" w:line="240" w:lineRule="auto"/>
        <w:ind w:firstLine="800"/>
      </w:pPr>
      <w:r>
        <w:rPr>
          <w:rStyle w:val="Zkladntext"/>
        </w:rPr>
        <w:t>Příloha č. 2: Výkres č. 23-CZJBA-5525-</w:t>
      </w:r>
      <w:proofErr w:type="gramStart"/>
      <w:r>
        <w:rPr>
          <w:rStyle w:val="Zkladntext"/>
        </w:rPr>
        <w:t>5-Model</w:t>
      </w:r>
      <w:proofErr w:type="gramEnd"/>
    </w:p>
    <w:p w14:paraId="1BDB57B8" w14:textId="77777777" w:rsidR="006A620C" w:rsidRDefault="00000000">
      <w:pPr>
        <w:pStyle w:val="Zkladntext1"/>
        <w:spacing w:after="200" w:line="240" w:lineRule="auto"/>
        <w:ind w:firstLine="800"/>
      </w:pPr>
      <w:r>
        <w:rPr>
          <w:rStyle w:val="Zkladntext"/>
        </w:rPr>
        <w:t>Příloha č. 3: Všeobecné obchodní podmínky Zhotovitele</w:t>
      </w:r>
    </w:p>
    <w:sectPr w:rsidR="006A620C">
      <w:pgSz w:w="11900" w:h="16840"/>
      <w:pgMar w:top="1163" w:right="2668" w:bottom="1154" w:left="1585" w:header="735" w:footer="726"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6322C" w14:textId="77777777" w:rsidR="007155C0" w:rsidRDefault="007155C0">
      <w:r>
        <w:separator/>
      </w:r>
    </w:p>
  </w:endnote>
  <w:endnote w:type="continuationSeparator" w:id="0">
    <w:p w14:paraId="198CEBD1" w14:textId="77777777" w:rsidR="007155C0" w:rsidRDefault="00715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FC9C9" w14:textId="77777777" w:rsidR="007155C0" w:rsidRDefault="007155C0"/>
  </w:footnote>
  <w:footnote w:type="continuationSeparator" w:id="0">
    <w:p w14:paraId="2B4E332B" w14:textId="77777777" w:rsidR="007155C0" w:rsidRDefault="007155C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15B5F"/>
    <w:multiLevelType w:val="multilevel"/>
    <w:tmpl w:val="0CE038A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8516060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20C"/>
    <w:rsid w:val="006A620C"/>
    <w:rsid w:val="007155C0"/>
    <w:rsid w:val="00780ADC"/>
    <w:rsid w:val="009A35A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03F22"/>
  <w15:docId w15:val="{DA302FE2-42D1-42B9-9C0A-CEFF40842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cs-CZ" w:eastAsia="cs-CZ"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Calibri" w:eastAsia="Calibri" w:hAnsi="Calibri" w:cs="Calibri"/>
      <w:b w:val="0"/>
      <w:bCs w:val="0"/>
      <w:i w:val="0"/>
      <w:iCs w:val="0"/>
      <w:smallCaps w:val="0"/>
      <w:strike w:val="0"/>
      <w:sz w:val="20"/>
      <w:szCs w:val="20"/>
      <w:u w:val="none"/>
    </w:rPr>
  </w:style>
  <w:style w:type="character" w:customStyle="1" w:styleId="Titulekobrzku">
    <w:name w:val="Titulek obrázku_"/>
    <w:basedOn w:val="Standardnpsmoodstavce"/>
    <w:link w:val="Titulekobrzku0"/>
    <w:rPr>
      <w:rFonts w:ascii="Calibri" w:eastAsia="Calibri" w:hAnsi="Calibri" w:cs="Calibri"/>
      <w:b w:val="0"/>
      <w:bCs w:val="0"/>
      <w:i w:val="0"/>
      <w:iCs w:val="0"/>
      <w:smallCaps w:val="0"/>
      <w:strike w:val="0"/>
      <w:sz w:val="20"/>
      <w:szCs w:val="20"/>
      <w:u w:val="none"/>
    </w:rPr>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color w:val="1C8AB2"/>
      <w:sz w:val="78"/>
      <w:szCs w:val="78"/>
      <w:u w:val="none"/>
    </w:rPr>
  </w:style>
  <w:style w:type="character" w:customStyle="1" w:styleId="Zkladntext2">
    <w:name w:val="Základní text (2)_"/>
    <w:basedOn w:val="Standardnpsmoodstavce"/>
    <w:link w:val="Zkladntext20"/>
    <w:rPr>
      <w:rFonts w:ascii="Segoe UI" w:eastAsia="Segoe UI" w:hAnsi="Segoe UI" w:cs="Segoe UI"/>
      <w:b/>
      <w:bCs/>
      <w:i w:val="0"/>
      <w:iCs w:val="0"/>
      <w:smallCaps w:val="0"/>
      <w:strike w:val="0"/>
      <w:sz w:val="28"/>
      <w:szCs w:val="28"/>
      <w:u w:val="none"/>
    </w:rPr>
  </w:style>
  <w:style w:type="paragraph" w:customStyle="1" w:styleId="Zkladntext1">
    <w:name w:val="Základní text1"/>
    <w:basedOn w:val="Normln"/>
    <w:link w:val="Zkladntext"/>
    <w:pPr>
      <w:spacing w:after="180" w:line="257" w:lineRule="auto"/>
    </w:pPr>
    <w:rPr>
      <w:rFonts w:ascii="Calibri" w:eastAsia="Calibri" w:hAnsi="Calibri" w:cs="Calibri"/>
      <w:sz w:val="20"/>
      <w:szCs w:val="20"/>
    </w:rPr>
  </w:style>
  <w:style w:type="paragraph" w:customStyle="1" w:styleId="Titulekobrzku0">
    <w:name w:val="Titulek obrázku"/>
    <w:basedOn w:val="Normln"/>
    <w:link w:val="Titulekobrzku"/>
    <w:rPr>
      <w:rFonts w:ascii="Calibri" w:eastAsia="Calibri" w:hAnsi="Calibri" w:cs="Calibri"/>
      <w:sz w:val="20"/>
      <w:szCs w:val="20"/>
    </w:rPr>
  </w:style>
  <w:style w:type="paragraph" w:customStyle="1" w:styleId="Nadpis10">
    <w:name w:val="Nadpis #1"/>
    <w:basedOn w:val="Normln"/>
    <w:link w:val="Nadpis1"/>
    <w:pPr>
      <w:spacing w:after="520"/>
      <w:ind w:firstLine="540"/>
      <w:outlineLvl w:val="0"/>
    </w:pPr>
    <w:rPr>
      <w:rFonts w:ascii="Times New Roman" w:eastAsia="Times New Roman" w:hAnsi="Times New Roman" w:cs="Times New Roman"/>
      <w:b/>
      <w:bCs/>
      <w:color w:val="1C8AB2"/>
      <w:sz w:val="78"/>
      <w:szCs w:val="78"/>
    </w:rPr>
  </w:style>
  <w:style w:type="paragraph" w:customStyle="1" w:styleId="Zkladntext20">
    <w:name w:val="Základní text (2)"/>
    <w:basedOn w:val="Normln"/>
    <w:link w:val="Zkladntext2"/>
    <w:pPr>
      <w:spacing w:after="240"/>
      <w:jc w:val="center"/>
    </w:pPr>
    <w:rPr>
      <w:rFonts w:ascii="Segoe UI" w:eastAsia="Segoe UI" w:hAnsi="Segoe UI" w:cs="Segoe U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1817</Words>
  <Characters>10722</Characters>
  <Application>Microsoft Office Word</Application>
  <DocSecurity>0</DocSecurity>
  <Lines>89</Lines>
  <Paragraphs>25</Paragraphs>
  <ScaleCrop>false</ScaleCrop>
  <Company/>
  <LinksUpToDate>false</LinksUpToDate>
  <CharactersWithSpaces>12514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SKM_C25824022018001</dc:title>
  <dc:subject/>
  <dc:creator/>
  <cp:keywords/>
  <cp:lastModifiedBy>Landvojtovičová Martina</cp:lastModifiedBy>
  <cp:revision>3</cp:revision>
  <dcterms:created xsi:type="dcterms:W3CDTF">2024-02-22T07:14:00Z</dcterms:created>
  <dcterms:modified xsi:type="dcterms:W3CDTF">2024-02-22T07:21:00Z</dcterms:modified>
</cp:coreProperties>
</file>