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E06C" w14:textId="4FED857B" w:rsidR="008F313B" w:rsidRPr="00B971EE" w:rsidRDefault="00945178" w:rsidP="00164211">
      <w:pPr>
        <w:pStyle w:val="Nadpis1"/>
        <w:jc w:val="center"/>
        <w:rPr>
          <w:b w:val="0"/>
          <w:sz w:val="22"/>
          <w:szCs w:val="22"/>
        </w:rPr>
      </w:pPr>
      <w:r w:rsidRPr="00B971EE">
        <w:rPr>
          <w:rFonts w:ascii="Times New Roman" w:hAnsi="Times New Roman" w:cs="Times New Roman"/>
          <w:sz w:val="22"/>
          <w:szCs w:val="22"/>
        </w:rPr>
        <w:t>SMLOUVA O ÚČASTI NA ŘEŠENÍ PROJEKTU</w:t>
      </w:r>
      <w:r w:rsidR="00671B3D" w:rsidRPr="00B971EE">
        <w:rPr>
          <w:rFonts w:ascii="Times New Roman" w:hAnsi="Times New Roman" w:cs="Times New Roman"/>
          <w:sz w:val="22"/>
          <w:szCs w:val="22"/>
        </w:rPr>
        <w:t xml:space="preserve"> </w:t>
      </w:r>
      <w:r w:rsidR="00D3069C" w:rsidRPr="00B971EE">
        <w:rPr>
          <w:rFonts w:ascii="Times New Roman" w:hAnsi="Times New Roman" w:cs="Times New Roman"/>
          <w:sz w:val="22"/>
          <w:szCs w:val="22"/>
        </w:rPr>
        <w:t xml:space="preserve">Č. </w:t>
      </w:r>
      <w:r w:rsidR="00641B8B">
        <w:rPr>
          <w:rFonts w:ascii="Times New Roman" w:hAnsi="Times New Roman" w:cs="Times New Roman"/>
          <w:sz w:val="22"/>
          <w:szCs w:val="22"/>
        </w:rPr>
        <w:t>QL24020204</w:t>
      </w:r>
      <w:r w:rsidR="008F313B" w:rsidRPr="00B971EE">
        <w:rPr>
          <w:rFonts w:ascii="Times New Roman" w:hAnsi="Times New Roman" w:cs="Times New Roman"/>
          <w:sz w:val="22"/>
          <w:szCs w:val="22"/>
        </w:rPr>
        <w:br/>
      </w:r>
      <w:r w:rsidR="00E033F5" w:rsidRPr="00B971EE">
        <w:rPr>
          <w:b w:val="0"/>
          <w:sz w:val="22"/>
          <w:szCs w:val="22"/>
        </w:rPr>
        <w:t>(dále jen „</w:t>
      </w:r>
      <w:r w:rsidR="00D05C7B" w:rsidRPr="00B971EE">
        <w:rPr>
          <w:sz w:val="22"/>
          <w:szCs w:val="22"/>
        </w:rPr>
        <w:t>S</w:t>
      </w:r>
      <w:r w:rsidR="00E033F5" w:rsidRPr="00B971EE">
        <w:rPr>
          <w:sz w:val="22"/>
          <w:szCs w:val="22"/>
        </w:rPr>
        <w:t>mlouva</w:t>
      </w:r>
      <w:r w:rsidR="00E033F5" w:rsidRPr="00B971EE">
        <w:rPr>
          <w:b w:val="0"/>
          <w:sz w:val="22"/>
          <w:szCs w:val="22"/>
        </w:rPr>
        <w:t>“)</w:t>
      </w:r>
    </w:p>
    <w:p w14:paraId="52DB27AF" w14:textId="10A85445" w:rsidR="00945178" w:rsidRPr="00B971EE" w:rsidRDefault="00D3069C" w:rsidP="00391FA4">
      <w:pPr>
        <w:pStyle w:val="Zkladntext"/>
        <w:jc w:val="center"/>
        <w:rPr>
          <w:rFonts w:ascii="Times New Roman" w:hAnsi="Times New Roman"/>
          <w:b/>
          <w:bCs/>
          <w:sz w:val="22"/>
          <w:szCs w:val="22"/>
          <w:lang w:val="cs-CZ"/>
        </w:rPr>
      </w:pPr>
      <w:r w:rsidRPr="00B971EE" w:rsidDel="003031AB">
        <w:rPr>
          <w:rFonts w:ascii="Times New Roman" w:hAnsi="Times New Roman"/>
          <w:sz w:val="22"/>
          <w:szCs w:val="22"/>
          <w:lang w:val="cs-CZ"/>
        </w:rPr>
        <w:t xml:space="preserve"> </w:t>
      </w:r>
      <w:r w:rsidR="00F9493F" w:rsidRPr="00B971EE">
        <w:rPr>
          <w:rFonts w:ascii="Times New Roman" w:hAnsi="Times New Roman"/>
          <w:b/>
          <w:bCs/>
          <w:sz w:val="22"/>
          <w:szCs w:val="22"/>
          <w:lang w:val="cs-CZ"/>
        </w:rPr>
        <w:t xml:space="preserve">uzavřená </w:t>
      </w:r>
      <w:r w:rsidR="00945178" w:rsidRPr="00B971EE">
        <w:rPr>
          <w:rFonts w:ascii="Times New Roman" w:hAnsi="Times New Roman"/>
          <w:b/>
          <w:bCs/>
          <w:sz w:val="22"/>
          <w:szCs w:val="22"/>
          <w:lang w:val="cs-CZ"/>
        </w:rPr>
        <w:t>dle § 1746 odst. 2 zákona č. 89/2012 Sb., občanský zákoník, v</w:t>
      </w:r>
      <w:r w:rsidR="00A435EA" w:rsidRPr="00B971EE">
        <w:rPr>
          <w:rFonts w:ascii="Times New Roman" w:hAnsi="Times New Roman"/>
          <w:b/>
          <w:bCs/>
          <w:sz w:val="22"/>
          <w:szCs w:val="22"/>
          <w:lang w:val="cs-CZ"/>
        </w:rPr>
        <w:t>e</w:t>
      </w:r>
      <w:r w:rsidR="00945178" w:rsidRPr="00B971EE">
        <w:rPr>
          <w:rFonts w:ascii="Times New Roman" w:hAnsi="Times New Roman"/>
          <w:b/>
          <w:bCs/>
          <w:sz w:val="22"/>
          <w:szCs w:val="22"/>
          <w:lang w:val="cs-CZ"/>
        </w:rPr>
        <w:t xml:space="preserve"> znění</w:t>
      </w:r>
      <w:r w:rsidR="00672EBB" w:rsidRPr="00B971EE">
        <w:rPr>
          <w:rFonts w:ascii="Times New Roman" w:hAnsi="Times New Roman"/>
          <w:b/>
          <w:bCs/>
          <w:sz w:val="22"/>
          <w:szCs w:val="22"/>
          <w:lang w:val="cs-CZ"/>
        </w:rPr>
        <w:t xml:space="preserve"> </w:t>
      </w:r>
      <w:r w:rsidR="00A435EA" w:rsidRPr="00B971EE">
        <w:rPr>
          <w:rFonts w:ascii="Times New Roman" w:hAnsi="Times New Roman"/>
          <w:b/>
          <w:bCs/>
          <w:sz w:val="22"/>
          <w:szCs w:val="22"/>
          <w:lang w:val="cs-CZ"/>
        </w:rPr>
        <w:t xml:space="preserve">pozdějších předpisů </w:t>
      </w:r>
      <w:r w:rsidR="00672EBB" w:rsidRPr="00B971EE">
        <w:rPr>
          <w:rFonts w:ascii="Times New Roman" w:hAnsi="Times New Roman"/>
          <w:b/>
          <w:bCs/>
          <w:sz w:val="22"/>
          <w:szCs w:val="22"/>
          <w:lang w:val="cs-CZ"/>
        </w:rPr>
        <w:t>(dále jen „OZ“¨)</w:t>
      </w:r>
      <w:r w:rsidR="00945178" w:rsidRPr="00B971EE">
        <w:rPr>
          <w:rFonts w:ascii="Times New Roman" w:hAnsi="Times New Roman"/>
          <w:b/>
          <w:bCs/>
          <w:sz w:val="22"/>
          <w:szCs w:val="22"/>
          <w:lang w:val="cs-CZ"/>
        </w:rPr>
        <w:t xml:space="preserve"> a </w:t>
      </w:r>
      <w:r w:rsidR="00FC7EC2" w:rsidRPr="00B971EE">
        <w:rPr>
          <w:rFonts w:ascii="Times New Roman" w:hAnsi="Times New Roman"/>
          <w:b/>
          <w:bCs/>
          <w:sz w:val="22"/>
          <w:szCs w:val="22"/>
          <w:lang w:val="cs-CZ"/>
        </w:rPr>
        <w:t xml:space="preserve">v souladu s § 2 odst. 2 písm. </w:t>
      </w:r>
      <w:r w:rsidR="00843CE3">
        <w:rPr>
          <w:rFonts w:ascii="Times New Roman" w:hAnsi="Times New Roman"/>
          <w:b/>
          <w:bCs/>
          <w:sz w:val="22"/>
          <w:szCs w:val="22"/>
          <w:lang w:val="cs-CZ"/>
        </w:rPr>
        <w:t>j</w:t>
      </w:r>
      <w:r w:rsidR="00FC7EC2" w:rsidRPr="00B971EE">
        <w:rPr>
          <w:rFonts w:ascii="Times New Roman" w:hAnsi="Times New Roman"/>
          <w:b/>
          <w:bCs/>
          <w:sz w:val="22"/>
          <w:szCs w:val="22"/>
          <w:lang w:val="cs-CZ"/>
        </w:rPr>
        <w:t xml:space="preserve">) </w:t>
      </w:r>
      <w:r w:rsidR="00945178" w:rsidRPr="00B971EE">
        <w:rPr>
          <w:rFonts w:ascii="Times New Roman" w:hAnsi="Times New Roman"/>
          <w:b/>
          <w:bCs/>
          <w:sz w:val="22"/>
          <w:szCs w:val="22"/>
          <w:lang w:val="cs-CZ"/>
        </w:rPr>
        <w:t>zákona č. 130/2002 Sb., o</w:t>
      </w:r>
      <w:r w:rsidR="004A073D">
        <w:rPr>
          <w:rFonts w:ascii="Times New Roman" w:hAnsi="Times New Roman"/>
          <w:b/>
          <w:bCs/>
          <w:sz w:val="22"/>
          <w:szCs w:val="22"/>
          <w:lang w:val="cs-CZ"/>
        </w:rPr>
        <w:t> </w:t>
      </w:r>
      <w:r w:rsidR="00945178" w:rsidRPr="00B971EE">
        <w:rPr>
          <w:rFonts w:ascii="Times New Roman" w:hAnsi="Times New Roman"/>
          <w:b/>
          <w:bCs/>
          <w:sz w:val="22"/>
          <w:szCs w:val="22"/>
          <w:lang w:val="cs-CZ"/>
        </w:rPr>
        <w:t>podpoře výzkumu</w:t>
      </w:r>
      <w:r w:rsidR="009E11BB">
        <w:rPr>
          <w:rFonts w:ascii="Times New Roman" w:hAnsi="Times New Roman"/>
          <w:b/>
          <w:bCs/>
          <w:sz w:val="22"/>
          <w:szCs w:val="22"/>
          <w:lang w:val="cs-CZ"/>
        </w:rPr>
        <w:t>,</w:t>
      </w:r>
      <w:r w:rsidR="00945178" w:rsidRPr="00B971EE">
        <w:rPr>
          <w:rFonts w:ascii="Times New Roman" w:hAnsi="Times New Roman"/>
          <w:b/>
          <w:bCs/>
          <w:sz w:val="22"/>
          <w:szCs w:val="22"/>
          <w:lang w:val="cs-CZ"/>
        </w:rPr>
        <w:t xml:space="preserve"> experimentálního vývoje a inovací</w:t>
      </w:r>
      <w:r w:rsidR="00381332" w:rsidRPr="00B971EE">
        <w:rPr>
          <w:rFonts w:ascii="Times New Roman" w:hAnsi="Times New Roman"/>
          <w:b/>
          <w:bCs/>
          <w:sz w:val="22"/>
          <w:szCs w:val="22"/>
          <w:lang w:val="cs-CZ"/>
        </w:rPr>
        <w:t xml:space="preserve"> z veřejných prostředků</w:t>
      </w:r>
      <w:r w:rsidR="009E11BB" w:rsidRPr="009E11BB">
        <w:rPr>
          <w:rFonts w:ascii="Times New Roman" w:hAnsi="Times New Roman"/>
          <w:b/>
          <w:bCs/>
          <w:sz w:val="22"/>
          <w:szCs w:val="22"/>
          <w:lang w:val="cs-CZ"/>
        </w:rPr>
        <w:t xml:space="preserve"> </w:t>
      </w:r>
      <w:r w:rsidR="009E11BB" w:rsidRPr="00956E51">
        <w:rPr>
          <w:rFonts w:ascii="Times New Roman" w:hAnsi="Times New Roman"/>
          <w:b/>
          <w:bCs/>
          <w:sz w:val="22"/>
          <w:szCs w:val="22"/>
          <w:lang w:val="cs-CZ"/>
        </w:rPr>
        <w:t>a o změně některých souvisejících zákonů</w:t>
      </w:r>
      <w:r w:rsidR="009E11BB">
        <w:rPr>
          <w:rFonts w:ascii="Times New Roman" w:hAnsi="Times New Roman"/>
          <w:b/>
          <w:bCs/>
          <w:sz w:val="22"/>
          <w:szCs w:val="22"/>
          <w:lang w:val="cs-CZ"/>
        </w:rPr>
        <w:t xml:space="preserve"> </w:t>
      </w:r>
      <w:r w:rsidR="009E11BB" w:rsidRPr="00956E51">
        <w:rPr>
          <w:rFonts w:ascii="Times New Roman" w:hAnsi="Times New Roman"/>
          <w:b/>
          <w:bCs/>
          <w:sz w:val="22"/>
          <w:szCs w:val="22"/>
          <w:lang w:val="cs-CZ"/>
        </w:rPr>
        <w:t>(zákon o podpoře výzkumu, experimentálního vývoje a inovací)</w:t>
      </w:r>
      <w:r w:rsidR="00F9493F" w:rsidRPr="00B971EE">
        <w:rPr>
          <w:rFonts w:ascii="Times New Roman" w:hAnsi="Times New Roman"/>
          <w:b/>
          <w:bCs/>
          <w:sz w:val="22"/>
          <w:szCs w:val="22"/>
          <w:lang w:val="cs-CZ"/>
        </w:rPr>
        <w:t>,</w:t>
      </w:r>
      <w:r w:rsidR="00945178" w:rsidRPr="00B971EE">
        <w:rPr>
          <w:rFonts w:ascii="Times New Roman" w:hAnsi="Times New Roman"/>
          <w:b/>
          <w:bCs/>
          <w:sz w:val="22"/>
          <w:szCs w:val="22"/>
          <w:lang w:val="cs-CZ"/>
        </w:rPr>
        <w:t xml:space="preserve"> ve znění pozdějších předpisů</w:t>
      </w:r>
      <w:r w:rsidR="00672EBB" w:rsidRPr="00B971EE">
        <w:rPr>
          <w:rFonts w:ascii="Times New Roman" w:hAnsi="Times New Roman"/>
          <w:b/>
          <w:bCs/>
          <w:sz w:val="22"/>
          <w:szCs w:val="22"/>
          <w:lang w:val="cs-CZ"/>
        </w:rPr>
        <w:t xml:space="preserve"> (dále jen „Z</w:t>
      </w:r>
      <w:r w:rsidR="0093267A" w:rsidRPr="00B971EE">
        <w:rPr>
          <w:rFonts w:ascii="Times New Roman" w:hAnsi="Times New Roman"/>
          <w:b/>
          <w:bCs/>
          <w:sz w:val="22"/>
          <w:szCs w:val="22"/>
          <w:lang w:val="cs-CZ"/>
        </w:rPr>
        <w:t>P</w:t>
      </w:r>
      <w:r w:rsidR="00672EBB" w:rsidRPr="00B971EE">
        <w:rPr>
          <w:rFonts w:ascii="Times New Roman" w:hAnsi="Times New Roman"/>
          <w:b/>
          <w:bCs/>
          <w:sz w:val="22"/>
          <w:szCs w:val="22"/>
          <w:lang w:val="cs-CZ"/>
        </w:rPr>
        <w:t>VV“</w:t>
      </w:r>
      <w:r w:rsidR="00A70622" w:rsidRPr="00B971EE">
        <w:rPr>
          <w:rFonts w:ascii="Times New Roman" w:hAnsi="Times New Roman"/>
          <w:b/>
          <w:bCs/>
          <w:sz w:val="22"/>
          <w:szCs w:val="22"/>
          <w:lang w:val="cs-CZ"/>
        </w:rPr>
        <w:t>)</w:t>
      </w:r>
    </w:p>
    <w:p w14:paraId="18040DB9" w14:textId="77777777" w:rsidR="00945178" w:rsidRPr="00B971EE" w:rsidRDefault="00945178" w:rsidP="00B30BE2">
      <w:pPr>
        <w:autoSpaceDE/>
        <w:autoSpaceDN/>
        <w:jc w:val="center"/>
        <w:rPr>
          <w:rFonts w:ascii="Times New Roman" w:hAnsi="Times New Roman" w:cs="Times New Roman"/>
          <w:lang w:val="cs-CZ"/>
        </w:rPr>
      </w:pPr>
    </w:p>
    <w:p w14:paraId="6E8F20E3" w14:textId="77777777" w:rsidR="008F313B" w:rsidRPr="00B971EE" w:rsidRDefault="008F313B" w:rsidP="00164211">
      <w:pPr>
        <w:autoSpaceDE/>
        <w:autoSpaceDN/>
        <w:rPr>
          <w:rFonts w:ascii="Times New Roman" w:hAnsi="Times New Roman" w:cs="Times New Roman"/>
          <w:lang w:val="cs-CZ"/>
        </w:rPr>
      </w:pPr>
      <w:r w:rsidRPr="00B971EE">
        <w:rPr>
          <w:rFonts w:ascii="Times New Roman" w:hAnsi="Times New Roman" w:cs="Times New Roman"/>
          <w:lang w:val="cs-CZ"/>
        </w:rPr>
        <w:t>Níže uvedené smluvní strany:</w:t>
      </w:r>
    </w:p>
    <w:p w14:paraId="03ED8487" w14:textId="77777777" w:rsidR="008F313B" w:rsidRPr="00B971EE" w:rsidRDefault="008F313B" w:rsidP="00B30BE2">
      <w:pPr>
        <w:autoSpaceDE/>
        <w:autoSpaceDN/>
        <w:jc w:val="center"/>
        <w:rPr>
          <w:rFonts w:ascii="Times New Roman" w:hAnsi="Times New Roman" w:cs="Times New Roman"/>
          <w:lang w:val="cs-CZ"/>
        </w:rPr>
      </w:pPr>
    </w:p>
    <w:p w14:paraId="0D23C4B5" w14:textId="3A8B7ED6" w:rsidR="00945178" w:rsidRPr="00B971EE" w:rsidRDefault="00945178" w:rsidP="00164211">
      <w:pPr>
        <w:pStyle w:val="Zkladntext"/>
        <w:rPr>
          <w:rFonts w:ascii="Times New Roman" w:hAnsi="Times New Roman"/>
          <w:b/>
          <w:bCs/>
          <w:sz w:val="20"/>
          <w:szCs w:val="20"/>
          <w:lang w:val="cs-CZ"/>
        </w:rPr>
      </w:pPr>
    </w:p>
    <w:p w14:paraId="303DFB8B" w14:textId="5DA23796" w:rsidR="001178B0" w:rsidRPr="00B971EE" w:rsidRDefault="00381332" w:rsidP="00B30BE2">
      <w:pPr>
        <w:pStyle w:val="Zkladntext"/>
        <w:rPr>
          <w:rFonts w:ascii="Times New Roman" w:hAnsi="Times New Roman"/>
          <w:b/>
          <w:bCs/>
          <w:sz w:val="20"/>
          <w:szCs w:val="20"/>
          <w:lang w:val="cs-CZ"/>
        </w:rPr>
      </w:pPr>
      <w:r w:rsidRPr="00B971EE">
        <w:rPr>
          <w:rFonts w:ascii="Times New Roman" w:hAnsi="Times New Roman"/>
          <w:b/>
          <w:bCs/>
          <w:sz w:val="20"/>
          <w:szCs w:val="20"/>
          <w:lang w:val="cs-CZ"/>
        </w:rPr>
        <w:t>Česká zemědělská univerzita v</w:t>
      </w:r>
      <w:r w:rsidR="001178B0" w:rsidRPr="00B971EE">
        <w:rPr>
          <w:rFonts w:ascii="Times New Roman" w:hAnsi="Times New Roman"/>
          <w:b/>
          <w:bCs/>
          <w:sz w:val="20"/>
          <w:szCs w:val="20"/>
          <w:lang w:val="cs-CZ"/>
        </w:rPr>
        <w:t> </w:t>
      </w:r>
      <w:r w:rsidRPr="00B971EE">
        <w:rPr>
          <w:rFonts w:ascii="Times New Roman" w:hAnsi="Times New Roman"/>
          <w:b/>
          <w:bCs/>
          <w:sz w:val="20"/>
          <w:szCs w:val="20"/>
          <w:lang w:val="cs-CZ"/>
        </w:rPr>
        <w:t>Praze</w:t>
      </w:r>
    </w:p>
    <w:p w14:paraId="5AFB4241" w14:textId="0E4EC229" w:rsidR="00945178" w:rsidRPr="00B971EE" w:rsidRDefault="00D953AA" w:rsidP="00164211">
      <w:pPr>
        <w:pStyle w:val="Zkladntext"/>
        <w:rPr>
          <w:rFonts w:ascii="Times New Roman" w:hAnsi="Times New Roman"/>
          <w:sz w:val="20"/>
          <w:szCs w:val="20"/>
          <w:lang w:val="cs-CZ"/>
        </w:rPr>
      </w:pPr>
      <w:r w:rsidRPr="00B971EE">
        <w:rPr>
          <w:rFonts w:ascii="Times New Roman" w:hAnsi="Times New Roman"/>
          <w:sz w:val="20"/>
          <w:szCs w:val="20"/>
          <w:lang w:val="cs-CZ"/>
        </w:rPr>
        <w:t>Se sídlem</w:t>
      </w:r>
      <w:r w:rsidR="00945178" w:rsidRPr="00B971EE">
        <w:rPr>
          <w:rFonts w:ascii="Times New Roman" w:hAnsi="Times New Roman"/>
          <w:sz w:val="20"/>
          <w:szCs w:val="20"/>
          <w:lang w:val="cs-CZ"/>
        </w:rPr>
        <w:t xml:space="preserve">: </w:t>
      </w:r>
      <w:r w:rsidR="00A435EA" w:rsidRPr="00B971EE">
        <w:rPr>
          <w:rFonts w:ascii="Times New Roman" w:hAnsi="Times New Roman"/>
          <w:sz w:val="20"/>
          <w:szCs w:val="20"/>
          <w:lang w:val="cs-CZ"/>
        </w:rPr>
        <w:tab/>
      </w:r>
      <w:r w:rsidR="001178B0" w:rsidRPr="00B971EE">
        <w:rPr>
          <w:rFonts w:ascii="Times New Roman" w:hAnsi="Times New Roman"/>
          <w:sz w:val="20"/>
          <w:szCs w:val="20"/>
          <w:lang w:val="cs-CZ"/>
        </w:rPr>
        <w:t xml:space="preserve">Kamýcká 129, 165 00, </w:t>
      </w:r>
      <w:r w:rsidR="00334503" w:rsidRPr="00B971EE">
        <w:rPr>
          <w:rFonts w:ascii="Times New Roman" w:hAnsi="Times New Roman"/>
          <w:sz w:val="20"/>
          <w:szCs w:val="20"/>
          <w:lang w:val="cs-CZ"/>
        </w:rPr>
        <w:t>Praha – Suchdol</w:t>
      </w:r>
    </w:p>
    <w:p w14:paraId="7ABDB54D" w14:textId="0B6D9500" w:rsidR="00945178" w:rsidRPr="00B971EE" w:rsidRDefault="00945178" w:rsidP="00164211">
      <w:pPr>
        <w:pStyle w:val="Zkladntext"/>
        <w:rPr>
          <w:rFonts w:ascii="Times New Roman" w:hAnsi="Times New Roman"/>
          <w:sz w:val="20"/>
          <w:szCs w:val="20"/>
          <w:lang w:val="cs-CZ"/>
        </w:rPr>
      </w:pPr>
      <w:r w:rsidRPr="00B971EE">
        <w:rPr>
          <w:rFonts w:ascii="Times New Roman" w:hAnsi="Times New Roman"/>
          <w:sz w:val="20"/>
          <w:szCs w:val="20"/>
          <w:lang w:val="cs-CZ"/>
        </w:rPr>
        <w:t>IČ</w:t>
      </w:r>
      <w:r w:rsidR="00A435EA" w:rsidRPr="00B971EE">
        <w:rPr>
          <w:rFonts w:ascii="Times New Roman" w:hAnsi="Times New Roman"/>
          <w:sz w:val="20"/>
          <w:szCs w:val="20"/>
          <w:lang w:val="cs-CZ"/>
        </w:rPr>
        <w:t>O</w:t>
      </w:r>
      <w:r w:rsidRPr="00B971EE">
        <w:rPr>
          <w:rFonts w:ascii="Times New Roman" w:hAnsi="Times New Roman"/>
          <w:sz w:val="20"/>
          <w:szCs w:val="20"/>
          <w:lang w:val="cs-CZ"/>
        </w:rPr>
        <w:t xml:space="preserve">: </w:t>
      </w:r>
      <w:r w:rsidR="00A435EA" w:rsidRPr="00B971EE">
        <w:rPr>
          <w:rFonts w:ascii="Times New Roman" w:hAnsi="Times New Roman"/>
          <w:sz w:val="20"/>
          <w:szCs w:val="20"/>
          <w:lang w:val="cs-CZ"/>
        </w:rPr>
        <w:tab/>
      </w:r>
      <w:r w:rsidR="00A435EA" w:rsidRPr="00B971EE">
        <w:rPr>
          <w:rFonts w:ascii="Times New Roman" w:hAnsi="Times New Roman"/>
          <w:sz w:val="20"/>
          <w:szCs w:val="20"/>
          <w:lang w:val="cs-CZ"/>
        </w:rPr>
        <w:tab/>
      </w:r>
      <w:r w:rsidR="001178B0" w:rsidRPr="00B971EE">
        <w:rPr>
          <w:rFonts w:ascii="Times New Roman" w:hAnsi="Times New Roman"/>
          <w:sz w:val="20"/>
          <w:szCs w:val="20"/>
          <w:lang w:val="cs-CZ"/>
        </w:rPr>
        <w:t>60460709</w:t>
      </w:r>
    </w:p>
    <w:p w14:paraId="5AE1354B" w14:textId="1AFDB101" w:rsidR="00945178" w:rsidRPr="00B971EE" w:rsidRDefault="00945178" w:rsidP="00164211">
      <w:pPr>
        <w:pStyle w:val="Zkladntext"/>
        <w:rPr>
          <w:rFonts w:ascii="Times New Roman" w:hAnsi="Times New Roman"/>
          <w:sz w:val="20"/>
          <w:szCs w:val="20"/>
          <w:lang w:val="cs-CZ"/>
        </w:rPr>
      </w:pPr>
      <w:r w:rsidRPr="00B971EE">
        <w:rPr>
          <w:rFonts w:ascii="Times New Roman" w:hAnsi="Times New Roman"/>
          <w:sz w:val="20"/>
          <w:szCs w:val="20"/>
          <w:lang w:val="cs-CZ"/>
        </w:rPr>
        <w:t xml:space="preserve">DIČ: </w:t>
      </w:r>
      <w:r w:rsidR="00A435EA" w:rsidRPr="00B971EE">
        <w:rPr>
          <w:rFonts w:ascii="Times New Roman" w:hAnsi="Times New Roman"/>
          <w:sz w:val="20"/>
          <w:szCs w:val="20"/>
          <w:lang w:val="cs-CZ"/>
        </w:rPr>
        <w:tab/>
      </w:r>
      <w:r w:rsidR="00A435EA" w:rsidRPr="00B971EE">
        <w:rPr>
          <w:rFonts w:ascii="Times New Roman" w:hAnsi="Times New Roman"/>
          <w:sz w:val="20"/>
          <w:szCs w:val="20"/>
          <w:lang w:val="cs-CZ"/>
        </w:rPr>
        <w:tab/>
      </w:r>
      <w:r w:rsidR="001178B0" w:rsidRPr="00B971EE">
        <w:rPr>
          <w:rFonts w:ascii="Times New Roman" w:hAnsi="Times New Roman"/>
          <w:sz w:val="20"/>
          <w:szCs w:val="20"/>
          <w:lang w:val="cs-CZ"/>
        </w:rPr>
        <w:t>CZ60460709</w:t>
      </w:r>
    </w:p>
    <w:p w14:paraId="0CC674DC" w14:textId="41E52D2E" w:rsidR="00E73E75" w:rsidRPr="00B971EE" w:rsidRDefault="00E73E75" w:rsidP="00164211">
      <w:pPr>
        <w:pStyle w:val="Zkladntext"/>
        <w:rPr>
          <w:rFonts w:ascii="Times New Roman" w:hAnsi="Times New Roman"/>
          <w:sz w:val="20"/>
          <w:szCs w:val="20"/>
          <w:lang w:val="cs-CZ"/>
        </w:rPr>
      </w:pPr>
      <w:r w:rsidRPr="00B971EE">
        <w:rPr>
          <w:rFonts w:ascii="Times New Roman" w:hAnsi="Times New Roman"/>
          <w:sz w:val="20"/>
          <w:szCs w:val="20"/>
          <w:lang w:val="cs-CZ"/>
        </w:rPr>
        <w:t xml:space="preserve">Zastoupena: </w:t>
      </w:r>
      <w:r w:rsidR="00A435EA" w:rsidRPr="00B971EE">
        <w:rPr>
          <w:rFonts w:ascii="Times New Roman" w:hAnsi="Times New Roman"/>
          <w:sz w:val="20"/>
          <w:szCs w:val="20"/>
          <w:lang w:val="cs-CZ"/>
        </w:rPr>
        <w:tab/>
      </w:r>
      <w:r w:rsidR="00381332" w:rsidRPr="00B971EE">
        <w:rPr>
          <w:rFonts w:ascii="Times New Roman" w:hAnsi="Times New Roman"/>
          <w:sz w:val="20"/>
          <w:szCs w:val="20"/>
          <w:lang w:val="cs-CZ"/>
        </w:rPr>
        <w:t>prof.</w:t>
      </w:r>
      <w:r w:rsidR="00315677" w:rsidRPr="00B971EE">
        <w:rPr>
          <w:rFonts w:ascii="Times New Roman" w:hAnsi="Times New Roman"/>
          <w:sz w:val="20"/>
          <w:szCs w:val="20"/>
          <w:lang w:val="cs-CZ"/>
        </w:rPr>
        <w:t xml:space="preserve"> </w:t>
      </w:r>
      <w:r w:rsidR="00381332" w:rsidRPr="00B971EE">
        <w:rPr>
          <w:rFonts w:ascii="Times New Roman" w:hAnsi="Times New Roman"/>
          <w:sz w:val="20"/>
          <w:szCs w:val="20"/>
          <w:lang w:val="cs-CZ"/>
        </w:rPr>
        <w:t xml:space="preserve">Ing. </w:t>
      </w:r>
      <w:r w:rsidR="00A435EA" w:rsidRPr="00B971EE">
        <w:rPr>
          <w:rFonts w:ascii="Times New Roman" w:hAnsi="Times New Roman"/>
          <w:sz w:val="20"/>
          <w:szCs w:val="20"/>
          <w:lang w:val="cs-CZ"/>
        </w:rPr>
        <w:t>Petrem Skleničkou</w:t>
      </w:r>
      <w:r w:rsidR="00DF48B4" w:rsidRPr="00B971EE">
        <w:rPr>
          <w:rFonts w:ascii="Times New Roman" w:hAnsi="Times New Roman"/>
          <w:sz w:val="20"/>
          <w:szCs w:val="20"/>
          <w:lang w:val="cs-CZ"/>
        </w:rPr>
        <w:t>,</w:t>
      </w:r>
      <w:r w:rsidR="00381332" w:rsidRPr="00B971EE">
        <w:rPr>
          <w:rFonts w:ascii="Times New Roman" w:hAnsi="Times New Roman"/>
          <w:sz w:val="20"/>
          <w:szCs w:val="20"/>
          <w:lang w:val="cs-CZ"/>
        </w:rPr>
        <w:t xml:space="preserve"> CSc</w:t>
      </w:r>
      <w:r w:rsidR="00315677" w:rsidRPr="00B971EE">
        <w:rPr>
          <w:rFonts w:ascii="Times New Roman" w:hAnsi="Times New Roman"/>
          <w:sz w:val="20"/>
          <w:szCs w:val="20"/>
          <w:lang w:val="cs-CZ"/>
        </w:rPr>
        <w:t>.</w:t>
      </w:r>
      <w:r w:rsidR="00381332" w:rsidRPr="00B971EE">
        <w:rPr>
          <w:rFonts w:ascii="Times New Roman" w:hAnsi="Times New Roman"/>
          <w:sz w:val="20"/>
          <w:szCs w:val="20"/>
          <w:lang w:val="cs-CZ"/>
        </w:rPr>
        <w:t xml:space="preserve">, </w:t>
      </w:r>
      <w:r w:rsidR="001178B0" w:rsidRPr="00B971EE">
        <w:rPr>
          <w:rFonts w:ascii="Times New Roman" w:hAnsi="Times New Roman"/>
          <w:sz w:val="20"/>
          <w:szCs w:val="20"/>
          <w:lang w:val="cs-CZ"/>
        </w:rPr>
        <w:t>rektorem</w:t>
      </w:r>
    </w:p>
    <w:p w14:paraId="5CA0CA29" w14:textId="5A85B776" w:rsidR="002D6906" w:rsidRPr="00B971EE" w:rsidRDefault="00A435EA" w:rsidP="00164211">
      <w:pPr>
        <w:pStyle w:val="Zkladntext"/>
        <w:rPr>
          <w:rFonts w:ascii="Times New Roman" w:hAnsi="Times New Roman"/>
          <w:sz w:val="20"/>
          <w:szCs w:val="20"/>
          <w:lang w:val="cs-CZ"/>
        </w:rPr>
      </w:pPr>
      <w:r w:rsidRPr="00B971EE">
        <w:rPr>
          <w:rFonts w:ascii="Times New Roman" w:hAnsi="Times New Roman"/>
          <w:sz w:val="20"/>
          <w:szCs w:val="20"/>
          <w:lang w:val="cs-CZ"/>
        </w:rPr>
        <w:t>Bankovní spoj.</w:t>
      </w:r>
      <w:r w:rsidR="00E73E75" w:rsidRPr="00B971EE">
        <w:rPr>
          <w:rFonts w:ascii="Times New Roman" w:hAnsi="Times New Roman"/>
          <w:sz w:val="20"/>
          <w:szCs w:val="20"/>
          <w:lang w:val="cs-CZ"/>
        </w:rPr>
        <w:t xml:space="preserve">: </w:t>
      </w:r>
      <w:r w:rsidRPr="00B971EE">
        <w:rPr>
          <w:rFonts w:ascii="Times New Roman" w:hAnsi="Times New Roman"/>
          <w:sz w:val="20"/>
          <w:szCs w:val="20"/>
          <w:lang w:val="cs-CZ"/>
        </w:rPr>
        <w:tab/>
      </w:r>
      <w:r w:rsidR="003A7302">
        <w:rPr>
          <w:rFonts w:ascii="Times New Roman" w:hAnsi="Times New Roman"/>
          <w:sz w:val="20"/>
          <w:szCs w:val="20"/>
          <w:lang w:val="cs-CZ"/>
        </w:rPr>
        <w:t>XXXXX</w:t>
      </w:r>
    </w:p>
    <w:p w14:paraId="7D51BDB4" w14:textId="1AFD872E" w:rsidR="00945178" w:rsidRDefault="00E73E75" w:rsidP="00D4212D">
      <w:pPr>
        <w:pStyle w:val="Zkladntext"/>
        <w:rPr>
          <w:rFonts w:ascii="Times New Roman" w:hAnsi="Times New Roman"/>
          <w:sz w:val="20"/>
          <w:szCs w:val="20"/>
          <w:lang w:val="cs-CZ"/>
        </w:rPr>
      </w:pPr>
      <w:r w:rsidRPr="00B971EE">
        <w:rPr>
          <w:rFonts w:ascii="Times New Roman" w:hAnsi="Times New Roman"/>
          <w:sz w:val="20"/>
          <w:szCs w:val="20"/>
          <w:lang w:val="cs-CZ"/>
        </w:rPr>
        <w:t>Účet číslo:</w:t>
      </w:r>
      <w:r w:rsidRPr="00B971EE">
        <w:rPr>
          <w:rFonts w:ascii="Times New Roman" w:hAnsi="Times New Roman"/>
          <w:lang w:val="cs-CZ"/>
        </w:rPr>
        <w:t xml:space="preserve"> </w:t>
      </w:r>
      <w:r w:rsidR="00A435EA" w:rsidRPr="00B971EE">
        <w:rPr>
          <w:rFonts w:ascii="Times New Roman" w:hAnsi="Times New Roman"/>
          <w:lang w:val="cs-CZ"/>
        </w:rPr>
        <w:tab/>
      </w:r>
      <w:r w:rsidR="003A7302">
        <w:rPr>
          <w:rFonts w:ascii="Times New Roman" w:hAnsi="Times New Roman"/>
          <w:sz w:val="20"/>
          <w:szCs w:val="20"/>
          <w:lang w:val="cs-CZ"/>
        </w:rPr>
        <w:t>XXXXX</w:t>
      </w:r>
    </w:p>
    <w:p w14:paraId="7B86DA7F" w14:textId="196A30BC" w:rsidR="00A435EA" w:rsidRPr="00B971EE" w:rsidRDefault="00A435EA" w:rsidP="00DF7A92">
      <w:pPr>
        <w:pStyle w:val="Zkladntext"/>
        <w:rPr>
          <w:rFonts w:ascii="Times New Roman" w:hAnsi="Times New Roman"/>
          <w:b/>
          <w:bCs/>
          <w:sz w:val="20"/>
          <w:szCs w:val="20"/>
          <w:lang w:val="cs-CZ"/>
        </w:rPr>
      </w:pPr>
      <w:r w:rsidRPr="00B971EE">
        <w:rPr>
          <w:rFonts w:ascii="Times New Roman" w:hAnsi="Times New Roman"/>
          <w:sz w:val="20"/>
          <w:szCs w:val="20"/>
          <w:lang w:val="cs-CZ"/>
        </w:rPr>
        <w:t xml:space="preserve">(dále jen </w:t>
      </w:r>
      <w:r w:rsidRPr="00B971EE">
        <w:rPr>
          <w:rFonts w:ascii="Times New Roman" w:hAnsi="Times New Roman"/>
          <w:b/>
          <w:sz w:val="20"/>
          <w:szCs w:val="20"/>
          <w:lang w:val="cs-CZ"/>
        </w:rPr>
        <w:t>„</w:t>
      </w:r>
      <w:r w:rsidR="006476FC" w:rsidRPr="00B971EE">
        <w:rPr>
          <w:rFonts w:ascii="Times New Roman" w:hAnsi="Times New Roman"/>
          <w:b/>
          <w:sz w:val="20"/>
          <w:szCs w:val="20"/>
          <w:lang w:val="cs-CZ"/>
        </w:rPr>
        <w:t>h</w:t>
      </w:r>
      <w:r w:rsidRPr="00B971EE">
        <w:rPr>
          <w:rFonts w:ascii="Times New Roman" w:hAnsi="Times New Roman"/>
          <w:b/>
          <w:sz w:val="20"/>
          <w:szCs w:val="20"/>
          <w:lang w:val="cs-CZ"/>
        </w:rPr>
        <w:t>lavní příjemce“</w:t>
      </w:r>
      <w:r w:rsidRPr="00B971EE">
        <w:rPr>
          <w:rFonts w:ascii="Times New Roman" w:hAnsi="Times New Roman"/>
          <w:b/>
          <w:bCs/>
          <w:sz w:val="20"/>
          <w:szCs w:val="20"/>
          <w:lang w:val="cs-CZ"/>
        </w:rPr>
        <w:t>)</w:t>
      </w:r>
    </w:p>
    <w:p w14:paraId="2DBD10B1" w14:textId="798253FF" w:rsidR="00A435EA" w:rsidRPr="00B971EE" w:rsidRDefault="00A435EA" w:rsidP="00DF7A92">
      <w:pPr>
        <w:pStyle w:val="Zkladntext"/>
        <w:rPr>
          <w:rFonts w:ascii="Times New Roman" w:hAnsi="Times New Roman"/>
          <w:b/>
          <w:bCs/>
          <w:sz w:val="20"/>
          <w:szCs w:val="20"/>
          <w:lang w:val="cs-CZ"/>
        </w:rPr>
      </w:pPr>
    </w:p>
    <w:p w14:paraId="17DD5DEB" w14:textId="12470BF9" w:rsidR="00A435EA" w:rsidRPr="00B971EE" w:rsidRDefault="00A435EA" w:rsidP="00DF7A92">
      <w:pPr>
        <w:pStyle w:val="Zkladntext"/>
        <w:rPr>
          <w:rFonts w:ascii="Times New Roman" w:hAnsi="Times New Roman"/>
          <w:bCs/>
          <w:sz w:val="20"/>
          <w:szCs w:val="20"/>
          <w:lang w:val="cs-CZ"/>
        </w:rPr>
      </w:pPr>
      <w:r w:rsidRPr="00B971EE">
        <w:rPr>
          <w:rFonts w:ascii="Times New Roman" w:hAnsi="Times New Roman"/>
          <w:bCs/>
          <w:sz w:val="20"/>
          <w:szCs w:val="20"/>
          <w:lang w:val="cs-CZ"/>
        </w:rPr>
        <w:t>a</w:t>
      </w:r>
    </w:p>
    <w:p w14:paraId="4AA30E06" w14:textId="77777777" w:rsidR="00A435EA" w:rsidRPr="00B971EE" w:rsidRDefault="00A435EA" w:rsidP="00DF7A92">
      <w:pPr>
        <w:pStyle w:val="Zkladntext"/>
        <w:rPr>
          <w:rFonts w:ascii="Times New Roman" w:hAnsi="Times New Roman"/>
          <w:b/>
          <w:bCs/>
          <w:sz w:val="20"/>
          <w:szCs w:val="20"/>
          <w:lang w:val="cs-CZ"/>
        </w:rPr>
      </w:pPr>
    </w:p>
    <w:p w14:paraId="38691DFA" w14:textId="4C550A69" w:rsidR="00084632" w:rsidRPr="00B971EE" w:rsidRDefault="00641B8B" w:rsidP="00084632">
      <w:pPr>
        <w:pStyle w:val="Zkladntext"/>
        <w:rPr>
          <w:rFonts w:ascii="Times New Roman" w:hAnsi="Times New Roman"/>
          <w:b/>
          <w:bCs/>
          <w:sz w:val="20"/>
          <w:szCs w:val="20"/>
          <w:lang w:val="cs-CZ"/>
        </w:rPr>
      </w:pPr>
      <w:r>
        <w:rPr>
          <w:rFonts w:ascii="Times New Roman" w:hAnsi="Times New Roman"/>
          <w:b/>
          <w:bCs/>
          <w:sz w:val="20"/>
          <w:szCs w:val="20"/>
          <w:lang w:val="cs-CZ"/>
        </w:rPr>
        <w:t>Mendelova univerzita v Brně</w:t>
      </w:r>
    </w:p>
    <w:p w14:paraId="33AFD038" w14:textId="7A918888" w:rsidR="00A6667C" w:rsidRPr="00B971EE" w:rsidRDefault="00D953AA" w:rsidP="00164211">
      <w:pPr>
        <w:pStyle w:val="Zkladntext"/>
        <w:rPr>
          <w:rFonts w:ascii="Times New Roman" w:hAnsi="Times New Roman"/>
          <w:sz w:val="20"/>
          <w:szCs w:val="20"/>
          <w:lang w:val="cs-CZ"/>
        </w:rPr>
      </w:pPr>
      <w:r w:rsidRPr="00B971EE">
        <w:rPr>
          <w:rFonts w:ascii="Times New Roman" w:hAnsi="Times New Roman"/>
          <w:sz w:val="20"/>
          <w:szCs w:val="20"/>
          <w:lang w:val="cs-CZ"/>
        </w:rPr>
        <w:t>Se sídlem</w:t>
      </w:r>
      <w:r w:rsidR="00A6667C" w:rsidRPr="00B971EE">
        <w:rPr>
          <w:rFonts w:ascii="Times New Roman" w:hAnsi="Times New Roman"/>
          <w:sz w:val="20"/>
          <w:szCs w:val="20"/>
          <w:lang w:val="cs-CZ"/>
        </w:rPr>
        <w:t xml:space="preserve">: </w:t>
      </w:r>
      <w:r w:rsidR="008B72F2">
        <w:rPr>
          <w:rFonts w:ascii="Times New Roman" w:hAnsi="Times New Roman"/>
          <w:sz w:val="20"/>
          <w:szCs w:val="20"/>
          <w:lang w:val="cs-CZ"/>
        </w:rPr>
        <w:tab/>
      </w:r>
      <w:r w:rsidR="00B25C32" w:rsidRPr="00B25C32">
        <w:rPr>
          <w:rFonts w:ascii="Times New Roman" w:hAnsi="Times New Roman"/>
          <w:sz w:val="20"/>
          <w:szCs w:val="20"/>
          <w:lang w:val="cs-CZ"/>
        </w:rPr>
        <w:t>Zemědělská</w:t>
      </w:r>
      <w:r w:rsidR="00B25C32" w:rsidRPr="00B25C32">
        <w:rPr>
          <w:rFonts w:ascii="Times New Roman" w:hAnsi="Times New Roman"/>
          <w:sz w:val="20"/>
          <w:szCs w:val="20"/>
        </w:rPr>
        <w:t xml:space="preserve"> 1665/1, 613 00, Brno </w:t>
      </w:r>
      <w:r w:rsidR="00B25C32">
        <w:rPr>
          <w:rFonts w:ascii="Times New Roman" w:hAnsi="Times New Roman"/>
          <w:sz w:val="20"/>
          <w:szCs w:val="20"/>
        </w:rPr>
        <w:t>–</w:t>
      </w:r>
      <w:r w:rsidR="00B25C32" w:rsidRPr="00B25C32">
        <w:rPr>
          <w:rFonts w:ascii="Times New Roman" w:hAnsi="Times New Roman"/>
          <w:sz w:val="20"/>
          <w:szCs w:val="20"/>
        </w:rPr>
        <w:t xml:space="preserve"> Černá Pole</w:t>
      </w:r>
    </w:p>
    <w:p w14:paraId="7AD3CA5C" w14:textId="5514DA67" w:rsidR="00A6667C" w:rsidRPr="00B971EE" w:rsidRDefault="00A6667C" w:rsidP="00164211">
      <w:pPr>
        <w:pStyle w:val="Zkladntext"/>
        <w:rPr>
          <w:rFonts w:ascii="Times New Roman" w:hAnsi="Times New Roman"/>
          <w:sz w:val="20"/>
          <w:szCs w:val="20"/>
          <w:lang w:val="cs-CZ"/>
        </w:rPr>
      </w:pPr>
      <w:r w:rsidRPr="00B971EE">
        <w:rPr>
          <w:rFonts w:ascii="Times New Roman" w:hAnsi="Times New Roman"/>
          <w:sz w:val="20"/>
          <w:szCs w:val="20"/>
          <w:lang w:val="cs-CZ"/>
        </w:rPr>
        <w:t>IČ</w:t>
      </w:r>
      <w:r w:rsidR="00A435EA" w:rsidRPr="00B971EE">
        <w:rPr>
          <w:rFonts w:ascii="Times New Roman" w:hAnsi="Times New Roman"/>
          <w:sz w:val="20"/>
          <w:szCs w:val="20"/>
          <w:lang w:val="cs-CZ"/>
        </w:rPr>
        <w:t>O</w:t>
      </w:r>
      <w:r w:rsidRPr="00B971EE">
        <w:rPr>
          <w:rFonts w:ascii="Times New Roman" w:hAnsi="Times New Roman"/>
          <w:sz w:val="20"/>
          <w:szCs w:val="20"/>
          <w:lang w:val="cs-CZ"/>
        </w:rPr>
        <w:t>:</w:t>
      </w:r>
      <w:r w:rsidR="00A435EA" w:rsidRPr="00B971EE">
        <w:rPr>
          <w:rFonts w:ascii="Times New Roman" w:hAnsi="Times New Roman"/>
          <w:sz w:val="20"/>
          <w:szCs w:val="20"/>
          <w:lang w:val="cs-CZ"/>
        </w:rPr>
        <w:tab/>
      </w:r>
      <w:r w:rsidR="00A435EA" w:rsidRPr="00B971EE">
        <w:rPr>
          <w:rFonts w:ascii="Times New Roman" w:hAnsi="Times New Roman"/>
          <w:sz w:val="20"/>
          <w:szCs w:val="20"/>
          <w:lang w:val="cs-CZ"/>
        </w:rPr>
        <w:tab/>
      </w:r>
      <w:r w:rsidR="00B25C32">
        <w:rPr>
          <w:rFonts w:ascii="Times New Roman" w:hAnsi="Times New Roman"/>
          <w:sz w:val="20"/>
          <w:szCs w:val="20"/>
          <w:lang w:val="cs-CZ"/>
        </w:rPr>
        <w:t>62156489</w:t>
      </w:r>
    </w:p>
    <w:p w14:paraId="2A071958" w14:textId="634C9030" w:rsidR="00A6667C" w:rsidRPr="00B971EE" w:rsidRDefault="00A6667C" w:rsidP="00164211">
      <w:pPr>
        <w:pStyle w:val="Zkladntext"/>
        <w:rPr>
          <w:rFonts w:ascii="Times New Roman" w:hAnsi="Times New Roman"/>
          <w:sz w:val="20"/>
          <w:szCs w:val="20"/>
          <w:lang w:val="cs-CZ"/>
        </w:rPr>
      </w:pPr>
      <w:r w:rsidRPr="00B971EE">
        <w:rPr>
          <w:rFonts w:ascii="Times New Roman" w:hAnsi="Times New Roman"/>
          <w:sz w:val="20"/>
          <w:szCs w:val="20"/>
          <w:lang w:val="cs-CZ"/>
        </w:rPr>
        <w:t xml:space="preserve">DIČ: </w:t>
      </w:r>
      <w:r w:rsidR="00A435EA" w:rsidRPr="00B971EE">
        <w:rPr>
          <w:rFonts w:ascii="Times New Roman" w:hAnsi="Times New Roman"/>
          <w:sz w:val="20"/>
          <w:szCs w:val="20"/>
          <w:lang w:val="cs-CZ"/>
        </w:rPr>
        <w:tab/>
      </w:r>
      <w:r w:rsidR="008B72F2">
        <w:rPr>
          <w:rFonts w:ascii="Times New Roman" w:hAnsi="Times New Roman"/>
          <w:sz w:val="20"/>
          <w:szCs w:val="20"/>
          <w:lang w:val="cs-CZ"/>
        </w:rPr>
        <w:tab/>
      </w:r>
      <w:r w:rsidR="00B25C32">
        <w:rPr>
          <w:rFonts w:ascii="Times New Roman" w:hAnsi="Times New Roman"/>
          <w:sz w:val="20"/>
          <w:szCs w:val="20"/>
          <w:lang w:val="cs-CZ"/>
        </w:rPr>
        <w:t>CZ62156489</w:t>
      </w:r>
    </w:p>
    <w:p w14:paraId="31F0E00D" w14:textId="601B28E7" w:rsidR="00DF48B4" w:rsidRPr="00B971EE" w:rsidRDefault="00A6667C" w:rsidP="00164211">
      <w:pPr>
        <w:pStyle w:val="Zkladntext"/>
        <w:rPr>
          <w:rFonts w:ascii="Times New Roman" w:hAnsi="Times New Roman"/>
          <w:sz w:val="20"/>
          <w:szCs w:val="20"/>
          <w:lang w:val="cs-CZ"/>
        </w:rPr>
      </w:pPr>
      <w:r w:rsidRPr="00B971EE">
        <w:rPr>
          <w:rFonts w:ascii="Times New Roman" w:hAnsi="Times New Roman"/>
          <w:sz w:val="20"/>
          <w:szCs w:val="20"/>
          <w:lang w:val="cs-CZ"/>
        </w:rPr>
        <w:t>Zastoupen</w:t>
      </w:r>
      <w:r w:rsidR="008B72F2">
        <w:rPr>
          <w:rFonts w:ascii="Times New Roman" w:hAnsi="Times New Roman"/>
          <w:sz w:val="20"/>
          <w:szCs w:val="20"/>
          <w:lang w:val="cs-CZ"/>
        </w:rPr>
        <w:t>a</w:t>
      </w:r>
      <w:r w:rsidRPr="00B971EE">
        <w:rPr>
          <w:rFonts w:ascii="Times New Roman" w:hAnsi="Times New Roman"/>
          <w:sz w:val="20"/>
          <w:szCs w:val="20"/>
          <w:lang w:val="cs-CZ"/>
        </w:rPr>
        <w:t>:</w:t>
      </w:r>
      <w:r w:rsidR="008B72F2">
        <w:rPr>
          <w:rFonts w:ascii="Times New Roman" w:hAnsi="Times New Roman"/>
          <w:sz w:val="20"/>
          <w:szCs w:val="20"/>
          <w:lang w:val="cs-CZ"/>
        </w:rPr>
        <w:tab/>
      </w:r>
      <w:r w:rsidR="00B25C32">
        <w:rPr>
          <w:rFonts w:ascii="Times New Roman" w:hAnsi="Times New Roman"/>
          <w:sz w:val="20"/>
          <w:szCs w:val="20"/>
          <w:lang w:val="cs-CZ"/>
        </w:rPr>
        <w:t>prof. Dr. Ing. Janem Marešem, rektorem</w:t>
      </w:r>
    </w:p>
    <w:p w14:paraId="48C1163B" w14:textId="7236E631" w:rsidR="008961D3" w:rsidRPr="00F30752" w:rsidRDefault="00A6667C" w:rsidP="0004574E">
      <w:pPr>
        <w:pStyle w:val="Zkladntext"/>
        <w:tabs>
          <w:tab w:val="left" w:pos="2265"/>
        </w:tabs>
        <w:rPr>
          <w:rFonts w:ascii="Times New Roman" w:hAnsi="Times New Roman"/>
          <w:sz w:val="20"/>
          <w:szCs w:val="20"/>
          <w:lang w:val="cs-CZ"/>
        </w:rPr>
      </w:pPr>
      <w:r w:rsidRPr="00F30752">
        <w:rPr>
          <w:rFonts w:ascii="Times New Roman" w:hAnsi="Times New Roman"/>
          <w:sz w:val="20"/>
          <w:szCs w:val="20"/>
          <w:lang w:val="cs-CZ"/>
        </w:rPr>
        <w:t>Bankovní spoj</w:t>
      </w:r>
      <w:r w:rsidR="008B72F2" w:rsidRPr="00F30752">
        <w:rPr>
          <w:rFonts w:ascii="Times New Roman" w:hAnsi="Times New Roman"/>
          <w:sz w:val="20"/>
          <w:szCs w:val="20"/>
          <w:lang w:val="cs-CZ"/>
        </w:rPr>
        <w:t>.</w:t>
      </w:r>
      <w:r w:rsidRPr="00F30752">
        <w:rPr>
          <w:rFonts w:ascii="Times New Roman" w:hAnsi="Times New Roman"/>
          <w:sz w:val="20"/>
          <w:szCs w:val="20"/>
          <w:lang w:val="cs-CZ"/>
        </w:rPr>
        <w:t xml:space="preserve">: </w:t>
      </w:r>
      <w:r w:rsidR="008B72F2" w:rsidRPr="00F30752">
        <w:rPr>
          <w:rFonts w:ascii="Times New Roman" w:hAnsi="Times New Roman"/>
          <w:sz w:val="20"/>
          <w:szCs w:val="20"/>
          <w:lang w:val="cs-CZ"/>
        </w:rPr>
        <w:t xml:space="preserve">  </w:t>
      </w:r>
      <w:r w:rsidR="003A7302">
        <w:rPr>
          <w:rFonts w:ascii="Times New Roman" w:hAnsi="Times New Roman"/>
          <w:sz w:val="20"/>
          <w:szCs w:val="20"/>
          <w:lang w:val="cs-CZ"/>
        </w:rPr>
        <w:t>XXXXX</w:t>
      </w:r>
    </w:p>
    <w:p w14:paraId="327EBE1C" w14:textId="42392AD7" w:rsidR="00A6667C" w:rsidRPr="00B971EE" w:rsidRDefault="008961D3" w:rsidP="00164211">
      <w:pPr>
        <w:pStyle w:val="Zkladntext"/>
        <w:rPr>
          <w:rFonts w:ascii="Times New Roman" w:hAnsi="Times New Roman"/>
          <w:sz w:val="20"/>
          <w:szCs w:val="20"/>
          <w:lang w:val="cs-CZ"/>
        </w:rPr>
      </w:pPr>
      <w:r w:rsidRPr="00F30752">
        <w:rPr>
          <w:rFonts w:ascii="Times New Roman" w:hAnsi="Times New Roman"/>
          <w:sz w:val="20"/>
          <w:szCs w:val="20"/>
          <w:lang w:val="cs-CZ"/>
        </w:rPr>
        <w:t xml:space="preserve">Účet </w:t>
      </w:r>
      <w:proofErr w:type="gramStart"/>
      <w:r w:rsidRPr="00F30752">
        <w:rPr>
          <w:rFonts w:ascii="Times New Roman" w:hAnsi="Times New Roman"/>
          <w:sz w:val="20"/>
          <w:szCs w:val="20"/>
          <w:lang w:val="cs-CZ"/>
        </w:rPr>
        <w:t>číslo:</w:t>
      </w:r>
      <w:r w:rsidR="000856E2" w:rsidRPr="00F30752">
        <w:rPr>
          <w:rFonts w:ascii="Times New Roman" w:hAnsi="Times New Roman"/>
          <w:sz w:val="20"/>
          <w:szCs w:val="20"/>
          <w:lang w:val="cs-CZ"/>
        </w:rPr>
        <w:t xml:space="preserve">   </w:t>
      </w:r>
      <w:proofErr w:type="gramEnd"/>
      <w:r w:rsidR="000856E2" w:rsidRPr="00F30752">
        <w:rPr>
          <w:rFonts w:ascii="Times New Roman" w:hAnsi="Times New Roman"/>
          <w:sz w:val="20"/>
          <w:szCs w:val="20"/>
          <w:lang w:val="cs-CZ"/>
        </w:rPr>
        <w:t xml:space="preserve">        </w:t>
      </w:r>
      <w:r w:rsidR="003A7302">
        <w:rPr>
          <w:rFonts w:ascii="Times New Roman" w:hAnsi="Times New Roman"/>
          <w:sz w:val="20"/>
          <w:szCs w:val="20"/>
          <w:lang w:val="cs-CZ"/>
        </w:rPr>
        <w:t>XXXXX</w:t>
      </w:r>
      <w:r w:rsidR="007069FC" w:rsidRPr="007330E1">
        <w:rPr>
          <w:rFonts w:ascii="Times New Roman" w:hAnsi="Times New Roman"/>
          <w:sz w:val="20"/>
          <w:szCs w:val="20"/>
          <w:lang w:val="cs-CZ"/>
        </w:rPr>
        <w:tab/>
      </w:r>
    </w:p>
    <w:p w14:paraId="435013F6" w14:textId="0B86765D" w:rsidR="00DF7A92" w:rsidRPr="00B971EE" w:rsidRDefault="00DF7A92" w:rsidP="00DF7A92">
      <w:pPr>
        <w:pStyle w:val="Zkladntext"/>
        <w:rPr>
          <w:rFonts w:ascii="Times New Roman" w:hAnsi="Times New Roman"/>
          <w:b/>
          <w:bCs/>
          <w:sz w:val="20"/>
          <w:szCs w:val="20"/>
          <w:lang w:val="cs-CZ"/>
        </w:rPr>
      </w:pPr>
      <w:r w:rsidRPr="00B971EE">
        <w:rPr>
          <w:rFonts w:ascii="Times New Roman" w:hAnsi="Times New Roman"/>
          <w:sz w:val="20"/>
          <w:szCs w:val="20"/>
          <w:lang w:val="cs-CZ"/>
        </w:rPr>
        <w:t>(dále jen „</w:t>
      </w:r>
      <w:r w:rsidR="00794EE9" w:rsidRPr="00B971EE">
        <w:rPr>
          <w:rFonts w:ascii="Times New Roman" w:hAnsi="Times New Roman"/>
          <w:b/>
          <w:sz w:val="20"/>
          <w:szCs w:val="20"/>
          <w:lang w:val="cs-CZ"/>
        </w:rPr>
        <w:t>d</w:t>
      </w:r>
      <w:r w:rsidRPr="00B971EE">
        <w:rPr>
          <w:rFonts w:ascii="Times New Roman" w:hAnsi="Times New Roman"/>
          <w:b/>
          <w:sz w:val="20"/>
          <w:szCs w:val="20"/>
          <w:lang w:val="cs-CZ"/>
        </w:rPr>
        <w:t>alší účastník</w:t>
      </w:r>
      <w:r w:rsidRPr="00B971EE">
        <w:rPr>
          <w:rFonts w:ascii="Times New Roman" w:hAnsi="Times New Roman"/>
          <w:sz w:val="20"/>
          <w:szCs w:val="20"/>
          <w:lang w:val="cs-CZ"/>
        </w:rPr>
        <w:t>“)</w:t>
      </w:r>
    </w:p>
    <w:p w14:paraId="07091302" w14:textId="77777777" w:rsidR="00DF48B4" w:rsidRPr="00B971EE" w:rsidRDefault="00DF48B4" w:rsidP="00164211">
      <w:pPr>
        <w:pStyle w:val="Zkladntext"/>
        <w:rPr>
          <w:rFonts w:ascii="Times New Roman" w:hAnsi="Times New Roman"/>
          <w:sz w:val="20"/>
          <w:szCs w:val="20"/>
          <w:lang w:val="cs-CZ"/>
        </w:rPr>
      </w:pPr>
    </w:p>
    <w:p w14:paraId="3282DE66" w14:textId="77777777" w:rsidR="00DF7A92" w:rsidRPr="00B971EE" w:rsidRDefault="00DF7A92" w:rsidP="00164211">
      <w:pPr>
        <w:pStyle w:val="Zkladntext"/>
        <w:rPr>
          <w:rFonts w:ascii="Times New Roman" w:hAnsi="Times New Roman"/>
          <w:sz w:val="20"/>
          <w:szCs w:val="20"/>
          <w:lang w:val="cs-CZ"/>
        </w:rPr>
      </w:pPr>
    </w:p>
    <w:p w14:paraId="619ABB54" w14:textId="0BE32925" w:rsidR="00945178" w:rsidRPr="00B971EE" w:rsidRDefault="00DF7A92" w:rsidP="00164211">
      <w:pPr>
        <w:pStyle w:val="Zkladntext"/>
        <w:rPr>
          <w:rFonts w:ascii="Times New Roman" w:hAnsi="Times New Roman"/>
          <w:sz w:val="20"/>
          <w:szCs w:val="20"/>
          <w:lang w:val="cs-CZ"/>
        </w:rPr>
      </w:pPr>
      <w:r w:rsidRPr="00B971EE">
        <w:rPr>
          <w:rFonts w:ascii="Times New Roman" w:hAnsi="Times New Roman"/>
          <w:sz w:val="20"/>
          <w:szCs w:val="20"/>
          <w:lang w:val="cs-CZ"/>
        </w:rPr>
        <w:t>(d</w:t>
      </w:r>
      <w:r w:rsidR="00945178" w:rsidRPr="00B971EE">
        <w:rPr>
          <w:rFonts w:ascii="Times New Roman" w:hAnsi="Times New Roman"/>
          <w:sz w:val="20"/>
          <w:szCs w:val="20"/>
          <w:lang w:val="cs-CZ"/>
        </w:rPr>
        <w:t xml:space="preserve">ále také </w:t>
      </w:r>
      <w:r w:rsidR="00A435EA" w:rsidRPr="00B971EE">
        <w:rPr>
          <w:rFonts w:ascii="Times New Roman" w:hAnsi="Times New Roman"/>
          <w:sz w:val="20"/>
          <w:szCs w:val="20"/>
          <w:lang w:val="cs-CZ"/>
        </w:rPr>
        <w:t xml:space="preserve">všichni </w:t>
      </w:r>
      <w:r w:rsidR="00945178" w:rsidRPr="00B971EE">
        <w:rPr>
          <w:rFonts w:ascii="Times New Roman" w:hAnsi="Times New Roman"/>
          <w:sz w:val="20"/>
          <w:szCs w:val="20"/>
          <w:lang w:val="cs-CZ"/>
        </w:rPr>
        <w:t>společně jako „</w:t>
      </w:r>
      <w:r w:rsidR="00945178" w:rsidRPr="00B971EE">
        <w:rPr>
          <w:rFonts w:ascii="Times New Roman" w:hAnsi="Times New Roman"/>
          <w:b/>
          <w:sz w:val="20"/>
          <w:szCs w:val="20"/>
          <w:lang w:val="cs-CZ"/>
        </w:rPr>
        <w:t>smluvní strany</w:t>
      </w:r>
      <w:r w:rsidR="00945178" w:rsidRPr="00B971EE">
        <w:rPr>
          <w:rFonts w:ascii="Times New Roman" w:hAnsi="Times New Roman"/>
          <w:sz w:val="20"/>
          <w:szCs w:val="20"/>
          <w:lang w:val="cs-CZ"/>
        </w:rPr>
        <w:t>“)</w:t>
      </w:r>
    </w:p>
    <w:p w14:paraId="08118246" w14:textId="77777777" w:rsidR="00945178" w:rsidRPr="00B971EE" w:rsidRDefault="00945178" w:rsidP="00B30BE2">
      <w:pPr>
        <w:pStyle w:val="Zkladntext"/>
        <w:ind w:firstLine="720"/>
        <w:rPr>
          <w:rFonts w:ascii="Times New Roman" w:hAnsi="Times New Roman"/>
          <w:sz w:val="20"/>
          <w:szCs w:val="20"/>
          <w:lang w:val="cs-CZ"/>
        </w:rPr>
      </w:pPr>
    </w:p>
    <w:p w14:paraId="6588CEF1" w14:textId="5F4952B7" w:rsidR="007571F6" w:rsidRPr="00B971EE" w:rsidRDefault="00945178" w:rsidP="00A435EA">
      <w:pPr>
        <w:pStyle w:val="Zkladntext"/>
        <w:ind w:firstLine="720"/>
        <w:rPr>
          <w:rFonts w:ascii="Times New Roman" w:hAnsi="Times New Roman"/>
          <w:sz w:val="20"/>
          <w:szCs w:val="20"/>
          <w:lang w:val="cs-CZ"/>
        </w:rPr>
      </w:pPr>
      <w:r w:rsidRPr="00B971EE">
        <w:rPr>
          <w:rFonts w:ascii="Times New Roman" w:hAnsi="Times New Roman"/>
          <w:sz w:val="20"/>
          <w:szCs w:val="20"/>
          <w:lang w:val="cs-CZ"/>
        </w:rPr>
        <w:t>mezi sebou uzavírají následující smlouvu o účasti na řešení projektu</w:t>
      </w:r>
      <w:r w:rsidR="00B12EA4" w:rsidRPr="00B971EE">
        <w:rPr>
          <w:rFonts w:ascii="Times New Roman" w:hAnsi="Times New Roman"/>
          <w:sz w:val="20"/>
          <w:szCs w:val="20"/>
          <w:lang w:val="cs-CZ"/>
        </w:rPr>
        <w:t>.</w:t>
      </w:r>
    </w:p>
    <w:p w14:paraId="3B8E208E" w14:textId="77777777" w:rsidR="00E72FAA" w:rsidRDefault="00E72FAA" w:rsidP="00B30BE2">
      <w:pPr>
        <w:pStyle w:val="Zkladntext"/>
        <w:jc w:val="center"/>
        <w:rPr>
          <w:rFonts w:ascii="Times New Roman" w:hAnsi="Times New Roman"/>
          <w:b/>
          <w:sz w:val="20"/>
          <w:szCs w:val="20"/>
          <w:lang w:val="cs-CZ"/>
        </w:rPr>
      </w:pPr>
    </w:p>
    <w:p w14:paraId="4C77DABA" w14:textId="6CD17BFA" w:rsidR="00647AD4" w:rsidRPr="00B971EE" w:rsidRDefault="00647AD4" w:rsidP="00B30BE2">
      <w:pPr>
        <w:pStyle w:val="Zkladntext"/>
        <w:jc w:val="center"/>
        <w:rPr>
          <w:rFonts w:ascii="Times New Roman" w:hAnsi="Times New Roman"/>
          <w:b/>
          <w:sz w:val="20"/>
          <w:szCs w:val="20"/>
          <w:lang w:val="cs-CZ"/>
        </w:rPr>
      </w:pPr>
      <w:r w:rsidRPr="00B971EE">
        <w:rPr>
          <w:rFonts w:ascii="Times New Roman" w:hAnsi="Times New Roman"/>
          <w:b/>
          <w:sz w:val="20"/>
          <w:szCs w:val="20"/>
          <w:lang w:val="cs-CZ"/>
        </w:rPr>
        <w:t>I.</w:t>
      </w:r>
    </w:p>
    <w:p w14:paraId="2D0EEFFB" w14:textId="2E81BA0C" w:rsidR="00647AD4" w:rsidRPr="00B971EE" w:rsidRDefault="00647AD4" w:rsidP="00B30BE2">
      <w:pPr>
        <w:pStyle w:val="Nadpis1"/>
        <w:autoSpaceDE/>
        <w:autoSpaceDN/>
        <w:jc w:val="center"/>
        <w:rPr>
          <w:rFonts w:ascii="Times New Roman" w:hAnsi="Times New Roman" w:cs="Times New Roman"/>
          <w:bCs w:val="0"/>
          <w:sz w:val="20"/>
          <w:szCs w:val="20"/>
        </w:rPr>
      </w:pPr>
      <w:r w:rsidRPr="00B971EE">
        <w:rPr>
          <w:rFonts w:ascii="Times New Roman" w:hAnsi="Times New Roman" w:cs="Times New Roman"/>
          <w:bCs w:val="0"/>
          <w:sz w:val="20"/>
          <w:szCs w:val="20"/>
        </w:rPr>
        <w:t xml:space="preserve">Předmět </w:t>
      </w:r>
      <w:r w:rsidR="00A435EA" w:rsidRPr="00B971EE">
        <w:rPr>
          <w:rFonts w:ascii="Times New Roman" w:hAnsi="Times New Roman" w:cs="Times New Roman"/>
          <w:bCs w:val="0"/>
          <w:sz w:val="20"/>
          <w:szCs w:val="20"/>
        </w:rPr>
        <w:t>S</w:t>
      </w:r>
      <w:r w:rsidRPr="00B971EE">
        <w:rPr>
          <w:rFonts w:ascii="Times New Roman" w:hAnsi="Times New Roman" w:cs="Times New Roman"/>
          <w:bCs w:val="0"/>
          <w:sz w:val="20"/>
          <w:szCs w:val="20"/>
        </w:rPr>
        <w:t>mlouvy</w:t>
      </w:r>
    </w:p>
    <w:p w14:paraId="311944EE" w14:textId="77777777" w:rsidR="00647AD4" w:rsidRPr="00B971EE" w:rsidRDefault="00647AD4" w:rsidP="00B30BE2">
      <w:pPr>
        <w:jc w:val="both"/>
        <w:rPr>
          <w:rFonts w:ascii="Times New Roman" w:hAnsi="Times New Roman" w:cs="Times New Roman"/>
          <w:lang w:val="cs-CZ"/>
        </w:rPr>
      </w:pPr>
    </w:p>
    <w:p w14:paraId="317622A6" w14:textId="51D83228" w:rsidR="00D3069C" w:rsidRPr="00B971EE" w:rsidRDefault="00A435EA" w:rsidP="00D3069C">
      <w:pPr>
        <w:pStyle w:val="Zkladntext"/>
        <w:numPr>
          <w:ilvl w:val="0"/>
          <w:numId w:val="36"/>
        </w:numPr>
        <w:ind w:left="737" w:hanging="737"/>
        <w:rPr>
          <w:rFonts w:ascii="Times New Roman" w:hAnsi="Times New Roman"/>
          <w:sz w:val="20"/>
          <w:szCs w:val="20"/>
          <w:lang w:val="cs-CZ"/>
        </w:rPr>
      </w:pPr>
      <w:r w:rsidRPr="00B971EE">
        <w:rPr>
          <w:rFonts w:ascii="Times New Roman" w:hAnsi="Times New Roman"/>
          <w:sz w:val="20"/>
          <w:szCs w:val="20"/>
          <w:lang w:val="cs-CZ"/>
        </w:rPr>
        <w:t>Předmětem této S</w:t>
      </w:r>
      <w:r w:rsidR="00647AD4" w:rsidRPr="00B971EE">
        <w:rPr>
          <w:rFonts w:ascii="Times New Roman" w:hAnsi="Times New Roman"/>
          <w:sz w:val="20"/>
          <w:szCs w:val="20"/>
          <w:lang w:val="cs-CZ"/>
        </w:rPr>
        <w:t>mlouvy je spolupráce smluvních stran za účelem zajištění realizace projektu</w:t>
      </w:r>
      <w:r w:rsidR="00613BC3" w:rsidRPr="00B971EE">
        <w:rPr>
          <w:rFonts w:ascii="Times New Roman" w:hAnsi="Times New Roman"/>
          <w:sz w:val="20"/>
          <w:szCs w:val="20"/>
          <w:lang w:val="cs-CZ"/>
        </w:rPr>
        <w:t xml:space="preserve"> s</w:t>
      </w:r>
      <w:r w:rsidR="00AB4D16" w:rsidRPr="00B971EE">
        <w:rPr>
          <w:rFonts w:ascii="Times New Roman" w:hAnsi="Times New Roman"/>
          <w:sz w:val="20"/>
          <w:szCs w:val="20"/>
          <w:lang w:val="cs-CZ"/>
        </w:rPr>
        <w:t> </w:t>
      </w:r>
      <w:r w:rsidR="00613BC3" w:rsidRPr="00B971EE">
        <w:rPr>
          <w:rFonts w:ascii="Times New Roman" w:hAnsi="Times New Roman"/>
          <w:sz w:val="20"/>
          <w:szCs w:val="20"/>
          <w:lang w:val="cs-CZ"/>
        </w:rPr>
        <w:t>názvem</w:t>
      </w:r>
      <w:r w:rsidR="00AB4D16" w:rsidRPr="00B971EE">
        <w:rPr>
          <w:rFonts w:ascii="Times New Roman" w:hAnsi="Times New Roman"/>
          <w:sz w:val="20"/>
          <w:szCs w:val="20"/>
          <w:lang w:val="cs-CZ"/>
        </w:rPr>
        <w:t xml:space="preserve"> </w:t>
      </w:r>
      <w:r w:rsidR="002024C2" w:rsidRPr="002024C2">
        <w:rPr>
          <w:rFonts w:ascii="Times New Roman" w:hAnsi="Times New Roman"/>
          <w:b/>
          <w:sz w:val="20"/>
          <w:szCs w:val="20"/>
          <w:lang w:val="cs-CZ"/>
        </w:rPr>
        <w:t>„</w:t>
      </w:r>
      <w:r w:rsidR="00641B8B">
        <w:rPr>
          <w:rFonts w:ascii="Times New Roman" w:hAnsi="Times New Roman"/>
          <w:b/>
          <w:sz w:val="20"/>
          <w:szCs w:val="20"/>
          <w:lang w:val="cs-CZ"/>
        </w:rPr>
        <w:t>Dopady územní ochrany přírody na hospodaření vlastníků lesů a dřevozpracující sektor</w:t>
      </w:r>
      <w:r w:rsidR="002024C2" w:rsidRPr="002024C2">
        <w:rPr>
          <w:rFonts w:ascii="Times New Roman" w:hAnsi="Times New Roman"/>
          <w:b/>
          <w:sz w:val="20"/>
          <w:szCs w:val="20"/>
          <w:lang w:val="cs-CZ"/>
        </w:rPr>
        <w:t>“</w:t>
      </w:r>
      <w:r w:rsidR="00613BC3" w:rsidRPr="002024C2">
        <w:rPr>
          <w:rFonts w:ascii="Times New Roman" w:hAnsi="Times New Roman"/>
          <w:sz w:val="20"/>
          <w:szCs w:val="20"/>
          <w:lang w:val="cs-CZ"/>
        </w:rPr>
        <w:t>,</w:t>
      </w:r>
      <w:r w:rsidR="00613BC3" w:rsidRPr="00B971EE">
        <w:rPr>
          <w:rFonts w:ascii="Times New Roman" w:hAnsi="Times New Roman"/>
          <w:sz w:val="20"/>
          <w:szCs w:val="20"/>
          <w:lang w:val="cs-CZ"/>
        </w:rPr>
        <w:t xml:space="preserve"> </w:t>
      </w:r>
      <w:r w:rsidR="00647AD4" w:rsidRPr="00B971EE">
        <w:rPr>
          <w:rFonts w:ascii="Times New Roman" w:hAnsi="Times New Roman"/>
          <w:sz w:val="20"/>
          <w:szCs w:val="20"/>
          <w:lang w:val="cs-CZ"/>
        </w:rPr>
        <w:t>registrační číslo</w:t>
      </w:r>
      <w:r w:rsidR="005F5FE4" w:rsidRPr="00B971EE">
        <w:rPr>
          <w:rFonts w:ascii="Times New Roman" w:hAnsi="Times New Roman"/>
          <w:sz w:val="20"/>
          <w:szCs w:val="20"/>
          <w:lang w:val="cs-CZ"/>
        </w:rPr>
        <w:t xml:space="preserve"> </w:t>
      </w:r>
      <w:r w:rsidR="00641B8B">
        <w:rPr>
          <w:rFonts w:ascii="Times New Roman" w:hAnsi="Times New Roman"/>
          <w:b/>
          <w:sz w:val="20"/>
          <w:szCs w:val="20"/>
          <w:lang w:val="cs-CZ"/>
        </w:rPr>
        <w:t>QL24020204</w:t>
      </w:r>
      <w:r w:rsidR="00AB4D16" w:rsidRPr="00B971EE">
        <w:rPr>
          <w:rFonts w:ascii="Times New Roman" w:hAnsi="Times New Roman"/>
          <w:b/>
          <w:sz w:val="20"/>
          <w:szCs w:val="20"/>
          <w:lang w:val="cs-CZ"/>
        </w:rPr>
        <w:t xml:space="preserve"> </w:t>
      </w:r>
      <w:r w:rsidR="00613BC3" w:rsidRPr="00B971EE">
        <w:rPr>
          <w:rFonts w:ascii="Times New Roman" w:hAnsi="Times New Roman"/>
          <w:sz w:val="20"/>
          <w:szCs w:val="20"/>
          <w:lang w:val="cs-CZ"/>
        </w:rPr>
        <w:t>(dále jen „</w:t>
      </w:r>
      <w:r w:rsidR="00613BC3" w:rsidRPr="00B971EE">
        <w:rPr>
          <w:rFonts w:ascii="Times New Roman" w:hAnsi="Times New Roman"/>
          <w:b/>
          <w:sz w:val="20"/>
          <w:szCs w:val="20"/>
          <w:lang w:val="cs-CZ"/>
        </w:rPr>
        <w:t>projekt</w:t>
      </w:r>
      <w:r w:rsidR="00613BC3" w:rsidRPr="00B971EE">
        <w:rPr>
          <w:rFonts w:ascii="Times New Roman" w:hAnsi="Times New Roman"/>
          <w:sz w:val="20"/>
          <w:szCs w:val="20"/>
          <w:lang w:val="cs-CZ"/>
        </w:rPr>
        <w:t>“)</w:t>
      </w:r>
      <w:r w:rsidR="00647AD4" w:rsidRPr="00B971EE">
        <w:rPr>
          <w:rFonts w:ascii="Times New Roman" w:hAnsi="Times New Roman"/>
          <w:sz w:val="20"/>
          <w:szCs w:val="20"/>
          <w:lang w:val="cs-CZ"/>
        </w:rPr>
        <w:t>. Na projekt budou použity účelové finanční prostředky poskytnuté formou dotace v</w:t>
      </w:r>
      <w:r w:rsidR="00B417AD">
        <w:rPr>
          <w:rFonts w:ascii="Times New Roman" w:hAnsi="Times New Roman"/>
          <w:sz w:val="20"/>
          <w:szCs w:val="20"/>
          <w:lang w:val="cs-CZ"/>
        </w:rPr>
        <w:t> </w:t>
      </w:r>
      <w:r w:rsidR="00647AD4" w:rsidRPr="00B971EE">
        <w:rPr>
          <w:rFonts w:ascii="Times New Roman" w:hAnsi="Times New Roman"/>
          <w:sz w:val="20"/>
          <w:szCs w:val="20"/>
          <w:lang w:val="cs-CZ"/>
        </w:rPr>
        <w:t>návaznosti na výsledky veřejné soutěže ve výzkumu a vývoji (dále jen „</w:t>
      </w:r>
      <w:r w:rsidR="00647AD4" w:rsidRPr="00B971EE">
        <w:rPr>
          <w:rFonts w:ascii="Times New Roman" w:hAnsi="Times New Roman"/>
          <w:b/>
          <w:sz w:val="20"/>
          <w:szCs w:val="20"/>
          <w:lang w:val="cs-CZ"/>
        </w:rPr>
        <w:t>účelová podpora</w:t>
      </w:r>
      <w:r w:rsidR="00647AD4" w:rsidRPr="00B971EE">
        <w:rPr>
          <w:rFonts w:ascii="Times New Roman" w:hAnsi="Times New Roman"/>
          <w:sz w:val="20"/>
          <w:szCs w:val="20"/>
          <w:lang w:val="cs-CZ"/>
        </w:rPr>
        <w:t xml:space="preserve">“) </w:t>
      </w:r>
      <w:r w:rsidR="00D3069C" w:rsidRPr="00B971EE">
        <w:rPr>
          <w:rFonts w:ascii="Times New Roman" w:hAnsi="Times New Roman"/>
          <w:sz w:val="20"/>
          <w:szCs w:val="20"/>
          <w:lang w:val="cs-CZ"/>
        </w:rPr>
        <w:t xml:space="preserve">prostřednictvím Smlouvy č. </w:t>
      </w:r>
      <w:r w:rsidR="001E45F4">
        <w:rPr>
          <w:rFonts w:ascii="Times New Roman" w:hAnsi="Times New Roman"/>
          <w:sz w:val="20"/>
          <w:szCs w:val="20"/>
          <w:lang w:val="cs-CZ"/>
        </w:rPr>
        <w:t>2166-2023-13132</w:t>
      </w:r>
      <w:r w:rsidR="00D3069C" w:rsidRPr="00B971EE">
        <w:rPr>
          <w:rFonts w:ascii="Times New Roman" w:hAnsi="Times New Roman"/>
          <w:sz w:val="20"/>
          <w:szCs w:val="20"/>
          <w:lang w:val="cs-CZ"/>
        </w:rPr>
        <w:t xml:space="preserve"> o poskytnutí podpory na</w:t>
      </w:r>
      <w:r w:rsidR="00641B8B">
        <w:rPr>
          <w:rFonts w:ascii="Times New Roman" w:hAnsi="Times New Roman"/>
          <w:sz w:val="20"/>
          <w:szCs w:val="20"/>
          <w:lang w:val="cs-CZ"/>
        </w:rPr>
        <w:t> </w:t>
      </w:r>
      <w:r w:rsidR="00D3069C" w:rsidRPr="00B971EE">
        <w:rPr>
          <w:rFonts w:ascii="Times New Roman" w:hAnsi="Times New Roman"/>
          <w:sz w:val="20"/>
          <w:szCs w:val="20"/>
          <w:lang w:val="cs-CZ"/>
        </w:rPr>
        <w:t xml:space="preserve">řešení projektu č. </w:t>
      </w:r>
      <w:r w:rsidR="00641B8B">
        <w:rPr>
          <w:rFonts w:ascii="Times New Roman" w:hAnsi="Times New Roman"/>
          <w:bCs/>
          <w:sz w:val="20"/>
          <w:szCs w:val="20"/>
          <w:lang w:val="cs-CZ"/>
        </w:rPr>
        <w:t>QL24020204</w:t>
      </w:r>
      <w:r w:rsidR="00D3069C" w:rsidRPr="00B971EE">
        <w:rPr>
          <w:rFonts w:ascii="Times New Roman" w:hAnsi="Times New Roman"/>
          <w:sz w:val="20"/>
          <w:szCs w:val="20"/>
          <w:lang w:val="cs-CZ"/>
        </w:rPr>
        <w:t xml:space="preserve"> (dále jen „</w:t>
      </w:r>
      <w:r w:rsidR="00D3069C" w:rsidRPr="00B971EE">
        <w:rPr>
          <w:rFonts w:ascii="Times New Roman" w:hAnsi="Times New Roman"/>
          <w:b/>
          <w:sz w:val="20"/>
          <w:szCs w:val="20"/>
          <w:lang w:val="cs-CZ"/>
        </w:rPr>
        <w:t>Smlouva o poskytnutí podpory</w:t>
      </w:r>
      <w:r w:rsidR="00D3069C" w:rsidRPr="00B971EE">
        <w:rPr>
          <w:rFonts w:ascii="Times New Roman" w:hAnsi="Times New Roman"/>
          <w:sz w:val="20"/>
          <w:szCs w:val="20"/>
          <w:lang w:val="cs-CZ"/>
        </w:rPr>
        <w:t>“), která byla uzavřena mezi hlavním příjemcem a</w:t>
      </w:r>
      <w:r w:rsidR="00B601FE">
        <w:rPr>
          <w:rFonts w:ascii="Times New Roman" w:hAnsi="Times New Roman"/>
          <w:sz w:val="20"/>
          <w:szCs w:val="20"/>
          <w:lang w:val="cs-CZ"/>
        </w:rPr>
        <w:t> </w:t>
      </w:r>
      <w:r w:rsidR="00D3069C" w:rsidRPr="00B971EE">
        <w:rPr>
          <w:rFonts w:ascii="Times New Roman" w:hAnsi="Times New Roman"/>
          <w:sz w:val="20"/>
          <w:szCs w:val="20"/>
          <w:lang w:val="cs-CZ"/>
        </w:rPr>
        <w:t>Ministerstvem zemědělství (dále jen „</w:t>
      </w:r>
      <w:r w:rsidR="00D3069C" w:rsidRPr="00B971EE">
        <w:rPr>
          <w:rFonts w:ascii="Times New Roman" w:hAnsi="Times New Roman"/>
          <w:b/>
          <w:sz w:val="20"/>
          <w:szCs w:val="20"/>
          <w:lang w:val="cs-CZ"/>
        </w:rPr>
        <w:t>poskytovatel</w:t>
      </w:r>
      <w:r w:rsidR="00D3069C" w:rsidRPr="00B971EE">
        <w:rPr>
          <w:rFonts w:ascii="Times New Roman" w:hAnsi="Times New Roman"/>
          <w:sz w:val="20"/>
          <w:szCs w:val="20"/>
          <w:lang w:val="cs-CZ"/>
        </w:rPr>
        <w:t>“).</w:t>
      </w:r>
    </w:p>
    <w:p w14:paraId="4B5E6B2C" w14:textId="4A48BF4A" w:rsidR="003551C6" w:rsidRPr="00641B8B" w:rsidRDefault="00641B8B" w:rsidP="00FD0812">
      <w:pPr>
        <w:pStyle w:val="Zkladntext"/>
        <w:numPr>
          <w:ilvl w:val="0"/>
          <w:numId w:val="36"/>
        </w:numPr>
        <w:ind w:left="737" w:hanging="737"/>
        <w:rPr>
          <w:rFonts w:ascii="Times New Roman" w:hAnsi="Times New Roman"/>
          <w:sz w:val="20"/>
          <w:szCs w:val="20"/>
          <w:lang w:val="cs-CZ"/>
        </w:rPr>
      </w:pPr>
      <w:r>
        <w:rPr>
          <w:rFonts w:ascii="Times New Roman" w:hAnsi="Times New Roman"/>
          <w:sz w:val="20"/>
          <w:szCs w:val="20"/>
          <w:lang w:val="cs-CZ"/>
        </w:rPr>
        <w:t>Cílem</w:t>
      </w:r>
      <w:r w:rsidRPr="00641B8B">
        <w:rPr>
          <w:rFonts w:ascii="Times New Roman" w:hAnsi="Times New Roman"/>
          <w:sz w:val="20"/>
          <w:szCs w:val="20"/>
          <w:lang w:val="cs-CZ"/>
        </w:rPr>
        <w:t xml:space="preserve"> projektu je naplnit jednu z výzkumných potřeb </w:t>
      </w:r>
      <w:proofErr w:type="gramStart"/>
      <w:r w:rsidRPr="00641B8B">
        <w:rPr>
          <w:rFonts w:ascii="Times New Roman" w:hAnsi="Times New Roman"/>
          <w:sz w:val="20"/>
          <w:szCs w:val="20"/>
          <w:lang w:val="cs-CZ"/>
        </w:rPr>
        <w:t>Ministerstva</w:t>
      </w:r>
      <w:proofErr w:type="gramEnd"/>
      <w:r w:rsidRPr="00641B8B">
        <w:rPr>
          <w:rFonts w:ascii="Times New Roman" w:hAnsi="Times New Roman"/>
          <w:sz w:val="20"/>
          <w:szCs w:val="20"/>
          <w:lang w:val="cs-CZ"/>
        </w:rPr>
        <w:t xml:space="preserve"> zemědělstvı́ </w:t>
      </w:r>
      <w:r>
        <w:rPr>
          <w:rFonts w:ascii="Times New Roman" w:hAnsi="Times New Roman"/>
          <w:sz w:val="20"/>
          <w:szCs w:val="20"/>
          <w:lang w:val="cs-CZ"/>
        </w:rPr>
        <w:t>ČR</w:t>
      </w:r>
      <w:r w:rsidRPr="00641B8B">
        <w:rPr>
          <w:rFonts w:ascii="Times New Roman" w:hAnsi="Times New Roman"/>
          <w:sz w:val="20"/>
          <w:szCs w:val="20"/>
          <w:lang w:val="cs-CZ"/>
        </w:rPr>
        <w:t xml:space="preserve">, konkrétně výzkumné téma </w:t>
      </w:r>
      <w:r>
        <w:rPr>
          <w:rFonts w:ascii="Times New Roman" w:hAnsi="Times New Roman"/>
          <w:sz w:val="20"/>
          <w:szCs w:val="20"/>
          <w:lang w:val="cs-CZ"/>
        </w:rPr>
        <w:t>Ř</w:t>
      </w:r>
      <w:r w:rsidRPr="00641B8B">
        <w:rPr>
          <w:rFonts w:ascii="Times New Roman" w:hAnsi="Times New Roman"/>
          <w:sz w:val="20"/>
          <w:szCs w:val="20"/>
          <w:lang w:val="cs-CZ"/>
        </w:rPr>
        <w:t>ešenı́ dopadů územnı́ ochrany př</w:t>
      </w:r>
      <w:r>
        <w:rPr>
          <w:rFonts w:ascii="Times New Roman" w:hAnsi="Times New Roman"/>
          <w:sz w:val="20"/>
          <w:szCs w:val="20"/>
          <w:lang w:val="cs-CZ"/>
        </w:rPr>
        <w:t>ír</w:t>
      </w:r>
      <w:r w:rsidRPr="00641B8B">
        <w:rPr>
          <w:rFonts w:ascii="Times New Roman" w:hAnsi="Times New Roman"/>
          <w:sz w:val="20"/>
          <w:szCs w:val="20"/>
          <w:lang w:val="cs-CZ"/>
        </w:rPr>
        <w:t>ody na hospodařenı́ vlastn</w:t>
      </w:r>
      <w:r>
        <w:rPr>
          <w:rFonts w:ascii="Times New Roman" w:hAnsi="Times New Roman"/>
          <w:sz w:val="20"/>
          <w:szCs w:val="20"/>
          <w:lang w:val="cs-CZ"/>
        </w:rPr>
        <w:t>íků</w:t>
      </w:r>
      <w:r w:rsidRPr="00641B8B">
        <w:rPr>
          <w:rFonts w:ascii="Times New Roman" w:hAnsi="Times New Roman"/>
          <w:sz w:val="20"/>
          <w:szCs w:val="20"/>
          <w:lang w:val="cs-CZ"/>
        </w:rPr>
        <w:t xml:space="preserve"> lesů a dřevozpracuj</w:t>
      </w:r>
      <w:r>
        <w:rPr>
          <w:rFonts w:ascii="Times New Roman" w:hAnsi="Times New Roman"/>
          <w:sz w:val="20"/>
          <w:szCs w:val="20"/>
          <w:lang w:val="cs-CZ"/>
        </w:rPr>
        <w:t>ící</w:t>
      </w:r>
      <w:r w:rsidRPr="00641B8B">
        <w:rPr>
          <w:rFonts w:ascii="Times New Roman" w:hAnsi="Times New Roman"/>
          <w:sz w:val="20"/>
          <w:szCs w:val="20"/>
          <w:lang w:val="cs-CZ"/>
        </w:rPr>
        <w:t xml:space="preserve"> sektor. Na</w:t>
      </w:r>
      <w:r>
        <w:rPr>
          <w:rFonts w:ascii="Times New Roman" w:hAnsi="Times New Roman"/>
          <w:sz w:val="20"/>
          <w:szCs w:val="20"/>
          <w:lang w:val="cs-CZ"/>
        </w:rPr>
        <w:t> </w:t>
      </w:r>
      <w:r w:rsidRPr="00641B8B">
        <w:rPr>
          <w:rFonts w:ascii="Times New Roman" w:hAnsi="Times New Roman"/>
          <w:sz w:val="20"/>
          <w:szCs w:val="20"/>
          <w:lang w:val="cs-CZ"/>
        </w:rPr>
        <w:t>základě analýzy současných poznatků budou diferencovány typy územnı́</w:t>
      </w:r>
      <w:r>
        <w:rPr>
          <w:rFonts w:ascii="Times New Roman" w:hAnsi="Times New Roman"/>
          <w:sz w:val="20"/>
          <w:szCs w:val="20"/>
          <w:lang w:val="cs-CZ"/>
        </w:rPr>
        <w:t xml:space="preserve"> </w:t>
      </w:r>
      <w:r w:rsidRPr="00641B8B">
        <w:rPr>
          <w:rFonts w:ascii="Times New Roman" w:hAnsi="Times New Roman"/>
          <w:sz w:val="20"/>
          <w:szCs w:val="20"/>
          <w:lang w:val="cs-CZ"/>
        </w:rPr>
        <w:t>ochrany př</w:t>
      </w:r>
      <w:r>
        <w:rPr>
          <w:rFonts w:ascii="Times New Roman" w:hAnsi="Times New Roman"/>
          <w:sz w:val="20"/>
          <w:szCs w:val="20"/>
          <w:lang w:val="cs-CZ"/>
        </w:rPr>
        <w:t>ír</w:t>
      </w:r>
      <w:r w:rsidRPr="00641B8B">
        <w:rPr>
          <w:rFonts w:ascii="Times New Roman" w:hAnsi="Times New Roman"/>
          <w:sz w:val="20"/>
          <w:szCs w:val="20"/>
          <w:lang w:val="cs-CZ"/>
        </w:rPr>
        <w:t>ody a</w:t>
      </w:r>
      <w:r>
        <w:rPr>
          <w:rFonts w:ascii="Times New Roman" w:hAnsi="Times New Roman"/>
          <w:sz w:val="20"/>
          <w:szCs w:val="20"/>
          <w:lang w:val="cs-CZ"/>
        </w:rPr>
        <w:t> </w:t>
      </w:r>
      <w:r w:rsidRPr="00641B8B">
        <w:rPr>
          <w:rFonts w:ascii="Times New Roman" w:hAnsi="Times New Roman"/>
          <w:sz w:val="20"/>
          <w:szCs w:val="20"/>
          <w:lang w:val="cs-CZ"/>
        </w:rPr>
        <w:t>souvisej</w:t>
      </w:r>
      <w:r>
        <w:rPr>
          <w:rFonts w:ascii="Times New Roman" w:hAnsi="Times New Roman"/>
          <w:sz w:val="20"/>
          <w:szCs w:val="20"/>
          <w:lang w:val="cs-CZ"/>
        </w:rPr>
        <w:t>ící</w:t>
      </w:r>
      <w:r w:rsidRPr="00641B8B">
        <w:rPr>
          <w:rFonts w:ascii="Times New Roman" w:hAnsi="Times New Roman"/>
          <w:sz w:val="20"/>
          <w:szCs w:val="20"/>
          <w:lang w:val="cs-CZ"/>
        </w:rPr>
        <w:t xml:space="preserve"> omezen</w:t>
      </w:r>
      <w:r>
        <w:rPr>
          <w:rFonts w:ascii="Times New Roman" w:hAnsi="Times New Roman"/>
          <w:sz w:val="20"/>
          <w:szCs w:val="20"/>
          <w:lang w:val="cs-CZ"/>
        </w:rPr>
        <w:t xml:space="preserve">í </w:t>
      </w:r>
      <w:r w:rsidRPr="00641B8B">
        <w:rPr>
          <w:rFonts w:ascii="Times New Roman" w:hAnsi="Times New Roman"/>
          <w:sz w:val="20"/>
          <w:szCs w:val="20"/>
          <w:lang w:val="cs-CZ"/>
        </w:rPr>
        <w:t>pro vlastn</w:t>
      </w:r>
      <w:r>
        <w:rPr>
          <w:rFonts w:ascii="Times New Roman" w:hAnsi="Times New Roman"/>
          <w:sz w:val="20"/>
          <w:szCs w:val="20"/>
          <w:lang w:val="cs-CZ"/>
        </w:rPr>
        <w:t>íky</w:t>
      </w:r>
      <w:r w:rsidRPr="00641B8B">
        <w:rPr>
          <w:rFonts w:ascii="Times New Roman" w:hAnsi="Times New Roman"/>
          <w:sz w:val="20"/>
          <w:szCs w:val="20"/>
          <w:lang w:val="cs-CZ"/>
        </w:rPr>
        <w:t xml:space="preserve"> lesů. Budou objemově </w:t>
      </w:r>
      <w:r>
        <w:rPr>
          <w:rFonts w:ascii="Times New Roman" w:hAnsi="Times New Roman"/>
          <w:sz w:val="20"/>
          <w:szCs w:val="20"/>
          <w:lang w:val="cs-CZ"/>
        </w:rPr>
        <w:t>a f</w:t>
      </w:r>
      <w:r w:rsidRPr="00641B8B">
        <w:rPr>
          <w:rFonts w:ascii="Times New Roman" w:hAnsi="Times New Roman"/>
          <w:sz w:val="20"/>
          <w:szCs w:val="20"/>
          <w:lang w:val="cs-CZ"/>
        </w:rPr>
        <w:t>inančně</w:t>
      </w:r>
      <w:r>
        <w:rPr>
          <w:rFonts w:ascii="Times New Roman" w:hAnsi="Times New Roman"/>
          <w:sz w:val="20"/>
          <w:szCs w:val="20"/>
          <w:lang w:val="cs-CZ"/>
        </w:rPr>
        <w:t xml:space="preserve"> </w:t>
      </w:r>
      <w:r w:rsidRPr="00641B8B">
        <w:rPr>
          <w:rFonts w:ascii="Times New Roman" w:hAnsi="Times New Roman"/>
          <w:sz w:val="20"/>
          <w:szCs w:val="20"/>
          <w:lang w:val="cs-CZ"/>
        </w:rPr>
        <w:t>kvanti</w:t>
      </w:r>
      <w:r>
        <w:rPr>
          <w:rFonts w:ascii="Times New Roman" w:hAnsi="Times New Roman"/>
          <w:sz w:val="20"/>
          <w:szCs w:val="20"/>
          <w:lang w:val="cs-CZ"/>
        </w:rPr>
        <w:t>f</w:t>
      </w:r>
      <w:r w:rsidRPr="00641B8B">
        <w:rPr>
          <w:rFonts w:ascii="Times New Roman" w:hAnsi="Times New Roman"/>
          <w:sz w:val="20"/>
          <w:szCs w:val="20"/>
          <w:lang w:val="cs-CZ"/>
        </w:rPr>
        <w:t>ikovány dopady územnı́</w:t>
      </w:r>
      <w:r>
        <w:rPr>
          <w:rFonts w:ascii="Times New Roman" w:hAnsi="Times New Roman"/>
          <w:sz w:val="20"/>
          <w:szCs w:val="20"/>
          <w:lang w:val="cs-CZ"/>
        </w:rPr>
        <w:t xml:space="preserve"> </w:t>
      </w:r>
      <w:r w:rsidRPr="00641B8B">
        <w:rPr>
          <w:rFonts w:ascii="Times New Roman" w:hAnsi="Times New Roman"/>
          <w:sz w:val="20"/>
          <w:szCs w:val="20"/>
          <w:lang w:val="cs-CZ"/>
        </w:rPr>
        <w:t>ochrany př</w:t>
      </w:r>
      <w:r>
        <w:rPr>
          <w:rFonts w:ascii="Times New Roman" w:hAnsi="Times New Roman"/>
          <w:sz w:val="20"/>
          <w:szCs w:val="20"/>
          <w:lang w:val="cs-CZ"/>
        </w:rPr>
        <w:t>íro</w:t>
      </w:r>
      <w:r w:rsidRPr="00641B8B">
        <w:rPr>
          <w:rFonts w:ascii="Times New Roman" w:hAnsi="Times New Roman"/>
          <w:sz w:val="20"/>
          <w:szCs w:val="20"/>
          <w:lang w:val="cs-CZ"/>
        </w:rPr>
        <w:t>dy na vlastn</w:t>
      </w:r>
      <w:r>
        <w:rPr>
          <w:rFonts w:ascii="Times New Roman" w:hAnsi="Times New Roman"/>
          <w:sz w:val="20"/>
          <w:szCs w:val="20"/>
          <w:lang w:val="cs-CZ"/>
        </w:rPr>
        <w:t>íky</w:t>
      </w:r>
      <w:r w:rsidRPr="00641B8B">
        <w:rPr>
          <w:rFonts w:ascii="Times New Roman" w:hAnsi="Times New Roman"/>
          <w:sz w:val="20"/>
          <w:szCs w:val="20"/>
          <w:lang w:val="cs-CZ"/>
        </w:rPr>
        <w:t xml:space="preserve"> lesů v </w:t>
      </w:r>
      <w:r>
        <w:rPr>
          <w:rFonts w:ascii="Times New Roman" w:hAnsi="Times New Roman"/>
          <w:sz w:val="20"/>
          <w:szCs w:val="20"/>
          <w:lang w:val="cs-CZ"/>
        </w:rPr>
        <w:t>ČR</w:t>
      </w:r>
      <w:r w:rsidRPr="00641B8B">
        <w:rPr>
          <w:rFonts w:ascii="Times New Roman" w:hAnsi="Times New Roman"/>
          <w:sz w:val="20"/>
          <w:szCs w:val="20"/>
          <w:lang w:val="cs-CZ"/>
        </w:rPr>
        <w:t xml:space="preserve"> a rovněž</w:t>
      </w:r>
      <w:r>
        <w:rPr>
          <w:rFonts w:ascii="Times New Roman" w:hAnsi="Times New Roman"/>
          <w:sz w:val="20"/>
          <w:szCs w:val="20"/>
          <w:lang w:val="cs-CZ"/>
        </w:rPr>
        <w:t xml:space="preserve"> </w:t>
      </w:r>
      <w:r w:rsidRPr="00641B8B">
        <w:rPr>
          <w:rFonts w:ascii="Times New Roman" w:hAnsi="Times New Roman"/>
          <w:sz w:val="20"/>
          <w:szCs w:val="20"/>
          <w:lang w:val="cs-CZ"/>
        </w:rPr>
        <w:t>budou vyhodnoceny vlivy územnı́</w:t>
      </w:r>
      <w:r>
        <w:rPr>
          <w:rFonts w:ascii="Times New Roman" w:hAnsi="Times New Roman"/>
          <w:sz w:val="20"/>
          <w:szCs w:val="20"/>
          <w:lang w:val="cs-CZ"/>
        </w:rPr>
        <w:t xml:space="preserve"> </w:t>
      </w:r>
      <w:r w:rsidRPr="00641B8B">
        <w:rPr>
          <w:rFonts w:ascii="Times New Roman" w:hAnsi="Times New Roman"/>
          <w:sz w:val="20"/>
          <w:szCs w:val="20"/>
          <w:lang w:val="cs-CZ"/>
        </w:rPr>
        <w:t>ochrany př</w:t>
      </w:r>
      <w:r>
        <w:rPr>
          <w:rFonts w:ascii="Times New Roman" w:hAnsi="Times New Roman"/>
          <w:sz w:val="20"/>
          <w:szCs w:val="20"/>
          <w:lang w:val="cs-CZ"/>
        </w:rPr>
        <w:t>íro</w:t>
      </w:r>
      <w:r w:rsidRPr="00641B8B">
        <w:rPr>
          <w:rFonts w:ascii="Times New Roman" w:hAnsi="Times New Roman"/>
          <w:sz w:val="20"/>
          <w:szCs w:val="20"/>
          <w:lang w:val="cs-CZ"/>
        </w:rPr>
        <w:t>dy na</w:t>
      </w:r>
      <w:r>
        <w:rPr>
          <w:rFonts w:ascii="Times New Roman" w:hAnsi="Times New Roman"/>
          <w:sz w:val="20"/>
          <w:szCs w:val="20"/>
          <w:lang w:val="cs-CZ"/>
        </w:rPr>
        <w:t> </w:t>
      </w:r>
      <w:r w:rsidRPr="00641B8B">
        <w:rPr>
          <w:rFonts w:ascii="Times New Roman" w:hAnsi="Times New Roman"/>
          <w:sz w:val="20"/>
          <w:szCs w:val="20"/>
          <w:lang w:val="cs-CZ"/>
        </w:rPr>
        <w:t>dřevozpracuj</w:t>
      </w:r>
      <w:r>
        <w:rPr>
          <w:rFonts w:ascii="Times New Roman" w:hAnsi="Times New Roman"/>
          <w:sz w:val="20"/>
          <w:szCs w:val="20"/>
          <w:lang w:val="cs-CZ"/>
        </w:rPr>
        <w:t xml:space="preserve">ící </w:t>
      </w:r>
      <w:r w:rsidRPr="00641B8B">
        <w:rPr>
          <w:rFonts w:ascii="Times New Roman" w:hAnsi="Times New Roman"/>
          <w:sz w:val="20"/>
          <w:szCs w:val="20"/>
          <w:lang w:val="cs-CZ"/>
        </w:rPr>
        <w:t xml:space="preserve">sektor v </w:t>
      </w:r>
      <w:r>
        <w:rPr>
          <w:rFonts w:ascii="Times New Roman" w:hAnsi="Times New Roman"/>
          <w:sz w:val="20"/>
          <w:szCs w:val="20"/>
          <w:lang w:val="cs-CZ"/>
        </w:rPr>
        <w:t>ČR</w:t>
      </w:r>
      <w:r w:rsidRPr="00641B8B">
        <w:rPr>
          <w:rFonts w:ascii="Times New Roman" w:hAnsi="Times New Roman"/>
          <w:sz w:val="20"/>
          <w:szCs w:val="20"/>
          <w:lang w:val="cs-CZ"/>
        </w:rPr>
        <w:t>. Na základě</w:t>
      </w:r>
      <w:r>
        <w:rPr>
          <w:rFonts w:ascii="Times New Roman" w:hAnsi="Times New Roman"/>
          <w:sz w:val="20"/>
          <w:szCs w:val="20"/>
          <w:lang w:val="cs-CZ"/>
        </w:rPr>
        <w:t xml:space="preserve"> </w:t>
      </w:r>
      <w:r w:rsidRPr="00641B8B">
        <w:rPr>
          <w:rFonts w:ascii="Times New Roman" w:hAnsi="Times New Roman"/>
          <w:sz w:val="20"/>
          <w:szCs w:val="20"/>
          <w:lang w:val="cs-CZ"/>
        </w:rPr>
        <w:t>analýz a z</w:t>
      </w:r>
      <w:r>
        <w:rPr>
          <w:rFonts w:ascii="Times New Roman" w:hAnsi="Times New Roman"/>
          <w:sz w:val="20"/>
          <w:szCs w:val="20"/>
          <w:lang w:val="cs-CZ"/>
        </w:rPr>
        <w:t>ís</w:t>
      </w:r>
      <w:r w:rsidRPr="00641B8B">
        <w:rPr>
          <w:rFonts w:ascii="Times New Roman" w:hAnsi="Times New Roman"/>
          <w:sz w:val="20"/>
          <w:szCs w:val="20"/>
          <w:lang w:val="cs-CZ"/>
        </w:rPr>
        <w:t>kaných poznatků bude vytvořen návrh legislativn</w:t>
      </w:r>
      <w:r>
        <w:rPr>
          <w:rFonts w:ascii="Times New Roman" w:hAnsi="Times New Roman"/>
          <w:sz w:val="20"/>
          <w:szCs w:val="20"/>
          <w:lang w:val="cs-CZ"/>
        </w:rPr>
        <w:t>ích</w:t>
      </w:r>
      <w:r w:rsidRPr="00641B8B">
        <w:rPr>
          <w:rFonts w:ascii="Times New Roman" w:hAnsi="Times New Roman"/>
          <w:sz w:val="20"/>
          <w:szCs w:val="20"/>
          <w:lang w:val="cs-CZ"/>
        </w:rPr>
        <w:t xml:space="preserve"> a koncepčn</w:t>
      </w:r>
      <w:r>
        <w:rPr>
          <w:rFonts w:ascii="Times New Roman" w:hAnsi="Times New Roman"/>
          <w:sz w:val="20"/>
          <w:szCs w:val="20"/>
          <w:lang w:val="cs-CZ"/>
        </w:rPr>
        <w:t>ích</w:t>
      </w:r>
      <w:r w:rsidRPr="00641B8B">
        <w:rPr>
          <w:rFonts w:ascii="Times New Roman" w:hAnsi="Times New Roman"/>
          <w:sz w:val="20"/>
          <w:szCs w:val="20"/>
          <w:lang w:val="cs-CZ"/>
        </w:rPr>
        <w:t xml:space="preserve"> opatřen</w:t>
      </w:r>
      <w:r>
        <w:rPr>
          <w:rFonts w:ascii="Times New Roman" w:hAnsi="Times New Roman"/>
          <w:sz w:val="20"/>
          <w:szCs w:val="20"/>
          <w:lang w:val="cs-CZ"/>
        </w:rPr>
        <w:t>í.</w:t>
      </w:r>
      <w:r w:rsidRPr="00641B8B">
        <w:rPr>
          <w:rFonts w:ascii="Times New Roman" w:hAnsi="Times New Roman"/>
          <w:sz w:val="20"/>
          <w:szCs w:val="20"/>
          <w:lang w:val="cs-CZ"/>
        </w:rPr>
        <w:t xml:space="preserve"> Dalš</w:t>
      </w:r>
      <w:r>
        <w:rPr>
          <w:rFonts w:ascii="Times New Roman" w:hAnsi="Times New Roman"/>
          <w:sz w:val="20"/>
          <w:szCs w:val="20"/>
          <w:lang w:val="cs-CZ"/>
        </w:rPr>
        <w:t>ím</w:t>
      </w:r>
      <w:r w:rsidRPr="00641B8B">
        <w:rPr>
          <w:rFonts w:ascii="Times New Roman" w:hAnsi="Times New Roman"/>
          <w:sz w:val="20"/>
          <w:szCs w:val="20"/>
          <w:lang w:val="cs-CZ"/>
        </w:rPr>
        <w:t xml:space="preserve"> c</w:t>
      </w:r>
      <w:r>
        <w:rPr>
          <w:rFonts w:ascii="Times New Roman" w:hAnsi="Times New Roman"/>
          <w:sz w:val="20"/>
          <w:szCs w:val="20"/>
          <w:lang w:val="cs-CZ"/>
        </w:rPr>
        <w:t>í</w:t>
      </w:r>
      <w:r w:rsidRPr="00641B8B">
        <w:rPr>
          <w:rFonts w:ascii="Times New Roman" w:hAnsi="Times New Roman"/>
          <w:sz w:val="20"/>
          <w:szCs w:val="20"/>
          <w:lang w:val="cs-CZ"/>
        </w:rPr>
        <w:t>ĺem je v kontextu právn</w:t>
      </w:r>
      <w:r>
        <w:rPr>
          <w:rFonts w:ascii="Times New Roman" w:hAnsi="Times New Roman"/>
          <w:sz w:val="20"/>
          <w:szCs w:val="20"/>
          <w:lang w:val="cs-CZ"/>
        </w:rPr>
        <w:t>ího</w:t>
      </w:r>
      <w:r w:rsidRPr="00641B8B">
        <w:rPr>
          <w:rFonts w:ascii="Times New Roman" w:hAnsi="Times New Roman"/>
          <w:sz w:val="20"/>
          <w:szCs w:val="20"/>
          <w:lang w:val="cs-CZ"/>
        </w:rPr>
        <w:t xml:space="preserve"> rámce </w:t>
      </w:r>
      <w:r>
        <w:rPr>
          <w:rFonts w:ascii="Times New Roman" w:hAnsi="Times New Roman"/>
          <w:sz w:val="20"/>
          <w:szCs w:val="20"/>
          <w:lang w:val="cs-CZ"/>
        </w:rPr>
        <w:t>ČR</w:t>
      </w:r>
      <w:r w:rsidRPr="00641B8B">
        <w:rPr>
          <w:rFonts w:ascii="Times New Roman" w:hAnsi="Times New Roman"/>
          <w:sz w:val="20"/>
          <w:szCs w:val="20"/>
          <w:lang w:val="cs-CZ"/>
        </w:rPr>
        <w:t xml:space="preserve"> a EU vytvořit scénáře možného vývoje územnı́</w:t>
      </w:r>
      <w:r>
        <w:rPr>
          <w:rFonts w:ascii="Times New Roman" w:hAnsi="Times New Roman"/>
          <w:sz w:val="20"/>
          <w:szCs w:val="20"/>
          <w:lang w:val="cs-CZ"/>
        </w:rPr>
        <w:t xml:space="preserve"> </w:t>
      </w:r>
      <w:r w:rsidRPr="00641B8B">
        <w:rPr>
          <w:rFonts w:ascii="Times New Roman" w:hAnsi="Times New Roman"/>
          <w:sz w:val="20"/>
          <w:szCs w:val="20"/>
          <w:lang w:val="cs-CZ"/>
        </w:rPr>
        <w:t>ochrany př</w:t>
      </w:r>
      <w:r>
        <w:rPr>
          <w:rFonts w:ascii="Times New Roman" w:hAnsi="Times New Roman"/>
          <w:sz w:val="20"/>
          <w:szCs w:val="20"/>
          <w:lang w:val="cs-CZ"/>
        </w:rPr>
        <w:t>íro</w:t>
      </w:r>
      <w:r w:rsidRPr="00641B8B">
        <w:rPr>
          <w:rFonts w:ascii="Times New Roman" w:hAnsi="Times New Roman"/>
          <w:sz w:val="20"/>
          <w:szCs w:val="20"/>
          <w:lang w:val="cs-CZ"/>
        </w:rPr>
        <w:t xml:space="preserve">dy v </w:t>
      </w:r>
      <w:r>
        <w:rPr>
          <w:rFonts w:ascii="Times New Roman" w:hAnsi="Times New Roman"/>
          <w:sz w:val="20"/>
          <w:szCs w:val="20"/>
          <w:lang w:val="cs-CZ"/>
        </w:rPr>
        <w:t>ČR</w:t>
      </w:r>
      <w:r w:rsidRPr="00641B8B">
        <w:rPr>
          <w:rFonts w:ascii="Times New Roman" w:hAnsi="Times New Roman"/>
          <w:sz w:val="20"/>
          <w:szCs w:val="20"/>
          <w:lang w:val="cs-CZ"/>
        </w:rPr>
        <w:t xml:space="preserve"> a vyhodnotit dopady těchto scénářů na vlastn</w:t>
      </w:r>
      <w:r>
        <w:rPr>
          <w:rFonts w:ascii="Times New Roman" w:hAnsi="Times New Roman"/>
          <w:sz w:val="20"/>
          <w:szCs w:val="20"/>
          <w:lang w:val="cs-CZ"/>
        </w:rPr>
        <w:t>íky</w:t>
      </w:r>
      <w:r w:rsidRPr="00641B8B">
        <w:rPr>
          <w:rFonts w:ascii="Times New Roman" w:hAnsi="Times New Roman"/>
          <w:sz w:val="20"/>
          <w:szCs w:val="20"/>
          <w:lang w:val="cs-CZ"/>
        </w:rPr>
        <w:t xml:space="preserve"> lesů a dřevozpracující sektor.</w:t>
      </w:r>
    </w:p>
    <w:p w14:paraId="09D04F97" w14:textId="77777777" w:rsidR="003551C6" w:rsidRDefault="003551C6" w:rsidP="00B108EA">
      <w:pPr>
        <w:pStyle w:val="Zkladntext"/>
        <w:ind w:left="737"/>
        <w:rPr>
          <w:rFonts w:ascii="Times New Roman" w:hAnsi="Times New Roman"/>
          <w:sz w:val="20"/>
          <w:szCs w:val="20"/>
          <w:lang w:val="cs-CZ"/>
        </w:rPr>
      </w:pPr>
    </w:p>
    <w:p w14:paraId="2359BE2C" w14:textId="77777777" w:rsidR="003551C6" w:rsidRDefault="003551C6" w:rsidP="00B108EA">
      <w:pPr>
        <w:pStyle w:val="Zkladntext"/>
        <w:ind w:left="737"/>
        <w:rPr>
          <w:rFonts w:ascii="Times New Roman" w:hAnsi="Times New Roman"/>
          <w:sz w:val="20"/>
          <w:szCs w:val="20"/>
          <w:lang w:val="cs-CZ"/>
        </w:rPr>
      </w:pPr>
    </w:p>
    <w:p w14:paraId="1869DF24" w14:textId="77777777" w:rsidR="003551C6" w:rsidRDefault="003551C6" w:rsidP="00B108EA">
      <w:pPr>
        <w:pStyle w:val="Zkladntext"/>
        <w:ind w:left="737"/>
        <w:rPr>
          <w:rFonts w:ascii="Times New Roman" w:hAnsi="Times New Roman"/>
          <w:sz w:val="20"/>
          <w:szCs w:val="20"/>
          <w:lang w:val="cs-CZ"/>
        </w:rPr>
      </w:pPr>
    </w:p>
    <w:p w14:paraId="59D09CAC" w14:textId="77777777" w:rsidR="003551C6" w:rsidRDefault="003551C6" w:rsidP="00B108EA">
      <w:pPr>
        <w:pStyle w:val="Zkladntext"/>
        <w:ind w:left="737"/>
        <w:rPr>
          <w:rFonts w:ascii="Times New Roman" w:hAnsi="Times New Roman"/>
          <w:sz w:val="20"/>
          <w:szCs w:val="20"/>
          <w:lang w:val="cs-CZ"/>
        </w:rPr>
      </w:pPr>
    </w:p>
    <w:p w14:paraId="245E49B5" w14:textId="77777777" w:rsidR="003551C6" w:rsidRDefault="003551C6" w:rsidP="00B108EA">
      <w:pPr>
        <w:pStyle w:val="Zkladntext"/>
        <w:ind w:left="737"/>
        <w:rPr>
          <w:rFonts w:ascii="Times New Roman" w:hAnsi="Times New Roman"/>
          <w:sz w:val="20"/>
          <w:szCs w:val="20"/>
          <w:lang w:val="cs-CZ"/>
        </w:rPr>
      </w:pPr>
    </w:p>
    <w:p w14:paraId="06CDD2F1" w14:textId="77777777" w:rsidR="003551C6" w:rsidRDefault="003551C6" w:rsidP="00B108EA">
      <w:pPr>
        <w:pStyle w:val="Zkladntext"/>
        <w:ind w:left="737"/>
        <w:rPr>
          <w:rFonts w:ascii="Times New Roman" w:hAnsi="Times New Roman"/>
          <w:sz w:val="20"/>
          <w:szCs w:val="20"/>
          <w:lang w:val="cs-CZ"/>
        </w:rPr>
      </w:pPr>
    </w:p>
    <w:p w14:paraId="126B1E16" w14:textId="48B7570A" w:rsidR="003551C6" w:rsidRDefault="00D3069C" w:rsidP="00B108EA">
      <w:pPr>
        <w:pStyle w:val="Zkladntext"/>
        <w:ind w:left="737"/>
        <w:rPr>
          <w:rFonts w:ascii="Times New Roman" w:hAnsi="Times New Roman"/>
          <w:sz w:val="20"/>
          <w:szCs w:val="20"/>
          <w:lang w:val="cs-CZ"/>
        </w:rPr>
      </w:pPr>
      <w:r w:rsidRPr="00B971EE">
        <w:rPr>
          <w:rFonts w:ascii="Times New Roman" w:hAnsi="Times New Roman"/>
          <w:sz w:val="20"/>
          <w:szCs w:val="20"/>
          <w:lang w:val="cs-CZ"/>
        </w:rPr>
        <w:t>Těchto cílů bude dosaženo</w:t>
      </w:r>
      <w:r w:rsidR="00B108EA">
        <w:rPr>
          <w:rFonts w:ascii="Times New Roman" w:hAnsi="Times New Roman"/>
          <w:sz w:val="20"/>
          <w:szCs w:val="20"/>
          <w:lang w:val="cs-CZ"/>
        </w:rPr>
        <w:t xml:space="preserve"> vypracování</w:t>
      </w:r>
      <w:r w:rsidR="00753AF1">
        <w:rPr>
          <w:rFonts w:ascii="Times New Roman" w:hAnsi="Times New Roman"/>
          <w:sz w:val="20"/>
          <w:szCs w:val="20"/>
          <w:lang w:val="cs-CZ"/>
        </w:rPr>
        <w:t>m</w:t>
      </w:r>
      <w:r w:rsidR="00B108EA">
        <w:rPr>
          <w:rFonts w:ascii="Times New Roman" w:hAnsi="Times New Roman"/>
          <w:sz w:val="20"/>
          <w:szCs w:val="20"/>
          <w:lang w:val="cs-CZ"/>
        </w:rPr>
        <w:t xml:space="preserve"> výstupů/výsledků:</w:t>
      </w:r>
    </w:p>
    <w:p w14:paraId="7B4A46D8" w14:textId="13FEB918" w:rsidR="003551C6" w:rsidRDefault="003551C6" w:rsidP="00B108EA">
      <w:pPr>
        <w:pStyle w:val="Zkladntext"/>
        <w:ind w:left="737"/>
        <w:rPr>
          <w:rFonts w:ascii="Times New Roman" w:hAnsi="Times New Roman"/>
          <w:sz w:val="20"/>
          <w:szCs w:val="20"/>
          <w:lang w:val="cs-CZ"/>
        </w:rPr>
      </w:pPr>
    </w:p>
    <w:tbl>
      <w:tblPr>
        <w:tblStyle w:val="Mkatabulky"/>
        <w:tblW w:w="7229" w:type="dxa"/>
        <w:tblInd w:w="916" w:type="dxa"/>
        <w:tblLayout w:type="fixed"/>
        <w:tblLook w:val="04A0" w:firstRow="1" w:lastRow="0" w:firstColumn="1" w:lastColumn="0" w:noHBand="0" w:noVBand="1"/>
      </w:tblPr>
      <w:tblGrid>
        <w:gridCol w:w="561"/>
        <w:gridCol w:w="5082"/>
        <w:gridCol w:w="1586"/>
      </w:tblGrid>
      <w:tr w:rsidR="003551C6" w:rsidRPr="003551C6" w14:paraId="2637FFD0" w14:textId="77777777" w:rsidTr="003551C6">
        <w:tc>
          <w:tcPr>
            <w:tcW w:w="561" w:type="dxa"/>
            <w:vAlign w:val="center"/>
          </w:tcPr>
          <w:p w14:paraId="211D702B" w14:textId="7BFDDDD1" w:rsidR="003551C6" w:rsidRPr="003551C6" w:rsidRDefault="00D3069C" w:rsidP="003551C6">
            <w:pPr>
              <w:adjustRightInd w:val="0"/>
              <w:jc w:val="center"/>
              <w:rPr>
                <w:rFonts w:ascii="Times New Roman" w:eastAsia="Calibri" w:hAnsi="Times New Roman" w:cs="Times New Roman"/>
                <w:lang w:val="cs-CZ" w:eastAsia="en-US"/>
              </w:rPr>
            </w:pPr>
            <w:r w:rsidRPr="00B971EE">
              <w:rPr>
                <w:rFonts w:ascii="Times New Roman" w:hAnsi="Times New Roman"/>
                <w:lang w:val="cs-CZ"/>
              </w:rPr>
              <w:t xml:space="preserve"> </w:t>
            </w:r>
            <w:r w:rsidR="003551C6" w:rsidRPr="003551C6">
              <w:rPr>
                <w:rFonts w:ascii="Times New Roman" w:eastAsia="Calibri" w:hAnsi="Times New Roman" w:cs="Times New Roman"/>
                <w:lang w:val="cs-CZ" w:eastAsia="en-US"/>
              </w:rPr>
              <w:t>č.</w:t>
            </w:r>
          </w:p>
        </w:tc>
        <w:tc>
          <w:tcPr>
            <w:tcW w:w="5082" w:type="dxa"/>
            <w:vAlign w:val="center"/>
          </w:tcPr>
          <w:p w14:paraId="0164EB81"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Název výsledku</w:t>
            </w:r>
          </w:p>
        </w:tc>
        <w:tc>
          <w:tcPr>
            <w:tcW w:w="1586" w:type="dxa"/>
            <w:vAlign w:val="center"/>
          </w:tcPr>
          <w:p w14:paraId="17AB6B17"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Druh výsledku</w:t>
            </w:r>
          </w:p>
        </w:tc>
      </w:tr>
      <w:tr w:rsidR="003551C6" w:rsidRPr="003551C6" w14:paraId="594A3D0F" w14:textId="77777777" w:rsidTr="003551C6">
        <w:tc>
          <w:tcPr>
            <w:tcW w:w="561" w:type="dxa"/>
            <w:vAlign w:val="center"/>
          </w:tcPr>
          <w:p w14:paraId="4D5DA537"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V1</w:t>
            </w:r>
          </w:p>
        </w:tc>
        <w:tc>
          <w:tcPr>
            <w:tcW w:w="5082" w:type="dxa"/>
            <w:vAlign w:val="center"/>
          </w:tcPr>
          <w:p w14:paraId="1C981E97" w14:textId="666EB08C" w:rsidR="003551C6" w:rsidRPr="003551C6" w:rsidRDefault="00E10703" w:rsidP="003551C6">
            <w:pPr>
              <w:adjustRightInd w:val="0"/>
              <w:rPr>
                <w:rFonts w:ascii="Times New Roman" w:eastAsia="Calibri" w:hAnsi="Times New Roman" w:cs="Times New Roman"/>
                <w:lang w:val="cs-CZ" w:eastAsia="en-US"/>
              </w:rPr>
            </w:pPr>
            <w:r>
              <w:t>Metodika stanovení výpočtu dopadů územní ochrany přírody na vlastníky lesů</w:t>
            </w:r>
          </w:p>
        </w:tc>
        <w:tc>
          <w:tcPr>
            <w:tcW w:w="1586" w:type="dxa"/>
            <w:vAlign w:val="center"/>
          </w:tcPr>
          <w:p w14:paraId="12DA3C5B" w14:textId="2678E226" w:rsidR="003551C6" w:rsidRPr="003551C6" w:rsidRDefault="00E10703" w:rsidP="003551C6">
            <w:pPr>
              <w:adjustRightInd w:val="0"/>
              <w:jc w:val="center"/>
              <w:rPr>
                <w:rFonts w:ascii="Times New Roman" w:eastAsia="Calibri" w:hAnsi="Times New Roman" w:cs="Times New Roman"/>
                <w:lang w:val="cs-CZ" w:eastAsia="en-US"/>
              </w:rPr>
            </w:pPr>
            <w:r>
              <w:t>NmetC – Metodiky certifikované oprávněným orgánem</w:t>
            </w:r>
          </w:p>
        </w:tc>
      </w:tr>
      <w:tr w:rsidR="003551C6" w:rsidRPr="003551C6" w14:paraId="71C9702B" w14:textId="77777777" w:rsidTr="003551C6">
        <w:tc>
          <w:tcPr>
            <w:tcW w:w="561" w:type="dxa"/>
            <w:vAlign w:val="center"/>
          </w:tcPr>
          <w:p w14:paraId="101545AA"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V2</w:t>
            </w:r>
          </w:p>
        </w:tc>
        <w:tc>
          <w:tcPr>
            <w:tcW w:w="5082" w:type="dxa"/>
            <w:vAlign w:val="center"/>
          </w:tcPr>
          <w:p w14:paraId="1B1E3CBD" w14:textId="5BC4894C" w:rsidR="003551C6" w:rsidRPr="003551C6" w:rsidRDefault="00E10703" w:rsidP="003551C6">
            <w:pPr>
              <w:adjustRightInd w:val="0"/>
              <w:rPr>
                <w:rFonts w:ascii="Times New Roman" w:eastAsia="Calibri" w:hAnsi="Times New Roman" w:cs="Times New Roman"/>
                <w:lang w:val="cs-CZ" w:eastAsia="en-US"/>
              </w:rPr>
            </w:pPr>
            <w:r>
              <w:t>Periodická odborná zpráva o řešení projektu za rok 2024</w:t>
            </w:r>
          </w:p>
        </w:tc>
        <w:tc>
          <w:tcPr>
            <w:tcW w:w="1586" w:type="dxa"/>
            <w:vAlign w:val="center"/>
          </w:tcPr>
          <w:p w14:paraId="720CD80D" w14:textId="30112C65" w:rsidR="003551C6" w:rsidRPr="003551C6" w:rsidRDefault="00E10703" w:rsidP="003551C6">
            <w:pPr>
              <w:adjustRightInd w:val="0"/>
              <w:jc w:val="center"/>
              <w:rPr>
                <w:rFonts w:ascii="Times New Roman" w:eastAsia="Calibri" w:hAnsi="Times New Roman" w:cs="Times New Roman"/>
                <w:lang w:val="cs-CZ" w:eastAsia="en-US"/>
              </w:rPr>
            </w:pPr>
            <w:r>
              <w:t>O – Ostatní výsledky</w:t>
            </w:r>
          </w:p>
        </w:tc>
      </w:tr>
      <w:tr w:rsidR="003551C6" w:rsidRPr="003551C6" w14:paraId="5D77931C" w14:textId="77777777" w:rsidTr="003551C6">
        <w:tc>
          <w:tcPr>
            <w:tcW w:w="561" w:type="dxa"/>
            <w:vAlign w:val="center"/>
          </w:tcPr>
          <w:p w14:paraId="57E10ECA"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V3</w:t>
            </w:r>
          </w:p>
        </w:tc>
        <w:tc>
          <w:tcPr>
            <w:tcW w:w="5082" w:type="dxa"/>
            <w:vAlign w:val="center"/>
          </w:tcPr>
          <w:p w14:paraId="70014E3F" w14:textId="2148202E" w:rsidR="003551C6" w:rsidRPr="003551C6" w:rsidRDefault="00E10703" w:rsidP="003551C6">
            <w:pPr>
              <w:adjustRightInd w:val="0"/>
              <w:rPr>
                <w:rFonts w:ascii="Times New Roman" w:eastAsia="Calibri" w:hAnsi="Times New Roman" w:cs="Times New Roman"/>
                <w:lang w:val="cs-CZ" w:eastAsia="en-US"/>
              </w:rPr>
            </w:pPr>
            <w:r>
              <w:t>Omezení lesního hospodaření vyplývající z územní ochrany přírody</w:t>
            </w:r>
          </w:p>
        </w:tc>
        <w:tc>
          <w:tcPr>
            <w:tcW w:w="1586" w:type="dxa"/>
            <w:vAlign w:val="center"/>
          </w:tcPr>
          <w:p w14:paraId="7D23B22E" w14:textId="323D7BF5" w:rsidR="003551C6" w:rsidRPr="003551C6" w:rsidRDefault="00E10703" w:rsidP="003551C6">
            <w:pPr>
              <w:adjustRightInd w:val="0"/>
              <w:jc w:val="center"/>
              <w:rPr>
                <w:rFonts w:ascii="Times New Roman" w:eastAsia="Calibri" w:hAnsi="Times New Roman" w:cs="Times New Roman"/>
                <w:lang w:val="cs-CZ" w:eastAsia="en-US"/>
              </w:rPr>
            </w:pPr>
            <w:r>
              <w:t>W – Uspořádání workshopu</w:t>
            </w:r>
          </w:p>
        </w:tc>
      </w:tr>
      <w:tr w:rsidR="003551C6" w:rsidRPr="003551C6" w14:paraId="422B8E9B" w14:textId="77777777" w:rsidTr="003551C6">
        <w:tc>
          <w:tcPr>
            <w:tcW w:w="561" w:type="dxa"/>
            <w:vAlign w:val="center"/>
          </w:tcPr>
          <w:p w14:paraId="4F537183"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V4</w:t>
            </w:r>
          </w:p>
        </w:tc>
        <w:tc>
          <w:tcPr>
            <w:tcW w:w="5082" w:type="dxa"/>
            <w:vAlign w:val="center"/>
          </w:tcPr>
          <w:p w14:paraId="4F368E59" w14:textId="71439B38" w:rsidR="003551C6" w:rsidRPr="003551C6" w:rsidRDefault="00E10703" w:rsidP="003551C6">
            <w:pPr>
              <w:adjustRightInd w:val="0"/>
              <w:rPr>
                <w:rFonts w:ascii="Times New Roman" w:eastAsia="Calibri" w:hAnsi="Times New Roman" w:cs="Times New Roman"/>
                <w:lang w:val="cs-CZ" w:eastAsia="en-US"/>
              </w:rPr>
            </w:pPr>
            <w:r>
              <w:t>Dopady územní ochrany přírody na dřevozpracující sektor České republiky</w:t>
            </w:r>
          </w:p>
        </w:tc>
        <w:tc>
          <w:tcPr>
            <w:tcW w:w="1586" w:type="dxa"/>
            <w:vAlign w:val="center"/>
          </w:tcPr>
          <w:p w14:paraId="7AFFCB6A" w14:textId="5136762B" w:rsidR="003551C6" w:rsidRPr="003551C6" w:rsidRDefault="00E10703" w:rsidP="003551C6">
            <w:pPr>
              <w:adjustRightInd w:val="0"/>
              <w:jc w:val="center"/>
              <w:rPr>
                <w:rFonts w:ascii="Times New Roman" w:eastAsia="Calibri" w:hAnsi="Times New Roman" w:cs="Times New Roman"/>
                <w:lang w:val="cs-CZ" w:eastAsia="en-US"/>
              </w:rPr>
            </w:pPr>
            <w:r>
              <w:t>W – Uspořádání workshopu</w:t>
            </w:r>
          </w:p>
        </w:tc>
      </w:tr>
      <w:tr w:rsidR="003551C6" w:rsidRPr="003551C6" w14:paraId="3B8D0731" w14:textId="77777777" w:rsidTr="003551C6">
        <w:tc>
          <w:tcPr>
            <w:tcW w:w="561" w:type="dxa"/>
            <w:vAlign w:val="center"/>
          </w:tcPr>
          <w:p w14:paraId="1C0A95C5"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V5</w:t>
            </w:r>
          </w:p>
        </w:tc>
        <w:tc>
          <w:tcPr>
            <w:tcW w:w="5082" w:type="dxa"/>
            <w:vAlign w:val="center"/>
          </w:tcPr>
          <w:p w14:paraId="5D2068A7" w14:textId="41D81F5C" w:rsidR="003551C6" w:rsidRPr="003551C6" w:rsidRDefault="00E10703" w:rsidP="003551C6">
            <w:pPr>
              <w:adjustRightInd w:val="0"/>
              <w:rPr>
                <w:rFonts w:ascii="Times New Roman" w:eastAsia="Calibri" w:hAnsi="Times New Roman" w:cs="Times New Roman"/>
                <w:lang w:val="cs-CZ" w:eastAsia="en-US"/>
              </w:rPr>
            </w:pPr>
            <w:r>
              <w:t>Dopady územní ochrany přírody – zjištění názorů a postojů důležitých stakeholderů</w:t>
            </w:r>
          </w:p>
        </w:tc>
        <w:tc>
          <w:tcPr>
            <w:tcW w:w="1586" w:type="dxa"/>
            <w:vAlign w:val="center"/>
          </w:tcPr>
          <w:p w14:paraId="3F5BB073" w14:textId="780651E8" w:rsidR="003551C6" w:rsidRPr="003551C6" w:rsidRDefault="00E10703" w:rsidP="003551C6">
            <w:pPr>
              <w:adjustRightInd w:val="0"/>
              <w:jc w:val="center"/>
              <w:rPr>
                <w:rFonts w:ascii="Times New Roman" w:eastAsia="Calibri" w:hAnsi="Times New Roman" w:cs="Times New Roman"/>
                <w:lang w:val="cs-CZ" w:eastAsia="en-US"/>
              </w:rPr>
            </w:pPr>
            <w:r>
              <w:t>W – Uspořádání workshopu</w:t>
            </w:r>
          </w:p>
        </w:tc>
      </w:tr>
      <w:tr w:rsidR="003551C6" w:rsidRPr="003551C6" w14:paraId="59AA2170" w14:textId="77777777" w:rsidTr="003551C6">
        <w:tc>
          <w:tcPr>
            <w:tcW w:w="561" w:type="dxa"/>
            <w:vAlign w:val="center"/>
          </w:tcPr>
          <w:p w14:paraId="2C59AD5B"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V6</w:t>
            </w:r>
          </w:p>
        </w:tc>
        <w:tc>
          <w:tcPr>
            <w:tcW w:w="5082" w:type="dxa"/>
            <w:vAlign w:val="center"/>
          </w:tcPr>
          <w:p w14:paraId="075C4BA3" w14:textId="2E2F26F4" w:rsidR="003551C6" w:rsidRPr="003551C6" w:rsidRDefault="00E10703" w:rsidP="003551C6">
            <w:pPr>
              <w:adjustRightInd w:val="0"/>
              <w:rPr>
                <w:rFonts w:ascii="Times New Roman" w:eastAsia="Calibri" w:hAnsi="Times New Roman" w:cs="Times New Roman"/>
                <w:lang w:val="cs-CZ" w:eastAsia="en-US"/>
              </w:rPr>
            </w:pPr>
            <w:r>
              <w:t>Úprava a doplnění znění nařízení vlády o stanovení závazných pravidel poskytování finančních příspěvků na hospodaření v lesích a na vybrané myslivecké</w:t>
            </w:r>
          </w:p>
        </w:tc>
        <w:tc>
          <w:tcPr>
            <w:tcW w:w="1586" w:type="dxa"/>
            <w:vAlign w:val="center"/>
          </w:tcPr>
          <w:p w14:paraId="7ACE5BF1" w14:textId="2FAB2519" w:rsidR="003551C6" w:rsidRPr="003551C6" w:rsidRDefault="00E10703" w:rsidP="003551C6">
            <w:pPr>
              <w:adjustRightInd w:val="0"/>
              <w:jc w:val="center"/>
              <w:rPr>
                <w:rFonts w:ascii="Times New Roman" w:eastAsia="Calibri" w:hAnsi="Times New Roman" w:cs="Times New Roman"/>
                <w:lang w:val="cs-CZ" w:eastAsia="en-US"/>
              </w:rPr>
            </w:pPr>
            <w:r>
              <w:t>Hleg – Výsledky promítnuté do právních předpisů a norem</w:t>
            </w:r>
          </w:p>
        </w:tc>
      </w:tr>
      <w:tr w:rsidR="003551C6" w:rsidRPr="003551C6" w14:paraId="740B365C" w14:textId="77777777" w:rsidTr="003551C6">
        <w:tc>
          <w:tcPr>
            <w:tcW w:w="561" w:type="dxa"/>
            <w:vAlign w:val="center"/>
          </w:tcPr>
          <w:p w14:paraId="6ED1AD50"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V7</w:t>
            </w:r>
          </w:p>
        </w:tc>
        <w:tc>
          <w:tcPr>
            <w:tcW w:w="5082" w:type="dxa"/>
            <w:vAlign w:val="center"/>
          </w:tcPr>
          <w:p w14:paraId="7CF2B7EA" w14:textId="3013DA14" w:rsidR="003551C6" w:rsidRPr="003551C6" w:rsidRDefault="00E10703" w:rsidP="003551C6">
            <w:pPr>
              <w:adjustRightInd w:val="0"/>
              <w:rPr>
                <w:rFonts w:ascii="Times New Roman" w:hAnsi="Times New Roman" w:cs="Times New Roman"/>
              </w:rPr>
            </w:pPr>
            <w:r>
              <w:t>Periodická odborná zpráva o řešení projektu za rok 2025</w:t>
            </w:r>
          </w:p>
        </w:tc>
        <w:tc>
          <w:tcPr>
            <w:tcW w:w="1586" w:type="dxa"/>
            <w:vAlign w:val="center"/>
          </w:tcPr>
          <w:p w14:paraId="068694E8" w14:textId="4AEDE19A" w:rsidR="003551C6" w:rsidRPr="003551C6" w:rsidRDefault="00E10703" w:rsidP="003551C6">
            <w:pPr>
              <w:adjustRightInd w:val="0"/>
              <w:jc w:val="center"/>
              <w:rPr>
                <w:rFonts w:ascii="Times New Roman" w:hAnsi="Times New Roman" w:cs="Times New Roman"/>
              </w:rPr>
            </w:pPr>
            <w:r>
              <w:t>O – Ostatní výsledky</w:t>
            </w:r>
          </w:p>
        </w:tc>
      </w:tr>
      <w:tr w:rsidR="003551C6" w:rsidRPr="003551C6" w14:paraId="6B1E472A" w14:textId="77777777" w:rsidTr="003551C6">
        <w:tc>
          <w:tcPr>
            <w:tcW w:w="561" w:type="dxa"/>
            <w:vAlign w:val="center"/>
          </w:tcPr>
          <w:p w14:paraId="6D315C75"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V8</w:t>
            </w:r>
          </w:p>
        </w:tc>
        <w:tc>
          <w:tcPr>
            <w:tcW w:w="5082" w:type="dxa"/>
            <w:vAlign w:val="center"/>
          </w:tcPr>
          <w:p w14:paraId="19B4EA38" w14:textId="79550240" w:rsidR="003551C6" w:rsidRPr="003551C6" w:rsidRDefault="00E10703" w:rsidP="003551C6">
            <w:pPr>
              <w:adjustRightInd w:val="0"/>
              <w:rPr>
                <w:rFonts w:ascii="Times New Roman" w:hAnsi="Times New Roman" w:cs="Times New Roman"/>
              </w:rPr>
            </w:pPr>
            <w:r>
              <w:t>Názory a postoje důležitých stakeholderů na omezení lesního hospodaření vyplývající z územní ochrany přírody</w:t>
            </w:r>
          </w:p>
        </w:tc>
        <w:tc>
          <w:tcPr>
            <w:tcW w:w="1586" w:type="dxa"/>
            <w:vAlign w:val="center"/>
          </w:tcPr>
          <w:p w14:paraId="4C8A279B" w14:textId="02C8B257" w:rsidR="003551C6" w:rsidRPr="003551C6" w:rsidRDefault="00E10703" w:rsidP="003551C6">
            <w:pPr>
              <w:adjustRightInd w:val="0"/>
              <w:jc w:val="center"/>
              <w:rPr>
                <w:rFonts w:ascii="Times New Roman" w:hAnsi="Times New Roman" w:cs="Times New Roman"/>
              </w:rPr>
            </w:pPr>
            <w:r>
              <w:t>Jimp – Článek v odborném periodiku</w:t>
            </w:r>
          </w:p>
        </w:tc>
      </w:tr>
      <w:tr w:rsidR="003551C6" w:rsidRPr="003551C6" w14:paraId="7AAE9517" w14:textId="77777777" w:rsidTr="003551C6">
        <w:tc>
          <w:tcPr>
            <w:tcW w:w="561" w:type="dxa"/>
            <w:vAlign w:val="center"/>
          </w:tcPr>
          <w:p w14:paraId="039CF8A5"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V9</w:t>
            </w:r>
          </w:p>
        </w:tc>
        <w:tc>
          <w:tcPr>
            <w:tcW w:w="5082" w:type="dxa"/>
            <w:vAlign w:val="center"/>
          </w:tcPr>
          <w:p w14:paraId="37FB7216" w14:textId="245CEEEF" w:rsidR="003551C6" w:rsidRPr="003551C6" w:rsidRDefault="00E10703" w:rsidP="003551C6">
            <w:pPr>
              <w:adjustRightInd w:val="0"/>
              <w:rPr>
                <w:rFonts w:ascii="Times New Roman" w:hAnsi="Times New Roman" w:cs="Times New Roman"/>
              </w:rPr>
            </w:pPr>
            <w:r>
              <w:t>Ekonomické dopady omezení hospodaření vlastníků lesů v chráněných oblastech</w:t>
            </w:r>
          </w:p>
        </w:tc>
        <w:tc>
          <w:tcPr>
            <w:tcW w:w="1586" w:type="dxa"/>
            <w:vAlign w:val="center"/>
          </w:tcPr>
          <w:p w14:paraId="44548CE9" w14:textId="686E73BE" w:rsidR="003551C6" w:rsidRPr="003551C6" w:rsidRDefault="00E10703" w:rsidP="003551C6">
            <w:pPr>
              <w:adjustRightInd w:val="0"/>
              <w:jc w:val="center"/>
              <w:rPr>
                <w:rFonts w:ascii="Times New Roman" w:hAnsi="Times New Roman" w:cs="Times New Roman"/>
              </w:rPr>
            </w:pPr>
            <w:r>
              <w:t>JSC – Článek v odborném periodiku</w:t>
            </w:r>
          </w:p>
        </w:tc>
      </w:tr>
      <w:tr w:rsidR="003551C6" w:rsidRPr="003551C6" w14:paraId="66042BA0" w14:textId="77777777" w:rsidTr="003551C6">
        <w:tc>
          <w:tcPr>
            <w:tcW w:w="561" w:type="dxa"/>
            <w:vAlign w:val="center"/>
          </w:tcPr>
          <w:p w14:paraId="169A9A61" w14:textId="77777777" w:rsidR="003551C6" w:rsidRPr="003551C6" w:rsidRDefault="003551C6" w:rsidP="003551C6">
            <w:pPr>
              <w:adjustRightInd w:val="0"/>
              <w:jc w:val="center"/>
              <w:rPr>
                <w:rFonts w:ascii="Times New Roman" w:eastAsia="Calibri" w:hAnsi="Times New Roman" w:cs="Times New Roman"/>
                <w:lang w:val="cs-CZ" w:eastAsia="en-US"/>
              </w:rPr>
            </w:pPr>
            <w:r w:rsidRPr="003551C6">
              <w:rPr>
                <w:rFonts w:ascii="Times New Roman" w:eastAsia="Calibri" w:hAnsi="Times New Roman" w:cs="Times New Roman"/>
                <w:lang w:val="cs-CZ" w:eastAsia="en-US"/>
              </w:rPr>
              <w:t>V10</w:t>
            </w:r>
          </w:p>
        </w:tc>
        <w:tc>
          <w:tcPr>
            <w:tcW w:w="5082" w:type="dxa"/>
            <w:vAlign w:val="center"/>
          </w:tcPr>
          <w:p w14:paraId="44213B01" w14:textId="71BB9D2C" w:rsidR="003551C6" w:rsidRPr="003551C6" w:rsidRDefault="00E10703" w:rsidP="003551C6">
            <w:pPr>
              <w:adjustRightInd w:val="0"/>
              <w:rPr>
                <w:rFonts w:ascii="Times New Roman" w:hAnsi="Times New Roman" w:cs="Times New Roman"/>
              </w:rPr>
            </w:pPr>
            <w:r>
              <w:t>Vliv územní ochrany přírody v České republice na středoevropský trh s dřívím</w:t>
            </w:r>
          </w:p>
        </w:tc>
        <w:tc>
          <w:tcPr>
            <w:tcW w:w="1586" w:type="dxa"/>
            <w:vAlign w:val="center"/>
          </w:tcPr>
          <w:p w14:paraId="49E15EF1" w14:textId="705B2C72" w:rsidR="003551C6" w:rsidRPr="003551C6" w:rsidRDefault="00E10703" w:rsidP="003551C6">
            <w:pPr>
              <w:adjustRightInd w:val="0"/>
              <w:jc w:val="center"/>
              <w:rPr>
                <w:rFonts w:ascii="Times New Roman" w:hAnsi="Times New Roman" w:cs="Times New Roman"/>
              </w:rPr>
            </w:pPr>
            <w:r>
              <w:t>Jimp – Článek v odborném periodiku</w:t>
            </w:r>
          </w:p>
        </w:tc>
      </w:tr>
      <w:tr w:rsidR="00E10703" w:rsidRPr="003551C6" w14:paraId="21FD8E29" w14:textId="77777777" w:rsidTr="003551C6">
        <w:tc>
          <w:tcPr>
            <w:tcW w:w="561" w:type="dxa"/>
            <w:vAlign w:val="center"/>
          </w:tcPr>
          <w:p w14:paraId="32DA72A5" w14:textId="079BF8F4" w:rsidR="00E10703" w:rsidRPr="003551C6" w:rsidRDefault="00E10703" w:rsidP="003551C6">
            <w:pPr>
              <w:adjustRightInd w:val="0"/>
              <w:jc w:val="center"/>
              <w:rPr>
                <w:rFonts w:ascii="Times New Roman" w:eastAsia="Calibri" w:hAnsi="Times New Roman" w:cs="Times New Roman"/>
                <w:lang w:val="cs-CZ" w:eastAsia="en-US"/>
              </w:rPr>
            </w:pPr>
            <w:r>
              <w:rPr>
                <w:rFonts w:ascii="Times New Roman" w:eastAsia="Calibri" w:hAnsi="Times New Roman" w:cs="Times New Roman"/>
                <w:lang w:val="cs-CZ" w:eastAsia="en-US"/>
              </w:rPr>
              <w:t>V11</w:t>
            </w:r>
          </w:p>
        </w:tc>
        <w:tc>
          <w:tcPr>
            <w:tcW w:w="5082" w:type="dxa"/>
            <w:vAlign w:val="center"/>
          </w:tcPr>
          <w:p w14:paraId="016D03C7" w14:textId="7FA08646" w:rsidR="00E10703" w:rsidRDefault="00E10703" w:rsidP="003551C6">
            <w:pPr>
              <w:adjustRightInd w:val="0"/>
            </w:pPr>
            <w:r>
              <w:t>Návrh komplexní komunikační strategie</w:t>
            </w:r>
          </w:p>
        </w:tc>
        <w:tc>
          <w:tcPr>
            <w:tcW w:w="1586" w:type="dxa"/>
            <w:vAlign w:val="center"/>
          </w:tcPr>
          <w:p w14:paraId="4E36A8FB" w14:textId="714A6A33" w:rsidR="00E10703" w:rsidRDefault="00E10703" w:rsidP="003551C6">
            <w:pPr>
              <w:adjustRightInd w:val="0"/>
              <w:jc w:val="center"/>
            </w:pPr>
            <w:r>
              <w:t>O – Ostatní výsledky</w:t>
            </w:r>
          </w:p>
        </w:tc>
      </w:tr>
      <w:tr w:rsidR="00E10703" w:rsidRPr="003551C6" w14:paraId="0F89BC24" w14:textId="77777777" w:rsidTr="003551C6">
        <w:tc>
          <w:tcPr>
            <w:tcW w:w="561" w:type="dxa"/>
            <w:vAlign w:val="center"/>
          </w:tcPr>
          <w:p w14:paraId="5F1EB19D" w14:textId="26FAFE98" w:rsidR="00E10703" w:rsidRDefault="00E10703" w:rsidP="003551C6">
            <w:pPr>
              <w:adjustRightInd w:val="0"/>
              <w:jc w:val="center"/>
              <w:rPr>
                <w:rFonts w:ascii="Times New Roman" w:eastAsia="Calibri" w:hAnsi="Times New Roman" w:cs="Times New Roman"/>
                <w:lang w:val="cs-CZ" w:eastAsia="en-US"/>
              </w:rPr>
            </w:pPr>
            <w:r>
              <w:rPr>
                <w:rFonts w:ascii="Times New Roman" w:eastAsia="Calibri" w:hAnsi="Times New Roman" w:cs="Times New Roman"/>
                <w:lang w:val="cs-CZ" w:eastAsia="en-US"/>
              </w:rPr>
              <w:t>V12</w:t>
            </w:r>
          </w:p>
        </w:tc>
        <w:tc>
          <w:tcPr>
            <w:tcW w:w="5082" w:type="dxa"/>
            <w:vAlign w:val="center"/>
          </w:tcPr>
          <w:p w14:paraId="3790C7A6" w14:textId="7849252F" w:rsidR="00E10703" w:rsidRDefault="00E10703" w:rsidP="003551C6">
            <w:pPr>
              <w:adjustRightInd w:val="0"/>
            </w:pPr>
            <w:r>
              <w:t>Závěrečná odborná zpráva o řešení projektu</w:t>
            </w:r>
          </w:p>
        </w:tc>
        <w:tc>
          <w:tcPr>
            <w:tcW w:w="1586" w:type="dxa"/>
            <w:vAlign w:val="center"/>
          </w:tcPr>
          <w:p w14:paraId="48480F8F" w14:textId="15A6FB56" w:rsidR="00E10703" w:rsidRDefault="00E10703" w:rsidP="003551C6">
            <w:pPr>
              <w:adjustRightInd w:val="0"/>
              <w:jc w:val="center"/>
            </w:pPr>
            <w:r>
              <w:t>O – Ostatní výsledky</w:t>
            </w:r>
          </w:p>
        </w:tc>
      </w:tr>
    </w:tbl>
    <w:p w14:paraId="782D0FED" w14:textId="41C852D8" w:rsidR="00A004A7" w:rsidRDefault="00A004A7" w:rsidP="00B108EA">
      <w:pPr>
        <w:pStyle w:val="Zkladntext"/>
        <w:ind w:left="737"/>
        <w:rPr>
          <w:rFonts w:ascii="Times New Roman" w:hAnsi="Times New Roman"/>
          <w:sz w:val="20"/>
          <w:szCs w:val="20"/>
          <w:lang w:val="cs-CZ"/>
        </w:rPr>
      </w:pPr>
    </w:p>
    <w:p w14:paraId="73C8F280" w14:textId="17083B20" w:rsidR="00A004A7" w:rsidRPr="00B971EE" w:rsidRDefault="00A435EA" w:rsidP="00164211">
      <w:pPr>
        <w:pStyle w:val="Zkladntext"/>
        <w:numPr>
          <w:ilvl w:val="0"/>
          <w:numId w:val="36"/>
        </w:numPr>
        <w:ind w:left="737" w:hanging="737"/>
        <w:rPr>
          <w:rFonts w:ascii="Times New Roman" w:hAnsi="Times New Roman"/>
          <w:sz w:val="20"/>
          <w:szCs w:val="20"/>
          <w:lang w:val="cs-CZ"/>
        </w:rPr>
      </w:pPr>
      <w:r w:rsidRPr="00B971EE">
        <w:rPr>
          <w:rFonts w:ascii="Times New Roman" w:eastAsia="Calibri" w:hAnsi="Times New Roman"/>
          <w:sz w:val="20"/>
          <w:szCs w:val="20"/>
          <w:lang w:val="cs-CZ"/>
        </w:rPr>
        <w:t>Předmětem této S</w:t>
      </w:r>
      <w:r w:rsidR="00A004A7" w:rsidRPr="00B971EE">
        <w:rPr>
          <w:rFonts w:ascii="Times New Roman" w:eastAsia="Calibri" w:hAnsi="Times New Roman"/>
          <w:sz w:val="20"/>
          <w:szCs w:val="20"/>
          <w:lang w:val="cs-CZ"/>
        </w:rPr>
        <w:t>mlouvy je stanovení práv a povinností hlavního příjemce a dalšího účastníka při</w:t>
      </w:r>
      <w:r w:rsidR="003E1E64">
        <w:rPr>
          <w:rFonts w:ascii="Times New Roman" w:eastAsia="Calibri" w:hAnsi="Times New Roman"/>
          <w:sz w:val="20"/>
          <w:szCs w:val="20"/>
          <w:lang w:val="cs-CZ"/>
        </w:rPr>
        <w:t> </w:t>
      </w:r>
      <w:r w:rsidR="00A004A7" w:rsidRPr="00B971EE">
        <w:rPr>
          <w:rFonts w:ascii="Times New Roman" w:eastAsia="Calibri" w:hAnsi="Times New Roman"/>
          <w:sz w:val="20"/>
          <w:szCs w:val="20"/>
          <w:lang w:val="cs-CZ"/>
        </w:rPr>
        <w:t>realizaci projektu.</w:t>
      </w:r>
      <w:r w:rsidR="00A004A7" w:rsidRPr="00B971EE">
        <w:rPr>
          <w:rFonts w:ascii="Times New Roman" w:hAnsi="Times New Roman"/>
          <w:sz w:val="20"/>
          <w:szCs w:val="20"/>
          <w:lang w:val="cs-CZ"/>
        </w:rPr>
        <w:t xml:space="preserve"> Projekt bude realizován podle schváleného návrhu projektu.</w:t>
      </w:r>
    </w:p>
    <w:p w14:paraId="7F0C1EFE" w14:textId="4CF9C8FC" w:rsidR="00A004A7" w:rsidRPr="00B971EE" w:rsidRDefault="00A004A7" w:rsidP="00164211">
      <w:pPr>
        <w:pStyle w:val="Zkladntext"/>
        <w:numPr>
          <w:ilvl w:val="0"/>
          <w:numId w:val="36"/>
        </w:numPr>
        <w:ind w:left="737" w:hanging="737"/>
        <w:rPr>
          <w:rFonts w:ascii="Times New Roman" w:hAnsi="Times New Roman"/>
          <w:sz w:val="20"/>
          <w:szCs w:val="20"/>
          <w:lang w:val="cs-CZ"/>
        </w:rPr>
      </w:pPr>
      <w:r w:rsidRPr="00B971EE">
        <w:rPr>
          <w:rFonts w:ascii="Times New Roman" w:eastAsia="Calibri" w:hAnsi="Times New Roman"/>
          <w:sz w:val="20"/>
          <w:szCs w:val="20"/>
          <w:lang w:val="cs-CZ"/>
        </w:rPr>
        <w:t>Předmětem této Smlouvy je dále vymezení podmínek, za kterých bude hlavním příjemcem poskytnuta část účelových finančních prostředků dalšímu účastníkovi projektu.</w:t>
      </w:r>
    </w:p>
    <w:p w14:paraId="25FA74F7" w14:textId="6A86A660" w:rsidR="00A004A7" w:rsidRPr="00B971EE" w:rsidRDefault="00A004A7" w:rsidP="00164211">
      <w:pPr>
        <w:pStyle w:val="Zkladntext"/>
        <w:numPr>
          <w:ilvl w:val="0"/>
          <w:numId w:val="36"/>
        </w:numPr>
        <w:ind w:left="737" w:hanging="737"/>
        <w:rPr>
          <w:rFonts w:ascii="Times New Roman" w:hAnsi="Times New Roman"/>
          <w:sz w:val="20"/>
          <w:szCs w:val="20"/>
          <w:lang w:val="cs-CZ"/>
        </w:rPr>
      </w:pPr>
      <w:r w:rsidRPr="00B971EE">
        <w:rPr>
          <w:rFonts w:ascii="Times New Roman" w:eastAsia="Calibri" w:hAnsi="Times New Roman"/>
          <w:sz w:val="20"/>
          <w:szCs w:val="20"/>
          <w:lang w:val="cs-CZ"/>
        </w:rPr>
        <w:t xml:space="preserve">Předmětem této Smlouvy je úprava vzájemných práv a povinností </w:t>
      </w:r>
      <w:r w:rsidR="00A435EA" w:rsidRPr="00B971EE">
        <w:rPr>
          <w:rFonts w:ascii="Times New Roman" w:eastAsia="Calibri" w:hAnsi="Times New Roman"/>
          <w:sz w:val="20"/>
          <w:szCs w:val="20"/>
          <w:lang w:val="cs-CZ"/>
        </w:rPr>
        <w:t>s</w:t>
      </w:r>
      <w:r w:rsidRPr="00B971EE">
        <w:rPr>
          <w:rFonts w:ascii="Times New Roman" w:eastAsia="Calibri" w:hAnsi="Times New Roman"/>
          <w:sz w:val="20"/>
          <w:szCs w:val="20"/>
          <w:lang w:val="cs-CZ"/>
        </w:rPr>
        <w:t>mluvních stran k hmo</w:t>
      </w:r>
      <w:r w:rsidR="00A435EA" w:rsidRPr="00B971EE">
        <w:rPr>
          <w:rFonts w:ascii="Times New Roman" w:eastAsia="Calibri" w:hAnsi="Times New Roman"/>
          <w:sz w:val="20"/>
          <w:szCs w:val="20"/>
          <w:lang w:val="cs-CZ"/>
        </w:rPr>
        <w:t>tnému majetku nutnému k řešení p</w:t>
      </w:r>
      <w:r w:rsidRPr="00B971EE">
        <w:rPr>
          <w:rFonts w:ascii="Times New Roman" w:eastAsia="Calibri" w:hAnsi="Times New Roman"/>
          <w:sz w:val="20"/>
          <w:szCs w:val="20"/>
          <w:lang w:val="cs-CZ"/>
        </w:rPr>
        <w:t>rojektu a nabytého dalším účastník</w:t>
      </w:r>
      <w:r w:rsidR="00A435EA" w:rsidRPr="00B971EE">
        <w:rPr>
          <w:rFonts w:ascii="Times New Roman" w:eastAsia="Calibri" w:hAnsi="Times New Roman"/>
          <w:sz w:val="20"/>
          <w:szCs w:val="20"/>
          <w:lang w:val="cs-CZ"/>
        </w:rPr>
        <w:t>em projektu a dále k výsledkům projektu a využití výsledků p</w:t>
      </w:r>
      <w:r w:rsidRPr="00B971EE">
        <w:rPr>
          <w:rFonts w:ascii="Times New Roman" w:eastAsia="Calibri" w:hAnsi="Times New Roman"/>
          <w:sz w:val="20"/>
          <w:szCs w:val="20"/>
          <w:lang w:val="cs-CZ"/>
        </w:rPr>
        <w:t>rojektu.</w:t>
      </w:r>
    </w:p>
    <w:p w14:paraId="5F6DD912" w14:textId="101EC057" w:rsidR="00647AD4" w:rsidRPr="00B971EE" w:rsidRDefault="009E7AE4" w:rsidP="00643463">
      <w:pPr>
        <w:pStyle w:val="Zkladntext"/>
        <w:numPr>
          <w:ilvl w:val="0"/>
          <w:numId w:val="36"/>
        </w:numPr>
        <w:ind w:hanging="720"/>
        <w:rPr>
          <w:rFonts w:ascii="Times New Roman" w:eastAsia="Calibri" w:hAnsi="Times New Roman"/>
          <w:b/>
          <w:sz w:val="20"/>
          <w:szCs w:val="20"/>
          <w:lang w:val="cs-CZ"/>
        </w:rPr>
      </w:pPr>
      <w:r w:rsidRPr="00B971EE">
        <w:rPr>
          <w:rFonts w:ascii="Times New Roman" w:eastAsia="Calibri" w:hAnsi="Times New Roman"/>
          <w:sz w:val="20"/>
          <w:szCs w:val="20"/>
          <w:lang w:val="cs-CZ"/>
        </w:rPr>
        <w:t xml:space="preserve">Nedílnou součástí této </w:t>
      </w:r>
      <w:r w:rsidR="00A435EA" w:rsidRPr="00B971EE">
        <w:rPr>
          <w:rFonts w:ascii="Times New Roman" w:eastAsia="Calibri" w:hAnsi="Times New Roman"/>
          <w:sz w:val="20"/>
          <w:szCs w:val="20"/>
          <w:lang w:val="cs-CZ"/>
        </w:rPr>
        <w:t>S</w:t>
      </w:r>
      <w:r w:rsidRPr="00B971EE">
        <w:rPr>
          <w:rFonts w:ascii="Times New Roman" w:eastAsia="Calibri" w:hAnsi="Times New Roman"/>
          <w:sz w:val="20"/>
          <w:szCs w:val="20"/>
          <w:lang w:val="cs-CZ"/>
        </w:rPr>
        <w:t>mlouvy jsou</w:t>
      </w:r>
      <w:r w:rsidR="00FD4D47" w:rsidRPr="00B971EE">
        <w:rPr>
          <w:rFonts w:ascii="Times New Roman" w:eastAsia="Calibri" w:hAnsi="Times New Roman"/>
          <w:sz w:val="20"/>
          <w:szCs w:val="20"/>
          <w:lang w:val="cs-CZ"/>
        </w:rPr>
        <w:t xml:space="preserve"> </w:t>
      </w:r>
      <w:r w:rsidR="00D07AC7" w:rsidRPr="00B971EE">
        <w:rPr>
          <w:rFonts w:ascii="Times New Roman" w:eastAsia="Calibri" w:hAnsi="Times New Roman"/>
          <w:b/>
          <w:sz w:val="20"/>
          <w:szCs w:val="20"/>
          <w:lang w:val="cs-CZ"/>
        </w:rPr>
        <w:t xml:space="preserve">Příloha č. 1 - </w:t>
      </w:r>
      <w:r w:rsidR="00BC57C0" w:rsidRPr="00B971EE">
        <w:rPr>
          <w:rFonts w:ascii="Times New Roman" w:eastAsia="Calibri" w:hAnsi="Times New Roman"/>
          <w:b/>
          <w:sz w:val="20"/>
          <w:szCs w:val="20"/>
          <w:lang w:val="cs-CZ"/>
        </w:rPr>
        <w:t>Smlouva o poskytnutí podpory</w:t>
      </w:r>
      <w:r w:rsidR="006476FC" w:rsidRPr="00B971EE">
        <w:rPr>
          <w:rFonts w:ascii="Times New Roman" w:eastAsia="Calibri" w:hAnsi="Times New Roman"/>
          <w:b/>
          <w:sz w:val="20"/>
          <w:szCs w:val="20"/>
          <w:lang w:val="cs-CZ"/>
        </w:rPr>
        <w:t xml:space="preserve"> včetně všech jejích příloh</w:t>
      </w:r>
      <w:r w:rsidR="00BC57C0" w:rsidRPr="00B971EE">
        <w:rPr>
          <w:rFonts w:ascii="Times New Roman" w:eastAsia="Calibri" w:hAnsi="Times New Roman"/>
          <w:b/>
          <w:sz w:val="20"/>
          <w:szCs w:val="20"/>
          <w:lang w:val="cs-CZ"/>
        </w:rPr>
        <w:t xml:space="preserve">, </w:t>
      </w:r>
      <w:r w:rsidR="00D07AC7" w:rsidRPr="00B971EE">
        <w:rPr>
          <w:rFonts w:ascii="Times New Roman" w:eastAsia="Calibri" w:hAnsi="Times New Roman"/>
          <w:b/>
          <w:sz w:val="20"/>
          <w:szCs w:val="20"/>
          <w:lang w:val="cs-CZ"/>
        </w:rPr>
        <w:t xml:space="preserve">Příloha č. 2 - </w:t>
      </w:r>
      <w:r w:rsidR="00505F3E" w:rsidRPr="00B971EE">
        <w:rPr>
          <w:rFonts w:ascii="Times New Roman" w:eastAsia="Calibri" w:hAnsi="Times New Roman"/>
          <w:b/>
          <w:sz w:val="20"/>
          <w:szCs w:val="20"/>
          <w:lang w:val="cs-CZ"/>
        </w:rPr>
        <w:t>Rozdělení odpovědnosti z</w:t>
      </w:r>
      <w:r w:rsidR="00D07AC7" w:rsidRPr="00B971EE">
        <w:rPr>
          <w:rFonts w:ascii="Times New Roman" w:eastAsia="Calibri" w:hAnsi="Times New Roman"/>
          <w:b/>
          <w:sz w:val="20"/>
          <w:szCs w:val="20"/>
          <w:lang w:val="cs-CZ"/>
        </w:rPr>
        <w:t>a jednotlivé výsledky projektu</w:t>
      </w:r>
      <w:r w:rsidR="002925F5" w:rsidRPr="00B971EE">
        <w:rPr>
          <w:rFonts w:ascii="Times New Roman" w:eastAsia="Calibri" w:hAnsi="Times New Roman"/>
          <w:b/>
          <w:sz w:val="20"/>
          <w:szCs w:val="20"/>
          <w:lang w:val="cs-CZ"/>
        </w:rPr>
        <w:t xml:space="preserve"> a </w:t>
      </w:r>
      <w:r w:rsidR="00D07AC7" w:rsidRPr="00B971EE">
        <w:rPr>
          <w:rFonts w:ascii="Times New Roman" w:eastAsia="Calibri" w:hAnsi="Times New Roman"/>
          <w:b/>
          <w:sz w:val="20"/>
          <w:szCs w:val="20"/>
          <w:lang w:val="cs-CZ"/>
        </w:rPr>
        <w:t xml:space="preserve">Příloha č. 3 - </w:t>
      </w:r>
      <w:r w:rsidR="002925F5" w:rsidRPr="00B971EE">
        <w:rPr>
          <w:rFonts w:ascii="Times New Roman" w:eastAsia="Calibri" w:hAnsi="Times New Roman"/>
          <w:b/>
          <w:sz w:val="20"/>
          <w:szCs w:val="20"/>
          <w:lang w:val="cs-CZ"/>
        </w:rPr>
        <w:t xml:space="preserve">Všeobecné podmínky pro realizaci projektů v rámci Programu </w:t>
      </w:r>
      <w:r w:rsidR="00B720A8">
        <w:rPr>
          <w:rFonts w:ascii="Times New Roman" w:eastAsia="Calibri" w:hAnsi="Times New Roman"/>
          <w:b/>
          <w:sz w:val="20"/>
          <w:szCs w:val="20"/>
          <w:lang w:val="cs-CZ"/>
        </w:rPr>
        <w:t xml:space="preserve">na podporu </w:t>
      </w:r>
      <w:r w:rsidR="002925F5" w:rsidRPr="00B971EE">
        <w:rPr>
          <w:rFonts w:ascii="Times New Roman" w:eastAsia="Calibri" w:hAnsi="Times New Roman"/>
          <w:b/>
          <w:sz w:val="20"/>
          <w:szCs w:val="20"/>
          <w:lang w:val="cs-CZ"/>
        </w:rPr>
        <w:t>aplikovaného výzkumu Ministerstva zemědělství na období 2</w:t>
      </w:r>
      <w:r w:rsidR="00B720A8">
        <w:rPr>
          <w:rFonts w:ascii="Times New Roman" w:eastAsia="Calibri" w:hAnsi="Times New Roman"/>
          <w:b/>
          <w:sz w:val="20"/>
          <w:szCs w:val="20"/>
          <w:lang w:val="cs-CZ"/>
        </w:rPr>
        <w:t>024</w:t>
      </w:r>
      <w:r w:rsidR="002925F5" w:rsidRPr="00B971EE">
        <w:rPr>
          <w:rFonts w:ascii="Times New Roman" w:eastAsia="Calibri" w:hAnsi="Times New Roman"/>
          <w:b/>
          <w:sz w:val="20"/>
          <w:szCs w:val="20"/>
          <w:lang w:val="cs-CZ"/>
        </w:rPr>
        <w:t>-20</w:t>
      </w:r>
      <w:r w:rsidR="00B720A8">
        <w:rPr>
          <w:rFonts w:ascii="Times New Roman" w:eastAsia="Calibri" w:hAnsi="Times New Roman"/>
          <w:b/>
          <w:sz w:val="20"/>
          <w:szCs w:val="20"/>
          <w:lang w:val="cs-CZ"/>
        </w:rPr>
        <w:t>32</w:t>
      </w:r>
      <w:r w:rsidR="002925F5" w:rsidRPr="00B971EE">
        <w:rPr>
          <w:rFonts w:ascii="Times New Roman" w:eastAsia="Calibri" w:hAnsi="Times New Roman"/>
          <w:b/>
          <w:sz w:val="20"/>
          <w:szCs w:val="20"/>
          <w:lang w:val="cs-CZ"/>
        </w:rPr>
        <w:t>, ZEMĚ</w:t>
      </w:r>
      <w:r w:rsidR="00B720A8">
        <w:rPr>
          <w:rFonts w:ascii="Times New Roman" w:eastAsia="Calibri" w:hAnsi="Times New Roman"/>
          <w:b/>
          <w:sz w:val="20"/>
          <w:szCs w:val="20"/>
          <w:lang w:val="cs-CZ"/>
        </w:rPr>
        <w:t xml:space="preserve"> II</w:t>
      </w:r>
      <w:r w:rsidR="002925F5" w:rsidRPr="00B971EE">
        <w:rPr>
          <w:rFonts w:ascii="Times New Roman" w:eastAsia="Calibri" w:hAnsi="Times New Roman"/>
          <w:b/>
          <w:sz w:val="20"/>
          <w:szCs w:val="20"/>
          <w:lang w:val="cs-CZ"/>
        </w:rPr>
        <w:t xml:space="preserve"> (</w:t>
      </w:r>
      <w:r w:rsidR="00D07AC7" w:rsidRPr="00B971EE">
        <w:rPr>
          <w:rFonts w:ascii="Times New Roman" w:eastAsia="Calibri" w:hAnsi="Times New Roman"/>
          <w:b/>
          <w:sz w:val="20"/>
          <w:szCs w:val="20"/>
          <w:lang w:val="cs-CZ"/>
        </w:rPr>
        <w:t>dále také jen „Všeobecné podmínky“</w:t>
      </w:r>
      <w:r w:rsidR="002925F5" w:rsidRPr="00B971EE">
        <w:rPr>
          <w:rFonts w:ascii="Times New Roman" w:eastAsia="Calibri" w:hAnsi="Times New Roman"/>
          <w:b/>
          <w:sz w:val="20"/>
          <w:szCs w:val="20"/>
          <w:lang w:val="cs-CZ"/>
        </w:rPr>
        <w:t>)</w:t>
      </w:r>
      <w:r w:rsidR="00505F3E" w:rsidRPr="00B971EE">
        <w:rPr>
          <w:rFonts w:ascii="Times New Roman" w:eastAsia="Calibri" w:hAnsi="Times New Roman"/>
          <w:b/>
          <w:sz w:val="20"/>
          <w:szCs w:val="20"/>
          <w:lang w:val="cs-CZ"/>
        </w:rPr>
        <w:t>.</w:t>
      </w:r>
      <w:r w:rsidR="00A1143D" w:rsidRPr="00B971EE">
        <w:rPr>
          <w:rFonts w:ascii="Times New Roman" w:eastAsia="Calibri" w:hAnsi="Times New Roman"/>
          <w:sz w:val="20"/>
          <w:szCs w:val="20"/>
          <w:lang w:val="cs-CZ"/>
        </w:rPr>
        <w:t xml:space="preserve"> Povinnosti </w:t>
      </w:r>
      <w:r w:rsidR="00DF7A92" w:rsidRPr="00B971EE">
        <w:rPr>
          <w:rFonts w:ascii="Times New Roman" w:eastAsia="Calibri" w:hAnsi="Times New Roman"/>
          <w:sz w:val="20"/>
          <w:szCs w:val="20"/>
          <w:lang w:val="cs-CZ"/>
        </w:rPr>
        <w:t xml:space="preserve">hlavního </w:t>
      </w:r>
      <w:r w:rsidR="00A1143D" w:rsidRPr="00B971EE">
        <w:rPr>
          <w:rFonts w:ascii="Times New Roman" w:eastAsia="Calibri" w:hAnsi="Times New Roman"/>
          <w:sz w:val="20"/>
          <w:szCs w:val="20"/>
          <w:lang w:val="cs-CZ"/>
        </w:rPr>
        <w:t xml:space="preserve">příjemce uvedené v těchto dokumentech se vztahují i na </w:t>
      </w:r>
      <w:r w:rsidR="00A004A7" w:rsidRPr="00B971EE">
        <w:rPr>
          <w:rFonts w:ascii="Times New Roman" w:eastAsia="Calibri" w:hAnsi="Times New Roman"/>
          <w:sz w:val="20"/>
          <w:szCs w:val="20"/>
          <w:lang w:val="cs-CZ"/>
        </w:rPr>
        <w:t xml:space="preserve">dalšího účastníka. </w:t>
      </w:r>
      <w:r w:rsidR="009600C7" w:rsidRPr="00B971EE">
        <w:rPr>
          <w:rFonts w:ascii="Times New Roman" w:eastAsia="Calibri" w:hAnsi="Times New Roman"/>
          <w:sz w:val="20"/>
          <w:szCs w:val="20"/>
          <w:lang w:val="cs-CZ"/>
        </w:rPr>
        <w:t>V</w:t>
      </w:r>
      <w:r w:rsidR="00D359E5" w:rsidRPr="00B971EE">
        <w:rPr>
          <w:rFonts w:ascii="Times New Roman" w:eastAsia="Calibri" w:hAnsi="Times New Roman"/>
          <w:sz w:val="20"/>
          <w:szCs w:val="20"/>
          <w:lang w:val="cs-CZ"/>
        </w:rPr>
        <w:t xml:space="preserve">ýše uvedené dokumenty jsou pro </w:t>
      </w:r>
      <w:r w:rsidR="002B748D" w:rsidRPr="00B971EE">
        <w:rPr>
          <w:rFonts w:ascii="Times New Roman" w:eastAsia="Calibri" w:hAnsi="Times New Roman"/>
          <w:sz w:val="20"/>
          <w:szCs w:val="20"/>
          <w:lang w:val="cs-CZ"/>
        </w:rPr>
        <w:t>další</w:t>
      </w:r>
      <w:r w:rsidR="00A004A7" w:rsidRPr="00B971EE">
        <w:rPr>
          <w:rFonts w:ascii="Times New Roman" w:eastAsia="Calibri" w:hAnsi="Times New Roman"/>
          <w:sz w:val="20"/>
          <w:szCs w:val="20"/>
          <w:lang w:val="cs-CZ"/>
        </w:rPr>
        <w:t>ho</w:t>
      </w:r>
      <w:r w:rsidR="002B748D" w:rsidRPr="00B971EE">
        <w:rPr>
          <w:rFonts w:ascii="Times New Roman" w:eastAsia="Calibri" w:hAnsi="Times New Roman"/>
          <w:sz w:val="20"/>
          <w:szCs w:val="20"/>
          <w:lang w:val="cs-CZ"/>
        </w:rPr>
        <w:t xml:space="preserve"> účastník</w:t>
      </w:r>
      <w:r w:rsidR="00A004A7" w:rsidRPr="00B971EE">
        <w:rPr>
          <w:rFonts w:ascii="Times New Roman" w:eastAsia="Calibri" w:hAnsi="Times New Roman"/>
          <w:sz w:val="20"/>
          <w:szCs w:val="20"/>
          <w:lang w:val="cs-CZ"/>
        </w:rPr>
        <w:t>a</w:t>
      </w:r>
      <w:r w:rsidR="00D359E5" w:rsidRPr="00B971EE">
        <w:rPr>
          <w:rFonts w:ascii="Times New Roman" w:eastAsia="Calibri" w:hAnsi="Times New Roman"/>
          <w:sz w:val="20"/>
          <w:szCs w:val="20"/>
          <w:lang w:val="cs-CZ"/>
        </w:rPr>
        <w:t xml:space="preserve"> závazné a</w:t>
      </w:r>
      <w:r w:rsidR="002B748D" w:rsidRPr="00B971EE">
        <w:rPr>
          <w:rFonts w:ascii="Times New Roman" w:eastAsia="Calibri" w:hAnsi="Times New Roman"/>
          <w:sz w:val="20"/>
          <w:szCs w:val="20"/>
          <w:lang w:val="cs-CZ"/>
        </w:rPr>
        <w:t xml:space="preserve"> </w:t>
      </w:r>
      <w:r w:rsidR="00A004A7" w:rsidRPr="00B971EE">
        <w:rPr>
          <w:rFonts w:ascii="Times New Roman" w:eastAsia="Calibri" w:hAnsi="Times New Roman"/>
          <w:sz w:val="20"/>
          <w:szCs w:val="20"/>
          <w:lang w:val="cs-CZ"/>
        </w:rPr>
        <w:t>je</w:t>
      </w:r>
      <w:r w:rsidR="00D359E5" w:rsidRPr="00B971EE">
        <w:rPr>
          <w:rFonts w:ascii="Times New Roman" w:eastAsia="Calibri" w:hAnsi="Times New Roman"/>
          <w:sz w:val="20"/>
          <w:szCs w:val="20"/>
          <w:lang w:val="cs-CZ"/>
        </w:rPr>
        <w:t xml:space="preserve"> povinen se </w:t>
      </w:r>
      <w:r w:rsidR="00A435EA" w:rsidRPr="00B971EE">
        <w:rPr>
          <w:rFonts w:ascii="Times New Roman" w:eastAsia="Calibri" w:hAnsi="Times New Roman"/>
          <w:sz w:val="20"/>
          <w:szCs w:val="20"/>
          <w:lang w:val="cs-CZ"/>
        </w:rPr>
        <w:t xml:space="preserve">s nimi v plném rozsahu seznámit a </w:t>
      </w:r>
      <w:r w:rsidR="00D359E5" w:rsidRPr="00B971EE">
        <w:rPr>
          <w:rFonts w:ascii="Times New Roman" w:eastAsia="Calibri" w:hAnsi="Times New Roman"/>
          <w:sz w:val="20"/>
          <w:szCs w:val="20"/>
          <w:lang w:val="cs-CZ"/>
        </w:rPr>
        <w:t xml:space="preserve">jimi </w:t>
      </w:r>
      <w:r w:rsidR="00A435EA" w:rsidRPr="00B971EE">
        <w:rPr>
          <w:rFonts w:ascii="Times New Roman" w:eastAsia="Calibri" w:hAnsi="Times New Roman"/>
          <w:sz w:val="20"/>
          <w:szCs w:val="20"/>
          <w:lang w:val="cs-CZ"/>
        </w:rPr>
        <w:t xml:space="preserve">se </w:t>
      </w:r>
      <w:r w:rsidR="00D359E5" w:rsidRPr="00B971EE">
        <w:rPr>
          <w:rFonts w:ascii="Times New Roman" w:eastAsia="Calibri" w:hAnsi="Times New Roman"/>
          <w:sz w:val="20"/>
          <w:szCs w:val="20"/>
          <w:lang w:val="cs-CZ"/>
        </w:rPr>
        <w:t>ří</w:t>
      </w:r>
      <w:r w:rsidR="009600C7" w:rsidRPr="00B971EE">
        <w:rPr>
          <w:rFonts w:ascii="Times New Roman" w:eastAsia="Calibri" w:hAnsi="Times New Roman"/>
          <w:sz w:val="20"/>
          <w:szCs w:val="20"/>
          <w:lang w:val="cs-CZ"/>
        </w:rPr>
        <w:t>dit.</w:t>
      </w:r>
      <w:r w:rsidR="006B5B86" w:rsidRPr="00B971EE">
        <w:rPr>
          <w:rFonts w:ascii="Times New Roman" w:eastAsia="Calibri" w:hAnsi="Times New Roman"/>
          <w:sz w:val="20"/>
          <w:szCs w:val="20"/>
          <w:lang w:val="cs-CZ"/>
        </w:rPr>
        <w:t xml:space="preserve"> </w:t>
      </w:r>
      <w:r w:rsidR="00A435EA" w:rsidRPr="00B971EE">
        <w:rPr>
          <w:rFonts w:ascii="Times New Roman" w:eastAsia="Calibri" w:hAnsi="Times New Roman"/>
          <w:sz w:val="20"/>
          <w:szCs w:val="20"/>
          <w:lang w:val="cs-CZ"/>
        </w:rPr>
        <w:t>Obsahuje-li tato S</w:t>
      </w:r>
      <w:r w:rsidR="00445A46" w:rsidRPr="00B971EE">
        <w:rPr>
          <w:rFonts w:ascii="Times New Roman" w:eastAsia="Calibri" w:hAnsi="Times New Roman"/>
          <w:sz w:val="20"/>
          <w:szCs w:val="20"/>
          <w:lang w:val="cs-CZ"/>
        </w:rPr>
        <w:t>mlouva úpravu odlišnou od</w:t>
      </w:r>
      <w:r w:rsidR="00F575C8" w:rsidRPr="00B971EE">
        <w:rPr>
          <w:rFonts w:ascii="Times New Roman" w:eastAsia="Calibri" w:hAnsi="Times New Roman"/>
          <w:sz w:val="20"/>
          <w:szCs w:val="20"/>
          <w:lang w:val="cs-CZ"/>
        </w:rPr>
        <w:t xml:space="preserve"> Smlouvy o poskytnutí </w:t>
      </w:r>
      <w:r w:rsidR="00026ADE" w:rsidRPr="00B971EE">
        <w:rPr>
          <w:rFonts w:ascii="Times New Roman" w:eastAsia="Calibri" w:hAnsi="Times New Roman"/>
          <w:sz w:val="20"/>
          <w:szCs w:val="20"/>
          <w:lang w:val="cs-CZ"/>
        </w:rPr>
        <w:t xml:space="preserve">podpory, </w:t>
      </w:r>
      <w:r w:rsidR="00445A46" w:rsidRPr="00B971EE">
        <w:rPr>
          <w:rFonts w:ascii="Times New Roman" w:eastAsia="Calibri" w:hAnsi="Times New Roman"/>
          <w:sz w:val="20"/>
          <w:szCs w:val="20"/>
          <w:lang w:val="cs-CZ"/>
        </w:rPr>
        <w:t>po</w:t>
      </w:r>
      <w:r w:rsidR="002665FF" w:rsidRPr="00B971EE">
        <w:rPr>
          <w:rFonts w:ascii="Times New Roman" w:eastAsia="Calibri" w:hAnsi="Times New Roman"/>
          <w:sz w:val="20"/>
          <w:szCs w:val="20"/>
          <w:lang w:val="cs-CZ"/>
        </w:rPr>
        <w:t>užij</w:t>
      </w:r>
      <w:r w:rsidR="00F575C8" w:rsidRPr="00B971EE">
        <w:rPr>
          <w:rFonts w:ascii="Times New Roman" w:eastAsia="Calibri" w:hAnsi="Times New Roman"/>
          <w:sz w:val="20"/>
          <w:szCs w:val="20"/>
          <w:lang w:val="cs-CZ"/>
        </w:rPr>
        <w:t xml:space="preserve">e </w:t>
      </w:r>
      <w:r w:rsidR="002665FF" w:rsidRPr="00B971EE">
        <w:rPr>
          <w:rFonts w:ascii="Times New Roman" w:eastAsia="Calibri" w:hAnsi="Times New Roman"/>
          <w:sz w:val="20"/>
          <w:szCs w:val="20"/>
          <w:lang w:val="cs-CZ"/>
        </w:rPr>
        <w:t xml:space="preserve">se přednostně </w:t>
      </w:r>
      <w:r w:rsidR="00F575C8" w:rsidRPr="00B971EE">
        <w:rPr>
          <w:rFonts w:ascii="Times New Roman" w:eastAsia="Calibri" w:hAnsi="Times New Roman"/>
          <w:sz w:val="20"/>
          <w:szCs w:val="20"/>
          <w:lang w:val="cs-CZ"/>
        </w:rPr>
        <w:t>ustanovení S</w:t>
      </w:r>
      <w:r w:rsidR="00A004A7" w:rsidRPr="00B971EE">
        <w:rPr>
          <w:rFonts w:ascii="Times New Roman" w:eastAsia="Calibri" w:hAnsi="Times New Roman"/>
          <w:sz w:val="20"/>
          <w:szCs w:val="20"/>
          <w:lang w:val="cs-CZ"/>
        </w:rPr>
        <w:t>mlouvy o poskytnutí podpory.</w:t>
      </w:r>
    </w:p>
    <w:p w14:paraId="656608CB" w14:textId="60602EE5" w:rsidR="00FC7EC2" w:rsidRPr="00B971EE" w:rsidRDefault="00FC7EC2" w:rsidP="00FC7EC2">
      <w:pPr>
        <w:pStyle w:val="Zkladntext"/>
        <w:numPr>
          <w:ilvl w:val="0"/>
          <w:numId w:val="36"/>
        </w:numPr>
        <w:ind w:left="737" w:hanging="737"/>
        <w:rPr>
          <w:rFonts w:ascii="Times New Roman" w:eastAsia="Calibri" w:hAnsi="Times New Roman"/>
          <w:sz w:val="20"/>
          <w:szCs w:val="20"/>
          <w:lang w:val="cs-CZ"/>
        </w:rPr>
      </w:pPr>
      <w:r w:rsidRPr="00B971EE">
        <w:rPr>
          <w:rFonts w:ascii="Times New Roman" w:eastAsia="Calibri" w:hAnsi="Times New Roman"/>
          <w:sz w:val="20"/>
          <w:szCs w:val="20"/>
          <w:lang w:val="cs-CZ"/>
        </w:rPr>
        <w:t>Další účastní</w:t>
      </w:r>
      <w:r w:rsidR="00B31806">
        <w:rPr>
          <w:rFonts w:ascii="Times New Roman" w:eastAsia="Calibri" w:hAnsi="Times New Roman"/>
          <w:sz w:val="20"/>
          <w:szCs w:val="20"/>
          <w:lang w:val="cs-CZ"/>
        </w:rPr>
        <w:t>k</w:t>
      </w:r>
      <w:r w:rsidRPr="00B971EE">
        <w:rPr>
          <w:rFonts w:ascii="Times New Roman" w:eastAsia="Calibri" w:hAnsi="Times New Roman"/>
          <w:sz w:val="20"/>
          <w:szCs w:val="20"/>
          <w:lang w:val="cs-CZ"/>
        </w:rPr>
        <w:t xml:space="preserve"> ber</w:t>
      </w:r>
      <w:r w:rsidR="00B31806">
        <w:rPr>
          <w:rFonts w:ascii="Times New Roman" w:eastAsia="Calibri" w:hAnsi="Times New Roman"/>
          <w:sz w:val="20"/>
          <w:szCs w:val="20"/>
          <w:lang w:val="cs-CZ"/>
        </w:rPr>
        <w:t>e</w:t>
      </w:r>
      <w:r w:rsidRPr="00B971EE">
        <w:rPr>
          <w:rFonts w:ascii="Times New Roman" w:eastAsia="Calibri" w:hAnsi="Times New Roman"/>
          <w:sz w:val="20"/>
          <w:szCs w:val="20"/>
          <w:lang w:val="cs-CZ"/>
        </w:rPr>
        <w:t xml:space="preserve"> na vědomí, že veškerá komunikace mezi poskytovatelem, hlavním příjemcem a</w:t>
      </w:r>
      <w:r w:rsidR="003E1E64">
        <w:rPr>
          <w:rFonts w:ascii="Times New Roman" w:eastAsia="Calibri" w:hAnsi="Times New Roman"/>
          <w:sz w:val="20"/>
          <w:szCs w:val="20"/>
          <w:lang w:val="cs-CZ"/>
        </w:rPr>
        <w:t> </w:t>
      </w:r>
      <w:r w:rsidRPr="00B971EE">
        <w:rPr>
          <w:rFonts w:ascii="Times New Roman" w:eastAsia="Calibri" w:hAnsi="Times New Roman"/>
          <w:sz w:val="20"/>
          <w:szCs w:val="20"/>
          <w:lang w:val="cs-CZ"/>
        </w:rPr>
        <w:t>dalším účastníkem, týkající se závazků a povinností vyplývajících ze Smlouvy o</w:t>
      </w:r>
      <w:r w:rsidR="003E1E64">
        <w:rPr>
          <w:rFonts w:ascii="Times New Roman" w:eastAsia="Calibri" w:hAnsi="Times New Roman"/>
          <w:sz w:val="20"/>
          <w:szCs w:val="20"/>
          <w:lang w:val="cs-CZ"/>
        </w:rPr>
        <w:t> </w:t>
      </w:r>
      <w:r w:rsidRPr="00B971EE">
        <w:rPr>
          <w:rFonts w:ascii="Times New Roman" w:eastAsia="Calibri" w:hAnsi="Times New Roman"/>
          <w:sz w:val="20"/>
          <w:szCs w:val="20"/>
          <w:lang w:val="cs-CZ"/>
        </w:rPr>
        <w:t>poskytnutí podpory, se uskutečňuje prostřednictvím hlavního příjemce, k čemuž se zavazuj</w:t>
      </w:r>
      <w:r w:rsidR="005737C4">
        <w:rPr>
          <w:rFonts w:ascii="Times New Roman" w:eastAsia="Calibri" w:hAnsi="Times New Roman"/>
          <w:sz w:val="20"/>
          <w:szCs w:val="20"/>
          <w:lang w:val="cs-CZ"/>
        </w:rPr>
        <w:t>e</w:t>
      </w:r>
      <w:r w:rsidRPr="00B971EE">
        <w:rPr>
          <w:rFonts w:ascii="Times New Roman" w:eastAsia="Calibri" w:hAnsi="Times New Roman"/>
          <w:sz w:val="20"/>
          <w:szCs w:val="20"/>
          <w:lang w:val="cs-CZ"/>
        </w:rPr>
        <w:t xml:space="preserve"> hlavnímu příjemci poskytnout nezbytnou součinnost.</w:t>
      </w:r>
    </w:p>
    <w:p w14:paraId="7D889592" w14:textId="731BE640" w:rsidR="00FC7EC2" w:rsidRPr="00B971EE" w:rsidRDefault="00FC7EC2" w:rsidP="00FC7EC2">
      <w:pPr>
        <w:pStyle w:val="Zkladntext"/>
        <w:numPr>
          <w:ilvl w:val="0"/>
          <w:numId w:val="36"/>
        </w:numPr>
        <w:ind w:left="737" w:hanging="737"/>
        <w:rPr>
          <w:rFonts w:ascii="Times New Roman" w:eastAsia="Calibri" w:hAnsi="Times New Roman"/>
          <w:sz w:val="20"/>
          <w:szCs w:val="20"/>
          <w:lang w:val="cs-CZ"/>
        </w:rPr>
      </w:pPr>
      <w:r w:rsidRPr="00B971EE">
        <w:rPr>
          <w:rFonts w:ascii="Times New Roman" w:eastAsia="Calibri" w:hAnsi="Times New Roman"/>
          <w:sz w:val="20"/>
          <w:szCs w:val="20"/>
          <w:lang w:val="cs-CZ"/>
        </w:rPr>
        <w:t>Další účastní</w:t>
      </w:r>
      <w:r w:rsidR="00B31806">
        <w:rPr>
          <w:rFonts w:ascii="Times New Roman" w:eastAsia="Calibri" w:hAnsi="Times New Roman"/>
          <w:sz w:val="20"/>
          <w:szCs w:val="20"/>
          <w:lang w:val="cs-CZ"/>
        </w:rPr>
        <w:t>k</w:t>
      </w:r>
      <w:r w:rsidRPr="00B971EE">
        <w:rPr>
          <w:rFonts w:ascii="Times New Roman" w:eastAsia="Calibri" w:hAnsi="Times New Roman"/>
          <w:sz w:val="20"/>
          <w:szCs w:val="20"/>
          <w:lang w:val="cs-CZ"/>
        </w:rPr>
        <w:t xml:space="preserve"> ber</w:t>
      </w:r>
      <w:r w:rsidR="00B31806">
        <w:rPr>
          <w:rFonts w:ascii="Times New Roman" w:eastAsia="Calibri" w:hAnsi="Times New Roman"/>
          <w:sz w:val="20"/>
          <w:szCs w:val="20"/>
          <w:lang w:val="cs-CZ"/>
        </w:rPr>
        <w:t>e</w:t>
      </w:r>
      <w:r w:rsidRPr="00B971EE">
        <w:rPr>
          <w:rFonts w:ascii="Times New Roman" w:eastAsia="Calibri" w:hAnsi="Times New Roman"/>
          <w:sz w:val="20"/>
          <w:szCs w:val="20"/>
          <w:lang w:val="cs-CZ"/>
        </w:rPr>
        <w:t xml:space="preserve"> dále na vědomí, že hlavní příjemce zajišťuje vědeckou (odbornou), administrativní a finanční koordinaci projektu a odpovídá za průběh řešení projektu jako celku včetně účelnosti a</w:t>
      </w:r>
      <w:r w:rsidR="003E1E64">
        <w:rPr>
          <w:rFonts w:ascii="Times New Roman" w:eastAsia="Calibri" w:hAnsi="Times New Roman"/>
          <w:sz w:val="20"/>
          <w:szCs w:val="20"/>
          <w:lang w:val="cs-CZ"/>
        </w:rPr>
        <w:t> </w:t>
      </w:r>
      <w:r w:rsidRPr="00B971EE">
        <w:rPr>
          <w:rFonts w:ascii="Times New Roman" w:eastAsia="Calibri" w:hAnsi="Times New Roman"/>
          <w:sz w:val="20"/>
          <w:szCs w:val="20"/>
          <w:lang w:val="cs-CZ"/>
        </w:rPr>
        <w:t xml:space="preserve">hospodárnosti nakládání s poskytnutou podporou se zřetelem na plnění výsledků projektu, a to včetně </w:t>
      </w:r>
      <w:r w:rsidRPr="00B971EE">
        <w:rPr>
          <w:rFonts w:ascii="Times New Roman" w:eastAsia="Calibri" w:hAnsi="Times New Roman"/>
          <w:sz w:val="20"/>
          <w:szCs w:val="20"/>
          <w:lang w:val="cs-CZ"/>
        </w:rPr>
        <w:lastRenderedPageBreak/>
        <w:t>částí projektu realizovaných dalším účastník</w:t>
      </w:r>
      <w:r w:rsidR="00B31806">
        <w:rPr>
          <w:rFonts w:ascii="Times New Roman" w:eastAsia="Calibri" w:hAnsi="Times New Roman"/>
          <w:sz w:val="20"/>
          <w:szCs w:val="20"/>
          <w:lang w:val="cs-CZ"/>
        </w:rPr>
        <w:t>em</w:t>
      </w:r>
      <w:r w:rsidRPr="00B971EE">
        <w:rPr>
          <w:rFonts w:ascii="Times New Roman" w:eastAsia="Calibri" w:hAnsi="Times New Roman"/>
          <w:sz w:val="20"/>
          <w:szCs w:val="20"/>
          <w:lang w:val="cs-CZ"/>
        </w:rPr>
        <w:t xml:space="preserve"> a zavazuj</w:t>
      </w:r>
      <w:r w:rsidR="005737C4">
        <w:rPr>
          <w:rFonts w:ascii="Times New Roman" w:eastAsia="Calibri" w:hAnsi="Times New Roman"/>
          <w:sz w:val="20"/>
          <w:szCs w:val="20"/>
          <w:lang w:val="cs-CZ"/>
        </w:rPr>
        <w:t>e</w:t>
      </w:r>
      <w:r w:rsidRPr="00B971EE">
        <w:rPr>
          <w:rFonts w:ascii="Times New Roman" w:eastAsia="Calibri" w:hAnsi="Times New Roman"/>
          <w:sz w:val="20"/>
          <w:szCs w:val="20"/>
          <w:lang w:val="cs-CZ"/>
        </w:rPr>
        <w:t xml:space="preserve"> se ke splnění</w:t>
      </w:r>
      <w:r w:rsidR="00771F6D" w:rsidRPr="00B971EE">
        <w:rPr>
          <w:rFonts w:ascii="Times New Roman" w:eastAsia="Calibri" w:hAnsi="Times New Roman"/>
          <w:sz w:val="20"/>
          <w:szCs w:val="20"/>
          <w:lang w:val="cs-CZ"/>
        </w:rPr>
        <w:t xml:space="preserve"> uvedeného poskytnout nezbytnou součinnost</w:t>
      </w:r>
      <w:r w:rsidRPr="00B971EE">
        <w:rPr>
          <w:rFonts w:ascii="Times New Roman" w:eastAsia="Calibri" w:hAnsi="Times New Roman"/>
          <w:sz w:val="20"/>
          <w:szCs w:val="20"/>
          <w:lang w:val="cs-CZ"/>
        </w:rPr>
        <w:t>.</w:t>
      </w:r>
    </w:p>
    <w:p w14:paraId="142D80C7" w14:textId="77777777" w:rsidR="00664A8E" w:rsidRPr="00B971EE" w:rsidRDefault="00664A8E" w:rsidP="00B30BE2">
      <w:pPr>
        <w:pStyle w:val="Zkladntext"/>
        <w:jc w:val="center"/>
        <w:rPr>
          <w:rFonts w:ascii="Times New Roman" w:hAnsi="Times New Roman"/>
          <w:sz w:val="20"/>
          <w:szCs w:val="20"/>
          <w:lang w:val="cs-CZ"/>
        </w:rPr>
      </w:pPr>
    </w:p>
    <w:p w14:paraId="30B201B9" w14:textId="77777777" w:rsidR="00664A8E" w:rsidRPr="00B971EE" w:rsidRDefault="00664A8E" w:rsidP="00B30BE2">
      <w:pPr>
        <w:pStyle w:val="Zkladntext"/>
        <w:jc w:val="center"/>
        <w:rPr>
          <w:rFonts w:ascii="Times New Roman" w:hAnsi="Times New Roman"/>
          <w:b/>
          <w:sz w:val="20"/>
          <w:szCs w:val="20"/>
          <w:lang w:val="cs-CZ"/>
        </w:rPr>
      </w:pPr>
      <w:r w:rsidRPr="00B971EE">
        <w:rPr>
          <w:rFonts w:ascii="Times New Roman" w:hAnsi="Times New Roman"/>
          <w:b/>
          <w:sz w:val="20"/>
          <w:szCs w:val="20"/>
          <w:lang w:val="cs-CZ"/>
        </w:rPr>
        <w:t>II.</w:t>
      </w:r>
    </w:p>
    <w:p w14:paraId="37F8EF39" w14:textId="77777777" w:rsidR="00664A8E" w:rsidRPr="00B971EE" w:rsidRDefault="00664A8E" w:rsidP="00B30BE2">
      <w:pPr>
        <w:pStyle w:val="Zkladntext"/>
        <w:jc w:val="center"/>
        <w:rPr>
          <w:rFonts w:ascii="Times New Roman" w:hAnsi="Times New Roman"/>
          <w:b/>
          <w:sz w:val="20"/>
          <w:szCs w:val="20"/>
          <w:lang w:val="cs-CZ"/>
        </w:rPr>
      </w:pPr>
      <w:r w:rsidRPr="00B971EE">
        <w:rPr>
          <w:rFonts w:ascii="Times New Roman" w:hAnsi="Times New Roman"/>
          <w:b/>
          <w:sz w:val="20"/>
          <w:szCs w:val="20"/>
          <w:lang w:val="cs-CZ"/>
        </w:rPr>
        <w:t>Řízení a realizace spolupráce</w:t>
      </w:r>
    </w:p>
    <w:p w14:paraId="63FE2F74" w14:textId="77777777" w:rsidR="00664A8E" w:rsidRPr="00B971EE" w:rsidRDefault="00664A8E" w:rsidP="00B30BE2">
      <w:pPr>
        <w:pStyle w:val="Zkladntext"/>
        <w:rPr>
          <w:rFonts w:ascii="Times New Roman" w:hAnsi="Times New Roman"/>
          <w:b/>
          <w:sz w:val="20"/>
          <w:szCs w:val="20"/>
          <w:lang w:val="cs-CZ"/>
        </w:rPr>
      </w:pPr>
    </w:p>
    <w:p w14:paraId="296F5580" w14:textId="1AB8D789" w:rsidR="001C0C5F" w:rsidRPr="00F30752" w:rsidRDefault="00664A8E" w:rsidP="001C0C5F">
      <w:pPr>
        <w:pStyle w:val="Zkladntext"/>
        <w:numPr>
          <w:ilvl w:val="0"/>
          <w:numId w:val="38"/>
        </w:numPr>
        <w:ind w:left="737" w:hanging="737"/>
        <w:rPr>
          <w:rFonts w:ascii="Times New Roman" w:hAnsi="Times New Roman"/>
          <w:sz w:val="20"/>
          <w:szCs w:val="20"/>
          <w:lang w:val="cs-CZ"/>
        </w:rPr>
      </w:pPr>
      <w:r w:rsidRPr="00B971EE">
        <w:rPr>
          <w:rFonts w:ascii="Times New Roman" w:hAnsi="Times New Roman"/>
          <w:sz w:val="20"/>
          <w:szCs w:val="20"/>
          <w:lang w:val="cs-CZ"/>
        </w:rPr>
        <w:t xml:space="preserve">Odpovědnost za řešení projektu ponese a celkovou koordinaci a řízení prací bude provádět </w:t>
      </w:r>
      <w:r w:rsidR="00505F3E" w:rsidRPr="00B971EE">
        <w:rPr>
          <w:rFonts w:ascii="Times New Roman" w:hAnsi="Times New Roman"/>
          <w:sz w:val="20"/>
          <w:szCs w:val="20"/>
          <w:lang w:val="cs-CZ"/>
        </w:rPr>
        <w:t>řešitel</w:t>
      </w:r>
      <w:r w:rsidR="00F600E6" w:rsidRPr="00B971EE">
        <w:rPr>
          <w:rFonts w:ascii="Times New Roman" w:hAnsi="Times New Roman"/>
          <w:sz w:val="20"/>
          <w:szCs w:val="20"/>
          <w:lang w:val="cs-CZ"/>
        </w:rPr>
        <w:t xml:space="preserve"> </w:t>
      </w:r>
      <w:r w:rsidR="001C10C0" w:rsidRPr="00B971EE">
        <w:rPr>
          <w:rFonts w:ascii="Times New Roman" w:hAnsi="Times New Roman"/>
          <w:sz w:val="20"/>
          <w:szCs w:val="20"/>
          <w:lang w:val="cs-CZ"/>
        </w:rPr>
        <w:t>projektu</w:t>
      </w:r>
      <w:r w:rsidR="00F600E6" w:rsidRPr="00B971EE">
        <w:rPr>
          <w:rFonts w:ascii="Times New Roman" w:hAnsi="Times New Roman"/>
          <w:sz w:val="20"/>
          <w:szCs w:val="20"/>
          <w:lang w:val="cs-CZ"/>
        </w:rPr>
        <w:t xml:space="preserve">, </w:t>
      </w:r>
      <w:r w:rsidR="001C10C0" w:rsidRPr="00B971EE">
        <w:rPr>
          <w:rFonts w:ascii="Times New Roman" w:hAnsi="Times New Roman"/>
          <w:sz w:val="20"/>
          <w:szCs w:val="20"/>
          <w:lang w:val="cs-CZ"/>
        </w:rPr>
        <w:t>na straně</w:t>
      </w:r>
      <w:r w:rsidR="00F600E6" w:rsidRPr="00B971EE">
        <w:rPr>
          <w:rFonts w:ascii="Times New Roman" w:hAnsi="Times New Roman"/>
          <w:sz w:val="20"/>
          <w:szCs w:val="20"/>
          <w:lang w:val="cs-CZ"/>
        </w:rPr>
        <w:t xml:space="preserve"> hlavního</w:t>
      </w:r>
      <w:r w:rsidR="001C10C0" w:rsidRPr="00B971EE">
        <w:rPr>
          <w:rFonts w:ascii="Times New Roman" w:hAnsi="Times New Roman"/>
          <w:sz w:val="20"/>
          <w:szCs w:val="20"/>
          <w:lang w:val="cs-CZ"/>
        </w:rPr>
        <w:t xml:space="preserve"> příjemce –</w:t>
      </w:r>
      <w:r w:rsidR="00505F3E" w:rsidRPr="00B971EE">
        <w:rPr>
          <w:rFonts w:ascii="Times New Roman" w:hAnsi="Times New Roman"/>
          <w:sz w:val="20"/>
          <w:szCs w:val="20"/>
          <w:lang w:val="cs-CZ"/>
        </w:rPr>
        <w:t xml:space="preserve"> </w:t>
      </w:r>
      <w:r w:rsidR="00DC6DA3">
        <w:rPr>
          <w:rFonts w:ascii="Times New Roman" w:hAnsi="Times New Roman"/>
          <w:sz w:val="20"/>
          <w:szCs w:val="20"/>
          <w:lang w:val="cs-CZ"/>
        </w:rPr>
        <w:t>XXXXX</w:t>
      </w:r>
      <w:r w:rsidR="00DC6DA3" w:rsidRPr="00B971EE">
        <w:rPr>
          <w:rFonts w:ascii="Times New Roman" w:hAnsi="Times New Roman"/>
          <w:sz w:val="20"/>
          <w:szCs w:val="20"/>
          <w:lang w:val="cs-CZ"/>
        </w:rPr>
        <w:t xml:space="preserve"> </w:t>
      </w:r>
      <w:r w:rsidRPr="00B971EE">
        <w:rPr>
          <w:rFonts w:ascii="Times New Roman" w:hAnsi="Times New Roman"/>
          <w:sz w:val="20"/>
          <w:szCs w:val="20"/>
          <w:lang w:val="cs-CZ"/>
        </w:rPr>
        <w:t>(dále jen „</w:t>
      </w:r>
      <w:r w:rsidR="00505F3E" w:rsidRPr="00B971EE">
        <w:rPr>
          <w:rFonts w:ascii="Times New Roman" w:hAnsi="Times New Roman"/>
          <w:b/>
          <w:sz w:val="20"/>
          <w:szCs w:val="20"/>
          <w:lang w:val="cs-CZ"/>
        </w:rPr>
        <w:t>řešitel</w:t>
      </w:r>
      <w:r w:rsidRPr="00B971EE">
        <w:rPr>
          <w:rFonts w:ascii="Times New Roman" w:hAnsi="Times New Roman"/>
          <w:sz w:val="20"/>
          <w:szCs w:val="20"/>
          <w:lang w:val="cs-CZ"/>
        </w:rPr>
        <w:t xml:space="preserve">“). </w:t>
      </w:r>
      <w:r w:rsidR="00505F3E" w:rsidRPr="00B971EE">
        <w:rPr>
          <w:rFonts w:ascii="Times New Roman" w:hAnsi="Times New Roman"/>
          <w:sz w:val="20"/>
          <w:szCs w:val="20"/>
          <w:lang w:val="cs-CZ"/>
        </w:rPr>
        <w:t xml:space="preserve">Tomuto řešiteli </w:t>
      </w:r>
      <w:r w:rsidRPr="00B971EE">
        <w:rPr>
          <w:rFonts w:ascii="Times New Roman" w:hAnsi="Times New Roman"/>
          <w:sz w:val="20"/>
          <w:szCs w:val="20"/>
          <w:lang w:val="cs-CZ"/>
        </w:rPr>
        <w:t>projektu bud</w:t>
      </w:r>
      <w:r w:rsidR="00505F3E" w:rsidRPr="00B971EE">
        <w:rPr>
          <w:rFonts w:ascii="Times New Roman" w:hAnsi="Times New Roman"/>
          <w:sz w:val="20"/>
          <w:szCs w:val="20"/>
          <w:lang w:val="cs-CZ"/>
        </w:rPr>
        <w:t>ou</w:t>
      </w:r>
      <w:r w:rsidRPr="00B971EE">
        <w:rPr>
          <w:rFonts w:ascii="Times New Roman" w:hAnsi="Times New Roman"/>
          <w:sz w:val="20"/>
          <w:szCs w:val="20"/>
          <w:lang w:val="cs-CZ"/>
        </w:rPr>
        <w:t xml:space="preserve"> přímo </w:t>
      </w:r>
      <w:r w:rsidRPr="00F30752">
        <w:rPr>
          <w:rFonts w:ascii="Times New Roman" w:hAnsi="Times New Roman"/>
          <w:sz w:val="20"/>
          <w:szCs w:val="20"/>
          <w:lang w:val="cs-CZ"/>
        </w:rPr>
        <w:t>podřízen</w:t>
      </w:r>
      <w:r w:rsidR="00505F3E" w:rsidRPr="00F30752">
        <w:rPr>
          <w:rFonts w:ascii="Times New Roman" w:hAnsi="Times New Roman"/>
          <w:sz w:val="20"/>
          <w:szCs w:val="20"/>
          <w:lang w:val="cs-CZ"/>
        </w:rPr>
        <w:t xml:space="preserve">i </w:t>
      </w:r>
      <w:r w:rsidR="002B748D" w:rsidRPr="00F30752">
        <w:rPr>
          <w:rFonts w:ascii="Times New Roman" w:hAnsi="Times New Roman"/>
          <w:sz w:val="20"/>
          <w:szCs w:val="20"/>
          <w:lang w:val="cs-CZ"/>
        </w:rPr>
        <w:t xml:space="preserve">i </w:t>
      </w:r>
      <w:r w:rsidR="001C0C5F" w:rsidRPr="00F30752">
        <w:rPr>
          <w:rFonts w:ascii="Times New Roman" w:hAnsi="Times New Roman"/>
          <w:sz w:val="20"/>
          <w:szCs w:val="20"/>
          <w:lang w:val="cs-CZ"/>
        </w:rPr>
        <w:t>další řešitelé projektu. Další</w:t>
      </w:r>
      <w:r w:rsidR="00843CE3" w:rsidRPr="00F30752">
        <w:rPr>
          <w:rFonts w:ascii="Times New Roman" w:hAnsi="Times New Roman"/>
          <w:sz w:val="20"/>
          <w:szCs w:val="20"/>
          <w:lang w:val="cs-CZ"/>
        </w:rPr>
        <w:t>m</w:t>
      </w:r>
      <w:r w:rsidR="001C0C5F" w:rsidRPr="00F30752">
        <w:rPr>
          <w:rFonts w:ascii="Times New Roman" w:hAnsi="Times New Roman"/>
          <w:sz w:val="20"/>
          <w:szCs w:val="20"/>
          <w:lang w:val="cs-CZ"/>
        </w:rPr>
        <w:t xml:space="preserve"> řešitel</w:t>
      </w:r>
      <w:r w:rsidR="00843CE3" w:rsidRPr="00F30752">
        <w:rPr>
          <w:rFonts w:ascii="Times New Roman" w:hAnsi="Times New Roman"/>
          <w:sz w:val="20"/>
          <w:szCs w:val="20"/>
          <w:lang w:val="cs-CZ"/>
        </w:rPr>
        <w:t>em</w:t>
      </w:r>
      <w:r w:rsidR="001C0C5F" w:rsidRPr="00F30752">
        <w:rPr>
          <w:rFonts w:ascii="Times New Roman" w:hAnsi="Times New Roman"/>
          <w:sz w:val="20"/>
          <w:szCs w:val="20"/>
          <w:lang w:val="cs-CZ"/>
        </w:rPr>
        <w:t xml:space="preserve"> za</w:t>
      </w:r>
      <w:r w:rsidRPr="00F30752">
        <w:rPr>
          <w:rFonts w:ascii="Times New Roman" w:hAnsi="Times New Roman"/>
          <w:sz w:val="20"/>
          <w:szCs w:val="20"/>
          <w:lang w:val="cs-CZ"/>
        </w:rPr>
        <w:t xml:space="preserve"> </w:t>
      </w:r>
      <w:r w:rsidR="00794EE9" w:rsidRPr="00F30752">
        <w:rPr>
          <w:rFonts w:ascii="Times New Roman" w:hAnsi="Times New Roman"/>
          <w:sz w:val="20"/>
          <w:szCs w:val="20"/>
          <w:lang w:val="cs-CZ"/>
        </w:rPr>
        <w:t>d</w:t>
      </w:r>
      <w:r w:rsidR="002B748D" w:rsidRPr="00F30752">
        <w:rPr>
          <w:rFonts w:ascii="Times New Roman" w:hAnsi="Times New Roman"/>
          <w:sz w:val="20"/>
          <w:szCs w:val="20"/>
          <w:lang w:val="cs-CZ"/>
        </w:rPr>
        <w:t>alšího účastníka</w:t>
      </w:r>
      <w:r w:rsidR="00B601FE" w:rsidRPr="00F30752">
        <w:rPr>
          <w:rFonts w:ascii="Times New Roman" w:hAnsi="Times New Roman"/>
          <w:sz w:val="20"/>
          <w:szCs w:val="20"/>
          <w:lang w:val="cs-CZ"/>
        </w:rPr>
        <w:t xml:space="preserve"> </w:t>
      </w:r>
      <w:r w:rsidR="002B748D" w:rsidRPr="00F30752">
        <w:rPr>
          <w:rFonts w:ascii="Times New Roman" w:hAnsi="Times New Roman"/>
          <w:sz w:val="20"/>
          <w:szCs w:val="20"/>
          <w:lang w:val="cs-CZ"/>
        </w:rPr>
        <w:t>je</w:t>
      </w:r>
      <w:r w:rsidR="00505F3E" w:rsidRPr="00F30752">
        <w:rPr>
          <w:rFonts w:ascii="Times New Roman" w:hAnsi="Times New Roman"/>
          <w:sz w:val="20"/>
          <w:szCs w:val="20"/>
          <w:lang w:val="cs-CZ"/>
        </w:rPr>
        <w:t xml:space="preserve"> </w:t>
      </w:r>
      <w:r w:rsidR="00DC6DA3">
        <w:rPr>
          <w:rFonts w:ascii="Times New Roman" w:hAnsi="Times New Roman"/>
          <w:sz w:val="20"/>
          <w:szCs w:val="20"/>
          <w:lang w:val="cs-CZ"/>
        </w:rPr>
        <w:t>XXXXX</w:t>
      </w:r>
      <w:r w:rsidR="00DC6DA3" w:rsidRPr="00F30752">
        <w:rPr>
          <w:rFonts w:ascii="Times New Roman" w:hAnsi="Times New Roman"/>
          <w:sz w:val="20"/>
          <w:szCs w:val="20"/>
          <w:lang w:val="cs-CZ"/>
        </w:rPr>
        <w:t xml:space="preserve"> </w:t>
      </w:r>
      <w:r w:rsidR="001C0C5F" w:rsidRPr="00F30752">
        <w:rPr>
          <w:rFonts w:ascii="Times New Roman" w:hAnsi="Times New Roman"/>
          <w:sz w:val="20"/>
          <w:szCs w:val="20"/>
          <w:lang w:val="cs-CZ"/>
        </w:rPr>
        <w:t>(dále jen „další řešitel“).</w:t>
      </w:r>
    </w:p>
    <w:p w14:paraId="59BBDB6F" w14:textId="20DF351D" w:rsidR="001C0C5F" w:rsidRPr="00F30752" w:rsidRDefault="0097177E" w:rsidP="001C0C5F">
      <w:pPr>
        <w:pStyle w:val="Zkladntext"/>
        <w:numPr>
          <w:ilvl w:val="0"/>
          <w:numId w:val="38"/>
        </w:numPr>
        <w:ind w:left="737" w:hanging="720"/>
        <w:rPr>
          <w:rFonts w:ascii="Times New Roman" w:hAnsi="Times New Roman"/>
          <w:sz w:val="20"/>
          <w:szCs w:val="20"/>
          <w:lang w:val="cs-CZ"/>
        </w:rPr>
      </w:pPr>
      <w:r w:rsidRPr="00F30752">
        <w:rPr>
          <w:rFonts w:ascii="Times New Roman" w:hAnsi="Times New Roman"/>
          <w:sz w:val="20"/>
          <w:szCs w:val="20"/>
          <w:lang w:val="cs-CZ"/>
        </w:rPr>
        <w:t xml:space="preserve">Řešitel </w:t>
      </w:r>
      <w:r w:rsidR="00664A8E" w:rsidRPr="00F30752">
        <w:rPr>
          <w:rFonts w:ascii="Times New Roman" w:hAnsi="Times New Roman"/>
          <w:sz w:val="20"/>
          <w:szCs w:val="20"/>
          <w:lang w:val="cs-CZ"/>
        </w:rPr>
        <w:t>zajistí koordinaci projektu tak, aby plnění jednotlivých úkolů probíhalo v souladu se schváleným návrhem projekt</w:t>
      </w:r>
      <w:r w:rsidR="001C0C5F" w:rsidRPr="00F30752">
        <w:rPr>
          <w:rFonts w:ascii="Times New Roman" w:eastAsia="Calibri" w:hAnsi="Times New Roman"/>
          <w:sz w:val="20"/>
          <w:szCs w:val="20"/>
          <w:lang w:val="cs-CZ"/>
        </w:rPr>
        <w:t xml:space="preserve">u. </w:t>
      </w:r>
    </w:p>
    <w:p w14:paraId="16DE2025" w14:textId="78B1F481" w:rsidR="001C0C5F" w:rsidRPr="00B971EE" w:rsidRDefault="001C0C5F" w:rsidP="001C0C5F">
      <w:pPr>
        <w:pStyle w:val="Zkladntext"/>
        <w:numPr>
          <w:ilvl w:val="0"/>
          <w:numId w:val="38"/>
        </w:numPr>
        <w:ind w:left="737" w:hanging="720"/>
        <w:rPr>
          <w:rFonts w:ascii="Times New Roman" w:hAnsi="Times New Roman"/>
          <w:sz w:val="20"/>
          <w:szCs w:val="20"/>
          <w:lang w:val="cs-CZ"/>
        </w:rPr>
      </w:pPr>
      <w:r w:rsidRPr="00B971EE">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sidRPr="00B971EE">
        <w:rPr>
          <w:rFonts w:ascii="Times New Roman" w:hAnsi="Times New Roman"/>
          <w:sz w:val="20"/>
          <w:szCs w:val="20"/>
          <w:lang w:val="cs-CZ"/>
        </w:rPr>
        <w:t>držování podmínek daných touto S</w:t>
      </w:r>
      <w:r w:rsidRPr="00B971EE">
        <w:rPr>
          <w:rFonts w:ascii="Times New Roman" w:hAnsi="Times New Roman"/>
          <w:sz w:val="20"/>
          <w:szCs w:val="20"/>
          <w:lang w:val="cs-CZ"/>
        </w:rPr>
        <w:t>mlouvou</w:t>
      </w:r>
      <w:r w:rsidR="00D07AC7" w:rsidRPr="00B971EE">
        <w:rPr>
          <w:rFonts w:ascii="Times New Roman" w:hAnsi="Times New Roman"/>
          <w:sz w:val="20"/>
          <w:szCs w:val="20"/>
          <w:lang w:val="cs-CZ"/>
        </w:rPr>
        <w:t xml:space="preserve"> a jejími přílohami</w:t>
      </w:r>
      <w:r w:rsidRPr="00B971EE">
        <w:rPr>
          <w:rFonts w:ascii="Times New Roman" w:hAnsi="Times New Roman"/>
          <w:sz w:val="20"/>
          <w:szCs w:val="20"/>
          <w:lang w:val="cs-CZ"/>
        </w:rPr>
        <w:t>.</w:t>
      </w:r>
    </w:p>
    <w:p w14:paraId="6283F7B7" w14:textId="092CF48C" w:rsidR="001C0C5F" w:rsidRPr="00B971EE" w:rsidRDefault="001C0C5F" w:rsidP="001C0C5F">
      <w:pPr>
        <w:pStyle w:val="Zkladntext"/>
        <w:numPr>
          <w:ilvl w:val="0"/>
          <w:numId w:val="38"/>
        </w:numPr>
        <w:ind w:left="737" w:hanging="737"/>
        <w:rPr>
          <w:rFonts w:ascii="Times New Roman" w:hAnsi="Times New Roman"/>
          <w:sz w:val="20"/>
          <w:szCs w:val="20"/>
          <w:lang w:val="cs-CZ"/>
        </w:rPr>
      </w:pPr>
      <w:r w:rsidRPr="00B971EE">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sidRPr="00B971EE">
        <w:rPr>
          <w:rFonts w:ascii="Times New Roman" w:hAnsi="Times New Roman"/>
          <w:sz w:val="20"/>
          <w:szCs w:val="20"/>
          <w:lang w:val="cs-CZ"/>
        </w:rPr>
        <w:t xml:space="preserve">zejména </w:t>
      </w:r>
      <w:r w:rsidRPr="00B971EE">
        <w:rPr>
          <w:rFonts w:ascii="Times New Roman" w:hAnsi="Times New Roman"/>
          <w:sz w:val="20"/>
          <w:szCs w:val="20"/>
          <w:lang w:val="cs-CZ"/>
        </w:rPr>
        <w:t>v</w:t>
      </w:r>
      <w:r w:rsidR="006476FC" w:rsidRPr="00B971EE">
        <w:rPr>
          <w:rFonts w:ascii="Times New Roman" w:hAnsi="Times New Roman"/>
          <w:sz w:val="20"/>
          <w:szCs w:val="20"/>
          <w:lang w:val="cs-CZ"/>
        </w:rPr>
        <w:t> </w:t>
      </w:r>
      <w:r w:rsidRPr="00B971EE">
        <w:rPr>
          <w:rFonts w:ascii="Times New Roman" w:hAnsi="Times New Roman"/>
          <w:sz w:val="20"/>
          <w:szCs w:val="20"/>
          <w:lang w:val="cs-CZ"/>
        </w:rPr>
        <w:t>příloze č. 1 (Smlouva o poskytnutí podpory</w:t>
      </w:r>
      <w:r w:rsidR="006476FC" w:rsidRPr="00B971EE">
        <w:rPr>
          <w:rFonts w:ascii="Times New Roman" w:hAnsi="Times New Roman"/>
          <w:sz w:val="20"/>
          <w:szCs w:val="20"/>
          <w:lang w:val="cs-CZ"/>
        </w:rPr>
        <w:t>, včetně jejích příloh</w:t>
      </w:r>
      <w:r w:rsidRPr="00B971EE">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B971EE">
        <w:rPr>
          <w:rFonts w:ascii="Times New Roman" w:hAnsi="Times New Roman"/>
          <w:b/>
          <w:sz w:val="20"/>
          <w:szCs w:val="20"/>
          <w:lang w:val="cs-CZ"/>
        </w:rPr>
        <w:t>řešení části projektu</w:t>
      </w:r>
      <w:r w:rsidRPr="00B971EE">
        <w:rPr>
          <w:rFonts w:ascii="Times New Roman" w:hAnsi="Times New Roman"/>
          <w:sz w:val="20"/>
          <w:szCs w:val="20"/>
          <w:lang w:val="cs-CZ"/>
        </w:rPr>
        <w:t>“).</w:t>
      </w:r>
    </w:p>
    <w:p w14:paraId="7BC3243C" w14:textId="04945053" w:rsidR="001C0C5F" w:rsidRPr="00B971EE" w:rsidRDefault="001C0C5F" w:rsidP="001C0C5F">
      <w:pPr>
        <w:pStyle w:val="Zkladntext"/>
        <w:numPr>
          <w:ilvl w:val="0"/>
          <w:numId w:val="38"/>
        </w:numPr>
        <w:ind w:left="737" w:hanging="737"/>
        <w:rPr>
          <w:rFonts w:ascii="Times New Roman" w:hAnsi="Times New Roman"/>
          <w:sz w:val="20"/>
          <w:szCs w:val="20"/>
          <w:lang w:val="cs-CZ"/>
        </w:rPr>
      </w:pPr>
      <w:r w:rsidRPr="00B971EE">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sidRPr="00B971EE">
        <w:rPr>
          <w:rFonts w:ascii="Times New Roman" w:hAnsi="Times New Roman"/>
          <w:sz w:val="20"/>
          <w:szCs w:val="20"/>
          <w:lang w:val="cs-CZ"/>
        </w:rPr>
        <w:t>p</w:t>
      </w:r>
      <w:r w:rsidRPr="00B971EE">
        <w:rPr>
          <w:rFonts w:ascii="Times New Roman" w:hAnsi="Times New Roman"/>
          <w:sz w:val="20"/>
          <w:szCs w:val="20"/>
          <w:lang w:val="cs-CZ"/>
        </w:rPr>
        <w:t xml:space="preserve">rojektu a Smlouvou o poskytnutí podpory uzavřenou mezi </w:t>
      </w:r>
      <w:r w:rsidR="00FC28EC" w:rsidRPr="00B971EE">
        <w:rPr>
          <w:rFonts w:ascii="Times New Roman" w:hAnsi="Times New Roman"/>
          <w:sz w:val="20"/>
          <w:szCs w:val="20"/>
          <w:lang w:val="cs-CZ"/>
        </w:rPr>
        <w:t>hlavním příjemcem a p</w:t>
      </w:r>
      <w:r w:rsidRPr="00B971EE">
        <w:rPr>
          <w:rFonts w:ascii="Times New Roman" w:hAnsi="Times New Roman"/>
          <w:sz w:val="20"/>
          <w:szCs w:val="20"/>
          <w:lang w:val="cs-CZ"/>
        </w:rPr>
        <w:t xml:space="preserve">oskytovatelem včetně jejích příloh, s výjimkou ustanovení, z jejichž podstaty vyplývá, že se nemohou vztahovat na </w:t>
      </w:r>
      <w:r w:rsidR="00CA3AB2">
        <w:rPr>
          <w:rFonts w:ascii="Times New Roman" w:hAnsi="Times New Roman"/>
          <w:sz w:val="20"/>
          <w:szCs w:val="20"/>
          <w:lang w:val="cs-CZ"/>
        </w:rPr>
        <w:t>d</w:t>
      </w:r>
      <w:r w:rsidRPr="00B971EE">
        <w:rPr>
          <w:rFonts w:ascii="Times New Roman" w:hAnsi="Times New Roman"/>
          <w:sz w:val="20"/>
          <w:szCs w:val="20"/>
          <w:lang w:val="cs-CZ"/>
        </w:rPr>
        <w:t xml:space="preserve">alšího účastníka projektu tak, aby bylo dosaženo účelu a splněny veškeré závazky z této Smlouvy a ze schváleného návrhu </w:t>
      </w:r>
      <w:r w:rsidR="00FC28EC" w:rsidRPr="00B971EE">
        <w:rPr>
          <w:rFonts w:ascii="Times New Roman" w:hAnsi="Times New Roman"/>
          <w:sz w:val="20"/>
          <w:szCs w:val="20"/>
          <w:lang w:val="cs-CZ"/>
        </w:rPr>
        <w:t>p</w:t>
      </w:r>
      <w:r w:rsidRPr="00B971EE">
        <w:rPr>
          <w:rFonts w:ascii="Times New Roman" w:hAnsi="Times New Roman"/>
          <w:sz w:val="20"/>
          <w:szCs w:val="20"/>
          <w:lang w:val="cs-CZ"/>
        </w:rPr>
        <w:t>rojektu vyplývající.</w:t>
      </w:r>
    </w:p>
    <w:p w14:paraId="4C44E14E" w14:textId="03A6E2F6" w:rsidR="001C0C5F" w:rsidRPr="00B971EE" w:rsidRDefault="001C0C5F" w:rsidP="00164211">
      <w:pPr>
        <w:pStyle w:val="Zkladntext"/>
        <w:numPr>
          <w:ilvl w:val="0"/>
          <w:numId w:val="38"/>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Další účastník projektu </w:t>
      </w:r>
      <w:r w:rsidR="00335A2B" w:rsidRPr="00B971EE">
        <w:rPr>
          <w:rFonts w:ascii="Times New Roman" w:hAnsi="Times New Roman"/>
          <w:sz w:val="20"/>
          <w:szCs w:val="20"/>
          <w:lang w:val="cs-CZ"/>
        </w:rPr>
        <w:t xml:space="preserve">a hlavní příjemce </w:t>
      </w:r>
      <w:r w:rsidRPr="00B971EE">
        <w:rPr>
          <w:rFonts w:ascii="Times New Roman" w:hAnsi="Times New Roman"/>
          <w:sz w:val="20"/>
          <w:szCs w:val="20"/>
          <w:lang w:val="cs-CZ"/>
        </w:rPr>
        <w:t>j</w:t>
      </w:r>
      <w:r w:rsidR="008E2680" w:rsidRPr="00B971EE">
        <w:rPr>
          <w:rFonts w:ascii="Times New Roman" w:hAnsi="Times New Roman"/>
          <w:sz w:val="20"/>
          <w:szCs w:val="20"/>
          <w:lang w:val="cs-CZ"/>
        </w:rPr>
        <w:t>sou</w:t>
      </w:r>
      <w:r w:rsidRPr="00B971EE">
        <w:rPr>
          <w:rFonts w:ascii="Times New Roman" w:hAnsi="Times New Roman"/>
          <w:sz w:val="20"/>
          <w:szCs w:val="20"/>
          <w:lang w:val="cs-CZ"/>
        </w:rPr>
        <w:t xml:space="preserve"> povin</w:t>
      </w:r>
      <w:r w:rsidR="008E2680" w:rsidRPr="00B971EE">
        <w:rPr>
          <w:rFonts w:ascii="Times New Roman" w:hAnsi="Times New Roman"/>
          <w:sz w:val="20"/>
          <w:szCs w:val="20"/>
          <w:lang w:val="cs-CZ"/>
        </w:rPr>
        <w:t>ni</w:t>
      </w:r>
      <w:r w:rsidRPr="00B971EE">
        <w:rPr>
          <w:rFonts w:ascii="Times New Roman" w:hAnsi="Times New Roman"/>
          <w:sz w:val="20"/>
          <w:szCs w:val="20"/>
          <w:lang w:val="cs-CZ"/>
        </w:rPr>
        <w:t xml:space="preserve"> </w:t>
      </w:r>
      <w:r w:rsidR="00FC28EC" w:rsidRPr="00B971EE">
        <w:rPr>
          <w:rFonts w:ascii="Times New Roman" w:hAnsi="Times New Roman"/>
          <w:sz w:val="20"/>
          <w:szCs w:val="20"/>
          <w:lang w:val="cs-CZ"/>
        </w:rPr>
        <w:t xml:space="preserve">dodržet harmonogram výsledků dle </w:t>
      </w:r>
      <w:r w:rsidR="00FC28EC" w:rsidRPr="00B971EE">
        <w:rPr>
          <w:rFonts w:ascii="Times New Roman" w:eastAsia="Calibri" w:hAnsi="Times New Roman"/>
          <w:b/>
          <w:sz w:val="20"/>
          <w:szCs w:val="20"/>
          <w:lang w:val="cs-CZ"/>
        </w:rPr>
        <w:t>Rozdělení odpovědnosti za jednotlivé výsledky projektu (Příloha č. 2).</w:t>
      </w:r>
    </w:p>
    <w:p w14:paraId="098450B2" w14:textId="77777777" w:rsidR="001C0C5F" w:rsidRPr="00B971EE" w:rsidRDefault="001C0C5F" w:rsidP="00164211">
      <w:pPr>
        <w:pStyle w:val="Zkladntext"/>
        <w:rPr>
          <w:rFonts w:ascii="Times New Roman" w:eastAsia="Calibri" w:hAnsi="Times New Roman"/>
          <w:lang w:val="cs-CZ"/>
        </w:rPr>
      </w:pPr>
    </w:p>
    <w:p w14:paraId="1BE05D4D" w14:textId="77777777" w:rsidR="0045358D" w:rsidRPr="00B971EE" w:rsidRDefault="0045358D" w:rsidP="00B30BE2">
      <w:pPr>
        <w:pStyle w:val="Zkladntext"/>
        <w:jc w:val="center"/>
        <w:rPr>
          <w:rFonts w:ascii="Times New Roman" w:hAnsi="Times New Roman"/>
          <w:b/>
          <w:bCs/>
          <w:sz w:val="20"/>
          <w:szCs w:val="20"/>
          <w:lang w:val="cs-CZ"/>
        </w:rPr>
      </w:pPr>
      <w:r w:rsidRPr="00B971EE">
        <w:rPr>
          <w:rFonts w:ascii="Times New Roman" w:hAnsi="Times New Roman"/>
          <w:b/>
          <w:bCs/>
          <w:sz w:val="20"/>
          <w:szCs w:val="20"/>
          <w:lang w:val="cs-CZ"/>
        </w:rPr>
        <w:t>III.</w:t>
      </w:r>
    </w:p>
    <w:p w14:paraId="096816C9" w14:textId="77777777" w:rsidR="0045358D" w:rsidRPr="00B971EE" w:rsidRDefault="0045358D" w:rsidP="00B30BE2">
      <w:pPr>
        <w:pStyle w:val="Zkladntext"/>
        <w:jc w:val="center"/>
        <w:rPr>
          <w:rFonts w:ascii="Times New Roman" w:hAnsi="Times New Roman"/>
          <w:b/>
          <w:bCs/>
          <w:sz w:val="20"/>
          <w:szCs w:val="20"/>
          <w:lang w:val="cs-CZ"/>
        </w:rPr>
      </w:pPr>
      <w:r w:rsidRPr="00B971EE">
        <w:rPr>
          <w:rFonts w:ascii="Times New Roman" w:hAnsi="Times New Roman"/>
          <w:b/>
          <w:bCs/>
          <w:sz w:val="20"/>
          <w:szCs w:val="20"/>
          <w:lang w:val="cs-CZ"/>
        </w:rPr>
        <w:t xml:space="preserve">Náklady na řešení projektu </w:t>
      </w:r>
    </w:p>
    <w:p w14:paraId="793EDF41" w14:textId="77777777" w:rsidR="0045358D" w:rsidRPr="00B971EE" w:rsidRDefault="0045358D" w:rsidP="00B30BE2">
      <w:pPr>
        <w:pStyle w:val="Zkladntext"/>
        <w:rPr>
          <w:rFonts w:ascii="Times New Roman" w:hAnsi="Times New Roman"/>
          <w:b/>
          <w:sz w:val="20"/>
          <w:szCs w:val="20"/>
          <w:lang w:val="cs-CZ"/>
        </w:rPr>
      </w:pPr>
    </w:p>
    <w:p w14:paraId="7C07B054" w14:textId="530482A6" w:rsidR="0045358D" w:rsidRPr="007330E1" w:rsidRDefault="007330E1" w:rsidP="00513068">
      <w:pPr>
        <w:pStyle w:val="Zkladntext"/>
        <w:numPr>
          <w:ilvl w:val="0"/>
          <w:numId w:val="39"/>
        </w:numPr>
        <w:ind w:hanging="720"/>
        <w:rPr>
          <w:rFonts w:ascii="Times New Roman" w:hAnsi="Times New Roman"/>
          <w:sz w:val="20"/>
          <w:szCs w:val="20"/>
          <w:lang w:val="cs-CZ"/>
        </w:rPr>
      </w:pPr>
      <w:r w:rsidRPr="007330E1">
        <w:rPr>
          <w:rFonts w:ascii="Times New Roman" w:hAnsi="Times New Roman"/>
          <w:sz w:val="20"/>
          <w:szCs w:val="20"/>
          <w:lang w:val="cs-CZ"/>
        </w:rPr>
        <w:t xml:space="preserve">Uznané náklady </w:t>
      </w:r>
      <w:r>
        <w:rPr>
          <w:rFonts w:ascii="Times New Roman" w:hAnsi="Times New Roman"/>
          <w:sz w:val="20"/>
          <w:szCs w:val="20"/>
          <w:lang w:val="cs-CZ"/>
        </w:rPr>
        <w:t xml:space="preserve">na řešení </w:t>
      </w:r>
      <w:r w:rsidRPr="007330E1">
        <w:rPr>
          <w:rFonts w:ascii="Times New Roman" w:hAnsi="Times New Roman"/>
          <w:sz w:val="20"/>
          <w:szCs w:val="20"/>
          <w:lang w:val="cs-CZ"/>
        </w:rPr>
        <w:t>projektu činí dle</w:t>
      </w:r>
      <w:r w:rsidR="0045358D" w:rsidRPr="007330E1">
        <w:rPr>
          <w:rFonts w:ascii="Times New Roman" w:hAnsi="Times New Roman"/>
          <w:sz w:val="20"/>
          <w:szCs w:val="20"/>
          <w:lang w:val="cs-CZ"/>
        </w:rPr>
        <w:t xml:space="preserve"> </w:t>
      </w:r>
      <w:r w:rsidRPr="007330E1">
        <w:rPr>
          <w:rFonts w:ascii="Times New Roman" w:hAnsi="Times New Roman"/>
          <w:sz w:val="20"/>
          <w:szCs w:val="20"/>
          <w:lang w:val="cs-CZ"/>
        </w:rPr>
        <w:t>Smlouvy o poskytnutí podpory</w:t>
      </w:r>
      <w:r w:rsidR="00B720A8">
        <w:rPr>
          <w:rFonts w:ascii="Times New Roman" w:hAnsi="Times New Roman"/>
          <w:sz w:val="20"/>
          <w:szCs w:val="20"/>
          <w:lang w:val="cs-CZ"/>
        </w:rPr>
        <w:t xml:space="preserve"> </w:t>
      </w:r>
      <w:r w:rsidRPr="000A491F">
        <w:rPr>
          <w:rFonts w:ascii="Times New Roman" w:hAnsi="Times New Roman"/>
          <w:sz w:val="20"/>
          <w:szCs w:val="20"/>
          <w:lang w:val="cs-CZ"/>
        </w:rPr>
        <w:t>1</w:t>
      </w:r>
      <w:r w:rsidR="000A491F" w:rsidRPr="000A491F">
        <w:rPr>
          <w:rFonts w:ascii="Times New Roman" w:hAnsi="Times New Roman"/>
          <w:sz w:val="20"/>
          <w:szCs w:val="20"/>
          <w:lang w:val="cs-CZ"/>
        </w:rPr>
        <w:t>0 270 446</w:t>
      </w:r>
      <w:r w:rsidRPr="000A491F">
        <w:rPr>
          <w:rFonts w:ascii="Times New Roman" w:hAnsi="Times New Roman"/>
          <w:sz w:val="20"/>
          <w:szCs w:val="20"/>
          <w:lang w:val="cs-CZ"/>
        </w:rPr>
        <w:t xml:space="preserve"> Kč (slovy: </w:t>
      </w:r>
      <w:r w:rsidR="000A491F" w:rsidRPr="000A491F">
        <w:rPr>
          <w:rFonts w:ascii="Times New Roman" w:hAnsi="Times New Roman"/>
          <w:sz w:val="20"/>
          <w:szCs w:val="20"/>
          <w:lang w:val="cs-CZ"/>
        </w:rPr>
        <w:t>deset</w:t>
      </w:r>
      <w:r w:rsidRPr="000A491F">
        <w:rPr>
          <w:rFonts w:ascii="Times New Roman" w:hAnsi="Times New Roman"/>
          <w:sz w:val="20"/>
          <w:szCs w:val="20"/>
          <w:lang w:val="cs-CZ"/>
        </w:rPr>
        <w:t xml:space="preserve"> milionů </w:t>
      </w:r>
      <w:r w:rsidR="000A491F" w:rsidRPr="000A491F">
        <w:rPr>
          <w:rFonts w:ascii="Times New Roman" w:hAnsi="Times New Roman"/>
          <w:sz w:val="20"/>
          <w:szCs w:val="20"/>
          <w:lang w:val="cs-CZ"/>
        </w:rPr>
        <w:t>dvě</w:t>
      </w:r>
      <w:r w:rsidRPr="000A491F">
        <w:rPr>
          <w:rFonts w:ascii="Times New Roman" w:hAnsi="Times New Roman"/>
          <w:sz w:val="20"/>
          <w:szCs w:val="20"/>
          <w:lang w:val="cs-CZ"/>
        </w:rPr>
        <w:t xml:space="preserve"> st</w:t>
      </w:r>
      <w:r w:rsidR="000A491F" w:rsidRPr="000A491F">
        <w:rPr>
          <w:rFonts w:ascii="Times New Roman" w:hAnsi="Times New Roman"/>
          <w:sz w:val="20"/>
          <w:szCs w:val="20"/>
          <w:lang w:val="cs-CZ"/>
        </w:rPr>
        <w:t>ě</w:t>
      </w:r>
      <w:r w:rsidRPr="000A491F">
        <w:rPr>
          <w:rFonts w:ascii="Times New Roman" w:hAnsi="Times New Roman"/>
          <w:sz w:val="20"/>
          <w:szCs w:val="20"/>
          <w:lang w:val="cs-CZ"/>
        </w:rPr>
        <w:t xml:space="preserve"> </w:t>
      </w:r>
      <w:r w:rsidR="000A491F" w:rsidRPr="000A491F">
        <w:rPr>
          <w:rFonts w:ascii="Times New Roman" w:hAnsi="Times New Roman"/>
          <w:sz w:val="20"/>
          <w:szCs w:val="20"/>
          <w:lang w:val="cs-CZ"/>
        </w:rPr>
        <w:t>s</w:t>
      </w:r>
      <w:r w:rsidRPr="000A491F">
        <w:rPr>
          <w:rFonts w:ascii="Times New Roman" w:hAnsi="Times New Roman"/>
          <w:sz w:val="20"/>
          <w:szCs w:val="20"/>
          <w:lang w:val="cs-CZ"/>
        </w:rPr>
        <w:t>edm</w:t>
      </w:r>
      <w:r w:rsidR="000A491F" w:rsidRPr="000A491F">
        <w:rPr>
          <w:rFonts w:ascii="Times New Roman" w:hAnsi="Times New Roman"/>
          <w:sz w:val="20"/>
          <w:szCs w:val="20"/>
          <w:lang w:val="cs-CZ"/>
        </w:rPr>
        <w:t>desát</w:t>
      </w:r>
      <w:r w:rsidRPr="000A491F">
        <w:rPr>
          <w:rFonts w:ascii="Times New Roman" w:hAnsi="Times New Roman"/>
          <w:sz w:val="20"/>
          <w:szCs w:val="20"/>
          <w:lang w:val="cs-CZ"/>
        </w:rPr>
        <w:t xml:space="preserve"> tisíc </w:t>
      </w:r>
      <w:r w:rsidR="000A491F" w:rsidRPr="000A491F">
        <w:rPr>
          <w:rFonts w:ascii="Times New Roman" w:hAnsi="Times New Roman"/>
          <w:sz w:val="20"/>
          <w:szCs w:val="20"/>
          <w:lang w:val="cs-CZ"/>
        </w:rPr>
        <w:t>čtyři sta</w:t>
      </w:r>
      <w:r w:rsidRPr="000A491F">
        <w:rPr>
          <w:rFonts w:ascii="Times New Roman" w:hAnsi="Times New Roman"/>
          <w:sz w:val="20"/>
          <w:szCs w:val="20"/>
          <w:lang w:val="cs-CZ"/>
        </w:rPr>
        <w:t xml:space="preserve"> </w:t>
      </w:r>
      <w:r w:rsidR="000A491F" w:rsidRPr="000A491F">
        <w:rPr>
          <w:rFonts w:ascii="Times New Roman" w:hAnsi="Times New Roman"/>
          <w:sz w:val="20"/>
          <w:szCs w:val="20"/>
          <w:lang w:val="cs-CZ"/>
        </w:rPr>
        <w:t>čtyřicet</w:t>
      </w:r>
      <w:r w:rsidRPr="000A491F">
        <w:rPr>
          <w:rFonts w:ascii="Times New Roman" w:hAnsi="Times New Roman"/>
          <w:sz w:val="20"/>
          <w:szCs w:val="20"/>
          <w:lang w:val="cs-CZ"/>
        </w:rPr>
        <w:t xml:space="preserve"> </w:t>
      </w:r>
      <w:r w:rsidR="000A491F" w:rsidRPr="000A491F">
        <w:rPr>
          <w:rFonts w:ascii="Times New Roman" w:hAnsi="Times New Roman"/>
          <w:sz w:val="20"/>
          <w:szCs w:val="20"/>
          <w:lang w:val="cs-CZ"/>
        </w:rPr>
        <w:t>šest</w:t>
      </w:r>
      <w:r w:rsidRPr="000A491F">
        <w:rPr>
          <w:rFonts w:ascii="Times New Roman" w:hAnsi="Times New Roman"/>
          <w:sz w:val="20"/>
          <w:szCs w:val="20"/>
          <w:lang w:val="cs-CZ"/>
        </w:rPr>
        <w:t xml:space="preserve"> korun českých), z toho uznané náklady dalšího účastníka činí </w:t>
      </w:r>
      <w:r w:rsidR="000A491F" w:rsidRPr="000A491F">
        <w:rPr>
          <w:rFonts w:ascii="Times New Roman" w:hAnsi="Times New Roman"/>
          <w:sz w:val="20"/>
          <w:szCs w:val="20"/>
          <w:lang w:val="cs-CZ"/>
        </w:rPr>
        <w:t>1 549 840 Kč</w:t>
      </w:r>
      <w:r w:rsidRPr="000A491F">
        <w:rPr>
          <w:rFonts w:ascii="Times New Roman" w:hAnsi="Times New Roman"/>
          <w:sz w:val="20"/>
          <w:szCs w:val="20"/>
          <w:lang w:val="cs-CZ"/>
        </w:rPr>
        <w:t xml:space="preserve"> (slovy: </w:t>
      </w:r>
      <w:r w:rsidR="000A491F" w:rsidRPr="000A491F">
        <w:rPr>
          <w:rFonts w:ascii="Times New Roman" w:hAnsi="Times New Roman"/>
          <w:sz w:val="20"/>
          <w:szCs w:val="20"/>
          <w:lang w:val="cs-CZ"/>
        </w:rPr>
        <w:t>jeden</w:t>
      </w:r>
      <w:r w:rsidRPr="000A491F">
        <w:rPr>
          <w:rFonts w:ascii="Times New Roman" w:hAnsi="Times New Roman"/>
          <w:sz w:val="20"/>
          <w:szCs w:val="20"/>
          <w:lang w:val="cs-CZ"/>
        </w:rPr>
        <w:t xml:space="preserve"> milion </w:t>
      </w:r>
      <w:r w:rsidR="000A491F" w:rsidRPr="000A491F">
        <w:rPr>
          <w:rFonts w:ascii="Times New Roman" w:hAnsi="Times New Roman"/>
          <w:sz w:val="20"/>
          <w:szCs w:val="20"/>
          <w:lang w:val="cs-CZ"/>
        </w:rPr>
        <w:t>pět</w:t>
      </w:r>
      <w:r w:rsidRPr="000A491F">
        <w:rPr>
          <w:rFonts w:ascii="Times New Roman" w:hAnsi="Times New Roman"/>
          <w:sz w:val="20"/>
          <w:szCs w:val="20"/>
          <w:lang w:val="cs-CZ"/>
        </w:rPr>
        <w:t xml:space="preserve"> set </w:t>
      </w:r>
      <w:r w:rsidR="000A491F" w:rsidRPr="000A491F">
        <w:rPr>
          <w:rFonts w:ascii="Times New Roman" w:hAnsi="Times New Roman"/>
          <w:sz w:val="20"/>
          <w:szCs w:val="20"/>
          <w:lang w:val="cs-CZ"/>
        </w:rPr>
        <w:t>čtyřicet</w:t>
      </w:r>
      <w:r w:rsidRPr="000A491F">
        <w:rPr>
          <w:rFonts w:ascii="Times New Roman" w:hAnsi="Times New Roman"/>
          <w:sz w:val="20"/>
          <w:szCs w:val="20"/>
          <w:lang w:val="cs-CZ"/>
        </w:rPr>
        <w:t xml:space="preserve"> devět tisíc osm set </w:t>
      </w:r>
      <w:r w:rsidR="000A491F" w:rsidRPr="000A491F">
        <w:rPr>
          <w:rFonts w:ascii="Times New Roman" w:hAnsi="Times New Roman"/>
          <w:sz w:val="20"/>
          <w:szCs w:val="20"/>
          <w:lang w:val="cs-CZ"/>
        </w:rPr>
        <w:t>čtyřicet</w:t>
      </w:r>
      <w:r w:rsidRPr="000A491F">
        <w:rPr>
          <w:rFonts w:ascii="Times New Roman" w:hAnsi="Times New Roman"/>
          <w:sz w:val="20"/>
          <w:szCs w:val="20"/>
          <w:lang w:val="cs-CZ"/>
        </w:rPr>
        <w:t xml:space="preserve"> korun českých).</w:t>
      </w:r>
      <w:r>
        <w:rPr>
          <w:rFonts w:ascii="Times New Roman" w:hAnsi="Times New Roman"/>
          <w:sz w:val="20"/>
          <w:szCs w:val="20"/>
          <w:lang w:val="cs-CZ"/>
        </w:rPr>
        <w:t xml:space="preserve"> Výše podpory činí 100 % uznaných nákladů.</w:t>
      </w:r>
      <w:r w:rsidR="0045358D" w:rsidRPr="007330E1">
        <w:rPr>
          <w:rFonts w:ascii="Times New Roman" w:hAnsi="Times New Roman"/>
          <w:sz w:val="20"/>
          <w:szCs w:val="20"/>
          <w:lang w:val="cs-CZ"/>
        </w:rPr>
        <w:t xml:space="preserve"> Změny oproti předložené žádosti projektu navrhuje </w:t>
      </w:r>
      <w:r w:rsidR="00022493" w:rsidRPr="007330E1">
        <w:rPr>
          <w:rFonts w:ascii="Times New Roman" w:hAnsi="Times New Roman"/>
          <w:sz w:val="20"/>
          <w:szCs w:val="20"/>
          <w:lang w:val="cs-CZ"/>
        </w:rPr>
        <w:t xml:space="preserve">hlavní </w:t>
      </w:r>
      <w:r w:rsidR="0045358D" w:rsidRPr="007330E1">
        <w:rPr>
          <w:rFonts w:ascii="Times New Roman" w:hAnsi="Times New Roman"/>
          <w:sz w:val="20"/>
          <w:szCs w:val="20"/>
          <w:lang w:val="cs-CZ"/>
        </w:rPr>
        <w:t xml:space="preserve">příjemce a schvaluje poskytovatel. Změny lze provádět pouze v souladu s ustanoveními </w:t>
      </w:r>
      <w:r w:rsidR="00843CE3" w:rsidRPr="007330E1">
        <w:rPr>
          <w:rFonts w:ascii="Times New Roman" w:hAnsi="Times New Roman"/>
          <w:sz w:val="20"/>
          <w:szCs w:val="20"/>
          <w:lang w:val="cs-CZ"/>
        </w:rPr>
        <w:t>Smlouvy o poskytnutí podpory</w:t>
      </w:r>
      <w:r w:rsidR="00843CE3" w:rsidRPr="007330E1" w:rsidDel="00843CE3">
        <w:rPr>
          <w:rFonts w:ascii="Times New Roman" w:hAnsi="Times New Roman"/>
          <w:sz w:val="20"/>
          <w:szCs w:val="20"/>
          <w:lang w:val="cs-CZ"/>
        </w:rPr>
        <w:t xml:space="preserve"> </w:t>
      </w:r>
      <w:r w:rsidR="0045358D" w:rsidRPr="007330E1">
        <w:rPr>
          <w:rFonts w:ascii="Times New Roman" w:hAnsi="Times New Roman"/>
          <w:sz w:val="20"/>
          <w:szCs w:val="20"/>
          <w:lang w:val="cs-CZ"/>
        </w:rPr>
        <w:t>a jejích dodatků.</w:t>
      </w:r>
    </w:p>
    <w:p w14:paraId="5CBD1B5C" w14:textId="48DA205F" w:rsidR="0011683E" w:rsidRPr="00B971EE" w:rsidRDefault="0011683E" w:rsidP="0011683E">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Z poskytnuté podpory lze hradit výdaje nebo krýt náklady splňující podmínky způsobilosti stanovené v</w:t>
      </w:r>
      <w:r w:rsidR="003E1E64">
        <w:rPr>
          <w:rFonts w:ascii="Times New Roman" w:hAnsi="Times New Roman"/>
          <w:sz w:val="20"/>
          <w:szCs w:val="20"/>
          <w:lang w:val="cs-CZ"/>
        </w:rPr>
        <w:t> </w:t>
      </w:r>
      <w:r w:rsidRPr="00B971EE">
        <w:rPr>
          <w:rFonts w:ascii="Times New Roman" w:hAnsi="Times New Roman"/>
          <w:sz w:val="20"/>
          <w:szCs w:val="20"/>
          <w:lang w:val="cs-CZ"/>
        </w:rPr>
        <w:t xml:space="preserve">ustanovení § 2 odst. 2 písm. </w:t>
      </w:r>
      <w:r w:rsidR="00843CE3">
        <w:rPr>
          <w:rFonts w:ascii="Times New Roman" w:hAnsi="Times New Roman"/>
          <w:sz w:val="20"/>
          <w:szCs w:val="20"/>
          <w:lang w:val="cs-CZ"/>
        </w:rPr>
        <w:t>m</w:t>
      </w:r>
      <w:r w:rsidRPr="00B971EE">
        <w:rPr>
          <w:rFonts w:ascii="Times New Roman" w:hAnsi="Times New Roman"/>
          <w:sz w:val="20"/>
          <w:szCs w:val="20"/>
          <w:lang w:val="cs-CZ"/>
        </w:rPr>
        <w:t>)</w:t>
      </w:r>
      <w:r w:rsidR="00E001D2">
        <w:rPr>
          <w:rFonts w:ascii="Times New Roman" w:hAnsi="Times New Roman"/>
          <w:sz w:val="20"/>
          <w:szCs w:val="20"/>
          <w:lang w:val="cs-CZ"/>
        </w:rPr>
        <w:t xml:space="preserve"> ZPVV</w:t>
      </w:r>
      <w:r w:rsidRPr="00B971EE">
        <w:rPr>
          <w:rFonts w:ascii="Times New Roman" w:hAnsi="Times New Roman"/>
          <w:sz w:val="20"/>
          <w:szCs w:val="20"/>
          <w:lang w:val="cs-CZ"/>
        </w:rPr>
        <w:t>, Smlouvou o poskytnutí podpory, Všeobecnými podmínkami nebo zadávací dokumentací, a které jsou nebo byly vynaloženy za účelem zajištění dosažení cílů a výsledků projektu po dobu řešení projektu.</w:t>
      </w:r>
    </w:p>
    <w:p w14:paraId="75E176E0" w14:textId="04735CF3" w:rsidR="0011683E" w:rsidRPr="00B971EE" w:rsidRDefault="0011683E" w:rsidP="0011683E">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Z poskytnuté podpory lze hradit nebo pokrýt náklady vzniklé nejdříve od data uvedeného jako začátek řešení projektu a nejpozději do data ukončení řešení projektu.</w:t>
      </w:r>
    </w:p>
    <w:p w14:paraId="4E048020" w14:textId="7318BA65" w:rsidR="00FC28EC" w:rsidRPr="00B971EE" w:rsidRDefault="00FC28EC" w:rsidP="00D07AC7">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Podporu může hlavní příjemce a další účastník projektu použít výhradně způsobem, který je </w:t>
      </w:r>
      <w:r w:rsidR="00D07AC7" w:rsidRPr="00B971EE">
        <w:rPr>
          <w:rFonts w:ascii="Times New Roman" w:hAnsi="Times New Roman"/>
          <w:sz w:val="20"/>
          <w:szCs w:val="20"/>
          <w:lang w:val="cs-CZ"/>
        </w:rPr>
        <w:t>v</w:t>
      </w:r>
      <w:r w:rsidR="003E1E64">
        <w:rPr>
          <w:rFonts w:ascii="Times New Roman" w:hAnsi="Times New Roman"/>
          <w:sz w:val="20"/>
          <w:szCs w:val="20"/>
          <w:lang w:val="cs-CZ"/>
        </w:rPr>
        <w:t> </w:t>
      </w:r>
      <w:r w:rsidR="00D07AC7" w:rsidRPr="00B971EE">
        <w:rPr>
          <w:rFonts w:ascii="Times New Roman" w:hAnsi="Times New Roman"/>
          <w:sz w:val="20"/>
          <w:szCs w:val="20"/>
          <w:lang w:val="cs-CZ"/>
        </w:rPr>
        <w:t>souladu s pravidly poskytnutí podpory stanovenými Všeobecnými podmínkami, Smlouvou o</w:t>
      </w:r>
      <w:r w:rsidR="003E1E64">
        <w:rPr>
          <w:rFonts w:ascii="Times New Roman" w:hAnsi="Times New Roman"/>
          <w:sz w:val="20"/>
          <w:szCs w:val="20"/>
          <w:lang w:val="cs-CZ"/>
        </w:rPr>
        <w:t> </w:t>
      </w:r>
      <w:r w:rsidR="00D07AC7" w:rsidRPr="00B971EE">
        <w:rPr>
          <w:rFonts w:ascii="Times New Roman" w:hAnsi="Times New Roman"/>
          <w:sz w:val="20"/>
          <w:szCs w:val="20"/>
          <w:lang w:val="cs-CZ"/>
        </w:rPr>
        <w:t xml:space="preserve">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E001D2">
        <w:rPr>
          <w:rFonts w:ascii="Times New Roman" w:hAnsi="Times New Roman"/>
          <w:sz w:val="20"/>
          <w:szCs w:val="20"/>
          <w:lang w:val="cs-CZ"/>
        </w:rPr>
        <w:t>ZPVV</w:t>
      </w:r>
      <w:r w:rsidR="00D07AC7" w:rsidRPr="00B971EE">
        <w:rPr>
          <w:rFonts w:ascii="Times New Roman" w:hAnsi="Times New Roman"/>
          <w:sz w:val="20"/>
          <w:szCs w:val="20"/>
          <w:lang w:val="cs-CZ"/>
        </w:rPr>
        <w:t xml:space="preserve"> a podle zákona č.</w:t>
      </w:r>
      <w:r w:rsidR="003E1E64">
        <w:rPr>
          <w:rFonts w:ascii="Times New Roman" w:hAnsi="Times New Roman"/>
          <w:sz w:val="20"/>
          <w:szCs w:val="20"/>
          <w:lang w:val="cs-CZ"/>
        </w:rPr>
        <w:t> </w:t>
      </w:r>
      <w:r w:rsidR="00D07AC7" w:rsidRPr="00B971EE">
        <w:rPr>
          <w:rFonts w:ascii="Times New Roman" w:hAnsi="Times New Roman"/>
          <w:sz w:val="20"/>
          <w:szCs w:val="20"/>
          <w:lang w:val="cs-CZ"/>
        </w:rPr>
        <w:t>134/20016 Sb., o zadávání veřejných zakázek, ve znění pozdějších předpisů</w:t>
      </w:r>
      <w:r w:rsidRPr="00B971EE">
        <w:rPr>
          <w:rFonts w:ascii="Times New Roman" w:hAnsi="Times New Roman"/>
          <w:sz w:val="20"/>
          <w:szCs w:val="20"/>
          <w:lang w:val="cs-CZ"/>
        </w:rPr>
        <w:t>.</w:t>
      </w:r>
    </w:p>
    <w:p w14:paraId="1DB41DF9" w14:textId="70EC80C2" w:rsidR="00FC28EC" w:rsidRPr="00B971E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Hlavní příjemce je za předpokladu, že další účastník projektu řádně plní závazky vyplývající z této Smlouvy, zejména pak </w:t>
      </w:r>
      <w:proofErr w:type="gramStart"/>
      <w:r w:rsidRPr="00B971EE">
        <w:rPr>
          <w:rFonts w:ascii="Times New Roman" w:hAnsi="Times New Roman"/>
          <w:sz w:val="20"/>
          <w:szCs w:val="20"/>
          <w:lang w:val="cs-CZ"/>
        </w:rPr>
        <w:t>předloží</w:t>
      </w:r>
      <w:proofErr w:type="gramEnd"/>
      <w:r w:rsidRPr="00B971EE">
        <w:rPr>
          <w:rFonts w:ascii="Times New Roman" w:hAnsi="Times New Roman"/>
          <w:sz w:val="20"/>
          <w:szCs w:val="20"/>
          <w:lang w:val="cs-CZ"/>
        </w:rPr>
        <w:t xml:space="preserve">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B971EE">
        <w:rPr>
          <w:rFonts w:ascii="Times New Roman" w:hAnsi="Times New Roman"/>
          <w:b/>
          <w:sz w:val="20"/>
          <w:szCs w:val="20"/>
          <w:lang w:val="cs-CZ"/>
        </w:rPr>
        <w:t>dotace</w:t>
      </w:r>
      <w:r w:rsidRPr="00B971EE">
        <w:rPr>
          <w:rFonts w:ascii="Times New Roman" w:hAnsi="Times New Roman"/>
          <w:sz w:val="20"/>
          <w:szCs w:val="20"/>
          <w:lang w:val="cs-CZ"/>
        </w:rPr>
        <w:t>“), a to ve výši stanovené ve</w:t>
      </w:r>
      <w:r w:rsidR="003E1E64">
        <w:rPr>
          <w:rFonts w:ascii="Times New Roman" w:hAnsi="Times New Roman"/>
          <w:sz w:val="20"/>
          <w:szCs w:val="20"/>
          <w:lang w:val="cs-CZ"/>
        </w:rPr>
        <w:t> </w:t>
      </w:r>
      <w:r w:rsidRPr="00B971EE">
        <w:rPr>
          <w:rFonts w:ascii="Times New Roman" w:hAnsi="Times New Roman"/>
          <w:sz w:val="20"/>
          <w:szCs w:val="20"/>
          <w:lang w:val="cs-CZ"/>
        </w:rPr>
        <w:t>Smlouvě o poskytnutí podpory.</w:t>
      </w:r>
    </w:p>
    <w:p w14:paraId="21EEA4D6" w14:textId="2640F4A5" w:rsidR="00FC28EC" w:rsidRPr="00E84AF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Výše, časové rozložení a použití poskytnuté účelové podpory se řídí rozpočtem daným Smlouvou o</w:t>
      </w:r>
      <w:r w:rsidR="00201B14">
        <w:rPr>
          <w:rFonts w:ascii="Times New Roman" w:hAnsi="Times New Roman"/>
          <w:sz w:val="20"/>
          <w:szCs w:val="20"/>
          <w:lang w:val="cs-CZ"/>
        </w:rPr>
        <w:t> </w:t>
      </w:r>
      <w:r w:rsidRPr="00B971EE">
        <w:rPr>
          <w:rFonts w:ascii="Times New Roman" w:hAnsi="Times New Roman"/>
          <w:sz w:val="20"/>
          <w:szCs w:val="20"/>
          <w:lang w:val="cs-CZ"/>
        </w:rPr>
        <w:t>poskytnutí podpory. Pokud nedojde ke změnám Smlouvy o poskytnutí podpory oproti společně vypracované</w:t>
      </w:r>
      <w:r w:rsidR="0061103C">
        <w:rPr>
          <w:rFonts w:ascii="Times New Roman" w:hAnsi="Times New Roman"/>
          <w:sz w:val="20"/>
          <w:szCs w:val="20"/>
          <w:lang w:val="cs-CZ"/>
        </w:rPr>
        <w:t>mu</w:t>
      </w:r>
      <w:r w:rsidRPr="00B971EE">
        <w:rPr>
          <w:rFonts w:ascii="Times New Roman" w:hAnsi="Times New Roman"/>
          <w:sz w:val="20"/>
          <w:szCs w:val="20"/>
          <w:lang w:val="cs-CZ"/>
        </w:rPr>
        <w:t xml:space="preserve"> a podanému návrhu projektu, bude rozdělení podpory v jednotlivých letech řešení odpovídat </w:t>
      </w:r>
      <w:r w:rsidRPr="00E84AFE">
        <w:rPr>
          <w:rFonts w:ascii="Times New Roman" w:hAnsi="Times New Roman"/>
          <w:sz w:val="20"/>
          <w:szCs w:val="20"/>
          <w:lang w:val="cs-CZ"/>
        </w:rPr>
        <w:t>Smlouvě o poskytnutí podpory (Příloha č.</w:t>
      </w:r>
      <w:r w:rsidR="00D05C7B" w:rsidRPr="00E84AFE">
        <w:rPr>
          <w:rFonts w:ascii="Times New Roman" w:hAnsi="Times New Roman"/>
          <w:sz w:val="20"/>
          <w:szCs w:val="20"/>
          <w:lang w:val="cs-CZ"/>
        </w:rPr>
        <w:t xml:space="preserve"> </w:t>
      </w:r>
      <w:r w:rsidRPr="00E84AFE">
        <w:rPr>
          <w:rFonts w:ascii="Times New Roman" w:hAnsi="Times New Roman"/>
          <w:sz w:val="20"/>
          <w:szCs w:val="20"/>
          <w:lang w:val="cs-CZ"/>
        </w:rPr>
        <w:t xml:space="preserve">1). </w:t>
      </w:r>
    </w:p>
    <w:p w14:paraId="5B36753D" w14:textId="77777777" w:rsidR="00FC28EC" w:rsidRPr="00E84AFE" w:rsidRDefault="00FC28EC" w:rsidP="00FC28EC">
      <w:pPr>
        <w:pStyle w:val="Zkladntext"/>
        <w:numPr>
          <w:ilvl w:val="0"/>
          <w:numId w:val="39"/>
        </w:numPr>
        <w:ind w:left="737" w:hanging="720"/>
        <w:rPr>
          <w:rFonts w:ascii="Times New Roman" w:hAnsi="Times New Roman"/>
          <w:sz w:val="20"/>
          <w:szCs w:val="20"/>
          <w:lang w:val="cs-CZ"/>
        </w:rPr>
      </w:pPr>
      <w:r w:rsidRPr="00E84AFE">
        <w:rPr>
          <w:rFonts w:ascii="Times New Roman" w:hAnsi="Times New Roman"/>
          <w:sz w:val="20"/>
          <w:szCs w:val="20"/>
          <w:lang w:val="cs-CZ"/>
        </w:rPr>
        <w:lastRenderedPageBreak/>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E84AFE">
        <w:rPr>
          <w:rFonts w:ascii="Times New Roman" w:hAnsi="Times New Roman"/>
          <w:sz w:val="20"/>
          <w:szCs w:val="20"/>
          <w:lang w:val="cs-CZ"/>
        </w:rPr>
        <w:t xml:space="preserve">hlavního </w:t>
      </w:r>
      <w:r w:rsidRPr="00E84AFE">
        <w:rPr>
          <w:rFonts w:ascii="Times New Roman" w:hAnsi="Times New Roman"/>
          <w:sz w:val="20"/>
          <w:szCs w:val="20"/>
          <w:lang w:val="cs-CZ"/>
        </w:rPr>
        <w:t>příjemce doložit.</w:t>
      </w:r>
    </w:p>
    <w:p w14:paraId="533C9AA6" w14:textId="77777777" w:rsidR="00FC28EC" w:rsidRPr="00E84AFE" w:rsidRDefault="00FC28EC" w:rsidP="00FC28EC">
      <w:pPr>
        <w:pStyle w:val="Zkladntext"/>
        <w:numPr>
          <w:ilvl w:val="0"/>
          <w:numId w:val="39"/>
        </w:numPr>
        <w:ind w:left="737" w:hanging="720"/>
        <w:rPr>
          <w:rFonts w:ascii="Times New Roman" w:hAnsi="Times New Roman"/>
          <w:sz w:val="20"/>
          <w:szCs w:val="20"/>
          <w:lang w:val="cs-CZ"/>
        </w:rPr>
      </w:pPr>
      <w:proofErr w:type="gramStart"/>
      <w:r w:rsidRPr="00E84AFE">
        <w:rPr>
          <w:rFonts w:ascii="Times New Roman" w:hAnsi="Times New Roman"/>
          <w:sz w:val="20"/>
          <w:szCs w:val="20"/>
          <w:lang w:val="cs-CZ"/>
        </w:rPr>
        <w:t>Sníží</w:t>
      </w:r>
      <w:proofErr w:type="gramEnd"/>
      <w:r w:rsidRPr="00E84AFE">
        <w:rPr>
          <w:rFonts w:ascii="Times New Roman" w:hAnsi="Times New Roman"/>
          <w:sz w:val="20"/>
          <w:szCs w:val="20"/>
          <w:lang w:val="cs-CZ"/>
        </w:rPr>
        <w:t xml:space="preserve">-li se výše uznaných nákladů, sníží se úměrně i maximální výše podpory při zachování stanovené míry podpory. </w:t>
      </w:r>
    </w:p>
    <w:p w14:paraId="5705A4F3" w14:textId="3EE77978" w:rsidR="00FC28EC" w:rsidRPr="00E84AFE" w:rsidRDefault="00FC28EC" w:rsidP="00FC28EC">
      <w:pPr>
        <w:pStyle w:val="Zkladntext"/>
        <w:numPr>
          <w:ilvl w:val="0"/>
          <w:numId w:val="39"/>
        </w:numPr>
        <w:ind w:left="737" w:hanging="720"/>
        <w:rPr>
          <w:rFonts w:ascii="Times New Roman" w:hAnsi="Times New Roman"/>
          <w:sz w:val="20"/>
          <w:szCs w:val="20"/>
          <w:lang w:val="cs-CZ"/>
        </w:rPr>
      </w:pPr>
      <w:r w:rsidRPr="00E84AFE">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E84AFE">
        <w:rPr>
          <w:rFonts w:ascii="Times New Roman" w:hAnsi="Times New Roman"/>
          <w:sz w:val="20"/>
          <w:szCs w:val="20"/>
          <w:lang w:val="cs-CZ"/>
        </w:rPr>
        <w:t>e</w:t>
      </w:r>
      <w:r w:rsidRPr="00E84AFE">
        <w:rPr>
          <w:rFonts w:ascii="Times New Roman" w:hAnsi="Times New Roman"/>
          <w:sz w:val="20"/>
          <w:szCs w:val="20"/>
          <w:lang w:val="cs-CZ"/>
        </w:rPr>
        <w:t xml:space="preserve"> znění </w:t>
      </w:r>
      <w:r w:rsidR="00D05C7B" w:rsidRPr="00E84AFE">
        <w:rPr>
          <w:rFonts w:ascii="Times New Roman" w:hAnsi="Times New Roman"/>
          <w:sz w:val="20"/>
          <w:szCs w:val="20"/>
          <w:lang w:val="cs-CZ"/>
        </w:rPr>
        <w:t xml:space="preserve">pozdějších předpisů </w:t>
      </w:r>
      <w:r w:rsidRPr="00E84AFE">
        <w:rPr>
          <w:rFonts w:ascii="Times New Roman" w:hAnsi="Times New Roman"/>
          <w:sz w:val="20"/>
          <w:szCs w:val="20"/>
          <w:lang w:val="cs-CZ"/>
        </w:rPr>
        <w:t>(dále jen „</w:t>
      </w:r>
      <w:r w:rsidRPr="00E84AFE">
        <w:rPr>
          <w:rFonts w:ascii="Times New Roman" w:hAnsi="Times New Roman"/>
          <w:b/>
          <w:sz w:val="20"/>
          <w:szCs w:val="20"/>
          <w:lang w:val="cs-CZ"/>
        </w:rPr>
        <w:t>ZVZ</w:t>
      </w:r>
      <w:r w:rsidRPr="00E84AFE">
        <w:rPr>
          <w:rFonts w:ascii="Times New Roman" w:hAnsi="Times New Roman"/>
          <w:sz w:val="20"/>
          <w:szCs w:val="20"/>
          <w:lang w:val="cs-CZ"/>
        </w:rPr>
        <w:t xml:space="preserve">“). </w:t>
      </w:r>
    </w:p>
    <w:p w14:paraId="0E95E588" w14:textId="77777777" w:rsidR="00FC28EC" w:rsidRPr="00E84AFE" w:rsidRDefault="00FC28EC" w:rsidP="00FC28EC">
      <w:pPr>
        <w:pStyle w:val="Zkladntext"/>
        <w:numPr>
          <w:ilvl w:val="0"/>
          <w:numId w:val="39"/>
        </w:numPr>
        <w:ind w:left="737" w:hanging="720"/>
        <w:rPr>
          <w:rFonts w:ascii="Times New Roman" w:hAnsi="Times New Roman"/>
          <w:sz w:val="20"/>
          <w:szCs w:val="20"/>
          <w:lang w:val="cs-CZ"/>
        </w:rPr>
      </w:pPr>
      <w:r w:rsidRPr="00E84AFE">
        <w:rPr>
          <w:rFonts w:ascii="Times New Roman" w:hAnsi="Times New Roman"/>
          <w:sz w:val="20"/>
          <w:szCs w:val="20"/>
          <w:lang w:val="cs-CZ"/>
        </w:rPr>
        <w:t>Uznané náklady musí splňovat následující podmínky:</w:t>
      </w:r>
    </w:p>
    <w:p w14:paraId="2793516C" w14:textId="77777777" w:rsidR="00FC28EC" w:rsidRPr="00E84AFE" w:rsidRDefault="00FC28EC" w:rsidP="00FC28EC">
      <w:pPr>
        <w:numPr>
          <w:ilvl w:val="0"/>
          <w:numId w:val="40"/>
        </w:numPr>
        <w:autoSpaceDE/>
        <w:ind w:hanging="357"/>
        <w:jc w:val="both"/>
        <w:rPr>
          <w:rFonts w:ascii="Times New Roman" w:hAnsi="Times New Roman" w:cs="Times New Roman"/>
          <w:lang w:val="cs-CZ"/>
        </w:rPr>
      </w:pPr>
      <w:r w:rsidRPr="00E84AFE">
        <w:rPr>
          <w:rFonts w:ascii="Times New Roman" w:hAnsi="Times New Roman" w:cs="Times New Roman"/>
          <w:lang w:val="cs-CZ"/>
        </w:rPr>
        <w:t>musí být vynaloženy v souladu s cíli programu a musí bezprostředně souviset s realizací projektu;</w:t>
      </w:r>
    </w:p>
    <w:p w14:paraId="59A76CDB" w14:textId="77777777" w:rsidR="00FC28EC" w:rsidRPr="00E84AFE" w:rsidRDefault="00FC28EC" w:rsidP="00FC28EC">
      <w:pPr>
        <w:numPr>
          <w:ilvl w:val="0"/>
          <w:numId w:val="40"/>
        </w:numPr>
        <w:autoSpaceDE/>
        <w:ind w:hanging="357"/>
        <w:jc w:val="both"/>
        <w:rPr>
          <w:rFonts w:ascii="Times New Roman" w:hAnsi="Times New Roman" w:cs="Times New Roman"/>
          <w:lang w:val="cs-CZ"/>
        </w:rPr>
      </w:pPr>
      <w:r w:rsidRPr="00E84AFE">
        <w:rPr>
          <w:rFonts w:ascii="Times New Roman" w:hAnsi="Times New Roman" w:cs="Times New Roman"/>
          <w:lang w:val="cs-CZ"/>
        </w:rPr>
        <w:t>musí být způsobilými náklady;</w:t>
      </w:r>
    </w:p>
    <w:p w14:paraId="0707F87C" w14:textId="5F9C6707" w:rsidR="00FC28EC" w:rsidRPr="00E84AFE" w:rsidRDefault="00FC28EC" w:rsidP="00FC28EC">
      <w:pPr>
        <w:numPr>
          <w:ilvl w:val="0"/>
          <w:numId w:val="40"/>
        </w:numPr>
        <w:autoSpaceDE/>
        <w:ind w:hanging="357"/>
        <w:jc w:val="both"/>
        <w:rPr>
          <w:rFonts w:ascii="Times New Roman" w:hAnsi="Times New Roman" w:cs="Times New Roman"/>
          <w:lang w:val="cs-CZ"/>
        </w:rPr>
      </w:pPr>
      <w:r w:rsidRPr="00E84AFE">
        <w:rPr>
          <w:rFonts w:ascii="Times New Roman" w:hAnsi="Times New Roman" w:cs="Times New Roman"/>
          <w:lang w:val="cs-CZ"/>
        </w:rPr>
        <w:t xml:space="preserve">musí být prokazatelně zaplaceny </w:t>
      </w:r>
      <w:r w:rsidR="003C08C9" w:rsidRPr="00E84AFE">
        <w:rPr>
          <w:rFonts w:ascii="Times New Roman" w:hAnsi="Times New Roman" w:cs="Times New Roman"/>
          <w:lang w:val="cs-CZ"/>
        </w:rPr>
        <w:t xml:space="preserve">hlavním </w:t>
      </w:r>
      <w:r w:rsidRPr="00E84AFE">
        <w:rPr>
          <w:rFonts w:ascii="Times New Roman" w:hAnsi="Times New Roman" w:cs="Times New Roman"/>
          <w:lang w:val="cs-CZ"/>
        </w:rPr>
        <w:t>příjemcem či dalším účastníkem projektu v</w:t>
      </w:r>
      <w:r w:rsidR="00201B14" w:rsidRPr="00E84AFE">
        <w:rPr>
          <w:rFonts w:ascii="Times New Roman" w:hAnsi="Times New Roman" w:cs="Times New Roman"/>
          <w:lang w:val="cs-CZ"/>
        </w:rPr>
        <w:t> </w:t>
      </w:r>
      <w:r w:rsidRPr="00E84AFE">
        <w:rPr>
          <w:rFonts w:ascii="Times New Roman" w:hAnsi="Times New Roman" w:cs="Times New Roman"/>
          <w:lang w:val="cs-CZ"/>
        </w:rPr>
        <w:t xml:space="preserve">maximální době splatnosti do 30 dnů (tato podmínka se nevztahuje na vyúčtování odpisů), bez ohledu na dobu splatnosti stanovenou mezi </w:t>
      </w:r>
      <w:r w:rsidR="003C08C9" w:rsidRPr="00E84AFE">
        <w:rPr>
          <w:rFonts w:ascii="Times New Roman" w:hAnsi="Times New Roman" w:cs="Times New Roman"/>
          <w:lang w:val="cs-CZ"/>
        </w:rPr>
        <w:t xml:space="preserve">hlavním </w:t>
      </w:r>
      <w:r w:rsidRPr="00E84AFE">
        <w:rPr>
          <w:rFonts w:ascii="Times New Roman" w:hAnsi="Times New Roman" w:cs="Times New Roman"/>
          <w:lang w:val="cs-CZ"/>
        </w:rPr>
        <w:t>příjemcem nebo dalším účastníkem a dodavatelem;</w:t>
      </w:r>
    </w:p>
    <w:p w14:paraId="57D4683D" w14:textId="77777777" w:rsidR="00FC28EC" w:rsidRPr="00E84AFE" w:rsidRDefault="00FC28EC" w:rsidP="00FC28EC">
      <w:pPr>
        <w:numPr>
          <w:ilvl w:val="0"/>
          <w:numId w:val="40"/>
        </w:numPr>
        <w:autoSpaceDE/>
        <w:ind w:hanging="357"/>
        <w:jc w:val="both"/>
        <w:rPr>
          <w:rFonts w:ascii="Times New Roman" w:hAnsi="Times New Roman" w:cs="Times New Roman"/>
          <w:lang w:val="cs-CZ"/>
        </w:rPr>
      </w:pPr>
      <w:r w:rsidRPr="00E84AFE">
        <w:rPr>
          <w:rFonts w:ascii="Times New Roman" w:hAnsi="Times New Roman" w:cs="Times New Roman"/>
          <w:lang w:val="cs-CZ"/>
        </w:rPr>
        <w:t xml:space="preserve">musí být doloženy průkaznými doklady; </w:t>
      </w:r>
    </w:p>
    <w:p w14:paraId="0AAFD909" w14:textId="41CAD3F1" w:rsidR="00FC28EC" w:rsidRPr="00E84AFE" w:rsidRDefault="00FC28EC" w:rsidP="00FC28EC">
      <w:pPr>
        <w:numPr>
          <w:ilvl w:val="0"/>
          <w:numId w:val="40"/>
        </w:numPr>
        <w:autoSpaceDE/>
        <w:ind w:hanging="357"/>
        <w:jc w:val="both"/>
        <w:rPr>
          <w:rFonts w:ascii="Times New Roman" w:hAnsi="Times New Roman" w:cs="Times New Roman"/>
          <w:lang w:val="cs-CZ"/>
        </w:rPr>
      </w:pPr>
      <w:r w:rsidRPr="00E84AFE">
        <w:rPr>
          <w:rFonts w:ascii="Times New Roman" w:hAnsi="Times New Roman" w:cs="Times New Roman"/>
          <w:lang w:val="cs-CZ"/>
        </w:rPr>
        <w:t>musí být přiměřené (musí odpovídat cenám v místě a čase obvyklým)</w:t>
      </w:r>
      <w:r w:rsidR="00E84AFE">
        <w:rPr>
          <w:rFonts w:ascii="Times New Roman" w:hAnsi="Times New Roman" w:cs="Times New Roman"/>
          <w:lang w:val="cs-CZ"/>
        </w:rPr>
        <w:t>.</w:t>
      </w:r>
    </w:p>
    <w:p w14:paraId="40F4A53E" w14:textId="51BEE98D" w:rsidR="00714BC9" w:rsidRPr="00B971EE" w:rsidRDefault="00FC28EC" w:rsidP="00164211">
      <w:pPr>
        <w:pStyle w:val="Odstavecseseznamem"/>
        <w:numPr>
          <w:ilvl w:val="0"/>
          <w:numId w:val="39"/>
        </w:numPr>
        <w:ind w:left="737" w:hanging="720"/>
        <w:jc w:val="both"/>
        <w:rPr>
          <w:sz w:val="20"/>
        </w:rPr>
      </w:pPr>
      <w:r w:rsidRPr="00B971EE">
        <w:rPr>
          <w:sz w:val="20"/>
        </w:rPr>
        <w:t xml:space="preserve">Pokud dojde k nabytí účinnosti Smlouvy o poskytnutí podpory a této </w:t>
      </w:r>
      <w:r w:rsidR="00D05C7B" w:rsidRPr="00B971EE">
        <w:rPr>
          <w:sz w:val="20"/>
        </w:rPr>
        <w:t>S</w:t>
      </w:r>
      <w:r w:rsidRPr="00B971EE">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158541E4" w:rsidR="00714BC9" w:rsidRPr="00B971EE" w:rsidRDefault="00714BC9" w:rsidP="006476FC">
      <w:pPr>
        <w:pStyle w:val="Odstavecseseznamem"/>
        <w:numPr>
          <w:ilvl w:val="0"/>
          <w:numId w:val="39"/>
        </w:numPr>
        <w:ind w:left="737" w:hanging="720"/>
        <w:jc w:val="both"/>
        <w:rPr>
          <w:sz w:val="20"/>
        </w:rPr>
      </w:pPr>
      <w:r w:rsidRPr="00B971EE">
        <w:rPr>
          <w:sz w:val="20"/>
        </w:rPr>
        <w:t>Za uznaný náklad projektu se nepovažuje poskytnuté plnění mezi příjemcem a dalším účastník</w:t>
      </w:r>
      <w:r w:rsidR="000A4099">
        <w:rPr>
          <w:sz w:val="20"/>
        </w:rPr>
        <w:t>em</w:t>
      </w:r>
      <w:r w:rsidRPr="00B971EE">
        <w:rPr>
          <w:sz w:val="20"/>
        </w:rPr>
        <w:t xml:space="preserve"> navzájem. </w:t>
      </w:r>
    </w:p>
    <w:p w14:paraId="5996E381" w14:textId="6F85F632" w:rsidR="00FC28EC" w:rsidRPr="00B971EE" w:rsidRDefault="00FC28EC" w:rsidP="00FC28EC">
      <w:pPr>
        <w:pStyle w:val="Odstavecseseznamem"/>
        <w:numPr>
          <w:ilvl w:val="0"/>
          <w:numId w:val="39"/>
        </w:numPr>
        <w:ind w:left="737" w:hanging="720"/>
        <w:jc w:val="both"/>
        <w:rPr>
          <w:sz w:val="20"/>
        </w:rPr>
      </w:pPr>
      <w:r w:rsidRPr="00B971EE">
        <w:rPr>
          <w:sz w:val="20"/>
        </w:rPr>
        <w:t>Další účastník je povinen o všech vynaložených nákladech projektu vést oddělenou účetní evidenci v souladu se zákonem č. 563/1991 Sb., o účetnictví, v</w:t>
      </w:r>
      <w:r w:rsidR="00D05C7B" w:rsidRPr="00B971EE">
        <w:rPr>
          <w:sz w:val="20"/>
        </w:rPr>
        <w:t>e</w:t>
      </w:r>
      <w:r w:rsidRPr="00B971EE">
        <w:rPr>
          <w:sz w:val="20"/>
        </w:rPr>
        <w:t xml:space="preserve"> znění</w:t>
      </w:r>
      <w:r w:rsidR="00D05C7B" w:rsidRPr="00B971EE">
        <w:rPr>
          <w:sz w:val="20"/>
        </w:rPr>
        <w:t xml:space="preserve"> pozdějších předpisů</w:t>
      </w:r>
      <w:r w:rsidRPr="00B971EE">
        <w:rPr>
          <w:sz w:val="20"/>
        </w:rPr>
        <w:t>.</w:t>
      </w:r>
    </w:p>
    <w:p w14:paraId="0F67DE4D" w14:textId="77777777" w:rsidR="003B4992" w:rsidRPr="00B971EE" w:rsidRDefault="003B4992" w:rsidP="00B30BE2">
      <w:pPr>
        <w:adjustRightInd w:val="0"/>
        <w:rPr>
          <w:rFonts w:ascii="Times New Roman" w:hAnsi="Times New Roman" w:cs="Times New Roman"/>
          <w:bCs/>
          <w:color w:val="000000"/>
          <w:lang w:val="cs-CZ"/>
        </w:rPr>
      </w:pPr>
    </w:p>
    <w:p w14:paraId="1EC7FA87" w14:textId="77777777" w:rsidR="00422576" w:rsidRPr="00B971EE" w:rsidRDefault="00F70FC3" w:rsidP="00B30BE2">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I</w:t>
      </w:r>
      <w:r w:rsidR="00422576" w:rsidRPr="00B971EE">
        <w:rPr>
          <w:rFonts w:ascii="Times New Roman" w:hAnsi="Times New Roman" w:cs="Times New Roman"/>
          <w:b/>
          <w:bCs/>
          <w:color w:val="000000"/>
          <w:lang w:val="cs-CZ"/>
        </w:rPr>
        <w:t>V</w:t>
      </w:r>
      <w:r w:rsidR="006226D9" w:rsidRPr="00B971EE">
        <w:rPr>
          <w:rFonts w:ascii="Times New Roman" w:hAnsi="Times New Roman" w:cs="Times New Roman"/>
          <w:b/>
          <w:bCs/>
          <w:color w:val="000000"/>
          <w:lang w:val="cs-CZ"/>
        </w:rPr>
        <w:t>.</w:t>
      </w:r>
    </w:p>
    <w:p w14:paraId="78E2DC9D" w14:textId="77777777" w:rsidR="0056588E" w:rsidRPr="00B971EE" w:rsidRDefault="0056588E" w:rsidP="00B30BE2">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Poskytování účelové podpory</w:t>
      </w:r>
    </w:p>
    <w:p w14:paraId="32366F7E" w14:textId="77777777" w:rsidR="00FC28EC" w:rsidRPr="00B971EE" w:rsidRDefault="00FC28EC" w:rsidP="00B30BE2">
      <w:pPr>
        <w:adjustRightInd w:val="0"/>
        <w:jc w:val="center"/>
        <w:rPr>
          <w:rFonts w:ascii="Times New Roman" w:hAnsi="Times New Roman" w:cs="Times New Roman"/>
          <w:b/>
          <w:bCs/>
          <w:color w:val="000000"/>
          <w:lang w:val="cs-CZ"/>
        </w:rPr>
      </w:pPr>
    </w:p>
    <w:p w14:paraId="6D60035F" w14:textId="21D6D797" w:rsidR="005A7808" w:rsidRPr="00B971EE" w:rsidRDefault="00FC28EC"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 xml:space="preserve">Hlavní příjemce se zavazuje poskytnout dalšímu účastníkovi účelovou podporu pro 1. rok řešení projektu ve výši uvedené v </w:t>
      </w:r>
      <w:r w:rsidRPr="00B971EE">
        <w:rPr>
          <w:rFonts w:ascii="Times New Roman" w:hAnsi="Times New Roman" w:cs="Times New Roman"/>
          <w:b/>
          <w:color w:val="000000"/>
          <w:lang w:val="cs-CZ"/>
        </w:rPr>
        <w:t>Příloze č. 1</w:t>
      </w:r>
      <w:r w:rsidR="006476FC" w:rsidRPr="00B971EE">
        <w:rPr>
          <w:rFonts w:ascii="Times New Roman" w:hAnsi="Times New Roman" w:cs="Times New Roman"/>
          <w:color w:val="000000"/>
          <w:lang w:val="cs-CZ"/>
        </w:rPr>
        <w:t xml:space="preserve"> této S</w:t>
      </w:r>
      <w:r w:rsidRPr="00B971EE">
        <w:rPr>
          <w:rFonts w:ascii="Times New Roman" w:hAnsi="Times New Roman" w:cs="Times New Roman"/>
          <w:color w:val="000000"/>
          <w:lang w:val="cs-CZ"/>
        </w:rPr>
        <w:t xml:space="preserve">mlouvy bezodkladně, nejpozději do </w:t>
      </w:r>
      <w:r w:rsidR="0054560D">
        <w:rPr>
          <w:rFonts w:ascii="Times New Roman" w:hAnsi="Times New Roman" w:cs="Times New Roman"/>
          <w:color w:val="000000"/>
          <w:lang w:val="cs-CZ"/>
        </w:rPr>
        <w:t>30</w:t>
      </w:r>
      <w:r w:rsidR="0054560D" w:rsidRPr="00B971EE">
        <w:rPr>
          <w:rFonts w:ascii="Times New Roman" w:hAnsi="Times New Roman" w:cs="Times New Roman"/>
          <w:color w:val="000000"/>
          <w:lang w:val="cs-CZ"/>
        </w:rPr>
        <w:t xml:space="preserve"> </w:t>
      </w:r>
      <w:r w:rsidRPr="00B971EE">
        <w:rPr>
          <w:rFonts w:ascii="Times New Roman" w:hAnsi="Times New Roman" w:cs="Times New Roman"/>
          <w:color w:val="000000"/>
          <w:lang w:val="cs-CZ"/>
        </w:rPr>
        <w:t>kalendářních dnů od jejího poskytnutí poskytovatelem hlavnímu příjemci.</w:t>
      </w:r>
    </w:p>
    <w:p w14:paraId="176E421C" w14:textId="5A82C199" w:rsidR="005A7808" w:rsidRPr="00B971EE" w:rsidRDefault="00FC28EC"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 xml:space="preserve">Hlavní příjemce se zavazuje u víceletých projektů ve druhém roce a dalších letech řešení začít poskytovat dalšímu účastníku účelovou podporu v částkách uvedených v </w:t>
      </w:r>
      <w:r w:rsidRPr="00B971EE">
        <w:rPr>
          <w:rFonts w:ascii="Times New Roman" w:hAnsi="Times New Roman" w:cs="Times New Roman"/>
          <w:b/>
          <w:color w:val="000000"/>
          <w:lang w:val="cs-CZ"/>
        </w:rPr>
        <w:t xml:space="preserve">Příloze č. 1 </w:t>
      </w:r>
      <w:r w:rsidRPr="00B971EE">
        <w:rPr>
          <w:rFonts w:ascii="Times New Roman" w:hAnsi="Times New Roman" w:cs="Times New Roman"/>
          <w:color w:val="000000"/>
          <w:lang w:val="cs-CZ"/>
        </w:rPr>
        <w:t xml:space="preserve">této </w:t>
      </w:r>
      <w:r w:rsidR="005D2DD7" w:rsidRPr="00B971EE">
        <w:rPr>
          <w:rFonts w:ascii="Times New Roman" w:hAnsi="Times New Roman" w:cs="Times New Roman"/>
          <w:color w:val="000000"/>
          <w:lang w:val="cs-CZ"/>
        </w:rPr>
        <w:t>S</w:t>
      </w:r>
      <w:r w:rsidRPr="00B971EE">
        <w:rPr>
          <w:rFonts w:ascii="Times New Roman" w:hAnsi="Times New Roman" w:cs="Times New Roman"/>
          <w:color w:val="000000"/>
          <w:lang w:val="cs-CZ"/>
        </w:rPr>
        <w:t xml:space="preserve">mlouvy </w:t>
      </w:r>
      <w:r w:rsidRPr="00B971EE">
        <w:rPr>
          <w:rFonts w:ascii="Times New Roman" w:hAnsi="Times New Roman" w:cs="Times New Roman"/>
          <w:lang w:val="cs-CZ"/>
        </w:rPr>
        <w:t xml:space="preserve">bezodkladně, nejpozději do </w:t>
      </w:r>
      <w:r w:rsidR="0054560D">
        <w:rPr>
          <w:rFonts w:ascii="Times New Roman" w:hAnsi="Times New Roman" w:cs="Times New Roman"/>
          <w:lang w:val="cs-CZ"/>
        </w:rPr>
        <w:t>30</w:t>
      </w:r>
      <w:r w:rsidR="0054560D" w:rsidRPr="00B971EE">
        <w:rPr>
          <w:rFonts w:ascii="Times New Roman" w:hAnsi="Times New Roman" w:cs="Times New Roman"/>
          <w:lang w:val="cs-CZ"/>
        </w:rPr>
        <w:t xml:space="preserve"> </w:t>
      </w:r>
      <w:r w:rsidRPr="00B971EE">
        <w:rPr>
          <w:rFonts w:ascii="Times New Roman" w:hAnsi="Times New Roman" w:cs="Times New Roman"/>
          <w:color w:val="000000"/>
          <w:lang w:val="cs-CZ"/>
        </w:rPr>
        <w:t xml:space="preserve">kalendářních dnů od jejího poskytnutí poskytovatelem </w:t>
      </w:r>
      <w:r w:rsidR="005D2DD7" w:rsidRPr="00B971EE">
        <w:rPr>
          <w:rFonts w:ascii="Times New Roman" w:hAnsi="Times New Roman" w:cs="Times New Roman"/>
          <w:color w:val="000000"/>
          <w:lang w:val="cs-CZ"/>
        </w:rPr>
        <w:t xml:space="preserve">hlavnímu </w:t>
      </w:r>
      <w:r w:rsidRPr="00B971EE">
        <w:rPr>
          <w:rFonts w:ascii="Times New Roman" w:hAnsi="Times New Roman" w:cs="Times New Roman"/>
          <w:color w:val="000000"/>
          <w:lang w:val="cs-CZ"/>
        </w:rPr>
        <w:t xml:space="preserve">příjemci. Současně musí být splněny závazky dalšího účastníka vyplývající z této </w:t>
      </w:r>
      <w:r w:rsidR="005D2DD7" w:rsidRPr="00B971EE">
        <w:rPr>
          <w:rFonts w:ascii="Times New Roman" w:hAnsi="Times New Roman" w:cs="Times New Roman"/>
          <w:color w:val="000000"/>
          <w:lang w:val="cs-CZ"/>
        </w:rPr>
        <w:t>S</w:t>
      </w:r>
      <w:r w:rsidRPr="00B971EE">
        <w:rPr>
          <w:rFonts w:ascii="Times New Roman" w:hAnsi="Times New Roman" w:cs="Times New Roman"/>
          <w:color w:val="000000"/>
          <w:lang w:val="cs-CZ"/>
        </w:rPr>
        <w:t>mlouvy.</w:t>
      </w:r>
    </w:p>
    <w:p w14:paraId="7BEAE38A" w14:textId="791FBEDE" w:rsidR="005A7808" w:rsidRPr="00B971EE" w:rsidRDefault="003C08C9"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Hlavní p</w:t>
      </w:r>
      <w:r w:rsidR="00FC28EC" w:rsidRPr="00B971EE">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B971EE">
        <w:rPr>
          <w:rFonts w:ascii="Times New Roman" w:hAnsi="Times New Roman" w:cs="Times New Roman"/>
          <w:b/>
          <w:color w:val="000000"/>
          <w:lang w:val="cs-CZ"/>
        </w:rPr>
        <w:t xml:space="preserve">Příloze č. 1 </w:t>
      </w:r>
      <w:r w:rsidR="00FC28EC" w:rsidRPr="00B971EE">
        <w:rPr>
          <w:rFonts w:ascii="Times New Roman" w:hAnsi="Times New Roman" w:cs="Times New Roman"/>
          <w:color w:val="000000"/>
          <w:lang w:val="cs-CZ"/>
        </w:rPr>
        <w:t xml:space="preserve">této </w:t>
      </w:r>
      <w:r w:rsidR="005D2DD7" w:rsidRPr="00B971EE">
        <w:rPr>
          <w:rFonts w:ascii="Times New Roman" w:hAnsi="Times New Roman" w:cs="Times New Roman"/>
          <w:color w:val="000000"/>
          <w:lang w:val="cs-CZ"/>
        </w:rPr>
        <w:t>S</w:t>
      </w:r>
      <w:r w:rsidR="00FC28EC" w:rsidRPr="00B971EE">
        <w:rPr>
          <w:rFonts w:ascii="Times New Roman" w:hAnsi="Times New Roman" w:cs="Times New Roman"/>
          <w:color w:val="000000"/>
          <w:lang w:val="cs-CZ"/>
        </w:rPr>
        <w:t xml:space="preserve">mlouvy, převést na bankovní účet dalšího účastníka v souladu s touto </w:t>
      </w:r>
      <w:r w:rsidR="005D2DD7" w:rsidRPr="00B971EE">
        <w:rPr>
          <w:rFonts w:ascii="Times New Roman" w:hAnsi="Times New Roman" w:cs="Times New Roman"/>
          <w:color w:val="000000"/>
          <w:lang w:val="cs-CZ"/>
        </w:rPr>
        <w:t>S</w:t>
      </w:r>
      <w:r w:rsidR="00FC28EC" w:rsidRPr="00B971EE">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7D282E40" w14:textId="101ED415" w:rsidR="005A7808" w:rsidRPr="00B971EE" w:rsidRDefault="00FC28EC"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 xml:space="preserve">Odstoupí-li hlavní příjemce od Smlouvy o poskytnutí podpory uzavřené s poskytovatelem a </w:t>
      </w:r>
      <w:proofErr w:type="gramStart"/>
      <w:r w:rsidRPr="00B971EE">
        <w:rPr>
          <w:rFonts w:ascii="Times New Roman" w:hAnsi="Times New Roman" w:cs="Times New Roman"/>
          <w:color w:val="000000"/>
          <w:lang w:val="cs-CZ"/>
        </w:rPr>
        <w:t>ukončí</w:t>
      </w:r>
      <w:proofErr w:type="gramEnd"/>
      <w:r w:rsidRPr="00B971EE">
        <w:rPr>
          <w:rFonts w:ascii="Times New Roman" w:hAnsi="Times New Roman" w:cs="Times New Roman"/>
          <w:color w:val="000000"/>
          <w:lang w:val="cs-CZ"/>
        </w:rPr>
        <w:t xml:space="preserve"> řešení projektu a informuje-li o této skutečnosti předem dalšího účastníka projektu, je další účastník projektu povinen ukončit řešení </w:t>
      </w:r>
      <w:r w:rsidR="00041E14">
        <w:rPr>
          <w:rFonts w:ascii="Times New Roman" w:hAnsi="Times New Roman" w:cs="Times New Roman"/>
          <w:color w:val="000000"/>
          <w:lang w:val="cs-CZ"/>
        </w:rPr>
        <w:t xml:space="preserve">části </w:t>
      </w:r>
      <w:r w:rsidRPr="00B971EE">
        <w:rPr>
          <w:rFonts w:ascii="Times New Roman" w:hAnsi="Times New Roman" w:cs="Times New Roman"/>
          <w:color w:val="000000"/>
          <w:lang w:val="cs-CZ"/>
        </w:rPr>
        <w:t>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98336AE" w14:textId="633F36D3" w:rsidR="005A7808" w:rsidRPr="00B971EE" w:rsidRDefault="00FC28EC" w:rsidP="005D2DD7">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Nedojde-li k poskytnutí příslušné části dotace poskytovatelem hlavnímu příjemci nebo dojde-li k</w:t>
      </w:r>
      <w:r w:rsidR="00201B14">
        <w:rPr>
          <w:rFonts w:ascii="Times New Roman" w:hAnsi="Times New Roman" w:cs="Times New Roman"/>
          <w:color w:val="000000"/>
          <w:lang w:val="cs-CZ"/>
        </w:rPr>
        <w:t> </w:t>
      </w:r>
      <w:r w:rsidRPr="00B971EE">
        <w:rPr>
          <w:rFonts w:ascii="Times New Roman" w:hAnsi="Times New Roman" w:cs="Times New Roman"/>
          <w:color w:val="000000"/>
          <w:lang w:val="cs-CZ"/>
        </w:rPr>
        <w:t>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4D13BB74" w14:textId="08206DC4" w:rsidR="003402FE" w:rsidRPr="00B971EE" w:rsidRDefault="006A5DE2" w:rsidP="00B30BE2">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V případě požadavku p</w:t>
      </w:r>
      <w:r w:rsidR="00FC28EC" w:rsidRPr="00B971EE">
        <w:rPr>
          <w:rFonts w:ascii="Times New Roman" w:hAnsi="Times New Roman" w:cs="Times New Roman"/>
          <w:color w:val="000000"/>
          <w:lang w:val="cs-CZ"/>
        </w:rPr>
        <w:t xml:space="preserve">oskytovatele na vrácení dotace, je </w:t>
      </w:r>
      <w:r w:rsidR="005A7808" w:rsidRPr="00B971EE">
        <w:rPr>
          <w:rFonts w:ascii="Times New Roman" w:hAnsi="Times New Roman" w:cs="Times New Roman"/>
          <w:color w:val="000000"/>
          <w:lang w:val="cs-CZ"/>
        </w:rPr>
        <w:t>d</w:t>
      </w:r>
      <w:r w:rsidR="00FC28EC" w:rsidRPr="00B971EE">
        <w:rPr>
          <w:rFonts w:ascii="Times New Roman" w:hAnsi="Times New Roman" w:cs="Times New Roman"/>
          <w:color w:val="000000"/>
          <w:lang w:val="cs-CZ"/>
        </w:rPr>
        <w:t xml:space="preserve">alší účastník projektu povinen vrátit </w:t>
      </w:r>
      <w:r w:rsidR="005A7808" w:rsidRPr="00B971EE">
        <w:rPr>
          <w:rFonts w:ascii="Times New Roman" w:hAnsi="Times New Roman" w:cs="Times New Roman"/>
          <w:color w:val="000000"/>
          <w:lang w:val="cs-CZ"/>
        </w:rPr>
        <w:t>hlavnímu příjemci dotčenou část d</w:t>
      </w:r>
      <w:r w:rsidR="00FC28EC" w:rsidRPr="00B971EE">
        <w:rPr>
          <w:rFonts w:ascii="Times New Roman" w:hAnsi="Times New Roman" w:cs="Times New Roman"/>
          <w:color w:val="000000"/>
          <w:lang w:val="cs-CZ"/>
        </w:rPr>
        <w:t>otace způsobem a v termínu</w:t>
      </w:r>
      <w:r w:rsidR="00624A2D" w:rsidRPr="00B971EE">
        <w:rPr>
          <w:rFonts w:ascii="Times New Roman" w:hAnsi="Times New Roman" w:cs="Times New Roman"/>
          <w:color w:val="000000"/>
          <w:lang w:val="cs-CZ"/>
        </w:rPr>
        <w:t xml:space="preserve"> stanovené</w:t>
      </w:r>
      <w:r w:rsidR="00FC28EC" w:rsidRPr="00B971EE">
        <w:rPr>
          <w:rFonts w:ascii="Times New Roman" w:hAnsi="Times New Roman" w:cs="Times New Roman"/>
          <w:color w:val="000000"/>
          <w:lang w:val="cs-CZ"/>
        </w:rPr>
        <w:t xml:space="preserve">m </w:t>
      </w:r>
      <w:r w:rsidR="005A7808" w:rsidRPr="00B971EE">
        <w:rPr>
          <w:rFonts w:ascii="Times New Roman" w:hAnsi="Times New Roman" w:cs="Times New Roman"/>
          <w:color w:val="000000"/>
          <w:lang w:val="cs-CZ"/>
        </w:rPr>
        <w:t>hlavním příjemcem.</w:t>
      </w:r>
    </w:p>
    <w:p w14:paraId="090B24C4" w14:textId="77777777" w:rsidR="00BE795D" w:rsidRPr="00B971EE" w:rsidRDefault="00BE795D" w:rsidP="00B30BE2">
      <w:pPr>
        <w:rPr>
          <w:rFonts w:ascii="Times New Roman" w:hAnsi="Times New Roman" w:cs="Times New Roman"/>
          <w:lang w:val="cs-CZ"/>
        </w:rPr>
      </w:pPr>
    </w:p>
    <w:p w14:paraId="1286F524" w14:textId="77777777" w:rsidR="00041E14" w:rsidRDefault="00041E14" w:rsidP="005A7808">
      <w:pPr>
        <w:adjustRightInd w:val="0"/>
        <w:jc w:val="center"/>
        <w:rPr>
          <w:rFonts w:ascii="Times New Roman" w:hAnsi="Times New Roman" w:cs="Times New Roman"/>
          <w:b/>
          <w:bCs/>
          <w:color w:val="000000"/>
          <w:lang w:val="cs-CZ"/>
        </w:rPr>
      </w:pPr>
    </w:p>
    <w:p w14:paraId="65754E97" w14:textId="77777777" w:rsidR="00041E14" w:rsidRDefault="00041E14" w:rsidP="005A7808">
      <w:pPr>
        <w:adjustRightInd w:val="0"/>
        <w:jc w:val="center"/>
        <w:rPr>
          <w:rFonts w:ascii="Times New Roman" w:hAnsi="Times New Roman" w:cs="Times New Roman"/>
          <w:b/>
          <w:bCs/>
          <w:color w:val="000000"/>
          <w:lang w:val="cs-CZ"/>
        </w:rPr>
      </w:pPr>
    </w:p>
    <w:p w14:paraId="5AFF1EE9" w14:textId="77777777" w:rsidR="00041E14" w:rsidRDefault="00041E14" w:rsidP="005A7808">
      <w:pPr>
        <w:adjustRightInd w:val="0"/>
        <w:jc w:val="center"/>
        <w:rPr>
          <w:rFonts w:ascii="Times New Roman" w:hAnsi="Times New Roman" w:cs="Times New Roman"/>
          <w:b/>
          <w:bCs/>
          <w:color w:val="000000"/>
          <w:lang w:val="cs-CZ"/>
        </w:rPr>
      </w:pPr>
    </w:p>
    <w:p w14:paraId="6EFE0384" w14:textId="77777777" w:rsidR="00041E14" w:rsidRDefault="00041E14" w:rsidP="005A7808">
      <w:pPr>
        <w:adjustRightInd w:val="0"/>
        <w:jc w:val="center"/>
        <w:rPr>
          <w:rFonts w:ascii="Times New Roman" w:hAnsi="Times New Roman" w:cs="Times New Roman"/>
          <w:b/>
          <w:bCs/>
          <w:color w:val="000000"/>
          <w:lang w:val="cs-CZ"/>
        </w:rPr>
      </w:pPr>
    </w:p>
    <w:p w14:paraId="0B8E1B98" w14:textId="68ADCF7E" w:rsidR="005A7808" w:rsidRPr="00B971EE" w:rsidRDefault="005A7808" w:rsidP="005A7808">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lastRenderedPageBreak/>
        <w:t>V.</w:t>
      </w:r>
    </w:p>
    <w:p w14:paraId="65C54605" w14:textId="77777777" w:rsidR="005A7808" w:rsidRPr="00B971EE" w:rsidRDefault="005A7808" w:rsidP="005A7808">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Závazky dalšího účastníka</w:t>
      </w:r>
    </w:p>
    <w:p w14:paraId="5C1C29AC" w14:textId="77777777" w:rsidR="005A7808" w:rsidRPr="00B971EE" w:rsidRDefault="005A7808" w:rsidP="005A7808">
      <w:pPr>
        <w:adjustRightInd w:val="0"/>
        <w:jc w:val="both"/>
        <w:rPr>
          <w:rFonts w:ascii="Times New Roman" w:hAnsi="Times New Roman" w:cs="Times New Roman"/>
          <w:b/>
          <w:bCs/>
          <w:color w:val="000000"/>
          <w:lang w:val="cs-CZ"/>
        </w:rPr>
      </w:pPr>
    </w:p>
    <w:p w14:paraId="2639C88F" w14:textId="77777777" w:rsidR="00CA435C" w:rsidRDefault="005A7808" w:rsidP="00CA435C">
      <w:pPr>
        <w:pStyle w:val="Odstavecseseznamem"/>
        <w:numPr>
          <w:ilvl w:val="0"/>
          <w:numId w:val="53"/>
        </w:numPr>
        <w:adjustRightInd w:val="0"/>
        <w:ind w:hanging="720"/>
        <w:jc w:val="both"/>
        <w:rPr>
          <w:color w:val="000000"/>
          <w:sz w:val="20"/>
        </w:rPr>
      </w:pPr>
      <w:r w:rsidRPr="00B971EE">
        <w:rPr>
          <w:color w:val="000000"/>
          <w:sz w:val="20"/>
        </w:rPr>
        <w:t xml:space="preserve">Další účastník je povinen poskytovat hlavnímu příjemci potřebnou součinnost při vyúčtování uznaných nákladů za předchozí rok, dále poskytovat podklady pro </w:t>
      </w:r>
      <w:r w:rsidR="007172FC">
        <w:rPr>
          <w:color w:val="000000"/>
          <w:sz w:val="20"/>
        </w:rPr>
        <w:t xml:space="preserve">každoroční </w:t>
      </w:r>
      <w:r w:rsidRPr="00B971EE">
        <w:rPr>
          <w:color w:val="000000"/>
          <w:sz w:val="20"/>
        </w:rPr>
        <w:t>roční zpráv</w:t>
      </w:r>
      <w:r w:rsidR="007172FC">
        <w:rPr>
          <w:color w:val="000000"/>
          <w:sz w:val="20"/>
        </w:rPr>
        <w:t>u</w:t>
      </w:r>
      <w:r w:rsidRPr="00B971EE">
        <w:rPr>
          <w:color w:val="000000"/>
          <w:sz w:val="20"/>
        </w:rPr>
        <w:t xml:space="preserve"> o průběhu řešení projektu</w:t>
      </w:r>
      <w:r w:rsidR="007172FC">
        <w:rPr>
          <w:color w:val="000000"/>
          <w:sz w:val="20"/>
        </w:rPr>
        <w:t>, mimořádnou zprávu, závěrečnou zprávu a její redakčně upravenou verzi</w:t>
      </w:r>
      <w:r w:rsidRPr="00B971EE">
        <w:rPr>
          <w:color w:val="000000"/>
          <w:sz w:val="20"/>
        </w:rPr>
        <w:t xml:space="preserve"> a předávat aktualizované údaje o projektu</w:t>
      </w:r>
      <w:r w:rsidR="00C26EDB" w:rsidRPr="00B971EE">
        <w:rPr>
          <w:color w:val="000000"/>
          <w:sz w:val="20"/>
        </w:rPr>
        <w:t>,</w:t>
      </w:r>
      <w:r w:rsidRPr="00B971EE">
        <w:rPr>
          <w:color w:val="000000"/>
          <w:sz w:val="20"/>
        </w:rPr>
        <w:t xml:space="preserve"> a to v souladu se Smlouvou o poskytnutí podpory</w:t>
      </w:r>
      <w:r w:rsidR="00624A2D" w:rsidRPr="00B971EE">
        <w:rPr>
          <w:color w:val="000000"/>
          <w:sz w:val="20"/>
        </w:rPr>
        <w:t>, jejími přílohami a</w:t>
      </w:r>
      <w:r w:rsidR="00201B14">
        <w:rPr>
          <w:color w:val="000000"/>
          <w:sz w:val="20"/>
        </w:rPr>
        <w:t> </w:t>
      </w:r>
      <w:r w:rsidR="007172FC">
        <w:rPr>
          <w:color w:val="000000"/>
          <w:sz w:val="20"/>
        </w:rPr>
        <w:t xml:space="preserve">zejména čl. 10 </w:t>
      </w:r>
      <w:r w:rsidR="00624A2D" w:rsidRPr="00B971EE">
        <w:rPr>
          <w:color w:val="000000"/>
          <w:sz w:val="20"/>
        </w:rPr>
        <w:t>Všeobecný</w:t>
      </w:r>
      <w:r w:rsidR="007172FC">
        <w:rPr>
          <w:color w:val="000000"/>
          <w:sz w:val="20"/>
        </w:rPr>
        <w:t>ch</w:t>
      </w:r>
      <w:r w:rsidR="00624A2D" w:rsidRPr="00B971EE">
        <w:rPr>
          <w:color w:val="000000"/>
          <w:sz w:val="20"/>
        </w:rPr>
        <w:t xml:space="preserve"> podmín</w:t>
      </w:r>
      <w:r w:rsidR="007172FC">
        <w:rPr>
          <w:color w:val="000000"/>
          <w:sz w:val="20"/>
        </w:rPr>
        <w:t>e</w:t>
      </w:r>
      <w:r w:rsidR="00624A2D" w:rsidRPr="00B971EE">
        <w:rPr>
          <w:color w:val="000000"/>
          <w:sz w:val="20"/>
        </w:rPr>
        <w:t>k</w:t>
      </w:r>
      <w:r w:rsidR="007172FC">
        <w:rPr>
          <w:color w:val="000000"/>
          <w:sz w:val="20"/>
        </w:rPr>
        <w:t xml:space="preserve"> a</w:t>
      </w:r>
      <w:r w:rsidRPr="00B971EE">
        <w:rPr>
          <w:color w:val="000000"/>
          <w:sz w:val="20"/>
        </w:rPr>
        <w:t xml:space="preserve"> </w:t>
      </w:r>
      <w:r w:rsidR="007172FC">
        <w:rPr>
          <w:color w:val="000000"/>
          <w:sz w:val="20"/>
        </w:rPr>
        <w:t xml:space="preserve">dle pokynů </w:t>
      </w:r>
      <w:r w:rsidRPr="00B971EE">
        <w:rPr>
          <w:color w:val="000000"/>
          <w:sz w:val="20"/>
        </w:rPr>
        <w:t>hlavního příjemce.</w:t>
      </w:r>
    </w:p>
    <w:p w14:paraId="6B830FBB" w14:textId="55E084E2" w:rsidR="005A7808" w:rsidRPr="00CA435C" w:rsidRDefault="0096406A" w:rsidP="00CA435C">
      <w:pPr>
        <w:pStyle w:val="Odstavecseseznamem"/>
        <w:numPr>
          <w:ilvl w:val="0"/>
          <w:numId w:val="53"/>
        </w:numPr>
        <w:adjustRightInd w:val="0"/>
        <w:ind w:hanging="720"/>
        <w:jc w:val="both"/>
        <w:rPr>
          <w:color w:val="000000"/>
          <w:sz w:val="20"/>
        </w:rPr>
      </w:pPr>
      <w:r w:rsidRPr="0096406A">
        <w:rPr>
          <w:color w:val="000000"/>
          <w:sz w:val="20"/>
        </w:rPr>
        <w:t>Průběžnou zprávou se rozumí zpráva o postupu řešení části projektu dalším účastníkem projektu, případných odchylkách v obsahu řešení části projektu a zpráva o dosažených výsledcích za uplynulé období.</w:t>
      </w:r>
      <w:r>
        <w:rPr>
          <w:color w:val="000000"/>
          <w:sz w:val="20"/>
          <w:lang w:val="en-US"/>
        </w:rPr>
        <w:t xml:space="preserve"> </w:t>
      </w:r>
      <w:r w:rsidR="0054560D" w:rsidRPr="00CA435C">
        <w:rPr>
          <w:color w:val="000000"/>
          <w:sz w:val="20"/>
        </w:rPr>
        <w:t xml:space="preserve">Relevantní podklady do průběžné </w:t>
      </w:r>
      <w:r w:rsidR="005A7808" w:rsidRPr="00CA435C">
        <w:rPr>
          <w:color w:val="000000"/>
          <w:sz w:val="20"/>
        </w:rPr>
        <w:t>zprávy je další účastník projektu povinen předkládat hlavnímu příjemci vždy nejpozději do</w:t>
      </w:r>
      <w:r w:rsidR="00201B14" w:rsidRPr="00CA435C">
        <w:rPr>
          <w:color w:val="000000"/>
          <w:sz w:val="20"/>
        </w:rPr>
        <w:t> </w:t>
      </w:r>
      <w:r w:rsidR="005A7808" w:rsidRPr="00CA435C">
        <w:rPr>
          <w:color w:val="000000"/>
          <w:sz w:val="20"/>
        </w:rPr>
        <w:t xml:space="preserve">10. 1. </w:t>
      </w:r>
      <w:r w:rsidR="00946120" w:rsidRPr="00CA435C">
        <w:rPr>
          <w:color w:val="000000"/>
          <w:sz w:val="20"/>
        </w:rPr>
        <w:t xml:space="preserve">následujícího </w:t>
      </w:r>
      <w:r w:rsidR="005A7808" w:rsidRPr="00CA435C">
        <w:rPr>
          <w:color w:val="000000"/>
          <w:sz w:val="20"/>
        </w:rPr>
        <w:t xml:space="preserve">kalendářního roku řešení projektu anebo do 10. dne následujícího měsíce po ukončení jiného období či etapy řešení projektu, nestanoví-li poskytovatel jinak, přičemž průběžná zpráva musí zahrnovat období daného kalendářního roku či období. </w:t>
      </w:r>
    </w:p>
    <w:p w14:paraId="3A6CD4F6" w14:textId="46753701" w:rsidR="0096406A" w:rsidRPr="0096406A" w:rsidRDefault="0096406A" w:rsidP="00794EE9">
      <w:pPr>
        <w:pStyle w:val="Odstavecseseznamem"/>
        <w:numPr>
          <w:ilvl w:val="0"/>
          <w:numId w:val="53"/>
        </w:numPr>
        <w:adjustRightInd w:val="0"/>
        <w:ind w:hanging="720"/>
        <w:jc w:val="both"/>
        <w:rPr>
          <w:color w:val="000000"/>
          <w:sz w:val="20"/>
        </w:rPr>
      </w:pPr>
      <w:r w:rsidRPr="0096406A">
        <w:rPr>
          <w:color w:val="000000"/>
          <w:sz w:val="20"/>
        </w:rPr>
        <w:t xml:space="preserve">Mimořádnou zprávu předkládá další účastník projektu na základě žádosti </w:t>
      </w:r>
      <w:r>
        <w:rPr>
          <w:color w:val="000000"/>
          <w:sz w:val="20"/>
        </w:rPr>
        <w:t xml:space="preserve">hlavního </w:t>
      </w:r>
      <w:r w:rsidRPr="0096406A">
        <w:rPr>
          <w:color w:val="000000"/>
          <w:sz w:val="20"/>
        </w:rPr>
        <w:t>příjemce</w:t>
      </w:r>
      <w:r>
        <w:rPr>
          <w:color w:val="000000"/>
          <w:sz w:val="20"/>
        </w:rPr>
        <w:t>.</w:t>
      </w:r>
    </w:p>
    <w:p w14:paraId="1DFF740B" w14:textId="2CAB15B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Závěrečnou zprávou se rozumí zpráva o všech pracích, cílech, výsledcích a závěrech vyplývajících ze</w:t>
      </w:r>
      <w:r w:rsidR="00201B14">
        <w:rPr>
          <w:color w:val="000000"/>
          <w:sz w:val="20"/>
        </w:rPr>
        <w:t> </w:t>
      </w:r>
      <w:r w:rsidRPr="00B971EE">
        <w:rPr>
          <w:color w:val="000000"/>
          <w:sz w:val="20"/>
        </w:rPr>
        <w:t>spolupráce dalšího účastníka projektu na řešení části projektu, se shrnutím všech poznatků z těchto úkonů vyplývajících, a to v takové formě, aby poskytla třetím osobám natolik dostatečnou informaci o</w:t>
      </w:r>
      <w:r w:rsidR="00201B14">
        <w:rPr>
          <w:color w:val="000000"/>
          <w:sz w:val="20"/>
        </w:rPr>
        <w:t> </w:t>
      </w:r>
      <w:r w:rsidRPr="00B971EE">
        <w:rPr>
          <w:color w:val="000000"/>
          <w:sz w:val="20"/>
        </w:rPr>
        <w:t xml:space="preserve">výsledcích, že mohou požádat o licenci na poznatky nebo o jiné oprávnění využívat poznatky a jiné výsledky vyplývající ze spolupráce na řešení části projektu. Jako součást </w:t>
      </w:r>
      <w:r w:rsidR="00946120">
        <w:rPr>
          <w:color w:val="000000"/>
          <w:sz w:val="20"/>
        </w:rPr>
        <w:t xml:space="preserve">podkladů do </w:t>
      </w:r>
      <w:r w:rsidRPr="00B971EE">
        <w:rPr>
          <w:color w:val="000000"/>
          <w:sz w:val="20"/>
        </w:rPr>
        <w:t>závěrečné zprávy je další účastník projektu povinen hlavnímu příjemci předložit podklady o celkových vynal</w:t>
      </w:r>
      <w:r w:rsidR="00624A2D" w:rsidRPr="00B971EE">
        <w:rPr>
          <w:color w:val="000000"/>
          <w:sz w:val="20"/>
        </w:rPr>
        <w:t xml:space="preserve">ožených </w:t>
      </w:r>
      <w:r w:rsidRPr="00B971EE">
        <w:rPr>
          <w:color w:val="000000"/>
          <w:sz w:val="20"/>
        </w:rPr>
        <w:t>způsobilých nákladech projektu.</w:t>
      </w:r>
    </w:p>
    <w:p w14:paraId="6C138E41" w14:textId="7D7B490E" w:rsidR="005A7808" w:rsidRPr="00946120" w:rsidRDefault="00946120" w:rsidP="00794EE9">
      <w:pPr>
        <w:pStyle w:val="Odstavecseseznamem"/>
        <w:numPr>
          <w:ilvl w:val="0"/>
          <w:numId w:val="53"/>
        </w:numPr>
        <w:adjustRightInd w:val="0"/>
        <w:ind w:hanging="720"/>
        <w:jc w:val="both"/>
        <w:rPr>
          <w:color w:val="000000"/>
          <w:sz w:val="20"/>
        </w:rPr>
      </w:pPr>
      <w:r w:rsidRPr="00ED72F9">
        <w:rPr>
          <w:color w:val="000000"/>
          <w:sz w:val="20"/>
        </w:rPr>
        <w:t>Relevantní podklady d</w:t>
      </w:r>
      <w:r>
        <w:rPr>
          <w:color w:val="000000"/>
          <w:sz w:val="20"/>
        </w:rPr>
        <w:t>o</w:t>
      </w:r>
      <w:r w:rsidRPr="00ED72F9">
        <w:rPr>
          <w:color w:val="000000"/>
          <w:sz w:val="20"/>
        </w:rPr>
        <w:t xml:space="preserve"> z</w:t>
      </w:r>
      <w:r w:rsidR="005A7808" w:rsidRPr="00946120">
        <w:rPr>
          <w:color w:val="000000"/>
          <w:sz w:val="20"/>
        </w:rPr>
        <w:t>ávěrečn</w:t>
      </w:r>
      <w:r w:rsidRPr="00ED72F9">
        <w:rPr>
          <w:color w:val="000000"/>
          <w:sz w:val="20"/>
        </w:rPr>
        <w:t>é</w:t>
      </w:r>
      <w:r w:rsidR="005A7808" w:rsidRPr="00946120">
        <w:rPr>
          <w:color w:val="000000"/>
          <w:sz w:val="20"/>
        </w:rPr>
        <w:t xml:space="preserve"> zpráv</w:t>
      </w:r>
      <w:r w:rsidRPr="00ED72F9">
        <w:rPr>
          <w:color w:val="000000"/>
          <w:sz w:val="20"/>
        </w:rPr>
        <w:t>y</w:t>
      </w:r>
      <w:r w:rsidR="005A7808" w:rsidRPr="00946120">
        <w:rPr>
          <w:color w:val="000000"/>
          <w:sz w:val="20"/>
        </w:rPr>
        <w:t xml:space="preserve"> musí zahrnovat celé období řešení části projektu a musí být dalším účastníkem projektu poskytnut</w:t>
      </w:r>
      <w:r w:rsidRPr="00ED72F9">
        <w:rPr>
          <w:color w:val="000000"/>
          <w:sz w:val="20"/>
        </w:rPr>
        <w:t>y</w:t>
      </w:r>
      <w:r w:rsidR="005A7808" w:rsidRPr="00946120">
        <w:rPr>
          <w:color w:val="000000"/>
          <w:sz w:val="20"/>
        </w:rPr>
        <w:t xml:space="preserve"> hlavnímu příjemci do patnácti kalendářních dnů po ukončení řešení projektu, a to i</w:t>
      </w:r>
      <w:r w:rsidR="00AE1292" w:rsidRPr="00946120">
        <w:rPr>
          <w:color w:val="000000"/>
          <w:sz w:val="20"/>
        </w:rPr>
        <w:t> </w:t>
      </w:r>
      <w:r w:rsidR="005A7808" w:rsidRPr="00946120">
        <w:rPr>
          <w:color w:val="000000"/>
          <w:sz w:val="20"/>
        </w:rPr>
        <w:t>v</w:t>
      </w:r>
      <w:r w:rsidR="00201B14" w:rsidRPr="00946120">
        <w:rPr>
          <w:color w:val="000000"/>
          <w:sz w:val="20"/>
        </w:rPr>
        <w:t> </w:t>
      </w:r>
      <w:r w:rsidR="005A7808" w:rsidRPr="00946120">
        <w:rPr>
          <w:color w:val="000000"/>
          <w:sz w:val="20"/>
        </w:rPr>
        <w:t>případě předčasného ukončení projektu.</w:t>
      </w:r>
    </w:p>
    <w:p w14:paraId="45453FA9" w14:textId="52700B93" w:rsidR="005A7808" w:rsidRPr="0096406A" w:rsidRDefault="005A7808" w:rsidP="00794EE9">
      <w:pPr>
        <w:pStyle w:val="Odstavecseseznamem"/>
        <w:numPr>
          <w:ilvl w:val="0"/>
          <w:numId w:val="53"/>
        </w:numPr>
        <w:adjustRightInd w:val="0"/>
        <w:ind w:hanging="720"/>
        <w:jc w:val="both"/>
        <w:rPr>
          <w:color w:val="000000"/>
          <w:sz w:val="20"/>
        </w:rPr>
      </w:pPr>
      <w:r w:rsidRPr="0096406A">
        <w:rPr>
          <w:color w:val="000000"/>
          <w:sz w:val="20"/>
        </w:rPr>
        <w:t>Výkazy uznaných nákladů projektu se rozumí výkazy, které zachycují a prokazují čerpání uznaných nákladů dalším účastníkem projektu v souladu se schváleným návrhem projektu a touto Smlouvou.</w:t>
      </w:r>
      <w:r w:rsidR="0096406A" w:rsidRPr="0096406A">
        <w:rPr>
          <w:rFonts w:asciiTheme="minorHAnsi" w:hAnsiTheme="minorHAnsi" w:cstheme="minorHAnsi"/>
          <w:color w:val="000000"/>
          <w:sz w:val="22"/>
          <w:szCs w:val="22"/>
        </w:rPr>
        <w:t xml:space="preserve"> </w:t>
      </w:r>
      <w:r w:rsidR="0096406A" w:rsidRPr="0096406A">
        <w:rPr>
          <w:color w:val="000000"/>
          <w:sz w:val="20"/>
        </w:rPr>
        <w:t>Výkazy uznaných nákladů je další účastník projektu povinen předkládat dohromady společně s každou průběžnou zprávou, a to v termínech stanovených pro odevzdání průběžné zprávy.</w:t>
      </w:r>
    </w:p>
    <w:p w14:paraId="09C81D39" w14:textId="50F39247" w:rsidR="00DB7D64" w:rsidRPr="00B971EE" w:rsidRDefault="00946120" w:rsidP="005F5FE4">
      <w:pPr>
        <w:pStyle w:val="Odstavecseseznamem"/>
        <w:numPr>
          <w:ilvl w:val="0"/>
          <w:numId w:val="53"/>
        </w:numPr>
        <w:adjustRightInd w:val="0"/>
        <w:ind w:hanging="720"/>
        <w:jc w:val="both"/>
        <w:rPr>
          <w:color w:val="000000"/>
          <w:sz w:val="20"/>
        </w:rPr>
      </w:pPr>
      <w:r>
        <w:rPr>
          <w:color w:val="000000"/>
          <w:sz w:val="20"/>
        </w:rPr>
        <w:t>Podklady pro z</w:t>
      </w:r>
      <w:r w:rsidR="005A7808" w:rsidRPr="00B971EE">
        <w:rPr>
          <w:color w:val="000000"/>
          <w:sz w:val="20"/>
        </w:rPr>
        <w:t>právy uvedené v</w:t>
      </w:r>
      <w:r w:rsidR="00794EE9" w:rsidRPr="00B971EE">
        <w:rPr>
          <w:color w:val="000000"/>
          <w:sz w:val="20"/>
        </w:rPr>
        <w:t> odst.</w:t>
      </w:r>
      <w:r w:rsidR="005A7808" w:rsidRPr="00B971EE">
        <w:rPr>
          <w:color w:val="000000"/>
          <w:sz w:val="20"/>
        </w:rPr>
        <w:t xml:space="preserve"> 5.</w:t>
      </w:r>
      <w:r>
        <w:rPr>
          <w:color w:val="000000"/>
          <w:sz w:val="20"/>
        </w:rPr>
        <w:t>1</w:t>
      </w:r>
      <w:r w:rsidR="005A7808" w:rsidRPr="00B971EE">
        <w:rPr>
          <w:color w:val="000000"/>
          <w:sz w:val="20"/>
        </w:rPr>
        <w:t xml:space="preserve">. tohoto článku je </w:t>
      </w:r>
      <w:r w:rsidR="000C066A" w:rsidRPr="00B971EE">
        <w:rPr>
          <w:color w:val="000000"/>
          <w:sz w:val="20"/>
        </w:rPr>
        <w:t>d</w:t>
      </w:r>
      <w:r w:rsidR="005A7808" w:rsidRPr="00B971EE">
        <w:rPr>
          <w:color w:val="000000"/>
          <w:sz w:val="20"/>
        </w:rPr>
        <w:t xml:space="preserve">alší účastník projektu povinen poskytovat </w:t>
      </w:r>
      <w:r w:rsidR="000C066A" w:rsidRPr="00B971EE">
        <w:rPr>
          <w:color w:val="000000"/>
          <w:sz w:val="20"/>
        </w:rPr>
        <w:t>hlavnímu p</w:t>
      </w:r>
      <w:r w:rsidR="005A7808" w:rsidRPr="00B971EE">
        <w:rPr>
          <w:color w:val="000000"/>
          <w:sz w:val="20"/>
        </w:rPr>
        <w:t xml:space="preserve">říjemci v elektronickém vyhotovení, přičemž </w:t>
      </w:r>
      <w:r w:rsidR="000C066A" w:rsidRPr="00B971EE">
        <w:rPr>
          <w:color w:val="000000"/>
          <w:sz w:val="20"/>
        </w:rPr>
        <w:t>d</w:t>
      </w:r>
      <w:r w:rsidR="005A7808" w:rsidRPr="00B971EE">
        <w:rPr>
          <w:color w:val="000000"/>
          <w:sz w:val="20"/>
        </w:rPr>
        <w:t xml:space="preserve">alší účastník projektu je povinen respektovat pokyny </w:t>
      </w:r>
      <w:r w:rsidR="000C066A" w:rsidRPr="00B971EE">
        <w:rPr>
          <w:color w:val="000000"/>
          <w:sz w:val="20"/>
        </w:rPr>
        <w:t>hlavního příjemce</w:t>
      </w:r>
      <w:r w:rsidR="005A7808" w:rsidRPr="00B971EE">
        <w:rPr>
          <w:color w:val="000000"/>
          <w:sz w:val="20"/>
        </w:rPr>
        <w:t xml:space="preserve"> týkající se obsahu, struktury zpráv a lhůt pro jejich odevzdání a dále pak </w:t>
      </w:r>
      <w:r>
        <w:rPr>
          <w:color w:val="000000"/>
          <w:sz w:val="20"/>
        </w:rPr>
        <w:t xml:space="preserve">je </w:t>
      </w:r>
      <w:r w:rsidR="005A7808" w:rsidRPr="00B971EE">
        <w:rPr>
          <w:color w:val="000000"/>
          <w:sz w:val="20"/>
        </w:rPr>
        <w:t xml:space="preserve">předkládat v takové vhodné formě, aby mohly být </w:t>
      </w:r>
      <w:r w:rsidR="000C066A" w:rsidRPr="00B971EE">
        <w:rPr>
          <w:color w:val="000000"/>
          <w:sz w:val="20"/>
        </w:rPr>
        <w:t>hlavním p</w:t>
      </w:r>
      <w:r w:rsidR="005A7808" w:rsidRPr="00B971EE">
        <w:rPr>
          <w:color w:val="000000"/>
          <w:sz w:val="20"/>
        </w:rPr>
        <w:t xml:space="preserve">říjemcem nebo </w:t>
      </w:r>
      <w:r w:rsidR="000C066A" w:rsidRPr="00B971EE">
        <w:rPr>
          <w:color w:val="000000"/>
          <w:sz w:val="20"/>
        </w:rPr>
        <w:t>p</w:t>
      </w:r>
      <w:r w:rsidR="005A7808" w:rsidRPr="00B971EE">
        <w:rPr>
          <w:color w:val="000000"/>
          <w:sz w:val="20"/>
        </w:rPr>
        <w:t xml:space="preserve">oskytovatelem publikovány. </w:t>
      </w:r>
      <w:r w:rsidR="00335A2B" w:rsidRPr="00B971EE">
        <w:rPr>
          <w:color w:val="000000"/>
          <w:sz w:val="20"/>
        </w:rPr>
        <w:t xml:space="preserve"> </w:t>
      </w:r>
    </w:p>
    <w:p w14:paraId="5D15C156" w14:textId="77777777" w:rsidR="003402FE" w:rsidRPr="00B971EE" w:rsidRDefault="003402FE" w:rsidP="00B30BE2">
      <w:pPr>
        <w:adjustRightInd w:val="0"/>
        <w:ind w:left="709" w:hanging="425"/>
        <w:jc w:val="center"/>
        <w:rPr>
          <w:rFonts w:ascii="Times New Roman" w:eastAsiaTheme="minorHAnsi" w:hAnsi="Times New Roman" w:cs="Times New Roman"/>
          <w:lang w:val="cs-CZ" w:eastAsia="en-US"/>
        </w:rPr>
      </w:pPr>
    </w:p>
    <w:p w14:paraId="26A6F1D6" w14:textId="77777777" w:rsidR="000E1343" w:rsidRPr="00B971EE" w:rsidRDefault="00D71837" w:rsidP="00B30BE2">
      <w:pPr>
        <w:adjustRightInd w:val="0"/>
        <w:ind w:left="709" w:hanging="425"/>
        <w:jc w:val="center"/>
        <w:rPr>
          <w:rFonts w:ascii="Times New Roman" w:eastAsiaTheme="minorHAnsi" w:hAnsi="Times New Roman" w:cs="Times New Roman"/>
          <w:b/>
          <w:lang w:val="cs-CZ" w:eastAsia="en-US"/>
        </w:rPr>
      </w:pPr>
      <w:r w:rsidRPr="00B971EE">
        <w:rPr>
          <w:rFonts w:ascii="Times New Roman" w:eastAsiaTheme="minorHAnsi" w:hAnsi="Times New Roman" w:cs="Times New Roman"/>
          <w:b/>
          <w:lang w:val="cs-CZ" w:eastAsia="en-US"/>
        </w:rPr>
        <w:t>VI</w:t>
      </w:r>
      <w:r w:rsidR="000E1343" w:rsidRPr="00B971EE">
        <w:rPr>
          <w:rFonts w:ascii="Times New Roman" w:eastAsiaTheme="minorHAnsi" w:hAnsi="Times New Roman" w:cs="Times New Roman"/>
          <w:b/>
          <w:lang w:val="cs-CZ" w:eastAsia="en-US"/>
        </w:rPr>
        <w:t>.</w:t>
      </w:r>
    </w:p>
    <w:p w14:paraId="6D98604D" w14:textId="77777777" w:rsidR="000E1343" w:rsidRPr="00B971EE" w:rsidRDefault="000E1343" w:rsidP="00B30BE2">
      <w:pPr>
        <w:adjustRightInd w:val="0"/>
        <w:ind w:left="709" w:hanging="425"/>
        <w:jc w:val="center"/>
        <w:rPr>
          <w:rFonts w:ascii="Times New Roman" w:eastAsiaTheme="minorHAnsi" w:hAnsi="Times New Roman" w:cs="Times New Roman"/>
          <w:b/>
          <w:lang w:val="cs-CZ" w:eastAsia="en-US"/>
        </w:rPr>
      </w:pPr>
      <w:r w:rsidRPr="00B971EE">
        <w:rPr>
          <w:rFonts w:ascii="Times New Roman" w:eastAsiaTheme="minorHAnsi" w:hAnsi="Times New Roman" w:cs="Times New Roman"/>
          <w:b/>
          <w:lang w:val="cs-CZ" w:eastAsia="en-US"/>
        </w:rPr>
        <w:t>Důsledky porušení podmínek poskytnutí podpory</w:t>
      </w:r>
    </w:p>
    <w:p w14:paraId="09B367B5" w14:textId="77777777" w:rsidR="000E1343" w:rsidRPr="00B971EE" w:rsidRDefault="000E1343" w:rsidP="00B30BE2">
      <w:pPr>
        <w:adjustRightInd w:val="0"/>
        <w:ind w:left="709" w:hanging="425"/>
        <w:jc w:val="both"/>
        <w:rPr>
          <w:rFonts w:ascii="Times New Roman" w:eastAsiaTheme="minorHAnsi" w:hAnsi="Times New Roman" w:cs="Times New Roman"/>
          <w:lang w:val="cs-CZ" w:eastAsia="en-US"/>
        </w:rPr>
      </w:pPr>
    </w:p>
    <w:p w14:paraId="7BC73327" w14:textId="16B3A563" w:rsidR="0074409C" w:rsidRPr="00775732" w:rsidRDefault="0074409C" w:rsidP="0074409C">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Pokud další účastník projektu porušil některou z povinností</w:t>
      </w:r>
      <w:r w:rsidR="0096406A" w:rsidRPr="0096406A">
        <w:rPr>
          <w:rFonts w:eastAsiaTheme="minorHAnsi"/>
          <w:sz w:val="20"/>
          <w:lang w:eastAsia="en-US"/>
        </w:rPr>
        <w:t xml:space="preserve"> </w:t>
      </w:r>
      <w:r w:rsidR="0096406A" w:rsidRPr="00B971EE">
        <w:rPr>
          <w:rFonts w:eastAsiaTheme="minorHAnsi"/>
          <w:sz w:val="20"/>
          <w:lang w:eastAsia="en-US"/>
        </w:rPr>
        <w:t>uvedených</w:t>
      </w:r>
      <w:r w:rsidR="0096406A">
        <w:rPr>
          <w:rFonts w:eastAsiaTheme="minorHAnsi"/>
          <w:sz w:val="20"/>
          <w:lang w:eastAsia="en-US"/>
        </w:rPr>
        <w:t xml:space="preserve"> v této Smlouvě</w:t>
      </w:r>
      <w:r w:rsidRPr="00B971EE">
        <w:rPr>
          <w:rFonts w:eastAsiaTheme="minorHAnsi"/>
          <w:sz w:val="20"/>
          <w:lang w:eastAsia="en-US"/>
        </w:rPr>
        <w:t>, vyzve jej písemně hlavní příjemce k nápravě, pokud je tak s ohledem na pochybení možné, a stanoví mu k tomu přiměřenou lhůtu</w:t>
      </w:r>
      <w:r w:rsidRPr="00775732">
        <w:rPr>
          <w:rFonts w:eastAsiaTheme="minorHAnsi"/>
          <w:sz w:val="20"/>
          <w:lang w:eastAsia="en-US"/>
        </w:rPr>
        <w:t xml:space="preserve">. </w:t>
      </w:r>
      <w:r w:rsidR="00775732" w:rsidRPr="00775732">
        <w:rPr>
          <w:rFonts w:eastAsiaTheme="minorHAnsi"/>
          <w:sz w:val="20"/>
          <w:lang w:eastAsia="en-US"/>
        </w:rPr>
        <w:t>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14:paraId="429E3670" w14:textId="2B3F8EAD" w:rsidR="000E1343" w:rsidRPr="00B971EE" w:rsidRDefault="000E1343" w:rsidP="00946120">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V případě jakéhokoliv porušení povinností </w:t>
      </w:r>
      <w:r w:rsidR="00ED2987" w:rsidRPr="00B971EE">
        <w:rPr>
          <w:rFonts w:eastAsiaTheme="minorHAnsi"/>
          <w:sz w:val="20"/>
          <w:lang w:eastAsia="en-US"/>
        </w:rPr>
        <w:t>dalším účastníkem</w:t>
      </w:r>
      <w:r w:rsidRPr="00B971EE">
        <w:rPr>
          <w:rFonts w:eastAsiaTheme="minorHAnsi"/>
          <w:sz w:val="20"/>
          <w:lang w:eastAsia="en-US"/>
        </w:rPr>
        <w:t xml:space="preserve"> je </w:t>
      </w:r>
      <w:r w:rsidR="008F22E3" w:rsidRPr="00B971EE">
        <w:rPr>
          <w:rFonts w:eastAsiaTheme="minorHAnsi"/>
          <w:sz w:val="20"/>
          <w:lang w:eastAsia="en-US"/>
        </w:rPr>
        <w:t xml:space="preserve">hlavní </w:t>
      </w:r>
      <w:r w:rsidR="00ED2987" w:rsidRPr="00B971EE">
        <w:rPr>
          <w:rFonts w:eastAsiaTheme="minorHAnsi"/>
          <w:sz w:val="20"/>
          <w:lang w:eastAsia="en-US"/>
        </w:rPr>
        <w:t>příjemce</w:t>
      </w:r>
      <w:r w:rsidRPr="00B971EE">
        <w:rPr>
          <w:rFonts w:eastAsiaTheme="minorHAnsi"/>
          <w:sz w:val="20"/>
          <w:lang w:eastAsia="en-US"/>
        </w:rPr>
        <w:t xml:space="preserve"> oprávněn pozastavit</w:t>
      </w:r>
      <w:r w:rsidR="00ED2987" w:rsidRPr="00B971EE">
        <w:rPr>
          <w:rFonts w:eastAsiaTheme="minorHAnsi"/>
          <w:sz w:val="20"/>
          <w:lang w:eastAsia="en-US"/>
        </w:rPr>
        <w:t xml:space="preserve"> </w:t>
      </w:r>
      <w:r w:rsidRPr="00B971EE">
        <w:rPr>
          <w:rFonts w:eastAsiaTheme="minorHAnsi"/>
          <w:sz w:val="20"/>
          <w:lang w:eastAsia="en-US"/>
        </w:rPr>
        <w:t>poskytování podpory a neposkytnout příslušnou část podpory ve stanovených lhůtách.</w:t>
      </w:r>
      <w:r w:rsidR="00946120">
        <w:rPr>
          <w:rFonts w:eastAsiaTheme="minorHAnsi"/>
          <w:sz w:val="20"/>
          <w:lang w:eastAsia="en-US"/>
        </w:rPr>
        <w:t xml:space="preserve"> </w:t>
      </w:r>
      <w:r w:rsidR="00946120">
        <w:rPr>
          <w:bCs/>
          <w:color w:val="000000"/>
          <w:sz w:val="20"/>
        </w:rPr>
        <w:t>O takovém pozastavení musí hlavní příjemce neprodleně informovat poskytovatele dotace.</w:t>
      </w:r>
      <w:r w:rsidR="00946120" w:rsidDel="00946120">
        <w:rPr>
          <w:rStyle w:val="Odkaznakoment"/>
          <w:rFonts w:ascii="Tms Rmn" w:hAnsi="Tms Rmn"/>
          <w:lang w:val="en-US"/>
        </w:rPr>
        <w:t xml:space="preserve"> </w:t>
      </w:r>
    </w:p>
    <w:p w14:paraId="406EF392" w14:textId="6619C26C" w:rsidR="000E1343" w:rsidRPr="00B971EE" w:rsidRDefault="000E1343" w:rsidP="00946120">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Odstoupení od </w:t>
      </w:r>
      <w:r w:rsidR="00665A27" w:rsidRPr="00B971EE">
        <w:rPr>
          <w:rFonts w:eastAsiaTheme="minorHAnsi"/>
          <w:sz w:val="20"/>
          <w:lang w:eastAsia="en-US"/>
        </w:rPr>
        <w:t>této s</w:t>
      </w:r>
      <w:r w:rsidRPr="00B971EE">
        <w:rPr>
          <w:rFonts w:eastAsiaTheme="minorHAnsi"/>
          <w:sz w:val="20"/>
          <w:lang w:eastAsia="en-US"/>
        </w:rPr>
        <w:t>mlouvy nemá vliv na uplatnění ostatních přísluš</w:t>
      </w:r>
      <w:r w:rsidR="00420559" w:rsidRPr="00B971EE">
        <w:rPr>
          <w:rFonts w:eastAsiaTheme="minorHAnsi"/>
          <w:sz w:val="20"/>
          <w:lang w:eastAsia="en-US"/>
        </w:rPr>
        <w:t xml:space="preserve">ných sankčních ustanovení podle </w:t>
      </w:r>
      <w:r w:rsidRPr="00B971EE">
        <w:rPr>
          <w:rFonts w:eastAsiaTheme="minorHAnsi"/>
          <w:sz w:val="20"/>
          <w:lang w:eastAsia="en-US"/>
        </w:rPr>
        <w:t>tohoto článku.</w:t>
      </w:r>
    </w:p>
    <w:p w14:paraId="7B82F5A9" w14:textId="04DC81A3" w:rsidR="000E1343" w:rsidRPr="00B971EE" w:rsidRDefault="000E1343" w:rsidP="00F17800">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Tímto článkem není dotčen nárok </w:t>
      </w:r>
      <w:r w:rsidR="008F22E3" w:rsidRPr="00B971EE">
        <w:rPr>
          <w:rFonts w:eastAsiaTheme="minorHAnsi"/>
          <w:sz w:val="20"/>
          <w:lang w:eastAsia="en-US"/>
        </w:rPr>
        <w:t xml:space="preserve">hlavního </w:t>
      </w:r>
      <w:r w:rsidR="00BA05B8" w:rsidRPr="00B971EE">
        <w:rPr>
          <w:rFonts w:eastAsiaTheme="minorHAnsi"/>
          <w:sz w:val="20"/>
          <w:lang w:eastAsia="en-US"/>
        </w:rPr>
        <w:t>příjemce</w:t>
      </w:r>
      <w:r w:rsidRPr="00B971EE">
        <w:rPr>
          <w:rFonts w:eastAsiaTheme="minorHAnsi"/>
          <w:sz w:val="20"/>
          <w:lang w:eastAsia="en-US"/>
        </w:rPr>
        <w:t xml:space="preserve"> na náhradu škody, která mu vznikne v</w:t>
      </w:r>
      <w:r w:rsidR="00BA05B8" w:rsidRPr="00B971EE">
        <w:rPr>
          <w:rFonts w:eastAsiaTheme="minorHAnsi"/>
          <w:sz w:val="20"/>
          <w:lang w:eastAsia="en-US"/>
        </w:rPr>
        <w:t> </w:t>
      </w:r>
      <w:r w:rsidRPr="00B971EE">
        <w:rPr>
          <w:rFonts w:eastAsiaTheme="minorHAnsi"/>
          <w:sz w:val="20"/>
          <w:lang w:eastAsia="en-US"/>
        </w:rPr>
        <w:t>důsledku</w:t>
      </w:r>
      <w:r w:rsidR="00BA05B8" w:rsidRPr="00B971EE">
        <w:rPr>
          <w:rFonts w:eastAsiaTheme="minorHAnsi"/>
          <w:sz w:val="20"/>
          <w:lang w:eastAsia="en-US"/>
        </w:rPr>
        <w:t xml:space="preserve"> </w:t>
      </w:r>
      <w:r w:rsidRPr="00B971EE">
        <w:rPr>
          <w:rFonts w:eastAsiaTheme="minorHAnsi"/>
          <w:sz w:val="20"/>
          <w:lang w:eastAsia="en-US"/>
        </w:rPr>
        <w:t>porušení některé z</w:t>
      </w:r>
      <w:r w:rsidR="00F17800" w:rsidRPr="00B971EE">
        <w:rPr>
          <w:rFonts w:eastAsiaTheme="minorHAnsi"/>
          <w:sz w:val="20"/>
          <w:lang w:eastAsia="en-US"/>
        </w:rPr>
        <w:t> povinností</w:t>
      </w:r>
      <w:r w:rsidR="008C1C18" w:rsidRPr="00B971EE">
        <w:rPr>
          <w:rFonts w:eastAsiaTheme="minorHAnsi"/>
          <w:sz w:val="20"/>
          <w:lang w:eastAsia="en-US"/>
        </w:rPr>
        <w:t xml:space="preserve"> ze strany dalšího účastníka</w:t>
      </w:r>
      <w:r w:rsidRPr="00B971EE">
        <w:rPr>
          <w:rFonts w:eastAsiaTheme="minorHAnsi"/>
          <w:sz w:val="20"/>
          <w:lang w:eastAsia="en-US"/>
        </w:rPr>
        <w:t xml:space="preserve">. </w:t>
      </w:r>
      <w:r w:rsidR="00775732">
        <w:rPr>
          <w:rFonts w:eastAsiaTheme="minorHAnsi"/>
          <w:sz w:val="20"/>
          <w:lang w:eastAsia="en-US"/>
        </w:rPr>
        <w:t>S</w:t>
      </w:r>
      <w:r w:rsidRPr="00B971EE">
        <w:rPr>
          <w:rFonts w:eastAsiaTheme="minorHAnsi"/>
          <w:sz w:val="20"/>
          <w:lang w:eastAsia="en-US"/>
        </w:rPr>
        <w:t xml:space="preserve">mluvní pokuty </w:t>
      </w:r>
      <w:r w:rsidR="005D3716">
        <w:rPr>
          <w:rFonts w:eastAsiaTheme="minorHAnsi"/>
          <w:sz w:val="20"/>
          <w:lang w:eastAsia="en-US"/>
        </w:rPr>
        <w:t>sjednané v</w:t>
      </w:r>
      <w:r w:rsidR="00775732">
        <w:rPr>
          <w:rFonts w:eastAsiaTheme="minorHAnsi"/>
          <w:sz w:val="20"/>
          <w:lang w:eastAsia="en-US"/>
        </w:rPr>
        <w:t xml:space="preserve"> t</w:t>
      </w:r>
      <w:r w:rsidR="005D3716">
        <w:rPr>
          <w:rFonts w:eastAsiaTheme="minorHAnsi"/>
          <w:sz w:val="20"/>
          <w:lang w:eastAsia="en-US"/>
        </w:rPr>
        <w:t>é</w:t>
      </w:r>
      <w:r w:rsidR="00775732">
        <w:rPr>
          <w:rFonts w:eastAsiaTheme="minorHAnsi"/>
          <w:sz w:val="20"/>
          <w:lang w:eastAsia="en-US"/>
        </w:rPr>
        <w:t>to Smlouv</w:t>
      </w:r>
      <w:r w:rsidR="005D3716">
        <w:rPr>
          <w:rFonts w:eastAsiaTheme="minorHAnsi"/>
          <w:sz w:val="20"/>
          <w:lang w:eastAsia="en-US"/>
        </w:rPr>
        <w:t>ě</w:t>
      </w:r>
      <w:r w:rsidR="00775732">
        <w:rPr>
          <w:rFonts w:eastAsiaTheme="minorHAnsi"/>
          <w:sz w:val="20"/>
          <w:lang w:eastAsia="en-US"/>
        </w:rPr>
        <w:t xml:space="preserve"> </w:t>
      </w:r>
      <w:r w:rsidRPr="00B971EE">
        <w:rPr>
          <w:rFonts w:eastAsiaTheme="minorHAnsi"/>
          <w:sz w:val="20"/>
          <w:lang w:eastAsia="en-US"/>
        </w:rPr>
        <w:t xml:space="preserve">nezahrnují </w:t>
      </w:r>
      <w:r w:rsidR="00BA05B8" w:rsidRPr="00B971EE">
        <w:rPr>
          <w:rFonts w:eastAsiaTheme="minorHAnsi"/>
          <w:sz w:val="20"/>
          <w:lang w:eastAsia="en-US"/>
        </w:rPr>
        <w:t xml:space="preserve">náhradu škody a aplikují se nad </w:t>
      </w:r>
      <w:r w:rsidRPr="00B971EE">
        <w:rPr>
          <w:rFonts w:eastAsiaTheme="minorHAnsi"/>
          <w:sz w:val="20"/>
          <w:lang w:eastAsia="en-US"/>
        </w:rPr>
        <w:t>rámec dalších sankcí vyplývajících z</w:t>
      </w:r>
      <w:r w:rsidR="00A210D7" w:rsidRPr="00B971EE">
        <w:rPr>
          <w:rFonts w:eastAsiaTheme="minorHAnsi"/>
          <w:sz w:val="20"/>
          <w:lang w:eastAsia="en-US"/>
        </w:rPr>
        <w:t xml:space="preserve"> právních předpisů nebo z této </w:t>
      </w:r>
      <w:r w:rsidR="00794EE9" w:rsidRPr="00B971EE">
        <w:rPr>
          <w:rFonts w:eastAsiaTheme="minorHAnsi"/>
          <w:sz w:val="20"/>
          <w:lang w:eastAsia="en-US"/>
        </w:rPr>
        <w:t>S</w:t>
      </w:r>
      <w:r w:rsidRPr="00B971EE">
        <w:rPr>
          <w:rFonts w:eastAsiaTheme="minorHAnsi"/>
          <w:sz w:val="20"/>
          <w:lang w:eastAsia="en-US"/>
        </w:rPr>
        <w:t>mlouvy.</w:t>
      </w:r>
    </w:p>
    <w:p w14:paraId="6A175B7D" w14:textId="1A66064F" w:rsidR="000E1343" w:rsidRPr="00B971EE" w:rsidRDefault="000E1343" w:rsidP="00F17800">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Jednotlivé smluvní pokuty </w:t>
      </w:r>
      <w:r w:rsidR="00775732">
        <w:rPr>
          <w:rFonts w:eastAsiaTheme="minorHAnsi"/>
          <w:sz w:val="20"/>
          <w:lang w:eastAsia="en-US"/>
        </w:rPr>
        <w:t>sjednané ve Smlouvě</w:t>
      </w:r>
      <w:r w:rsidRPr="00B971EE">
        <w:rPr>
          <w:rFonts w:eastAsiaTheme="minorHAnsi"/>
          <w:sz w:val="20"/>
          <w:lang w:eastAsia="en-US"/>
        </w:rPr>
        <w:t xml:space="preserve"> se </w:t>
      </w:r>
      <w:r w:rsidR="00BA05B8" w:rsidRPr="00B971EE">
        <w:rPr>
          <w:rFonts w:eastAsiaTheme="minorHAnsi"/>
          <w:sz w:val="20"/>
          <w:lang w:eastAsia="en-US"/>
        </w:rPr>
        <w:t xml:space="preserve">sčítají, maximálně však do výše </w:t>
      </w:r>
      <w:r w:rsidRPr="00B971EE">
        <w:rPr>
          <w:rFonts w:eastAsiaTheme="minorHAnsi"/>
          <w:sz w:val="20"/>
          <w:lang w:eastAsia="en-US"/>
        </w:rPr>
        <w:t>odpovídající maxim</w:t>
      </w:r>
      <w:r w:rsidR="00A210D7" w:rsidRPr="00B971EE">
        <w:rPr>
          <w:rFonts w:eastAsiaTheme="minorHAnsi"/>
          <w:sz w:val="20"/>
          <w:lang w:eastAsia="en-US"/>
        </w:rPr>
        <w:t xml:space="preserve">ální výši podpory stanovené ve </w:t>
      </w:r>
      <w:r w:rsidR="00902F14" w:rsidRPr="00B971EE">
        <w:rPr>
          <w:rFonts w:eastAsiaTheme="minorHAnsi"/>
          <w:sz w:val="20"/>
          <w:lang w:eastAsia="en-US"/>
        </w:rPr>
        <w:t>S</w:t>
      </w:r>
      <w:r w:rsidRPr="00B971EE">
        <w:rPr>
          <w:rFonts w:eastAsiaTheme="minorHAnsi"/>
          <w:sz w:val="20"/>
          <w:lang w:eastAsia="en-US"/>
        </w:rPr>
        <w:t>mlouvě</w:t>
      </w:r>
      <w:r w:rsidR="00864FE5" w:rsidRPr="00B971EE">
        <w:rPr>
          <w:rFonts w:eastAsiaTheme="minorHAnsi"/>
          <w:sz w:val="20"/>
          <w:lang w:eastAsia="en-US"/>
        </w:rPr>
        <w:t>,</w:t>
      </w:r>
      <w:r w:rsidR="000C27D6" w:rsidRPr="00B971EE">
        <w:rPr>
          <w:rFonts w:eastAsiaTheme="minorHAnsi"/>
          <w:sz w:val="20"/>
          <w:lang w:eastAsia="en-US"/>
        </w:rPr>
        <w:t xml:space="preserve"> resp. jejích přílohách</w:t>
      </w:r>
      <w:r w:rsidRPr="00B971EE">
        <w:rPr>
          <w:rFonts w:eastAsiaTheme="minorHAnsi"/>
          <w:sz w:val="20"/>
          <w:lang w:eastAsia="en-US"/>
        </w:rPr>
        <w:t>.</w:t>
      </w:r>
    </w:p>
    <w:p w14:paraId="1D1DB76F" w14:textId="570CD219" w:rsidR="000E1343" w:rsidRPr="00B971EE" w:rsidRDefault="000E1343" w:rsidP="00031EAE">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Smluvní strany si budou počínat tak, aby v zájmu zachování řešení projektu </w:t>
      </w:r>
      <w:r w:rsidR="008F46A9" w:rsidRPr="00B971EE">
        <w:rPr>
          <w:rFonts w:eastAsiaTheme="minorHAnsi"/>
          <w:sz w:val="20"/>
          <w:lang w:eastAsia="en-US"/>
        </w:rPr>
        <w:t xml:space="preserve">předešly </w:t>
      </w:r>
      <w:r w:rsidRPr="00B971EE">
        <w:rPr>
          <w:rFonts w:eastAsiaTheme="minorHAnsi"/>
          <w:sz w:val="20"/>
          <w:lang w:eastAsia="en-US"/>
        </w:rPr>
        <w:t>předčasnému</w:t>
      </w:r>
      <w:r w:rsidR="0073113D" w:rsidRPr="00B971EE">
        <w:rPr>
          <w:rFonts w:eastAsiaTheme="minorHAnsi"/>
          <w:sz w:val="20"/>
          <w:lang w:eastAsia="en-US"/>
        </w:rPr>
        <w:t xml:space="preserve"> </w:t>
      </w:r>
      <w:r w:rsidR="00A210D7" w:rsidRPr="00B971EE">
        <w:rPr>
          <w:rFonts w:eastAsiaTheme="minorHAnsi"/>
          <w:sz w:val="20"/>
          <w:lang w:eastAsia="en-US"/>
        </w:rPr>
        <w:t xml:space="preserve">ukončení </w:t>
      </w:r>
      <w:r w:rsidR="00775732">
        <w:rPr>
          <w:rFonts w:eastAsiaTheme="minorHAnsi"/>
          <w:sz w:val="20"/>
          <w:lang w:eastAsia="en-US"/>
        </w:rPr>
        <w:t>S</w:t>
      </w:r>
      <w:r w:rsidRPr="00B971EE">
        <w:rPr>
          <w:rFonts w:eastAsiaTheme="minorHAnsi"/>
          <w:sz w:val="20"/>
          <w:lang w:eastAsia="en-US"/>
        </w:rPr>
        <w:t>mlouvy výpovědí nebo odstoupením, pokud tak bude možné a s ohledem na povahu projektu a jeho řešení účelné, zejména vyvinou snahu o ukončení úča</w:t>
      </w:r>
      <w:r w:rsidR="0073113D" w:rsidRPr="00B971EE">
        <w:rPr>
          <w:rFonts w:eastAsiaTheme="minorHAnsi"/>
          <w:sz w:val="20"/>
          <w:lang w:eastAsia="en-US"/>
        </w:rPr>
        <w:t xml:space="preserve">sti dalšího účastníka na řešení </w:t>
      </w:r>
      <w:r w:rsidRPr="00B971EE">
        <w:rPr>
          <w:rFonts w:eastAsiaTheme="minorHAnsi"/>
          <w:sz w:val="20"/>
          <w:lang w:eastAsia="en-US"/>
        </w:rPr>
        <w:t xml:space="preserve">projektu, který porušuje své povinnosti, nebo je pravděpodobně </w:t>
      </w:r>
      <w:proofErr w:type="gramStart"/>
      <w:r w:rsidRPr="00B971EE">
        <w:rPr>
          <w:rFonts w:eastAsiaTheme="minorHAnsi"/>
          <w:sz w:val="20"/>
          <w:lang w:eastAsia="en-US"/>
        </w:rPr>
        <w:t>poruší</w:t>
      </w:r>
      <w:proofErr w:type="gramEnd"/>
      <w:r w:rsidRPr="00B971EE">
        <w:rPr>
          <w:rFonts w:eastAsiaTheme="minorHAnsi"/>
          <w:sz w:val="20"/>
          <w:lang w:eastAsia="en-US"/>
        </w:rPr>
        <w:t xml:space="preserve">. </w:t>
      </w:r>
    </w:p>
    <w:p w14:paraId="5693F76C" w14:textId="33BE9CC6" w:rsidR="00902F14" w:rsidRDefault="00902F14" w:rsidP="000C066A">
      <w:pPr>
        <w:ind w:left="567" w:hanging="567"/>
        <w:jc w:val="center"/>
        <w:rPr>
          <w:rFonts w:ascii="Times New Roman" w:hAnsi="Times New Roman" w:cs="Times New Roman"/>
          <w:lang w:val="cs-CZ"/>
        </w:rPr>
      </w:pPr>
    </w:p>
    <w:p w14:paraId="32911765" w14:textId="033B51C4" w:rsidR="000907A7" w:rsidRDefault="000907A7" w:rsidP="000C066A">
      <w:pPr>
        <w:ind w:left="567" w:hanging="567"/>
        <w:jc w:val="center"/>
        <w:rPr>
          <w:rFonts w:ascii="Times New Roman" w:hAnsi="Times New Roman" w:cs="Times New Roman"/>
          <w:lang w:val="cs-CZ"/>
        </w:rPr>
      </w:pPr>
    </w:p>
    <w:p w14:paraId="1B74856A" w14:textId="77777777" w:rsidR="000C066A" w:rsidRPr="00B971EE" w:rsidRDefault="000C066A" w:rsidP="000C066A">
      <w:pPr>
        <w:ind w:left="567" w:hanging="567"/>
        <w:jc w:val="center"/>
        <w:rPr>
          <w:rFonts w:ascii="Times New Roman" w:hAnsi="Times New Roman" w:cs="Times New Roman"/>
          <w:b/>
          <w:lang w:val="cs-CZ"/>
        </w:rPr>
      </w:pPr>
      <w:r w:rsidRPr="00B971EE">
        <w:rPr>
          <w:rFonts w:ascii="Times New Roman" w:hAnsi="Times New Roman" w:cs="Times New Roman"/>
          <w:b/>
          <w:lang w:val="cs-CZ"/>
        </w:rPr>
        <w:lastRenderedPageBreak/>
        <w:t xml:space="preserve">VII. </w:t>
      </w:r>
    </w:p>
    <w:p w14:paraId="602EEC4D" w14:textId="77777777" w:rsidR="000C066A" w:rsidRPr="00B971EE" w:rsidRDefault="000C066A" w:rsidP="000C066A">
      <w:pPr>
        <w:ind w:left="567" w:hanging="567"/>
        <w:jc w:val="center"/>
        <w:rPr>
          <w:rFonts w:ascii="Times New Roman" w:hAnsi="Times New Roman" w:cs="Times New Roman"/>
          <w:b/>
          <w:lang w:val="cs-CZ"/>
        </w:rPr>
      </w:pPr>
      <w:r w:rsidRPr="00B971EE">
        <w:rPr>
          <w:rFonts w:ascii="Times New Roman" w:hAnsi="Times New Roman" w:cs="Times New Roman"/>
          <w:b/>
          <w:lang w:val="cs-CZ"/>
        </w:rPr>
        <w:t>Práva k hmotnému majetku</w:t>
      </w:r>
    </w:p>
    <w:p w14:paraId="032C3A0A" w14:textId="77777777" w:rsidR="000C066A" w:rsidRPr="00B971EE" w:rsidRDefault="000C066A" w:rsidP="000C066A">
      <w:pPr>
        <w:ind w:left="567" w:hanging="567"/>
        <w:jc w:val="center"/>
        <w:rPr>
          <w:rFonts w:ascii="Times New Roman" w:hAnsi="Times New Roman" w:cs="Times New Roman"/>
          <w:lang w:val="cs-CZ"/>
        </w:rPr>
      </w:pPr>
    </w:p>
    <w:p w14:paraId="52BB52F8" w14:textId="09BFD73C" w:rsidR="000C066A" w:rsidRPr="00B971EE" w:rsidRDefault="000C066A" w:rsidP="000C066A">
      <w:pPr>
        <w:pStyle w:val="Zkladntext"/>
        <w:numPr>
          <w:ilvl w:val="1"/>
          <w:numId w:val="42"/>
        </w:numPr>
        <w:rPr>
          <w:rFonts w:ascii="Times New Roman" w:hAnsi="Times New Roman"/>
          <w:sz w:val="20"/>
          <w:szCs w:val="20"/>
          <w:lang w:val="cs-CZ"/>
        </w:rPr>
      </w:pPr>
      <w:r w:rsidRPr="00B971EE">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Pr="00B971EE" w:rsidRDefault="000C066A" w:rsidP="000C066A">
      <w:pPr>
        <w:pStyle w:val="Zkladntext"/>
        <w:numPr>
          <w:ilvl w:val="1"/>
          <w:numId w:val="42"/>
        </w:numPr>
        <w:rPr>
          <w:rFonts w:ascii="Times New Roman" w:hAnsi="Times New Roman"/>
          <w:sz w:val="20"/>
          <w:szCs w:val="20"/>
          <w:lang w:val="cs-CZ"/>
        </w:rPr>
      </w:pPr>
      <w:r w:rsidRPr="00B971EE">
        <w:rPr>
          <w:rFonts w:ascii="Times New Roman" w:hAnsi="Times New Roman"/>
          <w:sz w:val="20"/>
          <w:szCs w:val="20"/>
          <w:lang w:val="cs-CZ"/>
        </w:rPr>
        <w:t xml:space="preserve">Po dobu účinnosti této </w:t>
      </w:r>
      <w:r w:rsidR="00902F14" w:rsidRPr="00B971EE">
        <w:rPr>
          <w:rFonts w:ascii="Times New Roman" w:hAnsi="Times New Roman"/>
          <w:sz w:val="20"/>
          <w:szCs w:val="20"/>
          <w:lang w:val="cs-CZ"/>
        </w:rPr>
        <w:t>S</w:t>
      </w:r>
      <w:r w:rsidRPr="00B971EE">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67BCC3AA" w14:textId="7F0D41F5" w:rsidR="00624A2D" w:rsidRPr="00B971EE" w:rsidRDefault="00624A2D" w:rsidP="000C066A">
      <w:pPr>
        <w:pStyle w:val="Zkladntext"/>
        <w:rPr>
          <w:rFonts w:ascii="Times New Roman" w:hAnsi="Times New Roman"/>
          <w:sz w:val="20"/>
          <w:szCs w:val="20"/>
          <w:lang w:val="cs-CZ"/>
        </w:rPr>
      </w:pPr>
    </w:p>
    <w:p w14:paraId="6D7FE307" w14:textId="77777777" w:rsidR="000C066A" w:rsidRPr="00B971EE" w:rsidRDefault="000C066A" w:rsidP="000C066A">
      <w:pPr>
        <w:ind w:left="567" w:hanging="567"/>
        <w:jc w:val="center"/>
        <w:rPr>
          <w:rFonts w:ascii="Times New Roman" w:hAnsi="Times New Roman" w:cs="Times New Roman"/>
          <w:b/>
          <w:lang w:val="cs-CZ"/>
        </w:rPr>
      </w:pPr>
      <w:r w:rsidRPr="00B971EE">
        <w:rPr>
          <w:rFonts w:ascii="Times New Roman" w:hAnsi="Times New Roman" w:cs="Times New Roman"/>
          <w:b/>
          <w:lang w:val="cs-CZ"/>
        </w:rPr>
        <w:t>VIII.</w:t>
      </w:r>
    </w:p>
    <w:p w14:paraId="5E357E20" w14:textId="77777777" w:rsidR="000C066A" w:rsidRPr="00B971EE" w:rsidRDefault="000C066A" w:rsidP="000C066A">
      <w:pPr>
        <w:ind w:left="567" w:hanging="567"/>
        <w:jc w:val="center"/>
        <w:rPr>
          <w:rFonts w:ascii="Times New Roman" w:hAnsi="Times New Roman" w:cs="Times New Roman"/>
          <w:b/>
          <w:lang w:val="cs-CZ"/>
        </w:rPr>
      </w:pPr>
      <w:r w:rsidRPr="00B971EE">
        <w:rPr>
          <w:rFonts w:ascii="Times New Roman" w:hAnsi="Times New Roman" w:cs="Times New Roman"/>
          <w:b/>
          <w:lang w:val="cs-CZ"/>
        </w:rPr>
        <w:t>Řízení vnesených práv</w:t>
      </w:r>
    </w:p>
    <w:p w14:paraId="453471C2" w14:textId="77777777" w:rsidR="000C066A" w:rsidRPr="00B971EE" w:rsidRDefault="000C066A" w:rsidP="000C066A">
      <w:pPr>
        <w:pStyle w:val="Zkladntext"/>
        <w:rPr>
          <w:rFonts w:ascii="Times New Roman" w:hAnsi="Times New Roman"/>
          <w:sz w:val="20"/>
          <w:szCs w:val="20"/>
          <w:lang w:val="cs-CZ"/>
        </w:rPr>
      </w:pPr>
    </w:p>
    <w:p w14:paraId="07FCFB0B" w14:textId="5790F254" w:rsidR="000C066A" w:rsidRPr="00A36636" w:rsidRDefault="000C066A" w:rsidP="000C066A">
      <w:pPr>
        <w:pStyle w:val="Zkladntext"/>
        <w:numPr>
          <w:ilvl w:val="1"/>
          <w:numId w:val="43"/>
        </w:numPr>
        <w:rPr>
          <w:rFonts w:ascii="Times New Roman" w:hAnsi="Times New Roman"/>
          <w:sz w:val="20"/>
          <w:szCs w:val="20"/>
          <w:lang w:val="cs-CZ"/>
        </w:rPr>
      </w:pPr>
      <w:r w:rsidRPr="00A36636">
        <w:rPr>
          <w:rFonts w:ascii="Times New Roman" w:hAnsi="Times New Roman"/>
          <w:sz w:val="20"/>
          <w:szCs w:val="20"/>
          <w:lang w:val="cs-CZ"/>
        </w:rPr>
        <w:t>Za vnesená práva jsou považována taková autorská práva, práva průmyslového vlastnictví, know-how a</w:t>
      </w:r>
      <w:r w:rsidR="00201B14" w:rsidRPr="00A36636">
        <w:rPr>
          <w:rFonts w:ascii="Times New Roman" w:hAnsi="Times New Roman"/>
          <w:sz w:val="20"/>
          <w:szCs w:val="20"/>
          <w:lang w:val="cs-CZ"/>
        </w:rPr>
        <w:t> </w:t>
      </w:r>
      <w:r w:rsidRPr="00A36636">
        <w:rPr>
          <w:rFonts w:ascii="Times New Roman" w:hAnsi="Times New Roman"/>
          <w:sz w:val="20"/>
          <w:szCs w:val="20"/>
          <w:lang w:val="cs-CZ"/>
        </w:rPr>
        <w:t xml:space="preserve">získaná data, která mají smluvní strany v době uzavření této Smlouvy nebo je získají později nezávisle na řešení projektu. </w:t>
      </w:r>
      <w:r w:rsidR="00A36636" w:rsidRPr="00A36636">
        <w:rPr>
          <w:rFonts w:ascii="Times New Roman" w:eastAsiaTheme="minorHAnsi" w:hAnsi="Times New Roman"/>
          <w:sz w:val="20"/>
          <w:lang w:val="cs-CZ" w:eastAsia="en-US"/>
        </w:rPr>
        <w:t xml:space="preserve">Smluvní strany se zavazují, že </w:t>
      </w:r>
      <w:r w:rsidR="00A36636" w:rsidRPr="00A36636">
        <w:rPr>
          <w:rFonts w:ascii="Times New Roman" w:hAnsi="Times New Roman"/>
          <w:sz w:val="20"/>
          <w:szCs w:val="20"/>
          <w:lang w:val="cs-CZ"/>
        </w:rPr>
        <w:t xml:space="preserve">vnesená práva </w:t>
      </w:r>
      <w:r w:rsidR="00A36636" w:rsidRPr="00A36636">
        <w:rPr>
          <w:rFonts w:ascii="Times New Roman" w:eastAsiaTheme="minorHAnsi" w:hAnsi="Times New Roman"/>
          <w:sz w:val="20"/>
          <w:lang w:val="cs-CZ" w:eastAsia="en-US"/>
        </w:rPr>
        <w:t>nepoužijí v rozporu s jejich účelem, s účelem vzájemné spolupráce určeným touto Smlouvou, ve prospěch třetích osob jinak než podle této Smlouvy, ani pro vlastní potřebu, která nemá vztah k předmětu spolupráce, nebude-li dohodnuto jinak.</w:t>
      </w:r>
    </w:p>
    <w:p w14:paraId="0F378720" w14:textId="37A432E9" w:rsidR="000C066A" w:rsidRPr="00B971EE" w:rsidRDefault="000C066A" w:rsidP="000C066A">
      <w:pPr>
        <w:pStyle w:val="Zkladntext"/>
        <w:numPr>
          <w:ilvl w:val="1"/>
          <w:numId w:val="43"/>
        </w:numPr>
        <w:rPr>
          <w:rFonts w:ascii="Times New Roman" w:hAnsi="Times New Roman"/>
          <w:sz w:val="20"/>
          <w:szCs w:val="20"/>
          <w:lang w:val="cs-CZ"/>
        </w:rPr>
      </w:pPr>
      <w:r w:rsidRPr="00B971EE">
        <w:rPr>
          <w:rFonts w:ascii="Times New Roman" w:hAnsi="Times New Roman"/>
          <w:sz w:val="20"/>
          <w:szCs w:val="20"/>
          <w:lang w:val="cs-CZ"/>
        </w:rPr>
        <w:t xml:space="preserve">Vnesená práva mohou </w:t>
      </w:r>
      <w:r w:rsidR="00624A2D" w:rsidRPr="00B971EE">
        <w:rPr>
          <w:rFonts w:ascii="Times New Roman" w:hAnsi="Times New Roman"/>
          <w:sz w:val="20"/>
          <w:szCs w:val="20"/>
          <w:lang w:val="cs-CZ"/>
        </w:rPr>
        <w:t>smluvní strany účastnící se na řešení</w:t>
      </w:r>
      <w:r w:rsidRPr="00B971EE">
        <w:rPr>
          <w:rFonts w:ascii="Times New Roman" w:hAnsi="Times New Roman"/>
          <w:sz w:val="20"/>
          <w:szCs w:val="20"/>
          <w:lang w:val="cs-CZ"/>
        </w:rPr>
        <w:t xml:space="preserve"> projektu užívat bezplatně pro potřeby projektu. K jiným účelům mohou </w:t>
      </w:r>
      <w:r w:rsidR="00624A2D" w:rsidRPr="00B971EE">
        <w:rPr>
          <w:rFonts w:ascii="Times New Roman" w:hAnsi="Times New Roman"/>
          <w:sz w:val="20"/>
          <w:szCs w:val="20"/>
          <w:lang w:val="cs-CZ"/>
        </w:rPr>
        <w:t xml:space="preserve">smluvní strany účastnící se na řešení </w:t>
      </w:r>
      <w:r w:rsidRPr="00B971EE">
        <w:rPr>
          <w:rFonts w:ascii="Times New Roman" w:hAnsi="Times New Roman"/>
          <w:sz w:val="20"/>
          <w:szCs w:val="20"/>
          <w:lang w:val="cs-CZ"/>
        </w:rPr>
        <w:t>projektu užívat vnesená práva pouze na základě předchozí písemné licenční smlouvy</w:t>
      </w:r>
      <w:r w:rsidR="00624A2D" w:rsidRPr="00B971EE">
        <w:rPr>
          <w:rFonts w:ascii="Times New Roman" w:hAnsi="Times New Roman"/>
          <w:sz w:val="20"/>
          <w:szCs w:val="20"/>
          <w:lang w:val="cs-CZ"/>
        </w:rPr>
        <w:t>, uzavřené mezi dotčenými subjekty, a to</w:t>
      </w:r>
      <w:r w:rsidRPr="00B971EE">
        <w:rPr>
          <w:rFonts w:ascii="Times New Roman" w:hAnsi="Times New Roman"/>
          <w:sz w:val="20"/>
          <w:szCs w:val="20"/>
          <w:lang w:val="cs-CZ"/>
        </w:rPr>
        <w:t xml:space="preserve"> za</w:t>
      </w:r>
      <w:r w:rsidR="00201B14">
        <w:rPr>
          <w:rFonts w:ascii="Times New Roman" w:hAnsi="Times New Roman"/>
          <w:sz w:val="20"/>
          <w:szCs w:val="20"/>
          <w:lang w:val="cs-CZ"/>
        </w:rPr>
        <w:t> </w:t>
      </w:r>
      <w:r w:rsidRPr="00B971EE">
        <w:rPr>
          <w:rFonts w:ascii="Times New Roman" w:hAnsi="Times New Roman"/>
          <w:sz w:val="20"/>
          <w:szCs w:val="20"/>
          <w:lang w:val="cs-CZ"/>
        </w:rPr>
        <w:t>běžných tržních podmínek</w:t>
      </w:r>
      <w:r w:rsidR="00624A2D" w:rsidRPr="00B971EE">
        <w:rPr>
          <w:rFonts w:ascii="Times New Roman" w:hAnsi="Times New Roman"/>
          <w:sz w:val="20"/>
          <w:szCs w:val="20"/>
          <w:lang w:val="cs-CZ"/>
        </w:rPr>
        <w:t>, nedohodnou-li se smluvní strany jinak</w:t>
      </w:r>
      <w:r w:rsidRPr="00B971EE">
        <w:rPr>
          <w:rFonts w:ascii="Times New Roman" w:hAnsi="Times New Roman"/>
          <w:sz w:val="20"/>
          <w:szCs w:val="20"/>
          <w:lang w:val="cs-CZ"/>
        </w:rPr>
        <w:t xml:space="preserve">. </w:t>
      </w:r>
    </w:p>
    <w:p w14:paraId="60479DF5" w14:textId="4D3B034A" w:rsidR="000C066A" w:rsidRPr="00B971EE" w:rsidRDefault="00624A2D" w:rsidP="000C066A">
      <w:pPr>
        <w:pStyle w:val="Zkladntext"/>
        <w:numPr>
          <w:ilvl w:val="1"/>
          <w:numId w:val="43"/>
        </w:numPr>
        <w:rPr>
          <w:rFonts w:ascii="Times New Roman" w:hAnsi="Times New Roman"/>
          <w:sz w:val="20"/>
          <w:szCs w:val="20"/>
          <w:lang w:val="cs-CZ"/>
        </w:rPr>
      </w:pPr>
      <w:r w:rsidRPr="00B971EE">
        <w:rPr>
          <w:rFonts w:ascii="Times New Roman" w:hAnsi="Times New Roman"/>
          <w:sz w:val="20"/>
          <w:szCs w:val="20"/>
          <w:lang w:val="cs-CZ"/>
        </w:rPr>
        <w:t xml:space="preserve">Smluvní strany účastnící se na řešení projektu </w:t>
      </w:r>
      <w:r w:rsidR="000C066A" w:rsidRPr="00B971EE">
        <w:rPr>
          <w:rFonts w:ascii="Times New Roman" w:hAnsi="Times New Roman"/>
          <w:sz w:val="20"/>
          <w:szCs w:val="20"/>
          <w:lang w:val="cs-CZ"/>
        </w:rPr>
        <w:t>nesmí vnesená práva poskytnout třetím osobám a nesmějí je komerčně využívat.</w:t>
      </w:r>
    </w:p>
    <w:p w14:paraId="19E279B0" w14:textId="3330B374" w:rsidR="00794EE9" w:rsidRPr="00B971EE" w:rsidRDefault="00794EE9" w:rsidP="00624A2D">
      <w:pPr>
        <w:pStyle w:val="Zkladntext"/>
        <w:ind w:left="720"/>
        <w:rPr>
          <w:rFonts w:ascii="Times New Roman" w:hAnsi="Times New Roman"/>
          <w:sz w:val="20"/>
          <w:szCs w:val="20"/>
          <w:lang w:val="cs-CZ"/>
        </w:rPr>
      </w:pPr>
    </w:p>
    <w:p w14:paraId="713ECA50" w14:textId="77777777" w:rsidR="000C066A" w:rsidRPr="00B971EE" w:rsidRDefault="000C066A" w:rsidP="00902F14">
      <w:pPr>
        <w:pStyle w:val="Zkladntext"/>
        <w:ind w:left="720" w:hanging="720"/>
        <w:jc w:val="center"/>
        <w:rPr>
          <w:rFonts w:ascii="Times New Roman" w:hAnsi="Times New Roman"/>
          <w:b/>
          <w:sz w:val="20"/>
          <w:szCs w:val="20"/>
          <w:lang w:val="cs-CZ"/>
        </w:rPr>
      </w:pPr>
      <w:r w:rsidRPr="00B971EE">
        <w:rPr>
          <w:rFonts w:ascii="Times New Roman" w:hAnsi="Times New Roman"/>
          <w:b/>
          <w:sz w:val="20"/>
          <w:szCs w:val="20"/>
          <w:lang w:val="cs-CZ"/>
        </w:rPr>
        <w:t>IX.</w:t>
      </w:r>
    </w:p>
    <w:p w14:paraId="10E443D8" w14:textId="7432217B" w:rsidR="000C066A" w:rsidRPr="00B971EE" w:rsidRDefault="000C066A" w:rsidP="00902F14">
      <w:pPr>
        <w:pStyle w:val="Zkladntext"/>
        <w:ind w:left="720" w:hanging="720"/>
        <w:jc w:val="center"/>
        <w:rPr>
          <w:rFonts w:ascii="Times New Roman" w:hAnsi="Times New Roman"/>
          <w:b/>
          <w:sz w:val="20"/>
          <w:szCs w:val="20"/>
          <w:lang w:val="cs-CZ"/>
        </w:rPr>
      </w:pPr>
      <w:r w:rsidRPr="00B971EE">
        <w:rPr>
          <w:rFonts w:ascii="Times New Roman" w:hAnsi="Times New Roman"/>
          <w:b/>
          <w:sz w:val="20"/>
          <w:szCs w:val="20"/>
          <w:lang w:val="cs-CZ"/>
        </w:rPr>
        <w:t>Práva k</w:t>
      </w:r>
      <w:r w:rsidR="004B539D">
        <w:rPr>
          <w:rFonts w:ascii="Times New Roman" w:hAnsi="Times New Roman"/>
          <w:b/>
          <w:sz w:val="20"/>
          <w:szCs w:val="20"/>
          <w:lang w:val="cs-CZ"/>
        </w:rPr>
        <w:t> výsledkům projektu, duševní</w:t>
      </w:r>
      <w:r w:rsidRPr="00B971EE">
        <w:rPr>
          <w:rFonts w:ascii="Times New Roman" w:hAnsi="Times New Roman"/>
          <w:b/>
          <w:sz w:val="20"/>
          <w:szCs w:val="20"/>
          <w:lang w:val="cs-CZ"/>
        </w:rPr>
        <w:t xml:space="preserve"> vlastnictví</w:t>
      </w:r>
    </w:p>
    <w:p w14:paraId="200B74C9" w14:textId="77777777" w:rsidR="000C066A" w:rsidRPr="00B971EE" w:rsidRDefault="000C066A" w:rsidP="000C066A">
      <w:pPr>
        <w:pStyle w:val="Zkladntext"/>
        <w:ind w:left="720"/>
        <w:rPr>
          <w:rFonts w:ascii="Times New Roman" w:hAnsi="Times New Roman"/>
          <w:b/>
          <w:sz w:val="20"/>
          <w:szCs w:val="20"/>
          <w:lang w:val="cs-CZ"/>
        </w:rPr>
      </w:pPr>
    </w:p>
    <w:p w14:paraId="728C0926" w14:textId="68887F60" w:rsidR="000C066A" w:rsidRDefault="00590F2C" w:rsidP="00590F2C">
      <w:pPr>
        <w:numPr>
          <w:ilvl w:val="0"/>
          <w:numId w:val="30"/>
        </w:numPr>
        <w:autoSpaceDE/>
        <w:autoSpaceDN/>
        <w:ind w:left="709" w:hanging="720"/>
        <w:jc w:val="both"/>
        <w:rPr>
          <w:rFonts w:ascii="Times New Roman" w:hAnsi="Times New Roman" w:cs="Times New Roman"/>
          <w:lang w:val="cs-CZ"/>
        </w:rPr>
      </w:pPr>
      <w:r w:rsidRPr="00B971EE">
        <w:rPr>
          <w:rFonts w:ascii="Times New Roman" w:hAnsi="Times New Roman" w:cs="Times New Roman"/>
          <w:lang w:val="cs-CZ"/>
        </w:rPr>
        <w:t>Rozdělení práv k výsledkům bude primárně vycházet ze závazných parametrů řešení projektu (přístup k</w:t>
      </w:r>
      <w:r w:rsidR="00201B14">
        <w:rPr>
          <w:rFonts w:ascii="Times New Roman" w:hAnsi="Times New Roman" w:cs="Times New Roman"/>
          <w:lang w:val="cs-CZ"/>
        </w:rPr>
        <w:t> </w:t>
      </w:r>
      <w:r w:rsidRPr="00B971EE">
        <w:rPr>
          <w:rFonts w:ascii="Times New Roman" w:hAnsi="Times New Roman" w:cs="Times New Roman"/>
          <w:lang w:val="cs-CZ"/>
        </w:rPr>
        <w:t xml:space="preserve">výsledkům projektu a rozdělení práv k výsledkům projektu) a zároveň musí respektovat zákaz nepřímé veřejné podpory dle Rámce, tj. při stanovení spoluvlastnického poměru se úměrně přihlíží k poměru nákladů jednotlivých </w:t>
      </w:r>
      <w:r w:rsidR="004C7936">
        <w:rPr>
          <w:rFonts w:ascii="Times New Roman" w:hAnsi="Times New Roman" w:cs="Times New Roman"/>
          <w:lang w:val="cs-CZ"/>
        </w:rPr>
        <w:t>smluvních stran</w:t>
      </w:r>
      <w:r w:rsidR="004C7936" w:rsidRPr="00B971EE">
        <w:rPr>
          <w:rFonts w:ascii="Times New Roman" w:hAnsi="Times New Roman" w:cs="Times New Roman"/>
          <w:lang w:val="cs-CZ"/>
        </w:rPr>
        <w:t xml:space="preserve"> </w:t>
      </w:r>
      <w:r w:rsidRPr="00B971EE">
        <w:rPr>
          <w:rFonts w:ascii="Times New Roman" w:hAnsi="Times New Roman" w:cs="Times New Roman"/>
          <w:lang w:val="cs-CZ"/>
        </w:rPr>
        <w:t>tak, aby nedocházelo k zakázané nepřímé veřejné podpoře.</w:t>
      </w:r>
      <w:r w:rsidR="000C066A" w:rsidRPr="00B971EE">
        <w:rPr>
          <w:rFonts w:ascii="Times New Roman" w:hAnsi="Times New Roman" w:cs="Times New Roman"/>
          <w:lang w:val="cs-CZ"/>
        </w:rPr>
        <w:t xml:space="preserve"> </w:t>
      </w:r>
      <w:r w:rsidR="00666389">
        <w:rPr>
          <w:rFonts w:ascii="Times New Roman" w:hAnsi="Times New Roman" w:cs="Times New Roman"/>
          <w:lang w:val="cs-CZ"/>
        </w:rPr>
        <w:t xml:space="preserve">Bližší specifikace rozdělení práv k výsledkům jsou součástí Přílohy č. 2 této </w:t>
      </w:r>
      <w:r w:rsidR="004C7936">
        <w:rPr>
          <w:rFonts w:ascii="Times New Roman" w:hAnsi="Times New Roman" w:cs="Times New Roman"/>
          <w:lang w:val="cs-CZ"/>
        </w:rPr>
        <w:t>S</w:t>
      </w:r>
      <w:r w:rsidR="00666389">
        <w:rPr>
          <w:rFonts w:ascii="Times New Roman" w:hAnsi="Times New Roman" w:cs="Times New Roman"/>
          <w:lang w:val="cs-CZ"/>
        </w:rPr>
        <w:t>mlouvy.</w:t>
      </w:r>
    </w:p>
    <w:p w14:paraId="533B29F2" w14:textId="1C4EB747" w:rsidR="004B539D" w:rsidRPr="00B971EE" w:rsidRDefault="004B539D" w:rsidP="004B539D">
      <w:pPr>
        <w:numPr>
          <w:ilvl w:val="0"/>
          <w:numId w:val="30"/>
        </w:numPr>
        <w:autoSpaceDE/>
        <w:autoSpaceDN/>
        <w:ind w:left="709" w:hanging="720"/>
        <w:jc w:val="both"/>
        <w:rPr>
          <w:rFonts w:ascii="Times New Roman" w:hAnsi="Times New Roman" w:cs="Times New Roman"/>
          <w:lang w:val="cs-CZ"/>
        </w:rPr>
      </w:pPr>
      <w:r>
        <w:rPr>
          <w:rFonts w:ascii="Times New Roman" w:hAnsi="Times New Roman" w:cs="Times New Roman"/>
          <w:lang w:val="cs-CZ"/>
        </w:rPr>
        <w:t>P</w:t>
      </w:r>
      <w:r w:rsidRPr="004B539D">
        <w:rPr>
          <w:rFonts w:ascii="Times New Roman" w:hAnsi="Times New Roman" w:cs="Times New Roman"/>
          <w:lang w:val="cs-CZ"/>
        </w:rPr>
        <w:t>ráv</w:t>
      </w:r>
      <w:r>
        <w:rPr>
          <w:rFonts w:ascii="Times New Roman" w:hAnsi="Times New Roman" w:cs="Times New Roman"/>
          <w:lang w:val="cs-CZ"/>
        </w:rPr>
        <w:t>a</w:t>
      </w:r>
      <w:r w:rsidRPr="004B539D">
        <w:rPr>
          <w:rFonts w:ascii="Times New Roman" w:hAnsi="Times New Roman" w:cs="Times New Roman"/>
          <w:lang w:val="cs-CZ"/>
        </w:rPr>
        <w:t xml:space="preserve"> k výsledkům projektu, jejich ochrany a využití j</w:t>
      </w:r>
      <w:r>
        <w:rPr>
          <w:rFonts w:ascii="Times New Roman" w:hAnsi="Times New Roman" w:cs="Times New Roman"/>
          <w:lang w:val="cs-CZ"/>
        </w:rPr>
        <w:t>sou</w:t>
      </w:r>
      <w:r w:rsidRPr="004B539D">
        <w:rPr>
          <w:rFonts w:ascii="Times New Roman" w:hAnsi="Times New Roman" w:cs="Times New Roman"/>
          <w:lang w:val="cs-CZ"/>
        </w:rPr>
        <w:t xml:space="preserve"> upravena </w:t>
      </w:r>
      <w:r>
        <w:rPr>
          <w:rFonts w:ascii="Times New Roman" w:hAnsi="Times New Roman" w:cs="Times New Roman"/>
          <w:lang w:val="cs-CZ"/>
        </w:rPr>
        <w:t xml:space="preserve">zejména </w:t>
      </w:r>
      <w:r w:rsidRPr="004B539D">
        <w:rPr>
          <w:rFonts w:ascii="Times New Roman" w:hAnsi="Times New Roman" w:cs="Times New Roman"/>
          <w:lang w:val="cs-CZ"/>
        </w:rPr>
        <w:t xml:space="preserve">ustanovením § 16 </w:t>
      </w:r>
      <w:r>
        <w:rPr>
          <w:rFonts w:ascii="Times New Roman" w:hAnsi="Times New Roman" w:cs="Times New Roman"/>
          <w:lang w:val="cs-CZ"/>
        </w:rPr>
        <w:t>ZPVV</w:t>
      </w:r>
      <w:r w:rsidRPr="004B539D">
        <w:rPr>
          <w:rFonts w:ascii="Times New Roman" w:hAnsi="Times New Roman" w:cs="Times New Roman"/>
          <w:lang w:val="cs-CZ"/>
        </w:rPr>
        <w:t>.</w:t>
      </w:r>
    </w:p>
    <w:p w14:paraId="36709E9F" w14:textId="0AF7C65E" w:rsidR="000C066A" w:rsidRPr="00B971EE" w:rsidRDefault="000C066A"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bCs/>
          <w:sz w:val="20"/>
          <w:lang w:eastAsia="en-US"/>
        </w:rPr>
        <w:t xml:space="preserve">Hlavní příjemce a </w:t>
      </w:r>
      <w:r w:rsidRPr="00B971EE">
        <w:rPr>
          <w:rFonts w:eastAsiaTheme="minorHAnsi"/>
          <w:sz w:val="20"/>
          <w:lang w:eastAsia="en-US"/>
        </w:rPr>
        <w:t xml:space="preserve">další účastník projektu </w:t>
      </w:r>
      <w:proofErr w:type="gramStart"/>
      <w:r w:rsidRPr="00B971EE">
        <w:rPr>
          <w:rFonts w:eastAsiaTheme="minorHAnsi"/>
          <w:sz w:val="20"/>
          <w:lang w:eastAsia="en-US"/>
        </w:rPr>
        <w:t>ručí</w:t>
      </w:r>
      <w:proofErr w:type="gramEnd"/>
      <w:r w:rsidRPr="00B971EE">
        <w:rPr>
          <w:rFonts w:eastAsiaTheme="minorHAnsi"/>
          <w:sz w:val="20"/>
          <w:lang w:eastAsia="en-US"/>
        </w:rPr>
        <w:t xml:space="preserve">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399251E3" w:rsidR="000C066A" w:rsidRPr="00B971EE" w:rsidRDefault="000C066A" w:rsidP="000C066A">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w:t>
      </w:r>
      <w:r w:rsidR="00201B14">
        <w:rPr>
          <w:rFonts w:eastAsiaTheme="minorHAnsi"/>
          <w:noProof/>
          <w:sz w:val="20"/>
          <w:lang w:eastAsia="en-US"/>
        </w:rPr>
        <w:t> </w:t>
      </w:r>
      <w:r w:rsidRPr="00B971EE">
        <w:rPr>
          <w:rFonts w:eastAsiaTheme="minorHAnsi"/>
          <w:noProof/>
          <w:sz w:val="20"/>
          <w:lang w:eastAsia="en-US"/>
        </w:rPr>
        <w:t>činnostech v projektu resp. na materálních, finančních a personálních vkladech smluvních stran na</w:t>
      </w:r>
      <w:r w:rsidR="00201B14">
        <w:rPr>
          <w:rFonts w:eastAsiaTheme="minorHAnsi"/>
          <w:noProof/>
          <w:sz w:val="20"/>
          <w:lang w:eastAsia="en-US"/>
        </w:rPr>
        <w:t> </w:t>
      </w:r>
      <w:r w:rsidRPr="00B971EE">
        <w:rPr>
          <w:rFonts w:eastAsiaTheme="minorHAnsi"/>
          <w:noProof/>
          <w:sz w:val="20"/>
          <w:lang w:eastAsia="en-US"/>
        </w:rPr>
        <w:t>vytvoření výsledku.</w:t>
      </w:r>
    </w:p>
    <w:p w14:paraId="2DCC7167" w14:textId="77777777" w:rsidR="000C066A" w:rsidRPr="00B971EE" w:rsidRDefault="000C066A"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B971EE" w:rsidRDefault="000C066A" w:rsidP="000C066A">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Pr="00B971EE" w:rsidRDefault="000C066A"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6764C91" w14:textId="159CE539" w:rsidR="003F022F" w:rsidRPr="00B971EE" w:rsidRDefault="003F022F"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sz w:val="20"/>
          <w:lang w:eastAsia="en-US"/>
        </w:rPr>
        <w:t>Smluvní strany jsou oprávněny poskytnout výsledky, které nejsou výsledkem veřejné zakázky ve</w:t>
      </w:r>
      <w:r w:rsidR="00201B14">
        <w:rPr>
          <w:rFonts w:eastAsiaTheme="minorHAnsi"/>
          <w:sz w:val="20"/>
          <w:lang w:eastAsia="en-US"/>
        </w:rPr>
        <w:t> </w:t>
      </w:r>
      <w:r w:rsidRPr="00B971EE">
        <w:rPr>
          <w:rFonts w:eastAsiaTheme="minorHAnsi"/>
          <w:sz w:val="20"/>
          <w:lang w:eastAsia="en-US"/>
        </w:rPr>
        <w:t xml:space="preserve">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w:t>
      </w:r>
      <w:r w:rsidRPr="00B971EE">
        <w:rPr>
          <w:rFonts w:eastAsiaTheme="minorHAnsi"/>
          <w:sz w:val="20"/>
          <w:lang w:eastAsia="en-US"/>
        </w:rPr>
        <w:lastRenderedPageBreak/>
        <w:t>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B971EE" w:rsidRDefault="003F022F" w:rsidP="00164211">
      <w:pPr>
        <w:pStyle w:val="Odstavecseseznamem"/>
        <w:numPr>
          <w:ilvl w:val="0"/>
          <w:numId w:val="30"/>
        </w:numPr>
        <w:adjustRightInd w:val="0"/>
        <w:ind w:left="709" w:hanging="720"/>
        <w:jc w:val="both"/>
        <w:rPr>
          <w:rFonts w:eastAsiaTheme="minorHAnsi"/>
          <w:sz w:val="20"/>
          <w:lang w:eastAsia="en-US"/>
        </w:rPr>
      </w:pPr>
      <w:r w:rsidRPr="00B971EE">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B971EE" w:rsidRDefault="003F022F" w:rsidP="00164211">
      <w:pPr>
        <w:pStyle w:val="Odstavecseseznamem"/>
        <w:numPr>
          <w:ilvl w:val="0"/>
          <w:numId w:val="30"/>
        </w:numPr>
        <w:adjustRightInd w:val="0"/>
        <w:ind w:left="709" w:hanging="720"/>
        <w:jc w:val="both"/>
        <w:rPr>
          <w:rFonts w:eastAsiaTheme="minorHAnsi"/>
          <w:sz w:val="20"/>
          <w:lang w:eastAsia="en-US"/>
        </w:rPr>
      </w:pPr>
      <w:r w:rsidRPr="00B971EE">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B971EE">
        <w:rPr>
          <w:sz w:val="20"/>
        </w:rPr>
        <w:t>S</w:t>
      </w:r>
      <w:r w:rsidRPr="00B971EE">
        <w:rPr>
          <w:sz w:val="20"/>
        </w:rPr>
        <w:t xml:space="preserve">mlouvy přešly na nového vlastníka práv tak, aby byly zajištěny zájmy poskytovatele vyplývající z této </w:t>
      </w:r>
      <w:r w:rsidR="001E16C8" w:rsidRPr="00B971EE">
        <w:rPr>
          <w:sz w:val="20"/>
        </w:rPr>
        <w:t>S</w:t>
      </w:r>
      <w:r w:rsidRPr="00B971EE">
        <w:rPr>
          <w:sz w:val="20"/>
        </w:rPr>
        <w:t>mlouvy.</w:t>
      </w:r>
    </w:p>
    <w:p w14:paraId="48E30FAA" w14:textId="0E502407" w:rsidR="000C066A" w:rsidRPr="00B971EE" w:rsidRDefault="000C066A" w:rsidP="00164211">
      <w:pPr>
        <w:adjustRightInd w:val="0"/>
        <w:jc w:val="both"/>
        <w:rPr>
          <w:rFonts w:eastAsiaTheme="minorHAnsi"/>
          <w:lang w:val="cs-CZ" w:eastAsia="en-US"/>
        </w:rPr>
      </w:pPr>
    </w:p>
    <w:p w14:paraId="49DCC612" w14:textId="77777777" w:rsidR="003F022F" w:rsidRPr="00B971EE" w:rsidRDefault="003F022F" w:rsidP="003F022F">
      <w:pPr>
        <w:jc w:val="center"/>
        <w:rPr>
          <w:rFonts w:ascii="Times New Roman" w:hAnsi="Times New Roman" w:cs="Times New Roman"/>
          <w:b/>
          <w:lang w:val="cs-CZ"/>
        </w:rPr>
      </w:pPr>
      <w:r w:rsidRPr="00B971EE">
        <w:rPr>
          <w:rFonts w:ascii="Times New Roman" w:hAnsi="Times New Roman" w:cs="Times New Roman"/>
          <w:b/>
          <w:lang w:val="cs-CZ"/>
        </w:rPr>
        <w:t>X.</w:t>
      </w:r>
    </w:p>
    <w:p w14:paraId="35A78E29" w14:textId="77777777" w:rsidR="003F022F" w:rsidRPr="00B971EE" w:rsidRDefault="003F022F" w:rsidP="003F022F">
      <w:pPr>
        <w:jc w:val="center"/>
        <w:rPr>
          <w:rFonts w:ascii="Times New Roman" w:hAnsi="Times New Roman" w:cs="Times New Roman"/>
          <w:b/>
          <w:lang w:val="cs-CZ"/>
        </w:rPr>
      </w:pPr>
      <w:r w:rsidRPr="00B971EE">
        <w:rPr>
          <w:rFonts w:ascii="Times New Roman" w:hAnsi="Times New Roman" w:cs="Times New Roman"/>
          <w:b/>
          <w:lang w:val="cs-CZ"/>
        </w:rPr>
        <w:t>Poskytování informací a mlčenlivost</w:t>
      </w:r>
    </w:p>
    <w:p w14:paraId="78058AC4" w14:textId="77777777" w:rsidR="003F022F" w:rsidRPr="00B971EE" w:rsidRDefault="003F022F" w:rsidP="003F022F">
      <w:pPr>
        <w:jc w:val="center"/>
        <w:rPr>
          <w:rFonts w:ascii="Times New Roman" w:hAnsi="Times New Roman" w:cs="Times New Roman"/>
          <w:lang w:val="cs-CZ"/>
        </w:rPr>
      </w:pPr>
    </w:p>
    <w:p w14:paraId="07A9732C" w14:textId="578B62A3" w:rsidR="003F022F" w:rsidRPr="00B971EE" w:rsidRDefault="003F022F" w:rsidP="003F022F">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Další účastník je povinen poskytnout relevantní informace pro účely IS VaVaI v souladu s hlavou VII ZPVV a nařízením vlády č. 397/2009 Sb., o informačním systému výzkumu, experimentálního vývoje a</w:t>
      </w:r>
      <w:r w:rsidR="00201B14">
        <w:rPr>
          <w:rFonts w:eastAsiaTheme="minorHAnsi"/>
          <w:sz w:val="20"/>
          <w:lang w:eastAsia="en-US"/>
        </w:rPr>
        <w:t> </w:t>
      </w:r>
      <w:r w:rsidRPr="00B971EE">
        <w:rPr>
          <w:rFonts w:eastAsiaTheme="minorHAnsi"/>
          <w:sz w:val="20"/>
          <w:lang w:eastAsia="en-US"/>
        </w:rPr>
        <w:t>inovací</w:t>
      </w:r>
      <w:r w:rsidR="007537F8">
        <w:rPr>
          <w:rFonts w:eastAsiaTheme="minorHAnsi"/>
          <w:sz w:val="20"/>
          <w:lang w:eastAsia="en-US"/>
        </w:rPr>
        <w:t>, v </w:t>
      </w:r>
      <w:r w:rsidR="007C40DE">
        <w:rPr>
          <w:rFonts w:eastAsiaTheme="minorHAnsi"/>
          <w:sz w:val="20"/>
          <w:lang w:eastAsia="en-US"/>
        </w:rPr>
        <w:t>účinném</w:t>
      </w:r>
      <w:r w:rsidR="007537F8">
        <w:rPr>
          <w:rFonts w:eastAsiaTheme="minorHAnsi"/>
          <w:sz w:val="20"/>
          <w:lang w:eastAsia="en-US"/>
        </w:rPr>
        <w:t xml:space="preserve"> znění</w:t>
      </w:r>
      <w:r w:rsidRPr="00B971EE">
        <w:rPr>
          <w:rFonts w:eastAsiaTheme="minorHAnsi"/>
          <w:sz w:val="20"/>
          <w:lang w:eastAsia="en-US"/>
        </w:rPr>
        <w:t xml:space="preserve">. Za tímto účelem si </w:t>
      </w:r>
      <w:r w:rsidR="003C08C9" w:rsidRPr="00B971EE">
        <w:rPr>
          <w:rFonts w:eastAsiaTheme="minorHAnsi"/>
          <w:sz w:val="20"/>
          <w:lang w:eastAsia="en-US"/>
        </w:rPr>
        <w:t xml:space="preserve">hlavní </w:t>
      </w:r>
      <w:r w:rsidRPr="00B971EE">
        <w:rPr>
          <w:rFonts w:eastAsiaTheme="minorHAnsi"/>
          <w:sz w:val="20"/>
          <w:lang w:eastAsia="en-US"/>
        </w:rPr>
        <w:t>příjemce od dalšího účastníka dle potřeby takové informace vyžádá, pokud je již neobdržel na základě jiných skutečností.</w:t>
      </w:r>
    </w:p>
    <w:p w14:paraId="03E3DDFC" w14:textId="77777777" w:rsidR="0011683E" w:rsidRPr="00B971EE" w:rsidRDefault="003F022F" w:rsidP="003F022F">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 xml:space="preserve">Všechny informace vztahující se k řešení projektu a k výsledkům projektu jsou považovány za důvěrné s výjimkou informací poskytovaných do IS VaVI nebo informací, které je </w:t>
      </w:r>
      <w:r w:rsidR="003C08C9" w:rsidRPr="00B971EE">
        <w:rPr>
          <w:rFonts w:eastAsiaTheme="minorHAnsi"/>
          <w:sz w:val="20"/>
          <w:lang w:eastAsia="en-US"/>
        </w:rPr>
        <w:t xml:space="preserve">hlavní </w:t>
      </w:r>
      <w:r w:rsidRPr="00B971EE">
        <w:rPr>
          <w:rFonts w:eastAsiaTheme="minorHAnsi"/>
          <w:sz w:val="20"/>
          <w:lang w:eastAsia="en-US"/>
        </w:rPr>
        <w:t>příjemce/poskytovatel povinen poskytnout jiným orgánům státní správy, soudním orgánům nebo orgánům činným v trestním řízení.</w:t>
      </w:r>
    </w:p>
    <w:p w14:paraId="0AB41D1A" w14:textId="4045C66A" w:rsidR="003F022F" w:rsidRPr="00B971EE" w:rsidRDefault="0011683E" w:rsidP="0011683E">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Smluvní strany se zavazují k mlčenlivosti ohledně veškerých informací vztahujících se k řešení projektu včetně jeho návrhu tak, aby nebyly ohroženy výsledky a cíle jeho řešení, s výjimkami stanovenými ve</w:t>
      </w:r>
      <w:r w:rsidR="00201B14">
        <w:rPr>
          <w:rFonts w:eastAsiaTheme="minorHAnsi"/>
          <w:sz w:val="20"/>
          <w:lang w:eastAsia="en-US"/>
        </w:rPr>
        <w:t> </w:t>
      </w:r>
      <w:r w:rsidRPr="00B971EE">
        <w:rPr>
          <w:rFonts w:eastAsiaTheme="minorHAnsi"/>
          <w:sz w:val="20"/>
          <w:lang w:eastAsia="en-US"/>
        </w:rPr>
        <w:t>Smlouvě a jejích přílohách.</w:t>
      </w:r>
      <w:r w:rsidR="003F022F" w:rsidRPr="00B971EE">
        <w:rPr>
          <w:rFonts w:eastAsiaTheme="minorHAnsi"/>
          <w:sz w:val="20"/>
          <w:lang w:eastAsia="en-US"/>
        </w:rPr>
        <w:t xml:space="preserve"> </w:t>
      </w:r>
    </w:p>
    <w:p w14:paraId="3ACD382D" w14:textId="2980E37E" w:rsidR="003F022F" w:rsidRPr="00B971EE" w:rsidRDefault="003F022F" w:rsidP="003F022F">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Povinnost m</w:t>
      </w:r>
      <w:r w:rsidR="00B00042" w:rsidRPr="00B971EE">
        <w:rPr>
          <w:rFonts w:eastAsiaTheme="minorHAnsi"/>
          <w:sz w:val="20"/>
          <w:lang w:eastAsia="en-US"/>
        </w:rPr>
        <w:t xml:space="preserve">lčenlivosti dle odst. </w:t>
      </w:r>
      <w:r w:rsidR="00E01B70">
        <w:rPr>
          <w:rFonts w:eastAsiaTheme="minorHAnsi"/>
          <w:sz w:val="20"/>
          <w:lang w:eastAsia="en-US"/>
        </w:rPr>
        <w:t>10.6</w:t>
      </w:r>
      <w:r w:rsidR="004B539D">
        <w:rPr>
          <w:rFonts w:eastAsiaTheme="minorHAnsi"/>
          <w:sz w:val="20"/>
          <w:lang w:eastAsia="en-US"/>
        </w:rPr>
        <w:t>.</w:t>
      </w:r>
      <w:r w:rsidR="00B00042" w:rsidRPr="00B971EE">
        <w:rPr>
          <w:rFonts w:eastAsiaTheme="minorHAnsi"/>
          <w:sz w:val="20"/>
          <w:lang w:eastAsia="en-US"/>
        </w:rPr>
        <w:t xml:space="preserve"> </w:t>
      </w:r>
      <w:r w:rsidR="001E16C8" w:rsidRPr="00B971EE">
        <w:rPr>
          <w:rFonts w:eastAsiaTheme="minorHAnsi"/>
          <w:sz w:val="20"/>
          <w:lang w:eastAsia="en-US"/>
        </w:rPr>
        <w:t>S</w:t>
      </w:r>
      <w:r w:rsidRPr="00B971EE">
        <w:rPr>
          <w:rFonts w:eastAsiaTheme="minorHAnsi"/>
          <w:sz w:val="20"/>
          <w:lang w:eastAsia="en-US"/>
        </w:rPr>
        <w:t>mlouvy se nevztahuje na informování veřejnosti o tom, že projekt</w:t>
      </w:r>
      <w:r w:rsidR="0011683E" w:rsidRPr="00B971EE">
        <w:rPr>
          <w:rFonts w:eastAsiaTheme="minorHAnsi"/>
          <w:sz w:val="20"/>
          <w:lang w:eastAsia="en-US"/>
        </w:rPr>
        <w:t>,</w:t>
      </w:r>
      <w:r w:rsidRPr="00B971EE">
        <w:rPr>
          <w:rFonts w:eastAsiaTheme="minorHAnsi"/>
          <w:sz w:val="20"/>
          <w:lang w:eastAsia="en-US"/>
        </w:rPr>
        <w:t xml:space="preserve"> resp. jeho výstupy a výsledky</w:t>
      </w:r>
      <w:r w:rsidR="0011683E" w:rsidRPr="00B971EE">
        <w:rPr>
          <w:rFonts w:eastAsiaTheme="minorHAnsi"/>
          <w:sz w:val="20"/>
          <w:lang w:eastAsia="en-US"/>
        </w:rPr>
        <w:t>,</w:t>
      </w:r>
      <w:r w:rsidRPr="00B971EE">
        <w:rPr>
          <w:rFonts w:eastAsiaTheme="minorHAnsi"/>
          <w:sz w:val="20"/>
          <w:lang w:eastAsia="en-US"/>
        </w:rPr>
        <w:t xml:space="preserve"> byl nebo je spolufinancován z prostředků poskytovatele.</w:t>
      </w:r>
    </w:p>
    <w:p w14:paraId="128BF692" w14:textId="7AB624CA" w:rsidR="00946120" w:rsidRPr="00946120" w:rsidRDefault="003C08C9" w:rsidP="007F3101">
      <w:pPr>
        <w:pStyle w:val="Odstavecseseznamem"/>
        <w:numPr>
          <w:ilvl w:val="1"/>
          <w:numId w:val="45"/>
        </w:numPr>
        <w:adjustRightInd w:val="0"/>
        <w:jc w:val="both"/>
      </w:pPr>
      <w:r w:rsidRPr="00B971EE">
        <w:rPr>
          <w:rFonts w:eastAsiaTheme="minorHAnsi"/>
          <w:sz w:val="20"/>
          <w:lang w:eastAsia="en-US"/>
        </w:rPr>
        <w:t>Hlavní p</w:t>
      </w:r>
      <w:r w:rsidR="003F022F" w:rsidRPr="00B971EE">
        <w:rPr>
          <w:rFonts w:eastAsiaTheme="minorHAnsi"/>
          <w:sz w:val="20"/>
          <w:lang w:eastAsia="en-US"/>
        </w:rPr>
        <w:t>říjemce má právo, dle licenčních podmínek vydavatele, na bezplatné, nevýlučné a neodvolatelné právo předkládat, rozmnožovat a rozšiřovat vědecké, technické a jiné články z časopisů, konferencí a</w:t>
      </w:r>
      <w:r w:rsidR="00201B14">
        <w:rPr>
          <w:rFonts w:eastAsiaTheme="minorHAnsi"/>
          <w:sz w:val="20"/>
          <w:lang w:eastAsia="en-US"/>
        </w:rPr>
        <w:t> </w:t>
      </w:r>
      <w:r w:rsidR="003F022F" w:rsidRPr="00B971EE">
        <w:rPr>
          <w:rFonts w:eastAsiaTheme="minorHAnsi"/>
          <w:sz w:val="20"/>
          <w:lang w:eastAsia="en-US"/>
        </w:rPr>
        <w:t>informace z ostatních dokumentů týkajících se projektu, uveřejněných dalším účastníkem s jeho souhlasem.</w:t>
      </w:r>
    </w:p>
    <w:p w14:paraId="6B474C57" w14:textId="628E2542" w:rsidR="00946120" w:rsidRPr="00946120" w:rsidRDefault="00946120" w:rsidP="004B539D">
      <w:pPr>
        <w:pStyle w:val="Odstavecseseznamem"/>
        <w:numPr>
          <w:ilvl w:val="1"/>
          <w:numId w:val="45"/>
        </w:numPr>
        <w:adjustRightInd w:val="0"/>
        <w:jc w:val="both"/>
        <w:rPr>
          <w:rFonts w:eastAsiaTheme="minorHAnsi"/>
          <w:sz w:val="20"/>
          <w:lang w:eastAsia="en-US"/>
        </w:rPr>
      </w:pPr>
      <w:r w:rsidRPr="007F3101">
        <w:rPr>
          <w:rFonts w:eastAsiaTheme="minorHAnsi"/>
          <w:sz w:val="20"/>
          <w:lang w:eastAsia="en-US"/>
        </w:rPr>
        <w:t xml:space="preserve">Smluvní strany se zavazují dodržovat mlčenlivost o skutečnostech, které se týkají obchodního tajemství </w:t>
      </w:r>
      <w:r w:rsidR="00D6471D">
        <w:rPr>
          <w:rFonts w:eastAsiaTheme="minorHAnsi"/>
          <w:sz w:val="20"/>
          <w:lang w:eastAsia="en-US"/>
        </w:rPr>
        <w:t>druhé</w:t>
      </w:r>
      <w:r w:rsidR="00D6471D" w:rsidRPr="007F3101">
        <w:rPr>
          <w:rFonts w:eastAsiaTheme="minorHAnsi"/>
          <w:sz w:val="20"/>
          <w:lang w:eastAsia="en-US"/>
        </w:rPr>
        <w:t xml:space="preserve"> </w:t>
      </w:r>
      <w:r w:rsidRPr="007F3101">
        <w:rPr>
          <w:rFonts w:eastAsiaTheme="minorHAnsi"/>
          <w:sz w:val="20"/>
          <w:lang w:eastAsia="en-US"/>
        </w:rPr>
        <w:t>smluvní stran</w:t>
      </w:r>
      <w:r w:rsidR="00D6471D">
        <w:rPr>
          <w:rFonts w:eastAsiaTheme="minorHAnsi"/>
          <w:sz w:val="20"/>
          <w:lang w:eastAsia="en-US"/>
        </w:rPr>
        <w:t>y</w:t>
      </w:r>
      <w:r w:rsidRPr="007F3101">
        <w:rPr>
          <w:rFonts w:eastAsiaTheme="minorHAnsi"/>
          <w:sz w:val="20"/>
          <w:lang w:eastAsia="en-US"/>
        </w:rPr>
        <w:t xml:space="preserve"> a další důvěrné informace (takové informace, které některá smluvní strana za důvěrné </w:t>
      </w:r>
      <w:proofErr w:type="gramStart"/>
      <w:r w:rsidRPr="007F3101">
        <w:rPr>
          <w:rFonts w:eastAsiaTheme="minorHAnsi"/>
          <w:sz w:val="20"/>
          <w:lang w:eastAsia="en-US"/>
        </w:rPr>
        <w:t>označí</w:t>
      </w:r>
      <w:proofErr w:type="gramEnd"/>
      <w:r w:rsidRPr="007F3101">
        <w:rPr>
          <w:rFonts w:eastAsiaTheme="minorHAnsi"/>
          <w:sz w:val="20"/>
          <w:lang w:eastAsia="en-US"/>
        </w:rPr>
        <w:t xml:space="preserve">),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hlavnímu příjemci umožní zveřejňovat úplné, pravdivé a včasné informace o projektu a jeho výsledcích ve formě, rozsahu a způsobem stanoveným poskytovatelem. </w:t>
      </w:r>
    </w:p>
    <w:p w14:paraId="167AEC75" w14:textId="18AE217C" w:rsidR="0011683E" w:rsidRPr="004B539D" w:rsidRDefault="00946120" w:rsidP="004B539D">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w:t>
      </w:r>
      <w:r>
        <w:rPr>
          <w:rFonts w:eastAsiaTheme="minorHAnsi"/>
          <w:sz w:val="20"/>
          <w:lang w:eastAsia="en-US"/>
        </w:rPr>
        <w:t> </w:t>
      </w:r>
      <w:r w:rsidRPr="00B971EE">
        <w:rPr>
          <w:rFonts w:eastAsiaTheme="minorHAnsi"/>
          <w:sz w:val="20"/>
          <w:lang w:eastAsia="en-US"/>
        </w:rPr>
        <w:t>vyloučením těch informací, o nichž to stanoví příslušný zákon</w:t>
      </w:r>
      <w:r>
        <w:rPr>
          <w:rFonts w:eastAsiaTheme="minorHAnsi"/>
          <w:sz w:val="20"/>
          <w:lang w:eastAsia="en-US"/>
        </w:rPr>
        <w:t>.</w:t>
      </w:r>
    </w:p>
    <w:p w14:paraId="6F329A7C" w14:textId="48618CD9" w:rsidR="004B539D" w:rsidRDefault="004B539D" w:rsidP="003F022F">
      <w:pPr>
        <w:adjustRightInd w:val="0"/>
        <w:jc w:val="center"/>
        <w:rPr>
          <w:rFonts w:ascii="Times New Roman" w:hAnsi="Times New Roman" w:cs="Times New Roman"/>
          <w:b/>
          <w:bCs/>
          <w:color w:val="000000"/>
          <w:lang w:val="cs-CZ"/>
        </w:rPr>
      </w:pPr>
    </w:p>
    <w:p w14:paraId="2E9290B4" w14:textId="36DD9F3C"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XI.</w:t>
      </w:r>
    </w:p>
    <w:p w14:paraId="47C61F7C"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Kontrola průběhu řešení části projektu</w:t>
      </w:r>
    </w:p>
    <w:p w14:paraId="16B2A693" w14:textId="77777777" w:rsidR="003F022F" w:rsidRPr="00B971EE" w:rsidRDefault="003F022F" w:rsidP="003F022F">
      <w:pPr>
        <w:adjustRightInd w:val="0"/>
        <w:jc w:val="center"/>
        <w:rPr>
          <w:rFonts w:ascii="Times New Roman" w:hAnsi="Times New Roman" w:cs="Times New Roman"/>
          <w:b/>
          <w:bCs/>
          <w:color w:val="000000"/>
          <w:lang w:val="cs-CZ"/>
        </w:rPr>
      </w:pPr>
    </w:p>
    <w:p w14:paraId="3E8FC8AC" w14:textId="6EC57792" w:rsidR="00946120" w:rsidRDefault="00E84AFE" w:rsidP="00E84AFE">
      <w:pPr>
        <w:pStyle w:val="Odstavecseseznamem"/>
        <w:numPr>
          <w:ilvl w:val="1"/>
          <w:numId w:val="46"/>
        </w:numPr>
        <w:adjustRightInd w:val="0"/>
        <w:jc w:val="both"/>
        <w:rPr>
          <w:bCs/>
          <w:color w:val="000000"/>
          <w:sz w:val="20"/>
        </w:rPr>
      </w:pPr>
      <w:r>
        <w:rPr>
          <w:bCs/>
          <w:color w:val="000000"/>
          <w:sz w:val="20"/>
        </w:rPr>
        <w:t xml:space="preserve">Další účastník je povinen </w:t>
      </w:r>
      <w:r w:rsidRPr="00E84AFE">
        <w:rPr>
          <w:bCs/>
          <w:color w:val="000000"/>
          <w:sz w:val="20"/>
        </w:rPr>
        <w:t>umožnit výkon kontrol po</w:t>
      </w:r>
      <w:r>
        <w:rPr>
          <w:bCs/>
          <w:color w:val="000000"/>
          <w:sz w:val="20"/>
        </w:rPr>
        <w:t>s</w:t>
      </w:r>
      <w:r w:rsidRPr="00E84AFE">
        <w:rPr>
          <w:bCs/>
          <w:color w:val="000000"/>
          <w:sz w:val="20"/>
        </w:rPr>
        <w:t>kytovatele</w:t>
      </w:r>
      <w:r>
        <w:rPr>
          <w:bCs/>
          <w:color w:val="000000"/>
          <w:sz w:val="20"/>
        </w:rPr>
        <w:t>m či jím pověřenými osobami</w:t>
      </w:r>
      <w:r w:rsidRPr="00E84AFE">
        <w:rPr>
          <w:bCs/>
          <w:color w:val="000000"/>
          <w:sz w:val="20"/>
        </w:rPr>
        <w:t xml:space="preserve"> </w:t>
      </w:r>
      <w:r>
        <w:rPr>
          <w:bCs/>
          <w:color w:val="000000"/>
          <w:sz w:val="20"/>
        </w:rPr>
        <w:t xml:space="preserve">podle </w:t>
      </w:r>
      <w:r w:rsidRPr="00E84AFE">
        <w:rPr>
          <w:bCs/>
          <w:color w:val="000000"/>
          <w:sz w:val="20"/>
        </w:rPr>
        <w:t>článku 14 všeobecných podmínek</w:t>
      </w:r>
      <w:r>
        <w:rPr>
          <w:bCs/>
          <w:color w:val="000000"/>
          <w:sz w:val="20"/>
        </w:rPr>
        <w:t xml:space="preserve"> ve stejném rozsahu jako hlavní příjemce.</w:t>
      </w:r>
    </w:p>
    <w:p w14:paraId="314B599E" w14:textId="1E786D19" w:rsidR="003F022F" w:rsidRPr="00B971EE" w:rsidRDefault="003F022F" w:rsidP="003F022F">
      <w:pPr>
        <w:pStyle w:val="Odstavecseseznamem"/>
        <w:numPr>
          <w:ilvl w:val="1"/>
          <w:numId w:val="46"/>
        </w:numPr>
        <w:adjustRightInd w:val="0"/>
        <w:jc w:val="both"/>
        <w:rPr>
          <w:bCs/>
          <w:color w:val="000000"/>
          <w:sz w:val="20"/>
        </w:rPr>
      </w:pPr>
      <w:r w:rsidRPr="00B971EE">
        <w:rPr>
          <w:bCs/>
          <w:color w:val="000000"/>
          <w:sz w:val="20"/>
        </w:rPr>
        <w:t>Jestliže si to hlavní příjemce vyžádá, je další účastník projektu povinen informovat hlavního příjemce o</w:t>
      </w:r>
      <w:r w:rsidR="00201B14">
        <w:rPr>
          <w:bCs/>
          <w:color w:val="000000"/>
          <w:sz w:val="20"/>
        </w:rPr>
        <w:t> </w:t>
      </w:r>
      <w:r w:rsidRPr="00B971EE">
        <w:rPr>
          <w:bCs/>
          <w:color w:val="000000"/>
          <w:sz w:val="20"/>
        </w:rPr>
        <w:t xml:space="preserve">okolnostech souvisejících s řešením části projektu, zejména pak o každé skutečnosti, která by mohla ovlivnit řešení části projektu, </w:t>
      </w:r>
      <w:r w:rsidR="00E84AFE">
        <w:rPr>
          <w:bCs/>
          <w:color w:val="000000"/>
          <w:sz w:val="20"/>
        </w:rPr>
        <w:t>zejména</w:t>
      </w:r>
      <w:r w:rsidRPr="00B971EE">
        <w:rPr>
          <w:bCs/>
          <w:color w:val="000000"/>
          <w:sz w:val="20"/>
        </w:rPr>
        <w:t xml:space="preserve"> o uzavřených smlouvách s dodavateli a o obsahu jejich plnění, přičemž další účastník projektu je povinen originály takovýchto smluv uchovávat.</w:t>
      </w:r>
    </w:p>
    <w:p w14:paraId="32B9BE6B" w14:textId="3416A664" w:rsidR="003F022F" w:rsidRPr="00B971EE" w:rsidRDefault="003F022F" w:rsidP="003F022F">
      <w:pPr>
        <w:pStyle w:val="Odstavecseseznamem"/>
        <w:numPr>
          <w:ilvl w:val="1"/>
          <w:numId w:val="46"/>
        </w:numPr>
        <w:adjustRightInd w:val="0"/>
        <w:jc w:val="both"/>
        <w:rPr>
          <w:bCs/>
          <w:color w:val="000000"/>
          <w:sz w:val="20"/>
        </w:rPr>
      </w:pPr>
      <w:r w:rsidRPr="00B971EE">
        <w:rPr>
          <w:bCs/>
          <w:color w:val="000000"/>
          <w:sz w:val="20"/>
        </w:rPr>
        <w:t>Další účastník projektu je povinen vést o čerpání a užití veškerých finančních prostředků určených na</w:t>
      </w:r>
      <w:r w:rsidR="00201B14">
        <w:rPr>
          <w:bCs/>
          <w:color w:val="000000"/>
          <w:sz w:val="20"/>
        </w:rPr>
        <w:t> </w:t>
      </w:r>
      <w:r w:rsidRPr="00B971EE">
        <w:rPr>
          <w:bCs/>
          <w:color w:val="000000"/>
          <w:sz w:val="20"/>
        </w:rPr>
        <w:t xml:space="preserve">řešení části projektu samostatnou účetní evidenci tak, aby tyto prostředky a nakládání s nimi bylo </w:t>
      </w:r>
      <w:r w:rsidRPr="00B971EE">
        <w:rPr>
          <w:bCs/>
          <w:color w:val="000000"/>
          <w:sz w:val="20"/>
        </w:rPr>
        <w:lastRenderedPageBreak/>
        <w:t>odděleno od ostatního majetku dalšího účastníka projektu. Tuto evidenci je další účastník projektu povinen uložit a uchovávat ji po dobu pěti let ode dne ukončení účinnosti této Smlouvy.</w:t>
      </w:r>
    </w:p>
    <w:p w14:paraId="1ACAD54E" w14:textId="205F42AC" w:rsidR="003F022F" w:rsidRPr="00B971EE" w:rsidRDefault="003F022F" w:rsidP="003F022F">
      <w:pPr>
        <w:pStyle w:val="Odstavecseseznamem"/>
        <w:numPr>
          <w:ilvl w:val="1"/>
          <w:numId w:val="46"/>
        </w:numPr>
        <w:adjustRightInd w:val="0"/>
        <w:jc w:val="both"/>
        <w:rPr>
          <w:bCs/>
          <w:color w:val="000000"/>
          <w:sz w:val="20"/>
        </w:rPr>
      </w:pPr>
      <w:r w:rsidRPr="00B971EE">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61BED2C9" w14:textId="77777777" w:rsidR="007571F6" w:rsidRPr="00B971EE" w:rsidRDefault="007571F6" w:rsidP="00B30BE2">
      <w:pPr>
        <w:adjustRightInd w:val="0"/>
        <w:ind w:left="567" w:hanging="567"/>
        <w:jc w:val="center"/>
        <w:rPr>
          <w:rFonts w:ascii="Times New Roman" w:eastAsiaTheme="minorHAnsi" w:hAnsi="Times New Roman" w:cs="Times New Roman"/>
          <w:lang w:val="cs-CZ" w:eastAsia="en-US"/>
        </w:rPr>
      </w:pPr>
    </w:p>
    <w:p w14:paraId="70A96074"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XII.</w:t>
      </w:r>
    </w:p>
    <w:p w14:paraId="2CE63083" w14:textId="17BD9F95"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 xml:space="preserve">Další povinnosti </w:t>
      </w:r>
      <w:r w:rsidR="006C0A7E">
        <w:rPr>
          <w:rFonts w:ascii="Times New Roman" w:hAnsi="Times New Roman" w:cs="Times New Roman"/>
          <w:b/>
          <w:bCs/>
          <w:color w:val="000000"/>
          <w:lang w:val="cs-CZ"/>
        </w:rPr>
        <w:t>smluvních stran</w:t>
      </w:r>
    </w:p>
    <w:p w14:paraId="15DFDA7F" w14:textId="77777777" w:rsidR="003F022F" w:rsidRPr="00B971EE" w:rsidRDefault="003F022F" w:rsidP="003F022F">
      <w:pPr>
        <w:adjustRightInd w:val="0"/>
        <w:jc w:val="both"/>
        <w:rPr>
          <w:rFonts w:ascii="Times New Roman" w:hAnsi="Times New Roman" w:cs="Times New Roman"/>
          <w:bCs/>
          <w:color w:val="000000"/>
          <w:lang w:val="cs-CZ"/>
        </w:rPr>
      </w:pPr>
    </w:p>
    <w:p w14:paraId="47CE09DC" w14:textId="22191A3B" w:rsidR="003F022F" w:rsidRPr="00B971EE" w:rsidRDefault="003F022F" w:rsidP="003F022F">
      <w:pPr>
        <w:pStyle w:val="Odstavecseseznamem"/>
        <w:numPr>
          <w:ilvl w:val="1"/>
          <w:numId w:val="47"/>
        </w:numPr>
        <w:adjustRightInd w:val="0"/>
        <w:jc w:val="both"/>
        <w:rPr>
          <w:bCs/>
          <w:color w:val="000000"/>
          <w:sz w:val="20"/>
        </w:rPr>
      </w:pPr>
      <w:r w:rsidRPr="00B971EE">
        <w:rPr>
          <w:bCs/>
          <w:color w:val="000000"/>
          <w:sz w:val="20"/>
        </w:rPr>
        <w:t xml:space="preserve">Další účastník projektu je povinen splnit povinnosti osob, kterým byla poskytnuta podpora ze státního rozpočtu, stanovené zejména </w:t>
      </w:r>
      <w:r w:rsidR="00805B98">
        <w:rPr>
          <w:bCs/>
          <w:color w:val="000000"/>
          <w:sz w:val="20"/>
        </w:rPr>
        <w:t>ZPVV</w:t>
      </w:r>
      <w:r w:rsidRPr="00B971EE">
        <w:rPr>
          <w:bCs/>
          <w:color w:val="000000"/>
          <w:sz w:val="20"/>
        </w:rPr>
        <w:t>, zákonem č. 218/2000 Sb., o rozpočtových pravidlech</w:t>
      </w:r>
      <w:r w:rsidR="00594E45">
        <w:rPr>
          <w:bCs/>
          <w:color w:val="000000"/>
          <w:sz w:val="20"/>
        </w:rPr>
        <w:t xml:space="preserve"> </w:t>
      </w:r>
      <w:r w:rsidR="00594E45" w:rsidRPr="00594E45">
        <w:rPr>
          <w:bCs/>
          <w:color w:val="000000"/>
          <w:sz w:val="20"/>
        </w:rPr>
        <w:t>a o změně některých souvisejících zákonů (rozpočtová pravidla)</w:t>
      </w:r>
      <w:r w:rsidRPr="00B971EE">
        <w:rPr>
          <w:bCs/>
          <w:color w:val="000000"/>
          <w:sz w:val="20"/>
        </w:rPr>
        <w:t>, v</w:t>
      </w:r>
      <w:r w:rsidR="001E16C8" w:rsidRPr="00B971EE">
        <w:rPr>
          <w:bCs/>
          <w:color w:val="000000"/>
          <w:sz w:val="20"/>
        </w:rPr>
        <w:t>e</w:t>
      </w:r>
      <w:r w:rsidRPr="00B971EE">
        <w:rPr>
          <w:bCs/>
          <w:color w:val="000000"/>
          <w:sz w:val="20"/>
        </w:rPr>
        <w:t xml:space="preserve"> znění </w:t>
      </w:r>
      <w:r w:rsidR="001E16C8" w:rsidRPr="00B971EE">
        <w:rPr>
          <w:bCs/>
          <w:color w:val="000000"/>
          <w:sz w:val="20"/>
        </w:rPr>
        <w:t xml:space="preserve">pozdějších předpisů </w:t>
      </w:r>
      <w:r w:rsidRPr="00B971EE">
        <w:rPr>
          <w:bCs/>
          <w:color w:val="000000"/>
          <w:sz w:val="20"/>
        </w:rPr>
        <w:t>a dalšími právními předpisy a splnit veškeré další podmínky užití dotace dalším účastníkem projektu, stanovené touto Smlouvou.</w:t>
      </w:r>
    </w:p>
    <w:p w14:paraId="465D20F3" w14:textId="77777777" w:rsidR="003F022F" w:rsidRPr="00B971EE" w:rsidRDefault="003F022F" w:rsidP="003F022F">
      <w:pPr>
        <w:pStyle w:val="Odstavecseseznamem"/>
        <w:numPr>
          <w:ilvl w:val="1"/>
          <w:numId w:val="47"/>
        </w:numPr>
        <w:adjustRightInd w:val="0"/>
        <w:jc w:val="both"/>
        <w:rPr>
          <w:bCs/>
          <w:color w:val="000000"/>
          <w:sz w:val="20"/>
        </w:rPr>
      </w:pPr>
      <w:r w:rsidRPr="00B971EE">
        <w:rPr>
          <w:bCs/>
          <w:color w:val="000000"/>
          <w:sz w:val="20"/>
        </w:rPr>
        <w:t>Další účastník projektu souhlasí se zveřejněním svých identifikačních údajů, výše poskytnuté dotace, dílčí zprávy a závěrečné zprávy o řešení projektu.</w:t>
      </w:r>
    </w:p>
    <w:p w14:paraId="7DC5F6EB" w14:textId="45C063FF" w:rsidR="003F022F" w:rsidRPr="00B971EE" w:rsidRDefault="003F022F" w:rsidP="003F022F">
      <w:pPr>
        <w:pStyle w:val="Odstavecseseznamem"/>
        <w:numPr>
          <w:ilvl w:val="1"/>
          <w:numId w:val="47"/>
        </w:numPr>
        <w:adjustRightInd w:val="0"/>
        <w:jc w:val="both"/>
        <w:rPr>
          <w:bCs/>
          <w:color w:val="000000"/>
          <w:sz w:val="20"/>
        </w:rPr>
      </w:pPr>
      <w:r w:rsidRPr="00B971EE">
        <w:rPr>
          <w:bCs/>
          <w:color w:val="000000"/>
          <w:sz w:val="20"/>
        </w:rPr>
        <w:t>Další účastník projektu je povinen písemně informovat hlavního příjemce o každé změně rozhodné pro poskytování dotace nejpozději do 4 kalendářních dnů ode dne, kdy se o změně dozvěděl, zejména o</w:t>
      </w:r>
      <w:r w:rsidR="00201B14">
        <w:rPr>
          <w:bCs/>
          <w:color w:val="000000"/>
          <w:sz w:val="20"/>
        </w:rPr>
        <w:t> </w:t>
      </w:r>
      <w:r w:rsidRPr="00B971EE">
        <w:rPr>
          <w:bCs/>
          <w:color w:val="000000"/>
          <w:sz w:val="20"/>
        </w:rPr>
        <w:t xml:space="preserve">změně jeho právní formy, zahájení insolvenčního řízení, likvidaci apod. </w:t>
      </w:r>
    </w:p>
    <w:p w14:paraId="2E9EA41C" w14:textId="692225AB" w:rsidR="003F022F" w:rsidRDefault="003F022F" w:rsidP="003F022F">
      <w:pPr>
        <w:pStyle w:val="Odstavecseseznamem"/>
        <w:numPr>
          <w:ilvl w:val="1"/>
          <w:numId w:val="47"/>
        </w:numPr>
        <w:adjustRightInd w:val="0"/>
        <w:jc w:val="both"/>
        <w:rPr>
          <w:bCs/>
          <w:color w:val="000000"/>
          <w:sz w:val="20"/>
        </w:rPr>
      </w:pPr>
      <w:r w:rsidRPr="00B971EE">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5E0BF9F2" w14:textId="6D9BF603" w:rsidR="006C0A7E" w:rsidRPr="00B971EE" w:rsidRDefault="006C0A7E" w:rsidP="006C0A7E">
      <w:pPr>
        <w:pStyle w:val="Odstavecseseznamem"/>
        <w:numPr>
          <w:ilvl w:val="1"/>
          <w:numId w:val="47"/>
        </w:numPr>
        <w:adjustRightInd w:val="0"/>
        <w:jc w:val="both"/>
        <w:rPr>
          <w:bCs/>
          <w:color w:val="000000"/>
          <w:sz w:val="20"/>
        </w:rPr>
      </w:pPr>
      <w:r w:rsidRPr="006C0A7E">
        <w:rPr>
          <w:bCs/>
          <w:color w:val="000000"/>
          <w:sz w:val="20"/>
        </w:rPr>
        <w:t>Smluvní strany se zavazují předávat si bezodkladně také další podklady a dokumenty, a to zejména, nikoliv však výlučně, související s kontrolou projektu poskytovatelem, zejména předávání protokolů o</w:t>
      </w:r>
      <w:r w:rsidR="00201B14">
        <w:rPr>
          <w:bCs/>
          <w:color w:val="000000"/>
          <w:sz w:val="20"/>
        </w:rPr>
        <w:t> </w:t>
      </w:r>
      <w:r w:rsidRPr="006C0A7E">
        <w:rPr>
          <w:bCs/>
          <w:color w:val="000000"/>
          <w:sz w:val="20"/>
        </w:rPr>
        <w:t>průběhu kontroly a protokolu o výsledku kontroly projektu ze strany poskytovatele</w:t>
      </w:r>
      <w:r w:rsidR="00875016">
        <w:rPr>
          <w:bCs/>
          <w:color w:val="000000"/>
          <w:sz w:val="20"/>
        </w:rPr>
        <w:t xml:space="preserve"> či jiného subjektu</w:t>
      </w:r>
      <w:r w:rsidRPr="006C0A7E">
        <w:rPr>
          <w:bCs/>
          <w:color w:val="000000"/>
          <w:sz w:val="20"/>
        </w:rPr>
        <w:t xml:space="preserve">. V případě, že nebude příslušný dokument předán druhé smluvní straně v dostatečném </w:t>
      </w:r>
      <w:r w:rsidR="00875016">
        <w:rPr>
          <w:bCs/>
          <w:color w:val="000000"/>
          <w:sz w:val="20"/>
        </w:rPr>
        <w:t xml:space="preserve">časovém </w:t>
      </w:r>
      <w:r w:rsidRPr="006C0A7E">
        <w:rPr>
          <w:bCs/>
          <w:color w:val="000000"/>
          <w:sz w:val="20"/>
        </w:rPr>
        <w:t xml:space="preserve">předstihu tak, aby se mohla bránit zejména podáním opravných prostředků proti sankcím ze strany poskytovatele či jiných subjektů, zavazuje se smluvní strana, která dokument nepředala </w:t>
      </w:r>
      <w:r w:rsidR="00875016">
        <w:rPr>
          <w:bCs/>
          <w:color w:val="000000"/>
          <w:sz w:val="20"/>
        </w:rPr>
        <w:t xml:space="preserve">vůbec </w:t>
      </w:r>
      <w:r w:rsidRPr="006C0A7E">
        <w:rPr>
          <w:bCs/>
          <w:color w:val="000000"/>
          <w:sz w:val="20"/>
        </w:rPr>
        <w:t xml:space="preserve">či </w:t>
      </w:r>
      <w:r w:rsidR="00875016">
        <w:rPr>
          <w:bCs/>
          <w:color w:val="000000"/>
          <w:sz w:val="20"/>
        </w:rPr>
        <w:t>ne</w:t>
      </w:r>
      <w:r w:rsidRPr="006C0A7E">
        <w:rPr>
          <w:bCs/>
          <w:color w:val="000000"/>
          <w:sz w:val="20"/>
        </w:rPr>
        <w:t xml:space="preserve">předala </w:t>
      </w:r>
      <w:r w:rsidR="00875016">
        <w:rPr>
          <w:bCs/>
          <w:color w:val="000000"/>
          <w:sz w:val="20"/>
        </w:rPr>
        <w:t>včas, čímž znemožnila zejména podání opravného prostředku</w:t>
      </w:r>
      <w:r w:rsidRPr="006C0A7E">
        <w:rPr>
          <w:bCs/>
          <w:color w:val="000000"/>
          <w:sz w:val="20"/>
        </w:rPr>
        <w:t>, k úhradě náhrady škody té smluvní straně, která sankci uhradila, tedy k náhradě částky odpovídající uhrazené sankci, a to v plné výši, bezodkladně, na</w:t>
      </w:r>
      <w:r w:rsidR="00201B14">
        <w:rPr>
          <w:bCs/>
          <w:color w:val="000000"/>
          <w:sz w:val="20"/>
        </w:rPr>
        <w:t> </w:t>
      </w:r>
      <w:r w:rsidRPr="006C0A7E">
        <w:rPr>
          <w:bCs/>
          <w:color w:val="000000"/>
          <w:sz w:val="20"/>
        </w:rPr>
        <w:t>základě písemné výzvy poškozené smluvní strany.</w:t>
      </w:r>
    </w:p>
    <w:p w14:paraId="0DD1A2F4" w14:textId="1339C229" w:rsidR="003F022F" w:rsidRDefault="003F022F" w:rsidP="0011683E">
      <w:pPr>
        <w:adjustRightInd w:val="0"/>
        <w:rPr>
          <w:rFonts w:ascii="Times New Roman" w:hAnsi="Times New Roman" w:cs="Times New Roman"/>
          <w:b/>
          <w:bCs/>
          <w:color w:val="000000"/>
          <w:lang w:val="cs-CZ"/>
        </w:rPr>
      </w:pPr>
    </w:p>
    <w:p w14:paraId="29DA561E" w14:textId="77777777" w:rsidR="00201B14" w:rsidRPr="00B971EE" w:rsidRDefault="00201B14" w:rsidP="0011683E">
      <w:pPr>
        <w:adjustRightInd w:val="0"/>
        <w:rPr>
          <w:rFonts w:ascii="Times New Roman" w:hAnsi="Times New Roman" w:cs="Times New Roman"/>
          <w:b/>
          <w:bCs/>
          <w:color w:val="000000"/>
          <w:lang w:val="cs-CZ"/>
        </w:rPr>
      </w:pPr>
    </w:p>
    <w:p w14:paraId="3E6530B3" w14:textId="77777777" w:rsidR="003F022F" w:rsidRPr="00B971EE" w:rsidRDefault="003F022F" w:rsidP="003F022F">
      <w:pPr>
        <w:adjustRightInd w:val="0"/>
        <w:jc w:val="center"/>
        <w:rPr>
          <w:rFonts w:ascii="Times New Roman" w:hAnsi="Times New Roman" w:cs="Times New Roman"/>
          <w:bCs/>
          <w:color w:val="000000"/>
          <w:lang w:val="cs-CZ"/>
        </w:rPr>
      </w:pPr>
      <w:r w:rsidRPr="00B971EE">
        <w:rPr>
          <w:rFonts w:ascii="Times New Roman" w:hAnsi="Times New Roman" w:cs="Times New Roman"/>
          <w:b/>
          <w:bCs/>
          <w:color w:val="000000"/>
          <w:lang w:val="cs-CZ"/>
        </w:rPr>
        <w:t>XIII</w:t>
      </w:r>
      <w:r w:rsidRPr="00B971EE">
        <w:rPr>
          <w:rFonts w:ascii="Times New Roman" w:hAnsi="Times New Roman" w:cs="Times New Roman"/>
          <w:bCs/>
          <w:color w:val="000000"/>
          <w:lang w:val="cs-CZ"/>
        </w:rPr>
        <w:t>.</w:t>
      </w:r>
    </w:p>
    <w:p w14:paraId="4B0A167F"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Sankce</w:t>
      </w:r>
    </w:p>
    <w:p w14:paraId="5D0DED50" w14:textId="77777777" w:rsidR="003F022F" w:rsidRPr="00B971EE" w:rsidRDefault="003F022F" w:rsidP="003F022F">
      <w:pPr>
        <w:adjustRightInd w:val="0"/>
        <w:jc w:val="center"/>
        <w:rPr>
          <w:rFonts w:ascii="Times New Roman" w:hAnsi="Times New Roman" w:cs="Times New Roman"/>
          <w:b/>
          <w:bCs/>
          <w:color w:val="000000"/>
          <w:lang w:val="cs-CZ"/>
        </w:rPr>
      </w:pPr>
    </w:p>
    <w:p w14:paraId="7A55F478" w14:textId="77777777" w:rsidR="003F022F" w:rsidRPr="00B971EE" w:rsidRDefault="003F022F" w:rsidP="003F022F">
      <w:pPr>
        <w:pStyle w:val="Odstavecseseznamem"/>
        <w:numPr>
          <w:ilvl w:val="1"/>
          <w:numId w:val="48"/>
        </w:numPr>
        <w:adjustRightInd w:val="0"/>
        <w:jc w:val="both"/>
        <w:rPr>
          <w:bCs/>
          <w:color w:val="000000"/>
          <w:sz w:val="20"/>
        </w:rPr>
      </w:pPr>
      <w:proofErr w:type="gramStart"/>
      <w:r w:rsidRPr="00B971EE">
        <w:rPr>
          <w:bCs/>
          <w:color w:val="000000"/>
          <w:sz w:val="20"/>
        </w:rPr>
        <w:t>Poruší</w:t>
      </w:r>
      <w:proofErr w:type="gramEnd"/>
      <w:r w:rsidRPr="00B971EE">
        <w:rPr>
          <w:bCs/>
          <w:color w:val="000000"/>
          <w:sz w:val="20"/>
        </w:rPr>
        <w:t>-li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4E909AB3" w14:textId="3B296152"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r w:rsidR="00BD686A">
        <w:rPr>
          <w:bCs/>
          <w:color w:val="000000"/>
          <w:sz w:val="20"/>
        </w:rPr>
        <w:t xml:space="preserve"> O takovém pozastavení musí hlavní příjemce neprodleně informovat poskytovatele dotace.</w:t>
      </w:r>
    </w:p>
    <w:p w14:paraId="1C8BAFA7" w14:textId="3B56FD28"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Dojde-li v souvislosti s porušením povinností dalšího účas</w:t>
      </w:r>
      <w:r w:rsidR="00B971EE" w:rsidRPr="00B971EE">
        <w:rPr>
          <w:bCs/>
          <w:color w:val="000000"/>
          <w:sz w:val="20"/>
        </w:rPr>
        <w:t>tníka projektu podle odstavce 13.1</w:t>
      </w:r>
      <w:r w:rsidRPr="00B971EE">
        <w:rPr>
          <w:bCs/>
          <w:color w:val="000000"/>
          <w:sz w:val="20"/>
        </w:rPr>
        <w:t xml:space="preserve"> tohoto článku současně i k porušení povinností hlavního příjemce ve vztahu k poskytovateli a</w:t>
      </w:r>
      <w:r w:rsidR="00201B14">
        <w:rPr>
          <w:bCs/>
          <w:color w:val="000000"/>
          <w:sz w:val="20"/>
        </w:rPr>
        <w:t> </w:t>
      </w:r>
      <w:r w:rsidRPr="00B971EE">
        <w:rPr>
          <w:bCs/>
          <w:color w:val="000000"/>
          <w:sz w:val="20"/>
        </w:rPr>
        <w:t xml:space="preserve">poskytovatel uplatní vůči hlavnímu příjemci sankce, je </w:t>
      </w:r>
      <w:r w:rsidR="001E16C8" w:rsidRPr="00B971EE">
        <w:rPr>
          <w:bCs/>
          <w:color w:val="000000"/>
          <w:sz w:val="20"/>
        </w:rPr>
        <w:t xml:space="preserve">tento </w:t>
      </w:r>
      <w:r w:rsidRPr="00B971EE">
        <w:rPr>
          <w:bCs/>
          <w:color w:val="000000"/>
          <w:sz w:val="20"/>
        </w:rPr>
        <w:t>další účastník projektu povinen uhradit hlavnímu příjemci smluvní pokutu ve výši odpovídající výši finančních prostředků požadovaných poskytovatelem po hlavním příjemci.</w:t>
      </w:r>
    </w:p>
    <w:p w14:paraId="35DE5F5A" w14:textId="4139876A" w:rsidR="003F022F" w:rsidRPr="00B971EE" w:rsidRDefault="003F022F" w:rsidP="003F022F">
      <w:pPr>
        <w:pStyle w:val="Odstavecseseznamem"/>
        <w:numPr>
          <w:ilvl w:val="1"/>
          <w:numId w:val="48"/>
        </w:numPr>
        <w:adjustRightInd w:val="0"/>
        <w:jc w:val="both"/>
        <w:rPr>
          <w:bCs/>
          <w:color w:val="000000"/>
          <w:sz w:val="20"/>
        </w:rPr>
      </w:pPr>
      <w:proofErr w:type="gramStart"/>
      <w:r w:rsidRPr="00B971EE">
        <w:rPr>
          <w:bCs/>
          <w:color w:val="000000"/>
          <w:sz w:val="20"/>
        </w:rPr>
        <w:t>Poruší</w:t>
      </w:r>
      <w:proofErr w:type="gramEnd"/>
      <w:r w:rsidRPr="00B971EE">
        <w:rPr>
          <w:bCs/>
          <w:color w:val="000000"/>
          <w:sz w:val="20"/>
        </w:rPr>
        <w:t>-li hlavní příjemce povinnost poskytnout dalšímu účastníkovi projektu část dotace pro daný kalendářní rok, nebo poskytne-li část dotace pro daný kalendářní rok opožděně, je hlavní příjemce s</w:t>
      </w:r>
      <w:r w:rsidR="00201B14">
        <w:rPr>
          <w:bCs/>
          <w:color w:val="000000"/>
          <w:sz w:val="20"/>
        </w:rPr>
        <w:t> </w:t>
      </w:r>
      <w:r w:rsidRPr="00B971EE">
        <w:rPr>
          <w:bCs/>
          <w:color w:val="000000"/>
          <w:sz w:val="20"/>
        </w:rPr>
        <w:t>výjimkou případu po</w:t>
      </w:r>
      <w:r w:rsidR="00B971EE" w:rsidRPr="00B971EE">
        <w:rPr>
          <w:bCs/>
          <w:color w:val="000000"/>
          <w:sz w:val="20"/>
        </w:rPr>
        <w:t>psaného v odstavci 4.</w:t>
      </w:r>
      <w:r w:rsidR="00411CE9">
        <w:rPr>
          <w:bCs/>
          <w:color w:val="000000"/>
          <w:sz w:val="20"/>
        </w:rPr>
        <w:t>5</w:t>
      </w:r>
      <w:r w:rsidR="00B971EE" w:rsidRPr="00B971EE">
        <w:rPr>
          <w:bCs/>
          <w:color w:val="000000"/>
          <w:sz w:val="20"/>
        </w:rPr>
        <w:t>.</w:t>
      </w:r>
      <w:r w:rsidRPr="00B971EE">
        <w:rPr>
          <w:bCs/>
          <w:color w:val="000000"/>
          <w:sz w:val="20"/>
        </w:rPr>
        <w:t xml:space="preserve"> této Smlouvy povinen uhradit dalšímu účastníkovi projektu </w:t>
      </w:r>
      <w:r w:rsidRPr="00B971EE">
        <w:rPr>
          <w:bCs/>
          <w:color w:val="000000"/>
          <w:sz w:val="20"/>
        </w:rPr>
        <w:lastRenderedPageBreak/>
        <w:t>smluvní pokutu ve výši 1 promile za každý den prodlení z částky, která měla být dalšímu účastníkovi projektu poskytnuta.</w:t>
      </w:r>
    </w:p>
    <w:p w14:paraId="2EFCD6B0" w14:textId="140BBF91"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Pokud poskytovatel neuzná náklady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34C4F35B" w14:textId="77777777"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 xml:space="preserve">Ustanoveními o smluvní pokutě, ať je o nich hovořeno kdekoli v této Smlouvě, není dotčen nárok </w:t>
      </w:r>
      <w:r w:rsidR="00CB0346" w:rsidRPr="00B971EE">
        <w:rPr>
          <w:bCs/>
          <w:color w:val="000000"/>
          <w:sz w:val="20"/>
        </w:rPr>
        <w:t>hlavního p</w:t>
      </w:r>
      <w:r w:rsidRPr="00B971EE">
        <w:rPr>
          <w:bCs/>
          <w:color w:val="000000"/>
          <w:sz w:val="20"/>
        </w:rPr>
        <w:t xml:space="preserve">říjemce nebo </w:t>
      </w:r>
      <w:r w:rsidR="00CB0346" w:rsidRPr="00B971EE">
        <w:rPr>
          <w:bCs/>
          <w:color w:val="000000"/>
          <w:sz w:val="20"/>
        </w:rPr>
        <w:t>d</w:t>
      </w:r>
      <w:r w:rsidRPr="00B971EE">
        <w:rPr>
          <w:bCs/>
          <w:color w:val="000000"/>
          <w:sz w:val="20"/>
        </w:rPr>
        <w:t>alšího účastníka projektu na náhradu škody.</w:t>
      </w:r>
    </w:p>
    <w:p w14:paraId="02B8C699" w14:textId="77777777" w:rsidR="003F022F" w:rsidRPr="00B971EE" w:rsidRDefault="003F022F" w:rsidP="003F022F">
      <w:pPr>
        <w:adjustRightInd w:val="0"/>
        <w:jc w:val="center"/>
        <w:rPr>
          <w:rFonts w:ascii="Times New Roman" w:hAnsi="Times New Roman" w:cs="Times New Roman"/>
          <w:b/>
          <w:bCs/>
          <w:color w:val="000000"/>
          <w:lang w:val="cs-CZ"/>
        </w:rPr>
      </w:pPr>
    </w:p>
    <w:p w14:paraId="7CDDECFD" w14:textId="58E2E974" w:rsidR="003F022F" w:rsidRPr="00B971EE" w:rsidRDefault="003F022F" w:rsidP="003F022F">
      <w:pPr>
        <w:adjustRightInd w:val="0"/>
        <w:jc w:val="center"/>
        <w:rPr>
          <w:rFonts w:ascii="Times New Roman" w:hAnsi="Times New Roman" w:cs="Times New Roman"/>
          <w:b/>
          <w:bCs/>
          <w:color w:val="000000"/>
          <w:lang w:val="cs-CZ"/>
        </w:rPr>
      </w:pPr>
    </w:p>
    <w:p w14:paraId="68D9A6EF" w14:textId="50CE6C63"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w:t>
      </w:r>
      <w:r w:rsidR="00E84AFE">
        <w:rPr>
          <w:rFonts w:ascii="Times New Roman" w:hAnsi="Times New Roman" w:cs="Times New Roman"/>
          <w:b/>
          <w:bCs/>
          <w:color w:val="000000"/>
          <w:lang w:val="cs-CZ"/>
        </w:rPr>
        <w:t>I</w:t>
      </w:r>
      <w:r w:rsidRPr="00B971EE">
        <w:rPr>
          <w:rFonts w:ascii="Times New Roman" w:hAnsi="Times New Roman" w:cs="Times New Roman"/>
          <w:b/>
          <w:bCs/>
          <w:color w:val="000000"/>
          <w:lang w:val="cs-CZ"/>
        </w:rPr>
        <w:t>V.</w:t>
      </w:r>
    </w:p>
    <w:p w14:paraId="00E616F0"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Doba trvání Smlouvy</w:t>
      </w:r>
    </w:p>
    <w:p w14:paraId="160AAF2F" w14:textId="77777777" w:rsidR="003F022F" w:rsidRPr="00B971EE" w:rsidRDefault="003F022F" w:rsidP="003F022F">
      <w:pPr>
        <w:adjustRightInd w:val="0"/>
        <w:jc w:val="center"/>
        <w:rPr>
          <w:rFonts w:ascii="Times New Roman" w:hAnsi="Times New Roman" w:cs="Times New Roman"/>
          <w:b/>
          <w:bCs/>
          <w:color w:val="000000"/>
          <w:lang w:val="cs-CZ"/>
        </w:rPr>
      </w:pPr>
    </w:p>
    <w:p w14:paraId="32EF682E" w14:textId="20796FD7" w:rsidR="003F022F" w:rsidRPr="00B971EE" w:rsidRDefault="003F022F" w:rsidP="003F022F">
      <w:pPr>
        <w:pStyle w:val="Odstavecseseznamem"/>
        <w:numPr>
          <w:ilvl w:val="1"/>
          <w:numId w:val="50"/>
        </w:numPr>
        <w:adjustRightInd w:val="0"/>
        <w:jc w:val="both"/>
        <w:rPr>
          <w:bCs/>
          <w:color w:val="000000"/>
          <w:sz w:val="20"/>
        </w:rPr>
      </w:pPr>
      <w:r w:rsidRPr="00B971EE">
        <w:rPr>
          <w:bCs/>
          <w:color w:val="000000"/>
          <w:sz w:val="20"/>
        </w:rPr>
        <w:t>Tato Smlouva je uzavírána na dobu určitou</w:t>
      </w:r>
      <w:r w:rsidRPr="00B971EE">
        <w:rPr>
          <w:bCs/>
          <w:sz w:val="20"/>
        </w:rPr>
        <w:t xml:space="preserve">. </w:t>
      </w:r>
      <w:r w:rsidR="002227B4">
        <w:rPr>
          <w:bCs/>
          <w:sz w:val="20"/>
        </w:rPr>
        <w:t>Účinnost</w:t>
      </w:r>
      <w:r w:rsidRPr="00B971EE">
        <w:rPr>
          <w:bCs/>
          <w:color w:val="000000"/>
          <w:sz w:val="20"/>
        </w:rPr>
        <w:t xml:space="preserve"> </w:t>
      </w:r>
      <w:r w:rsidR="00F76940" w:rsidRPr="00B971EE">
        <w:rPr>
          <w:bCs/>
          <w:color w:val="000000"/>
          <w:sz w:val="20"/>
        </w:rPr>
        <w:t>S</w:t>
      </w:r>
      <w:r w:rsidRPr="00B971EE">
        <w:rPr>
          <w:bCs/>
          <w:color w:val="000000"/>
          <w:sz w:val="20"/>
        </w:rPr>
        <w:t xml:space="preserve">mlouvy je ukončena po třech letech od ukončení projektu, pokud se smluvní strany nedohodnou na jejím prodloužení. </w:t>
      </w:r>
      <w:r w:rsidR="0003158A" w:rsidRPr="00B971EE">
        <w:rPr>
          <w:bCs/>
          <w:color w:val="000000"/>
          <w:sz w:val="20"/>
        </w:rPr>
        <w:t>Omezení doby účinnosti se netýká ustanovení upravujících kontrolu a řešení sporů, vrácení podpory, sankcí, poskytování informací, dodržování mlčenlivosti a ochrany duševního vlastnictví.</w:t>
      </w:r>
    </w:p>
    <w:p w14:paraId="257C8457" w14:textId="76E546B9" w:rsidR="003F022F" w:rsidRPr="00B971EE" w:rsidRDefault="00CB0346" w:rsidP="003F022F">
      <w:pPr>
        <w:pStyle w:val="Odstavecseseznamem"/>
        <w:numPr>
          <w:ilvl w:val="1"/>
          <w:numId w:val="50"/>
        </w:numPr>
        <w:adjustRightInd w:val="0"/>
        <w:jc w:val="both"/>
        <w:rPr>
          <w:bCs/>
          <w:color w:val="000000"/>
          <w:sz w:val="20"/>
        </w:rPr>
      </w:pPr>
      <w:r w:rsidRPr="00B971EE">
        <w:rPr>
          <w:bCs/>
          <w:color w:val="000000"/>
          <w:sz w:val="20"/>
        </w:rPr>
        <w:t>Hlavní příjemce nebo d</w:t>
      </w:r>
      <w:r w:rsidR="003F022F" w:rsidRPr="00B971EE">
        <w:rPr>
          <w:bCs/>
          <w:color w:val="000000"/>
          <w:sz w:val="20"/>
        </w:rPr>
        <w:t>alší účastník projektu jsou oprávněni za doby trvání této Smlouvy od Smlouvy odstoupit</w:t>
      </w:r>
      <w:r w:rsidR="00B971EE" w:rsidRPr="00B971EE">
        <w:rPr>
          <w:bCs/>
          <w:color w:val="000000"/>
          <w:sz w:val="20"/>
        </w:rPr>
        <w:t xml:space="preserve"> v dále uvedených situacích a uvedeným způsobem</w:t>
      </w:r>
      <w:r w:rsidR="003F022F" w:rsidRPr="00B971EE">
        <w:rPr>
          <w:bCs/>
          <w:color w:val="000000"/>
          <w:sz w:val="20"/>
        </w:rPr>
        <w:t>.</w:t>
      </w:r>
    </w:p>
    <w:p w14:paraId="34EDD4B6" w14:textId="1C659E56" w:rsidR="003F022F" w:rsidRPr="00B971EE" w:rsidRDefault="003F022F" w:rsidP="003F022F">
      <w:pPr>
        <w:pStyle w:val="Odstavecseseznamem"/>
        <w:numPr>
          <w:ilvl w:val="1"/>
          <w:numId w:val="50"/>
        </w:numPr>
        <w:adjustRightInd w:val="0"/>
        <w:jc w:val="both"/>
        <w:rPr>
          <w:bCs/>
          <w:color w:val="000000"/>
          <w:sz w:val="20"/>
        </w:rPr>
      </w:pPr>
      <w:r w:rsidRPr="00B971EE">
        <w:rPr>
          <w:bCs/>
          <w:color w:val="000000"/>
          <w:sz w:val="20"/>
        </w:rPr>
        <w:t xml:space="preserve">Další účastník projektu je oprávněn od této Smlouvy odstoupit za předpokladu, že </w:t>
      </w:r>
      <w:r w:rsidR="00CB0346" w:rsidRPr="00B971EE">
        <w:rPr>
          <w:bCs/>
          <w:color w:val="000000"/>
          <w:sz w:val="20"/>
        </w:rPr>
        <w:t>hlavní p</w:t>
      </w:r>
      <w:r w:rsidRPr="00B971EE">
        <w:rPr>
          <w:bCs/>
          <w:color w:val="000000"/>
          <w:sz w:val="20"/>
        </w:rPr>
        <w:t xml:space="preserve">říjemce hrubým způsobem porušil povinnosti jemu stanovené touto Smlouvou. Za hrubý způsob porušení povinností </w:t>
      </w:r>
      <w:r w:rsidR="00CB0346" w:rsidRPr="00B971EE">
        <w:rPr>
          <w:bCs/>
          <w:color w:val="000000"/>
          <w:sz w:val="20"/>
        </w:rPr>
        <w:t>hlavního příjemce</w:t>
      </w:r>
      <w:r w:rsidRPr="00B971EE">
        <w:rPr>
          <w:bCs/>
          <w:color w:val="000000"/>
          <w:sz w:val="20"/>
        </w:rPr>
        <w:t xml:space="preserve"> stanovených touto Smlouvou se považuje případ, kdy </w:t>
      </w:r>
      <w:r w:rsidR="00CB0346" w:rsidRPr="00B971EE">
        <w:rPr>
          <w:bCs/>
          <w:color w:val="000000"/>
          <w:sz w:val="20"/>
        </w:rPr>
        <w:t>hlavní příjemce neposkytl d</w:t>
      </w:r>
      <w:r w:rsidRPr="00B971EE">
        <w:rPr>
          <w:bCs/>
          <w:color w:val="000000"/>
          <w:sz w:val="20"/>
        </w:rPr>
        <w:t>al</w:t>
      </w:r>
      <w:r w:rsidR="00CB0346" w:rsidRPr="00B971EE">
        <w:rPr>
          <w:bCs/>
          <w:color w:val="000000"/>
          <w:sz w:val="20"/>
        </w:rPr>
        <w:t>šímu účastníkovi projektu část d</w:t>
      </w:r>
      <w:r w:rsidRPr="00B971EE">
        <w:rPr>
          <w:bCs/>
          <w:color w:val="000000"/>
          <w:sz w:val="20"/>
        </w:rPr>
        <w:t>otace pro příslušný kalendářní rok, s výjimkou případu popsaného v</w:t>
      </w:r>
      <w:r w:rsidR="00B971EE" w:rsidRPr="00B971EE">
        <w:rPr>
          <w:bCs/>
          <w:color w:val="000000"/>
          <w:sz w:val="20"/>
        </w:rPr>
        <w:t xml:space="preserve"> odst. </w:t>
      </w:r>
      <w:r w:rsidRPr="00B971EE">
        <w:rPr>
          <w:bCs/>
          <w:color w:val="000000"/>
          <w:sz w:val="20"/>
        </w:rPr>
        <w:t>4.</w:t>
      </w:r>
      <w:r w:rsidR="00A33E87">
        <w:rPr>
          <w:bCs/>
          <w:color w:val="000000"/>
          <w:sz w:val="20"/>
        </w:rPr>
        <w:t>5</w:t>
      </w:r>
      <w:r w:rsidR="00B971EE" w:rsidRPr="00B971EE">
        <w:rPr>
          <w:bCs/>
          <w:color w:val="000000"/>
          <w:sz w:val="20"/>
        </w:rPr>
        <w:t>.</w:t>
      </w:r>
      <w:r w:rsidRPr="00B971EE">
        <w:rPr>
          <w:bCs/>
          <w:color w:val="000000"/>
          <w:sz w:val="20"/>
        </w:rPr>
        <w:t xml:space="preserve"> této Smlouvy.</w:t>
      </w:r>
    </w:p>
    <w:p w14:paraId="230616CF" w14:textId="01780DBB" w:rsidR="003F022F" w:rsidRPr="00B971EE" w:rsidRDefault="00CB0346" w:rsidP="003F022F">
      <w:pPr>
        <w:pStyle w:val="Odstavecseseznamem"/>
        <w:numPr>
          <w:ilvl w:val="1"/>
          <w:numId w:val="50"/>
        </w:numPr>
        <w:adjustRightInd w:val="0"/>
        <w:jc w:val="both"/>
        <w:rPr>
          <w:bCs/>
          <w:color w:val="000000"/>
          <w:sz w:val="20"/>
        </w:rPr>
      </w:pPr>
      <w:r w:rsidRPr="00B971EE">
        <w:rPr>
          <w:bCs/>
          <w:color w:val="000000"/>
          <w:sz w:val="20"/>
        </w:rPr>
        <w:t>Hlavní p</w:t>
      </w:r>
      <w:r w:rsidR="003F022F" w:rsidRPr="00B971EE">
        <w:rPr>
          <w:bCs/>
          <w:color w:val="000000"/>
          <w:sz w:val="20"/>
        </w:rPr>
        <w:t xml:space="preserve">říjemce je oprávněn odstoupit </w:t>
      </w:r>
      <w:r w:rsidRPr="00B971EE">
        <w:rPr>
          <w:bCs/>
          <w:color w:val="000000"/>
          <w:sz w:val="20"/>
        </w:rPr>
        <w:t xml:space="preserve">od </w:t>
      </w:r>
      <w:r w:rsidR="00F76940" w:rsidRPr="00B971EE">
        <w:rPr>
          <w:bCs/>
          <w:color w:val="000000"/>
          <w:sz w:val="20"/>
        </w:rPr>
        <w:t>S</w:t>
      </w:r>
      <w:r w:rsidRPr="00B971EE">
        <w:rPr>
          <w:bCs/>
          <w:color w:val="000000"/>
          <w:sz w:val="20"/>
        </w:rPr>
        <w:t>mlouvy, pokud d</w:t>
      </w:r>
      <w:r w:rsidR="003F022F" w:rsidRPr="00B971EE">
        <w:rPr>
          <w:bCs/>
          <w:color w:val="000000"/>
          <w:sz w:val="20"/>
        </w:rPr>
        <w:t>alší účastník</w:t>
      </w:r>
      <w:r w:rsidR="00E84AFE">
        <w:rPr>
          <w:bCs/>
          <w:color w:val="000000"/>
          <w:sz w:val="20"/>
        </w:rPr>
        <w:t>:</w:t>
      </w:r>
      <w:r w:rsidR="003F022F" w:rsidRPr="00B971EE">
        <w:rPr>
          <w:bCs/>
          <w:color w:val="000000"/>
          <w:sz w:val="20"/>
        </w:rPr>
        <w:t xml:space="preserve"> </w:t>
      </w:r>
    </w:p>
    <w:p w14:paraId="3BA5C65F" w14:textId="7FC43179" w:rsidR="003F022F" w:rsidRPr="00B971EE" w:rsidRDefault="003F022F" w:rsidP="00F76940">
      <w:pPr>
        <w:pStyle w:val="Odstavecseseznamem"/>
        <w:adjustRightInd w:val="0"/>
        <w:ind w:left="1560" w:hanging="142"/>
        <w:jc w:val="both"/>
        <w:rPr>
          <w:bCs/>
          <w:color w:val="000000"/>
          <w:sz w:val="20"/>
        </w:rPr>
      </w:pPr>
      <w:r w:rsidRPr="00B971EE">
        <w:rPr>
          <w:bCs/>
          <w:color w:val="000000"/>
          <w:sz w:val="20"/>
        </w:rPr>
        <w:t>- v rozporu s</w:t>
      </w:r>
      <w:r w:rsidR="00B971EE" w:rsidRPr="00B971EE">
        <w:rPr>
          <w:bCs/>
          <w:color w:val="000000"/>
          <w:sz w:val="20"/>
        </w:rPr>
        <w:t> odst.</w:t>
      </w:r>
      <w:r w:rsidRPr="00B971EE">
        <w:rPr>
          <w:bCs/>
          <w:color w:val="000000"/>
          <w:sz w:val="20"/>
        </w:rPr>
        <w:t xml:space="preserve"> </w:t>
      </w:r>
      <w:r w:rsidR="00B971EE" w:rsidRPr="00B971EE">
        <w:rPr>
          <w:bCs/>
          <w:color w:val="000000"/>
          <w:sz w:val="20"/>
        </w:rPr>
        <w:t>4.</w:t>
      </w:r>
      <w:r w:rsidRPr="00B971EE">
        <w:rPr>
          <w:bCs/>
          <w:color w:val="000000"/>
          <w:sz w:val="20"/>
        </w:rPr>
        <w:t xml:space="preserve">6. této Smlouvy nevrátí stanovenou část </w:t>
      </w:r>
      <w:r w:rsidR="00CB0346" w:rsidRPr="00B971EE">
        <w:rPr>
          <w:bCs/>
          <w:color w:val="000000"/>
          <w:sz w:val="20"/>
        </w:rPr>
        <w:t>d</w:t>
      </w:r>
      <w:r w:rsidRPr="00B971EE">
        <w:rPr>
          <w:bCs/>
          <w:color w:val="000000"/>
          <w:sz w:val="20"/>
        </w:rPr>
        <w:t>otace,</w:t>
      </w:r>
    </w:p>
    <w:p w14:paraId="61B8116D" w14:textId="41B3AD59" w:rsidR="003F022F" w:rsidRPr="00B971EE" w:rsidRDefault="003F022F" w:rsidP="00F76940">
      <w:pPr>
        <w:pStyle w:val="Odstavecseseznamem"/>
        <w:adjustRightInd w:val="0"/>
        <w:ind w:left="1560" w:hanging="142"/>
        <w:jc w:val="both"/>
        <w:rPr>
          <w:bCs/>
          <w:color w:val="000000"/>
          <w:sz w:val="20"/>
        </w:rPr>
      </w:pPr>
      <w:r w:rsidRPr="00B971EE">
        <w:rPr>
          <w:bCs/>
          <w:color w:val="000000"/>
          <w:sz w:val="20"/>
        </w:rPr>
        <w:t>- v rozporu s článkem V</w:t>
      </w:r>
      <w:r w:rsidR="00CB0346" w:rsidRPr="00B971EE">
        <w:rPr>
          <w:bCs/>
          <w:color w:val="000000"/>
          <w:sz w:val="20"/>
        </w:rPr>
        <w:t>.</w:t>
      </w:r>
      <w:r w:rsidRPr="00B971EE">
        <w:rPr>
          <w:bCs/>
          <w:color w:val="000000"/>
          <w:sz w:val="20"/>
        </w:rPr>
        <w:t xml:space="preserve"> této Smlouvy </w:t>
      </w:r>
      <w:proofErr w:type="gramStart"/>
      <w:r w:rsidRPr="00B971EE">
        <w:rPr>
          <w:bCs/>
          <w:color w:val="000000"/>
          <w:sz w:val="20"/>
        </w:rPr>
        <w:t>nepředloží</w:t>
      </w:r>
      <w:proofErr w:type="gramEnd"/>
      <w:r w:rsidRPr="00B971EE">
        <w:rPr>
          <w:bCs/>
          <w:color w:val="000000"/>
          <w:sz w:val="20"/>
        </w:rPr>
        <w:t xml:space="preserve"> </w:t>
      </w:r>
      <w:r w:rsidR="007F3101">
        <w:rPr>
          <w:bCs/>
          <w:color w:val="000000"/>
          <w:sz w:val="20"/>
        </w:rPr>
        <w:t xml:space="preserve">podklady pro </w:t>
      </w:r>
      <w:r w:rsidRPr="00B971EE">
        <w:rPr>
          <w:bCs/>
          <w:color w:val="000000"/>
          <w:sz w:val="20"/>
        </w:rPr>
        <w:t xml:space="preserve">některou ze zpráv či výkaz uznaných nákladů </w:t>
      </w:r>
      <w:r w:rsidR="00CB0346" w:rsidRPr="00B971EE">
        <w:rPr>
          <w:bCs/>
          <w:color w:val="000000"/>
          <w:sz w:val="20"/>
        </w:rPr>
        <w:t>p</w:t>
      </w:r>
      <w:r w:rsidRPr="00B971EE">
        <w:rPr>
          <w:bCs/>
          <w:color w:val="000000"/>
          <w:sz w:val="20"/>
        </w:rPr>
        <w:t>rojektu,</w:t>
      </w:r>
    </w:p>
    <w:p w14:paraId="6D815BC3" w14:textId="650AB03B" w:rsidR="003F022F" w:rsidRPr="00B971EE" w:rsidRDefault="003F022F" w:rsidP="00F76940">
      <w:pPr>
        <w:pStyle w:val="Odstavecseseznamem"/>
        <w:adjustRightInd w:val="0"/>
        <w:ind w:left="1560" w:hanging="142"/>
        <w:jc w:val="both"/>
        <w:rPr>
          <w:bCs/>
          <w:color w:val="000000"/>
          <w:sz w:val="20"/>
        </w:rPr>
      </w:pPr>
      <w:r w:rsidRPr="00B971EE">
        <w:rPr>
          <w:bCs/>
          <w:color w:val="000000"/>
          <w:sz w:val="20"/>
        </w:rPr>
        <w:t>- v rozporu s</w:t>
      </w:r>
      <w:r w:rsidR="00B971EE" w:rsidRPr="00B971EE">
        <w:rPr>
          <w:bCs/>
          <w:color w:val="000000"/>
          <w:sz w:val="20"/>
        </w:rPr>
        <w:t> odst. 11.</w:t>
      </w:r>
      <w:r w:rsidRPr="00B971EE">
        <w:rPr>
          <w:bCs/>
          <w:color w:val="000000"/>
          <w:sz w:val="20"/>
        </w:rPr>
        <w:t xml:space="preserve">4. této Smlouvy nevrátí nevyčerpanou část </w:t>
      </w:r>
      <w:r w:rsidR="00CB0346" w:rsidRPr="00B971EE">
        <w:rPr>
          <w:bCs/>
          <w:color w:val="000000"/>
          <w:sz w:val="20"/>
        </w:rPr>
        <w:t>d</w:t>
      </w:r>
      <w:r w:rsidRPr="00B971EE">
        <w:rPr>
          <w:bCs/>
          <w:color w:val="000000"/>
          <w:sz w:val="20"/>
        </w:rPr>
        <w:t>otace,</w:t>
      </w:r>
    </w:p>
    <w:p w14:paraId="16AA2787" w14:textId="172A055D" w:rsidR="003F022F" w:rsidRPr="00B971EE" w:rsidRDefault="003F022F" w:rsidP="00F76940">
      <w:pPr>
        <w:pStyle w:val="Odstavecseseznamem"/>
        <w:adjustRightInd w:val="0"/>
        <w:ind w:left="1560" w:hanging="144"/>
        <w:jc w:val="both"/>
        <w:rPr>
          <w:bCs/>
          <w:color w:val="000000"/>
          <w:sz w:val="20"/>
        </w:rPr>
      </w:pPr>
      <w:r w:rsidRPr="00B971EE">
        <w:rPr>
          <w:bCs/>
          <w:color w:val="000000"/>
          <w:sz w:val="20"/>
        </w:rPr>
        <w:t>- v rozporu s</w:t>
      </w:r>
      <w:r w:rsidR="00B971EE" w:rsidRPr="00B971EE">
        <w:rPr>
          <w:bCs/>
          <w:color w:val="000000"/>
          <w:sz w:val="20"/>
        </w:rPr>
        <w:t> odst. 12.</w:t>
      </w:r>
      <w:r w:rsidRPr="00B971EE">
        <w:rPr>
          <w:bCs/>
          <w:color w:val="000000"/>
          <w:sz w:val="20"/>
        </w:rPr>
        <w:t xml:space="preserve">3. této Smlouvy neinformuje </w:t>
      </w:r>
      <w:r w:rsidR="00CB0346" w:rsidRPr="00B971EE">
        <w:rPr>
          <w:bCs/>
          <w:color w:val="000000"/>
          <w:sz w:val="20"/>
        </w:rPr>
        <w:t>hlavního p</w:t>
      </w:r>
      <w:r w:rsidRPr="00B971EE">
        <w:rPr>
          <w:bCs/>
          <w:color w:val="000000"/>
          <w:sz w:val="20"/>
        </w:rPr>
        <w:t>říjemce o stanovených skutečnostech,</w:t>
      </w:r>
    </w:p>
    <w:p w14:paraId="18BB17DF" w14:textId="0B3E4ECF" w:rsidR="003F022F" w:rsidRPr="00B971EE" w:rsidRDefault="003F022F" w:rsidP="00F76940">
      <w:pPr>
        <w:adjustRightInd w:val="0"/>
        <w:ind w:left="1560" w:hanging="144"/>
        <w:jc w:val="both"/>
        <w:rPr>
          <w:bCs/>
          <w:color w:val="000000"/>
          <w:lang w:val="cs-CZ"/>
        </w:rPr>
      </w:pPr>
      <w:r w:rsidRPr="00B971EE">
        <w:rPr>
          <w:bCs/>
          <w:color w:val="000000"/>
          <w:lang w:val="cs-CZ"/>
        </w:rPr>
        <w:t xml:space="preserve">- </w:t>
      </w:r>
      <w:r w:rsidRPr="00B971EE">
        <w:rPr>
          <w:rFonts w:ascii="Times New Roman" w:hAnsi="Times New Roman" w:cs="Times New Roman"/>
          <w:bCs/>
          <w:color w:val="000000"/>
          <w:lang w:val="cs-CZ"/>
        </w:rPr>
        <w:t xml:space="preserve">přes výzvu </w:t>
      </w:r>
      <w:r w:rsidR="00CB0346" w:rsidRPr="00B971EE">
        <w:rPr>
          <w:rFonts w:ascii="Times New Roman" w:hAnsi="Times New Roman" w:cs="Times New Roman"/>
          <w:bCs/>
          <w:color w:val="000000"/>
          <w:lang w:val="cs-CZ"/>
        </w:rPr>
        <w:t>hlavního p</w:t>
      </w:r>
      <w:r w:rsidRPr="00B971EE">
        <w:rPr>
          <w:rFonts w:ascii="Times New Roman" w:hAnsi="Times New Roman" w:cs="Times New Roman"/>
          <w:bCs/>
          <w:color w:val="000000"/>
          <w:lang w:val="cs-CZ"/>
        </w:rPr>
        <w:t>říjemce nesplní některou svou povinnost z této Smlouvy.</w:t>
      </w:r>
    </w:p>
    <w:p w14:paraId="5C8F97D5" w14:textId="1DB11948" w:rsidR="003F022F" w:rsidRPr="00B971EE" w:rsidRDefault="003F022F" w:rsidP="003F022F">
      <w:pPr>
        <w:pStyle w:val="Odstavecseseznamem"/>
        <w:numPr>
          <w:ilvl w:val="1"/>
          <w:numId w:val="50"/>
        </w:numPr>
        <w:adjustRightInd w:val="0"/>
        <w:jc w:val="both"/>
        <w:rPr>
          <w:bCs/>
          <w:color w:val="000000"/>
          <w:sz w:val="20"/>
        </w:rPr>
      </w:pPr>
      <w:r w:rsidRPr="00B971EE">
        <w:rPr>
          <w:bCs/>
          <w:color w:val="000000"/>
          <w:sz w:val="20"/>
        </w:rPr>
        <w:t xml:space="preserve">Odstoupení od Smlouvy nabývá účinnosti, jakmile bylo doručeno </w:t>
      </w:r>
      <w:r w:rsidR="005B5231">
        <w:rPr>
          <w:bCs/>
          <w:color w:val="000000"/>
          <w:sz w:val="20"/>
        </w:rPr>
        <w:t>druhé smluvní straně</w:t>
      </w:r>
      <w:r w:rsidRPr="00B971EE">
        <w:rPr>
          <w:bCs/>
          <w:color w:val="000000"/>
          <w:sz w:val="20"/>
        </w:rPr>
        <w:t>.</w:t>
      </w:r>
    </w:p>
    <w:p w14:paraId="0BC0ADB5" w14:textId="77777777" w:rsidR="003F022F" w:rsidRPr="00B971EE" w:rsidRDefault="003F022F" w:rsidP="003F022F">
      <w:pPr>
        <w:pStyle w:val="Odstavecseseznamem"/>
        <w:numPr>
          <w:ilvl w:val="1"/>
          <w:numId w:val="50"/>
        </w:numPr>
        <w:adjustRightInd w:val="0"/>
        <w:jc w:val="both"/>
        <w:rPr>
          <w:bCs/>
          <w:color w:val="000000"/>
          <w:sz w:val="20"/>
        </w:rPr>
      </w:pPr>
      <w:r w:rsidRPr="00B971EE">
        <w:rPr>
          <w:bCs/>
          <w:color w:val="000000"/>
          <w:sz w:val="20"/>
        </w:rPr>
        <w:t xml:space="preserve">Při odstoupení od Smlouvy </w:t>
      </w:r>
      <w:r w:rsidR="00CB0346" w:rsidRPr="00B971EE">
        <w:rPr>
          <w:bCs/>
          <w:color w:val="000000"/>
          <w:sz w:val="20"/>
        </w:rPr>
        <w:t>d</w:t>
      </w:r>
      <w:r w:rsidRPr="00B971EE">
        <w:rPr>
          <w:bCs/>
          <w:color w:val="000000"/>
          <w:sz w:val="20"/>
        </w:rPr>
        <w:t xml:space="preserve">alším účastníkem projektu je </w:t>
      </w:r>
      <w:r w:rsidR="00CB0346" w:rsidRPr="00B971EE">
        <w:rPr>
          <w:bCs/>
          <w:color w:val="000000"/>
          <w:sz w:val="20"/>
        </w:rPr>
        <w:t>d</w:t>
      </w:r>
      <w:r w:rsidRPr="00B971EE">
        <w:rPr>
          <w:bCs/>
          <w:color w:val="000000"/>
          <w:sz w:val="20"/>
        </w:rPr>
        <w:t xml:space="preserve">alší účastník projektu povinen vrátit </w:t>
      </w:r>
      <w:r w:rsidR="00CB0346" w:rsidRPr="00B971EE">
        <w:rPr>
          <w:bCs/>
          <w:color w:val="000000"/>
          <w:sz w:val="20"/>
        </w:rPr>
        <w:t>hlavnímu p</w:t>
      </w:r>
      <w:r w:rsidRPr="00B971EE">
        <w:rPr>
          <w:bCs/>
          <w:color w:val="000000"/>
          <w:sz w:val="20"/>
        </w:rPr>
        <w:t>říjemci dosud nevyčerpané finanční prostředky nebo finanční prostředky vyčerpané v rozporu s touto Smlouvou.</w:t>
      </w:r>
    </w:p>
    <w:p w14:paraId="016A40DF" w14:textId="77777777" w:rsidR="00B971EE" w:rsidRPr="00B971EE" w:rsidRDefault="00B971EE" w:rsidP="003F022F">
      <w:pPr>
        <w:adjustRightInd w:val="0"/>
        <w:jc w:val="center"/>
        <w:rPr>
          <w:rFonts w:ascii="Times New Roman" w:hAnsi="Times New Roman" w:cs="Times New Roman"/>
          <w:b/>
          <w:bCs/>
          <w:color w:val="000000"/>
          <w:lang w:val="cs-CZ"/>
        </w:rPr>
      </w:pPr>
    </w:p>
    <w:p w14:paraId="71A62529" w14:textId="1D00621C"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XV.</w:t>
      </w:r>
    </w:p>
    <w:p w14:paraId="0DEC8145"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Řešení sporů</w:t>
      </w:r>
    </w:p>
    <w:p w14:paraId="4527F2C8" w14:textId="77777777" w:rsidR="003F022F" w:rsidRPr="00B971EE" w:rsidRDefault="003F022F" w:rsidP="003F022F">
      <w:pPr>
        <w:adjustRightInd w:val="0"/>
        <w:rPr>
          <w:rFonts w:ascii="Times New Roman" w:hAnsi="Times New Roman" w:cs="Times New Roman"/>
          <w:b/>
          <w:bCs/>
          <w:color w:val="000000"/>
          <w:lang w:val="cs-CZ"/>
        </w:rPr>
      </w:pPr>
    </w:p>
    <w:p w14:paraId="2D12039D" w14:textId="3AE9385D" w:rsidR="003F022F" w:rsidRPr="00B971EE" w:rsidRDefault="003F022F" w:rsidP="00B971EE">
      <w:pPr>
        <w:adjustRightInd w:val="0"/>
        <w:jc w:val="both"/>
        <w:rPr>
          <w:bCs/>
          <w:color w:val="000000"/>
          <w:lang w:val="cs-CZ"/>
        </w:rPr>
      </w:pPr>
      <w:r w:rsidRPr="00B971EE">
        <w:rPr>
          <w:bCs/>
          <w:color w:val="000000"/>
          <w:lang w:val="cs-CZ"/>
        </w:rPr>
        <w:t xml:space="preserve">Veškeré spory mezi smluvními stranami vyplývající nebo související s ustanoveními této </w:t>
      </w:r>
      <w:r w:rsidR="00F76940" w:rsidRPr="00B971EE">
        <w:rPr>
          <w:bCs/>
          <w:color w:val="000000"/>
          <w:lang w:val="cs-CZ"/>
        </w:rPr>
        <w:t>S</w:t>
      </w:r>
      <w:r w:rsidRPr="00B971EE">
        <w:rPr>
          <w:bCs/>
          <w:color w:val="000000"/>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B971EE">
        <w:rPr>
          <w:bCs/>
          <w:color w:val="000000"/>
          <w:lang w:val="cs-CZ"/>
        </w:rPr>
        <w:t xml:space="preserve"> místně příslušnému dle sídla hlavního příjemce</w:t>
      </w:r>
      <w:r w:rsidRPr="00B971EE">
        <w:rPr>
          <w:bCs/>
          <w:color w:val="000000"/>
          <w:lang w:val="cs-CZ"/>
        </w:rPr>
        <w:t xml:space="preserve">. </w:t>
      </w:r>
    </w:p>
    <w:p w14:paraId="2CA5DC8E" w14:textId="7F52E591" w:rsidR="00E601D2" w:rsidRPr="00B971EE" w:rsidRDefault="00E601D2" w:rsidP="00F76940">
      <w:pPr>
        <w:adjustRightInd w:val="0"/>
        <w:rPr>
          <w:rFonts w:ascii="Times New Roman" w:hAnsi="Times New Roman" w:cs="Times New Roman"/>
          <w:b/>
          <w:bCs/>
          <w:color w:val="000000"/>
          <w:lang w:val="cs-CZ"/>
        </w:rPr>
      </w:pPr>
    </w:p>
    <w:p w14:paraId="2D1D3FA0" w14:textId="32C09F1E" w:rsidR="00E05079" w:rsidRPr="00B971EE" w:rsidRDefault="007D0BD6">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w:t>
      </w:r>
      <w:r w:rsidR="00CB0346" w:rsidRPr="00B971EE">
        <w:rPr>
          <w:rFonts w:ascii="Times New Roman" w:hAnsi="Times New Roman" w:cs="Times New Roman"/>
          <w:b/>
          <w:bCs/>
          <w:color w:val="000000"/>
          <w:lang w:val="cs-CZ"/>
        </w:rPr>
        <w:t>V</w:t>
      </w:r>
      <w:r w:rsidRPr="00B971EE">
        <w:rPr>
          <w:rFonts w:ascii="Times New Roman" w:hAnsi="Times New Roman" w:cs="Times New Roman"/>
          <w:b/>
          <w:bCs/>
          <w:color w:val="000000"/>
          <w:lang w:val="cs-CZ"/>
        </w:rPr>
        <w:t>I</w:t>
      </w:r>
      <w:r w:rsidR="00541488" w:rsidRPr="00B971EE">
        <w:rPr>
          <w:rFonts w:ascii="Times New Roman" w:hAnsi="Times New Roman" w:cs="Times New Roman"/>
          <w:b/>
          <w:bCs/>
          <w:color w:val="000000"/>
          <w:lang w:val="cs-CZ"/>
        </w:rPr>
        <w:t>.</w:t>
      </w:r>
    </w:p>
    <w:p w14:paraId="561EA1FC" w14:textId="77777777" w:rsidR="00541488" w:rsidRPr="00B971EE" w:rsidRDefault="00541488">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Závěrečná ustanovení</w:t>
      </w:r>
    </w:p>
    <w:p w14:paraId="7039179C" w14:textId="77777777" w:rsidR="00541488" w:rsidRPr="00B971EE" w:rsidRDefault="00541488" w:rsidP="00B30BE2">
      <w:pPr>
        <w:adjustRightInd w:val="0"/>
        <w:rPr>
          <w:rFonts w:ascii="Times New Roman" w:hAnsi="Times New Roman" w:cs="Times New Roman"/>
          <w:b/>
          <w:bCs/>
          <w:color w:val="000000"/>
          <w:lang w:val="cs-CZ"/>
        </w:rPr>
      </w:pPr>
    </w:p>
    <w:p w14:paraId="594BBE6C" w14:textId="734814C2"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Další účastník prohlašuje, že se s žádostí o projekt, schváleným návrhem projektu, podmínkami projektu, </w:t>
      </w:r>
      <w:r w:rsidR="00F76940" w:rsidRPr="00B971EE">
        <w:rPr>
          <w:bCs/>
          <w:color w:val="000000"/>
          <w:sz w:val="20"/>
        </w:rPr>
        <w:t>S</w:t>
      </w:r>
      <w:r w:rsidRPr="00B971EE">
        <w:rPr>
          <w:bCs/>
          <w:color w:val="000000"/>
          <w:sz w:val="20"/>
        </w:rPr>
        <w:t>mlouvou o poskytnutí podpory a jejími přílohami seznámil.</w:t>
      </w:r>
      <w:r w:rsidR="003C08C9" w:rsidRPr="00B971EE">
        <w:rPr>
          <w:bCs/>
          <w:color w:val="000000"/>
          <w:sz w:val="20"/>
        </w:rPr>
        <w:t xml:space="preserve"> Další účastník prohlašuje, že se rovněž seznámil s </w:t>
      </w:r>
      <w:r w:rsidR="003C08C9" w:rsidRPr="00B971EE">
        <w:rPr>
          <w:sz w:val="20"/>
        </w:rPr>
        <w:t>Rozdělením odpovědnosti za</w:t>
      </w:r>
      <w:r w:rsidR="00201B14">
        <w:rPr>
          <w:sz w:val="20"/>
        </w:rPr>
        <w:t> </w:t>
      </w:r>
      <w:r w:rsidR="003C08C9" w:rsidRPr="00B971EE">
        <w:rPr>
          <w:sz w:val="20"/>
        </w:rPr>
        <w:t>jednotlivé výsledky</w:t>
      </w:r>
      <w:r w:rsidR="00B971EE">
        <w:rPr>
          <w:sz w:val="20"/>
        </w:rPr>
        <w:t>, Všeobecnými podmínkami a závaznými parametry projektu</w:t>
      </w:r>
      <w:r w:rsidR="003C08C9" w:rsidRPr="00B971EE">
        <w:rPr>
          <w:sz w:val="20"/>
        </w:rPr>
        <w:t>.</w:t>
      </w:r>
    </w:p>
    <w:p w14:paraId="49D50DB9" w14:textId="5D2120A8"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Smluvní strany prohlašují, že veškerá práva a povinnosti daná touto </w:t>
      </w:r>
      <w:r w:rsidR="00F76940" w:rsidRPr="00B971EE">
        <w:rPr>
          <w:bCs/>
          <w:color w:val="000000"/>
          <w:sz w:val="20"/>
        </w:rPr>
        <w:t>S</w:t>
      </w:r>
      <w:r w:rsidRPr="00B971EE">
        <w:rPr>
          <w:bCs/>
          <w:color w:val="000000"/>
          <w:sz w:val="20"/>
        </w:rPr>
        <w:t xml:space="preserve">mlouvou, jakož i práva a povinnosti z této </w:t>
      </w:r>
      <w:r w:rsidR="00F76940" w:rsidRPr="00B971EE">
        <w:rPr>
          <w:bCs/>
          <w:color w:val="000000"/>
          <w:sz w:val="20"/>
        </w:rPr>
        <w:t>S</w:t>
      </w:r>
      <w:r w:rsidRPr="00B971EE">
        <w:rPr>
          <w:bCs/>
          <w:color w:val="000000"/>
          <w:sz w:val="20"/>
        </w:rPr>
        <w:t xml:space="preserve">mlouvy vyplývající budou řešit podle </w:t>
      </w:r>
      <w:r w:rsidR="00F76940" w:rsidRPr="00B971EE">
        <w:rPr>
          <w:bCs/>
          <w:color w:val="000000"/>
          <w:sz w:val="20"/>
        </w:rPr>
        <w:t xml:space="preserve">příslušných </w:t>
      </w:r>
      <w:r w:rsidRPr="00B971EE">
        <w:rPr>
          <w:bCs/>
          <w:color w:val="000000"/>
          <w:sz w:val="20"/>
        </w:rPr>
        <w:t xml:space="preserve">ustanovení </w:t>
      </w:r>
      <w:r w:rsidR="00F76940" w:rsidRPr="00B971EE">
        <w:rPr>
          <w:bCs/>
          <w:color w:val="000000"/>
          <w:sz w:val="20"/>
        </w:rPr>
        <w:t>OZ</w:t>
      </w:r>
      <w:r w:rsidRPr="00B971EE">
        <w:rPr>
          <w:bCs/>
          <w:color w:val="000000"/>
          <w:sz w:val="20"/>
        </w:rPr>
        <w:t xml:space="preserve"> a</w:t>
      </w:r>
      <w:r w:rsidR="00201B14">
        <w:rPr>
          <w:bCs/>
          <w:color w:val="000000"/>
          <w:sz w:val="20"/>
        </w:rPr>
        <w:t> </w:t>
      </w:r>
      <w:r w:rsidRPr="00B971EE">
        <w:rPr>
          <w:bCs/>
          <w:color w:val="000000"/>
          <w:sz w:val="20"/>
        </w:rPr>
        <w:t>ZPVV.</w:t>
      </w:r>
    </w:p>
    <w:p w14:paraId="0D7C5FE8" w14:textId="7F91FDD3"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Tato </w:t>
      </w:r>
      <w:r w:rsidR="00F76940" w:rsidRPr="00B971EE">
        <w:rPr>
          <w:bCs/>
          <w:color w:val="000000"/>
          <w:sz w:val="20"/>
        </w:rPr>
        <w:t>S</w:t>
      </w:r>
      <w:r w:rsidRPr="00B971EE">
        <w:rPr>
          <w:bCs/>
          <w:color w:val="000000"/>
          <w:sz w:val="20"/>
        </w:rPr>
        <w:t>mlouva nabývá</w:t>
      </w:r>
      <w:r w:rsidR="00543BA5">
        <w:rPr>
          <w:bCs/>
          <w:color w:val="000000"/>
          <w:sz w:val="20"/>
        </w:rPr>
        <w:t xml:space="preserve"> </w:t>
      </w:r>
      <w:r w:rsidR="00543BA5" w:rsidRPr="00543BA5">
        <w:rPr>
          <w:bCs/>
          <w:color w:val="000000"/>
          <w:sz w:val="20"/>
        </w:rPr>
        <w:t xml:space="preserve">platnosti dnem jejího podpisu oprávněnými zástupci smluvních stran </w:t>
      </w:r>
      <w:r w:rsidR="00543BA5" w:rsidRPr="00543BA5">
        <w:rPr>
          <w:bCs/>
          <w:color w:val="000000"/>
          <w:sz w:val="20"/>
          <w:lang w:val="en-US"/>
        </w:rPr>
        <w:t>a</w:t>
      </w:r>
      <w:r w:rsidRPr="00B971EE">
        <w:rPr>
          <w:bCs/>
          <w:color w:val="000000"/>
          <w:sz w:val="20"/>
        </w:rPr>
        <w:t xml:space="preserve"> </w:t>
      </w:r>
      <w:r w:rsidR="00D77CFA" w:rsidRPr="00B971EE">
        <w:rPr>
          <w:bCs/>
          <w:color w:val="000000"/>
          <w:sz w:val="20"/>
        </w:rPr>
        <w:t xml:space="preserve">účinnosti </w:t>
      </w:r>
      <w:r w:rsidR="009B686D" w:rsidRPr="009B686D">
        <w:rPr>
          <w:bCs/>
          <w:color w:val="000000"/>
          <w:sz w:val="20"/>
        </w:rPr>
        <w:t>dnem zahájení projektu nebo</w:t>
      </w:r>
      <w:r w:rsidR="009B686D" w:rsidRPr="009B686D">
        <w:rPr>
          <w:bCs/>
          <w:color w:val="000000"/>
          <w:sz w:val="20"/>
          <w:lang w:val="en-US"/>
        </w:rPr>
        <w:t xml:space="preserve"> </w:t>
      </w:r>
      <w:r w:rsidR="00D77CFA" w:rsidRPr="00B971EE">
        <w:rPr>
          <w:bCs/>
          <w:color w:val="000000"/>
          <w:sz w:val="20"/>
        </w:rPr>
        <w:t xml:space="preserve">dnem jejího uveřejnění v registru smluv v souladu se zákonem č. 340/2015 Sb., </w:t>
      </w:r>
      <w:r w:rsidR="009154EF" w:rsidRPr="009154EF">
        <w:rPr>
          <w:bCs/>
          <w:color w:val="000000"/>
          <w:sz w:val="20"/>
        </w:rPr>
        <w:t>o zvláštních podmínkách účinnosti některých smluv, uveřejňování těchto smluv a o registru smluv (zákon</w:t>
      </w:r>
      <w:r w:rsidR="009154EF" w:rsidRPr="009154EF">
        <w:rPr>
          <w:bCs/>
          <w:color w:val="000000"/>
          <w:sz w:val="20"/>
          <w:lang w:val="en-US"/>
        </w:rPr>
        <w:t xml:space="preserve"> </w:t>
      </w:r>
      <w:r w:rsidR="00D77CFA" w:rsidRPr="00B971EE">
        <w:rPr>
          <w:bCs/>
          <w:color w:val="000000"/>
          <w:sz w:val="20"/>
        </w:rPr>
        <w:t>o registru smluv</w:t>
      </w:r>
      <w:r w:rsidR="009154EF">
        <w:rPr>
          <w:bCs/>
          <w:color w:val="000000"/>
          <w:sz w:val="20"/>
        </w:rPr>
        <w:t>)</w:t>
      </w:r>
      <w:r w:rsidR="00D77CFA" w:rsidRPr="00B971EE">
        <w:rPr>
          <w:bCs/>
          <w:color w:val="000000"/>
          <w:sz w:val="20"/>
        </w:rPr>
        <w:t>, ve znění pozdějších předpisů</w:t>
      </w:r>
      <w:r w:rsidR="00B8453A">
        <w:rPr>
          <w:bCs/>
          <w:color w:val="000000"/>
          <w:sz w:val="20"/>
        </w:rPr>
        <w:t xml:space="preserve"> </w:t>
      </w:r>
      <w:r w:rsidR="00B8453A" w:rsidRPr="00B8453A">
        <w:rPr>
          <w:bCs/>
          <w:color w:val="000000"/>
          <w:sz w:val="20"/>
        </w:rPr>
        <w:t>podle toho, která skutečnost nastane později</w:t>
      </w:r>
      <w:r w:rsidR="00D77CFA" w:rsidRPr="00B971EE">
        <w:rPr>
          <w:bCs/>
          <w:color w:val="000000"/>
          <w:sz w:val="20"/>
        </w:rPr>
        <w:t xml:space="preserve">. </w:t>
      </w:r>
      <w:r w:rsidR="00BD686A">
        <w:rPr>
          <w:bCs/>
          <w:color w:val="000000"/>
          <w:sz w:val="20"/>
        </w:rPr>
        <w:t xml:space="preserve">Uveřejnění dle věty předchozí zajistí hlavní příjemce. </w:t>
      </w:r>
    </w:p>
    <w:p w14:paraId="7777F7C2" w14:textId="66C8828A" w:rsidR="00CB0346" w:rsidRPr="00B971EE" w:rsidRDefault="00D057D4" w:rsidP="00CB0346">
      <w:pPr>
        <w:pStyle w:val="Odstavecseseznamem"/>
        <w:numPr>
          <w:ilvl w:val="1"/>
          <w:numId w:val="52"/>
        </w:numPr>
        <w:adjustRightInd w:val="0"/>
        <w:jc w:val="both"/>
        <w:rPr>
          <w:bCs/>
          <w:color w:val="000000"/>
          <w:sz w:val="20"/>
        </w:rPr>
      </w:pPr>
      <w:r w:rsidRPr="00B971EE">
        <w:rPr>
          <w:bCs/>
          <w:color w:val="000000"/>
          <w:sz w:val="20"/>
        </w:rPr>
        <w:lastRenderedPageBreak/>
        <w:t xml:space="preserve">Smluvní strany tímto souhlasí s uveřejněním celého obsahu </w:t>
      </w:r>
      <w:r w:rsidR="00F76940" w:rsidRPr="00B971EE">
        <w:rPr>
          <w:bCs/>
          <w:color w:val="000000"/>
          <w:sz w:val="20"/>
        </w:rPr>
        <w:t>S</w:t>
      </w:r>
      <w:r w:rsidRPr="00B971EE">
        <w:rPr>
          <w:bCs/>
          <w:color w:val="000000"/>
          <w:sz w:val="20"/>
        </w:rPr>
        <w:t>mlouvy</w:t>
      </w:r>
      <w:r w:rsidR="00CB0346" w:rsidRPr="00B971EE">
        <w:rPr>
          <w:bCs/>
          <w:color w:val="000000"/>
          <w:sz w:val="20"/>
        </w:rPr>
        <w:t xml:space="preserve"> </w:t>
      </w:r>
      <w:r w:rsidR="005975FA">
        <w:rPr>
          <w:bCs/>
          <w:color w:val="000000"/>
          <w:sz w:val="20"/>
        </w:rPr>
        <w:t xml:space="preserve">a jejích metadat </w:t>
      </w:r>
      <w:r w:rsidRPr="00B971EE">
        <w:rPr>
          <w:bCs/>
          <w:color w:val="000000"/>
          <w:sz w:val="20"/>
        </w:rPr>
        <w:t xml:space="preserve">v </w:t>
      </w:r>
      <w:r w:rsidR="005975FA">
        <w:rPr>
          <w:bCs/>
          <w:color w:val="000000"/>
          <w:sz w:val="20"/>
        </w:rPr>
        <w:t>r</w:t>
      </w:r>
      <w:r w:rsidRPr="00B971EE">
        <w:rPr>
          <w:bCs/>
          <w:color w:val="000000"/>
          <w:sz w:val="20"/>
        </w:rPr>
        <w:t xml:space="preserve">egistru smluv, </w:t>
      </w:r>
      <w:r w:rsidR="00CB0346" w:rsidRPr="00B971EE">
        <w:rPr>
          <w:bCs/>
          <w:color w:val="000000"/>
          <w:sz w:val="20"/>
        </w:rPr>
        <w:t>dle zákona</w:t>
      </w:r>
      <w:r w:rsidR="005975FA">
        <w:rPr>
          <w:bCs/>
          <w:color w:val="000000"/>
          <w:sz w:val="20"/>
        </w:rPr>
        <w:t xml:space="preserve"> </w:t>
      </w:r>
      <w:r w:rsidR="00CB0346" w:rsidRPr="00B971EE">
        <w:rPr>
          <w:bCs/>
          <w:color w:val="000000"/>
          <w:sz w:val="20"/>
        </w:rPr>
        <w:t>č. 340/2015 Sb.</w:t>
      </w:r>
      <w:r w:rsidR="00F76940" w:rsidRPr="00B971EE">
        <w:rPr>
          <w:bCs/>
          <w:color w:val="000000"/>
          <w:sz w:val="20"/>
        </w:rPr>
        <w:t>,</w:t>
      </w:r>
      <w:r w:rsidR="00CB0346" w:rsidRPr="00B971EE">
        <w:rPr>
          <w:bCs/>
          <w:color w:val="000000"/>
          <w:sz w:val="20"/>
        </w:rPr>
        <w:t xml:space="preserve"> </w:t>
      </w:r>
      <w:r w:rsidR="005975FA" w:rsidRPr="009154EF">
        <w:rPr>
          <w:bCs/>
          <w:color w:val="000000"/>
          <w:sz w:val="20"/>
        </w:rPr>
        <w:t>o zvláštních podmínkách účinnosti některých smluv, uveřejňování těchto smluv a o registru smluv (zákon</w:t>
      </w:r>
      <w:r w:rsidR="005975FA" w:rsidRPr="009154EF">
        <w:rPr>
          <w:bCs/>
          <w:color w:val="000000"/>
          <w:sz w:val="20"/>
          <w:lang w:val="en-US"/>
        </w:rPr>
        <w:t xml:space="preserve"> </w:t>
      </w:r>
      <w:r w:rsidR="00CB0346" w:rsidRPr="00B971EE">
        <w:rPr>
          <w:bCs/>
          <w:color w:val="000000"/>
          <w:sz w:val="20"/>
        </w:rPr>
        <w:t>o registru smluv</w:t>
      </w:r>
      <w:r w:rsidR="005975FA">
        <w:rPr>
          <w:bCs/>
          <w:color w:val="000000"/>
          <w:sz w:val="20"/>
        </w:rPr>
        <w:t>)</w:t>
      </w:r>
      <w:r w:rsidRPr="00B971EE">
        <w:rPr>
          <w:bCs/>
          <w:color w:val="000000"/>
          <w:sz w:val="20"/>
        </w:rPr>
        <w:t>, ve znění pozdějších předpisů</w:t>
      </w:r>
      <w:r w:rsidR="00CB0346" w:rsidRPr="00B971EE">
        <w:rPr>
          <w:bCs/>
          <w:color w:val="000000"/>
          <w:sz w:val="20"/>
        </w:rPr>
        <w:t>.</w:t>
      </w:r>
    </w:p>
    <w:p w14:paraId="5068BB52" w14:textId="77777777"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Další účastník souhlasí s tím, že údaje o projektu, </w:t>
      </w:r>
      <w:r w:rsidR="003C08C9" w:rsidRPr="00B971EE">
        <w:rPr>
          <w:bCs/>
          <w:color w:val="000000"/>
          <w:sz w:val="20"/>
        </w:rPr>
        <w:t xml:space="preserve">hlavním </w:t>
      </w:r>
      <w:r w:rsidRPr="00B971EE">
        <w:rPr>
          <w:bCs/>
          <w:color w:val="000000"/>
          <w:sz w:val="20"/>
        </w:rPr>
        <w:t xml:space="preserve">příjemci, dalším účastníku a řešitelích budou uloženy v Informačním systému výzkumu a vývoje. </w:t>
      </w:r>
    </w:p>
    <w:p w14:paraId="3734EC22" w14:textId="06FBBDFA" w:rsidR="00BF33F1" w:rsidRPr="00BF33F1" w:rsidRDefault="00BF33F1" w:rsidP="00CB0346">
      <w:pPr>
        <w:pStyle w:val="Odstavecseseznamem"/>
        <w:numPr>
          <w:ilvl w:val="1"/>
          <w:numId w:val="52"/>
        </w:numPr>
        <w:adjustRightInd w:val="0"/>
        <w:jc w:val="both"/>
        <w:rPr>
          <w:bCs/>
          <w:color w:val="000000"/>
          <w:sz w:val="20"/>
        </w:rPr>
      </w:pPr>
      <w:r w:rsidRPr="00BF33F1">
        <w:rPr>
          <w:bCs/>
          <w:color w:val="000000"/>
          <w:sz w:val="20"/>
        </w:rPr>
        <w:t>Další účastník bere na vědomí, že hla</w:t>
      </w:r>
      <w:r>
        <w:rPr>
          <w:bCs/>
          <w:color w:val="000000"/>
          <w:sz w:val="20"/>
        </w:rPr>
        <w:t>v</w:t>
      </w:r>
      <w:r w:rsidRPr="00BF33F1">
        <w:rPr>
          <w:bCs/>
          <w:color w:val="000000"/>
          <w:sz w:val="20"/>
        </w:rPr>
        <w:t>ní příjemce je povinen na dotaz třetí osoby poskytovat informace v souladu se zákonem č. 106/1999 Sb., o svobodném přístupu k informacím, ve znění pozdějších předpisů, a souhlasí s tím, aby veškeré informace obsažené v této Smlouvě byly v souladu s citovaným zákonem poskytnuty třetím osobám, pokud o ně požádají</w:t>
      </w:r>
      <w:r>
        <w:rPr>
          <w:bCs/>
          <w:color w:val="000000"/>
          <w:sz w:val="20"/>
        </w:rPr>
        <w:t>.</w:t>
      </w:r>
    </w:p>
    <w:p w14:paraId="5CE71DB7" w14:textId="3544D5E7"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Další účastník nese v plném rozsahu odpovědnost za porušení závazků dle této </w:t>
      </w:r>
      <w:r w:rsidR="00F76940" w:rsidRPr="00B971EE">
        <w:rPr>
          <w:bCs/>
          <w:color w:val="000000"/>
          <w:sz w:val="20"/>
        </w:rPr>
        <w:t>S</w:t>
      </w:r>
      <w:r w:rsidRPr="00B971EE">
        <w:rPr>
          <w:bCs/>
          <w:color w:val="000000"/>
          <w:sz w:val="20"/>
        </w:rPr>
        <w:t>mlouvy</w:t>
      </w:r>
      <w:r w:rsidR="00B971EE">
        <w:rPr>
          <w:bCs/>
          <w:color w:val="000000"/>
          <w:sz w:val="20"/>
        </w:rPr>
        <w:t xml:space="preserve"> a jejích příloh</w:t>
      </w:r>
      <w:r w:rsidRPr="00B971EE">
        <w:rPr>
          <w:bCs/>
          <w:color w:val="000000"/>
          <w:sz w:val="20"/>
        </w:rPr>
        <w:t xml:space="preserve">. </w:t>
      </w:r>
    </w:p>
    <w:p w14:paraId="296BE906" w14:textId="16F6B54C"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Veškeré změny nebo doplňky této </w:t>
      </w:r>
      <w:r w:rsidR="00F76940" w:rsidRPr="00B971EE">
        <w:rPr>
          <w:bCs/>
          <w:color w:val="000000"/>
          <w:sz w:val="20"/>
        </w:rPr>
        <w:t>S</w:t>
      </w:r>
      <w:r w:rsidRPr="00B971EE">
        <w:rPr>
          <w:bCs/>
          <w:color w:val="000000"/>
          <w:sz w:val="20"/>
        </w:rPr>
        <w:t xml:space="preserve">mlouvy mohou být </w:t>
      </w:r>
      <w:r w:rsidR="00D057D4" w:rsidRPr="00B971EE">
        <w:rPr>
          <w:bCs/>
          <w:color w:val="000000"/>
          <w:sz w:val="20"/>
        </w:rPr>
        <w:t>provedeny</w:t>
      </w:r>
      <w:r w:rsidRPr="00B971EE">
        <w:rPr>
          <w:bCs/>
          <w:color w:val="000000"/>
          <w:sz w:val="20"/>
        </w:rPr>
        <w:t xml:space="preserve"> pouze formou písemného dodatku k</w:t>
      </w:r>
      <w:r w:rsidR="00201B14">
        <w:rPr>
          <w:bCs/>
          <w:color w:val="000000"/>
          <w:sz w:val="20"/>
        </w:rPr>
        <w:t> </w:t>
      </w:r>
      <w:r w:rsidR="00B971EE">
        <w:rPr>
          <w:bCs/>
          <w:color w:val="000000"/>
          <w:sz w:val="20"/>
        </w:rPr>
        <w:t>této S</w:t>
      </w:r>
      <w:r w:rsidRPr="00B971EE">
        <w:rPr>
          <w:bCs/>
          <w:color w:val="000000"/>
          <w:sz w:val="20"/>
        </w:rPr>
        <w:t xml:space="preserve">mlouvě podepsaného </w:t>
      </w:r>
      <w:r w:rsidR="00F76940" w:rsidRPr="00B971EE">
        <w:rPr>
          <w:bCs/>
          <w:color w:val="000000"/>
          <w:sz w:val="20"/>
        </w:rPr>
        <w:t xml:space="preserve">oprávněnými </w:t>
      </w:r>
      <w:r w:rsidRPr="00B971EE">
        <w:rPr>
          <w:bCs/>
          <w:color w:val="000000"/>
          <w:sz w:val="20"/>
        </w:rPr>
        <w:t>zástupci</w:t>
      </w:r>
      <w:r w:rsidR="00F76940" w:rsidRPr="00B971EE">
        <w:rPr>
          <w:bCs/>
          <w:color w:val="000000"/>
          <w:sz w:val="20"/>
        </w:rPr>
        <w:t xml:space="preserve"> </w:t>
      </w:r>
      <w:r w:rsidR="00297C28">
        <w:rPr>
          <w:bCs/>
          <w:color w:val="000000"/>
          <w:sz w:val="20"/>
        </w:rPr>
        <w:t>obou</w:t>
      </w:r>
      <w:r w:rsidR="00297C28" w:rsidRPr="00B971EE">
        <w:rPr>
          <w:bCs/>
          <w:color w:val="000000"/>
          <w:sz w:val="20"/>
        </w:rPr>
        <w:t xml:space="preserve"> </w:t>
      </w:r>
      <w:r w:rsidRPr="00B971EE">
        <w:rPr>
          <w:bCs/>
          <w:color w:val="000000"/>
          <w:sz w:val="20"/>
        </w:rPr>
        <w:t xml:space="preserve">smluvních stran. </w:t>
      </w:r>
    </w:p>
    <w:p w14:paraId="2BD7421B" w14:textId="64457B14" w:rsidR="00CB0346" w:rsidRPr="00B971EE" w:rsidRDefault="00D057D4" w:rsidP="00CB0346">
      <w:pPr>
        <w:pStyle w:val="Odstavecseseznamem"/>
        <w:numPr>
          <w:ilvl w:val="1"/>
          <w:numId w:val="52"/>
        </w:numPr>
        <w:adjustRightInd w:val="0"/>
        <w:jc w:val="both"/>
        <w:rPr>
          <w:bCs/>
          <w:color w:val="000000"/>
          <w:sz w:val="20"/>
        </w:rPr>
      </w:pPr>
      <w:r w:rsidRPr="00B971EE">
        <w:rPr>
          <w:bCs/>
          <w:color w:val="000000"/>
          <w:sz w:val="20"/>
        </w:rPr>
        <w:t>Nedílnou s</w:t>
      </w:r>
      <w:r w:rsidR="00CB0346" w:rsidRPr="00B971EE">
        <w:rPr>
          <w:bCs/>
          <w:color w:val="000000"/>
          <w:sz w:val="20"/>
        </w:rPr>
        <w:t xml:space="preserve">oučástí této </w:t>
      </w:r>
      <w:r w:rsidR="00F76940" w:rsidRPr="00B971EE">
        <w:rPr>
          <w:bCs/>
          <w:color w:val="000000"/>
          <w:sz w:val="20"/>
        </w:rPr>
        <w:t>S</w:t>
      </w:r>
      <w:r w:rsidR="00CB0346" w:rsidRPr="00B971EE">
        <w:rPr>
          <w:bCs/>
          <w:color w:val="000000"/>
          <w:sz w:val="20"/>
        </w:rPr>
        <w:t>mlouvy se stávají:</w:t>
      </w:r>
    </w:p>
    <w:p w14:paraId="5B1CD680" w14:textId="1195E367" w:rsidR="00201B14" w:rsidRDefault="00CB0346" w:rsidP="00201B14">
      <w:pPr>
        <w:pStyle w:val="Odstavecseseznamem"/>
        <w:adjustRightInd w:val="0"/>
        <w:ind w:left="737"/>
        <w:jc w:val="both"/>
        <w:rPr>
          <w:bCs/>
          <w:color w:val="000000"/>
          <w:sz w:val="20"/>
        </w:rPr>
      </w:pPr>
      <w:r w:rsidRPr="00B971EE">
        <w:rPr>
          <w:bCs/>
          <w:color w:val="000000"/>
          <w:sz w:val="20"/>
        </w:rPr>
        <w:t xml:space="preserve">Příloha č. 1 – Smlouva o poskytnutí podpory </w:t>
      </w:r>
      <w:r w:rsidR="00F76940" w:rsidRPr="00B971EE">
        <w:rPr>
          <w:bCs/>
          <w:color w:val="000000"/>
          <w:sz w:val="20"/>
        </w:rPr>
        <w:t>.</w:t>
      </w:r>
    </w:p>
    <w:p w14:paraId="56DC71AD" w14:textId="77777777" w:rsidR="00201B14" w:rsidRDefault="00F76940" w:rsidP="00201B14">
      <w:pPr>
        <w:pStyle w:val="Odstavecseseznamem"/>
        <w:adjustRightInd w:val="0"/>
        <w:ind w:left="737"/>
        <w:jc w:val="both"/>
        <w:rPr>
          <w:bCs/>
          <w:color w:val="000000"/>
          <w:sz w:val="20"/>
        </w:rPr>
      </w:pPr>
      <w:r w:rsidRPr="00201B14">
        <w:rPr>
          <w:bCs/>
          <w:color w:val="000000"/>
          <w:sz w:val="20"/>
        </w:rPr>
        <w:t>Příloha č. 2</w:t>
      </w:r>
      <w:r w:rsidR="003C08C9" w:rsidRPr="00201B14">
        <w:rPr>
          <w:bCs/>
          <w:color w:val="000000"/>
          <w:sz w:val="20"/>
        </w:rPr>
        <w:t xml:space="preserve"> </w:t>
      </w:r>
      <w:r w:rsidRPr="00201B14">
        <w:rPr>
          <w:bCs/>
          <w:color w:val="000000"/>
          <w:sz w:val="20"/>
        </w:rPr>
        <w:t xml:space="preserve">– </w:t>
      </w:r>
      <w:r w:rsidR="003C08C9" w:rsidRPr="00201B14">
        <w:rPr>
          <w:bCs/>
          <w:color w:val="000000"/>
          <w:sz w:val="20"/>
        </w:rPr>
        <w:t>Rozdělení odpovědnosti za jednotlivé výsledky</w:t>
      </w:r>
      <w:r w:rsidRPr="00201B14">
        <w:rPr>
          <w:bCs/>
          <w:color w:val="000000"/>
          <w:sz w:val="20"/>
        </w:rPr>
        <w:t>.</w:t>
      </w:r>
    </w:p>
    <w:p w14:paraId="7F13EE94" w14:textId="2E142BAE" w:rsidR="00B971EE" w:rsidRPr="00201B14" w:rsidRDefault="00B971EE" w:rsidP="00201B14">
      <w:pPr>
        <w:pStyle w:val="Odstavecseseznamem"/>
        <w:adjustRightInd w:val="0"/>
        <w:ind w:left="737"/>
        <w:jc w:val="both"/>
        <w:rPr>
          <w:bCs/>
          <w:color w:val="000000"/>
          <w:sz w:val="20"/>
        </w:rPr>
      </w:pPr>
      <w:r w:rsidRPr="00201B14">
        <w:rPr>
          <w:bCs/>
          <w:color w:val="000000"/>
          <w:sz w:val="20"/>
        </w:rPr>
        <w:t>Příloha č. 3 – Všeobecné podmínky.</w:t>
      </w:r>
    </w:p>
    <w:p w14:paraId="0B503801" w14:textId="68F22CAC" w:rsidR="002E2686" w:rsidRDefault="002E2686" w:rsidP="00CB0346">
      <w:pPr>
        <w:pStyle w:val="Odstavecseseznamem"/>
        <w:numPr>
          <w:ilvl w:val="1"/>
          <w:numId w:val="52"/>
        </w:numPr>
        <w:adjustRightInd w:val="0"/>
        <w:jc w:val="both"/>
        <w:rPr>
          <w:bCs/>
          <w:color w:val="000000"/>
          <w:sz w:val="20"/>
        </w:rPr>
      </w:pPr>
      <w:r w:rsidRPr="00B971EE">
        <w:rPr>
          <w:bCs/>
          <w:color w:val="000000"/>
          <w:sz w:val="20"/>
        </w:rPr>
        <w:t>Tato smlouva je vyhotovena v</w:t>
      </w:r>
      <w:r>
        <w:rPr>
          <w:bCs/>
          <w:color w:val="000000"/>
          <w:sz w:val="20"/>
        </w:rPr>
        <w:t>e</w:t>
      </w:r>
      <w:r w:rsidRPr="00B971EE">
        <w:rPr>
          <w:bCs/>
          <w:color w:val="000000"/>
          <w:sz w:val="20"/>
        </w:rPr>
        <w:t xml:space="preserve"> </w:t>
      </w:r>
      <w:r>
        <w:rPr>
          <w:bCs/>
          <w:color w:val="000000"/>
          <w:sz w:val="20"/>
        </w:rPr>
        <w:t>čtyřech</w:t>
      </w:r>
      <w:r w:rsidRPr="00B971EE">
        <w:rPr>
          <w:bCs/>
          <w:color w:val="000000"/>
          <w:sz w:val="20"/>
        </w:rPr>
        <w:t xml:space="preserve"> stejnopisech, z nichž každý má platnost originálu. Jedno vyhotovení je určeno pro poskytovatele, dvě pro hlavního příjemce a </w:t>
      </w:r>
      <w:r>
        <w:rPr>
          <w:bCs/>
          <w:color w:val="000000"/>
          <w:sz w:val="20"/>
        </w:rPr>
        <w:t xml:space="preserve">jedno pro </w:t>
      </w:r>
      <w:r w:rsidRPr="00B971EE">
        <w:rPr>
          <w:bCs/>
          <w:color w:val="000000"/>
          <w:sz w:val="20"/>
        </w:rPr>
        <w:t>další</w:t>
      </w:r>
      <w:r>
        <w:rPr>
          <w:bCs/>
          <w:color w:val="000000"/>
          <w:sz w:val="20"/>
        </w:rPr>
        <w:t>ho</w:t>
      </w:r>
      <w:r w:rsidRPr="00B971EE">
        <w:rPr>
          <w:bCs/>
          <w:color w:val="000000"/>
          <w:sz w:val="20"/>
        </w:rPr>
        <w:t xml:space="preserve"> účastní</w:t>
      </w:r>
      <w:r>
        <w:rPr>
          <w:bCs/>
          <w:color w:val="000000"/>
          <w:sz w:val="20"/>
        </w:rPr>
        <w:t>ka</w:t>
      </w:r>
      <w:r w:rsidRPr="00B971EE">
        <w:rPr>
          <w:bCs/>
          <w:color w:val="000000"/>
          <w:sz w:val="20"/>
        </w:rPr>
        <w:t>.</w:t>
      </w:r>
      <w:r>
        <w:rPr>
          <w:bCs/>
          <w:color w:val="000000"/>
          <w:sz w:val="20"/>
        </w:rPr>
        <w:t xml:space="preserve"> Pokud je smlouva uzavírána v elektronické podobě, je vyhotovena v jednom stejnopise podepsaném elektronicky oběma smluvními stranami</w:t>
      </w:r>
      <w:r w:rsidR="00015D5E" w:rsidRPr="00015D5E">
        <w:rPr>
          <w:rFonts w:asciiTheme="minorHAnsi" w:hAnsiTheme="minorHAnsi" w:cstheme="minorHAnsi"/>
          <w:bCs/>
          <w:color w:val="000000"/>
          <w:sz w:val="22"/>
          <w:szCs w:val="22"/>
          <w:lang w:val="en-US"/>
        </w:rPr>
        <w:t xml:space="preserve"> </w:t>
      </w:r>
      <w:r w:rsidR="00015D5E" w:rsidRPr="00015D5E">
        <w:rPr>
          <w:bCs/>
          <w:color w:val="000000"/>
          <w:sz w:val="20"/>
        </w:rPr>
        <w:t>minimálně zaručeným elektronickým podpisem dle Nařízení eIDAS</w:t>
      </w:r>
      <w:r w:rsidRPr="00015D5E">
        <w:rPr>
          <w:bCs/>
          <w:color w:val="000000"/>
          <w:sz w:val="20"/>
        </w:rPr>
        <w:t>.</w:t>
      </w:r>
    </w:p>
    <w:p w14:paraId="1F2DA0B4" w14:textId="3E41A223"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Smluvní strany prohlašují, že si smlouvu před jejím podpisem přečetly a s jejím obsahem bez výhrad souhlasí. Smlouva je vyjádřením jejich pravé, skutečné, svobodné a vážné vůle. Na důkaz pravosti a</w:t>
      </w:r>
      <w:r w:rsidR="00201B14">
        <w:rPr>
          <w:bCs/>
          <w:color w:val="000000"/>
          <w:sz w:val="20"/>
        </w:rPr>
        <w:t> </w:t>
      </w:r>
      <w:r w:rsidRPr="00B971EE">
        <w:rPr>
          <w:bCs/>
          <w:color w:val="000000"/>
          <w:sz w:val="20"/>
        </w:rPr>
        <w:t>pravdivosti těchto prohlášení připojují oprávnění zástupci smluvních stran své podpisy.</w:t>
      </w:r>
    </w:p>
    <w:p w14:paraId="347ADD34" w14:textId="77777777" w:rsidR="00294DBB" w:rsidRPr="00B971EE" w:rsidRDefault="00294DBB" w:rsidP="00164211">
      <w:pPr>
        <w:pStyle w:val="Odstavecseseznamem"/>
        <w:adjustRightInd w:val="0"/>
        <w:ind w:left="737"/>
        <w:jc w:val="both"/>
        <w:rPr>
          <w:bCs/>
          <w:color w:val="000000"/>
          <w:sz w:val="20"/>
        </w:rPr>
      </w:pPr>
    </w:p>
    <w:p w14:paraId="6884D620" w14:textId="77777777" w:rsidR="00294DBB" w:rsidRPr="00B971EE" w:rsidRDefault="00294DBB" w:rsidP="00164211">
      <w:pPr>
        <w:pStyle w:val="Odstavecseseznamem"/>
        <w:adjustRightInd w:val="0"/>
        <w:ind w:left="737"/>
        <w:jc w:val="both"/>
        <w:rPr>
          <w:bCs/>
          <w:color w:val="000000"/>
          <w:sz w:val="20"/>
        </w:rPr>
      </w:pPr>
    </w:p>
    <w:p w14:paraId="358826D8" w14:textId="77777777" w:rsidR="00294DBB" w:rsidRDefault="00294DBB" w:rsidP="00164211">
      <w:pPr>
        <w:rPr>
          <w:rFonts w:ascii="Times New Roman" w:hAnsi="Times New Roman" w:cs="Times New Roman"/>
          <w:lang w:val="cs-CZ"/>
        </w:rPr>
      </w:pPr>
      <w:r w:rsidRPr="00B971EE">
        <w:rPr>
          <w:rFonts w:ascii="Times New Roman" w:hAnsi="Times New Roman" w:cs="Times New Roman"/>
          <w:lang w:val="cs-CZ"/>
        </w:rPr>
        <w:t>V Praze dne</w:t>
      </w:r>
    </w:p>
    <w:p w14:paraId="0A06CD25" w14:textId="77777777" w:rsidR="006A3647" w:rsidRDefault="006A3647" w:rsidP="00164211">
      <w:pPr>
        <w:rPr>
          <w:rFonts w:ascii="Times New Roman" w:hAnsi="Times New Roman" w:cs="Times New Roman"/>
          <w:lang w:val="cs-CZ"/>
        </w:rPr>
      </w:pPr>
    </w:p>
    <w:p w14:paraId="201AC2B9" w14:textId="77777777" w:rsidR="006A3647" w:rsidRDefault="006A3647" w:rsidP="00164211">
      <w:pPr>
        <w:rPr>
          <w:rFonts w:ascii="Times New Roman" w:hAnsi="Times New Roman" w:cs="Times New Roman"/>
          <w:lang w:val="cs-CZ"/>
        </w:rPr>
      </w:pPr>
    </w:p>
    <w:p w14:paraId="1A8B1899" w14:textId="77777777" w:rsidR="006A3647" w:rsidRDefault="006A3647" w:rsidP="00164211">
      <w:pPr>
        <w:rPr>
          <w:rFonts w:ascii="Times New Roman" w:hAnsi="Times New Roman" w:cs="Times New Roman"/>
          <w:lang w:val="cs-CZ"/>
        </w:rPr>
      </w:pPr>
    </w:p>
    <w:p w14:paraId="769FC786" w14:textId="77777777" w:rsidR="006A3647" w:rsidRPr="00B971EE" w:rsidRDefault="006A3647" w:rsidP="00164211">
      <w:pPr>
        <w:rPr>
          <w:rFonts w:ascii="Times New Roman" w:hAnsi="Times New Roman" w:cs="Times New Roman"/>
          <w:lang w:val="cs-CZ"/>
        </w:rPr>
      </w:pPr>
    </w:p>
    <w:p w14:paraId="4347081B" w14:textId="77777777" w:rsidR="00294DBB" w:rsidRPr="00B971EE" w:rsidRDefault="00294DBB" w:rsidP="00294DBB">
      <w:pPr>
        <w:spacing w:after="60"/>
        <w:jc w:val="right"/>
        <w:rPr>
          <w:rFonts w:ascii="Times New Roman" w:hAnsi="Times New Roman" w:cs="Times New Roman"/>
          <w:lang w:val="cs-CZ"/>
        </w:rPr>
      </w:pPr>
      <w:r w:rsidRPr="00B971EE">
        <w:rPr>
          <w:rFonts w:ascii="Times New Roman" w:hAnsi="Times New Roman" w:cs="Times New Roman"/>
          <w:lang w:val="cs-CZ"/>
        </w:rPr>
        <w:t>………………………………………….</w:t>
      </w:r>
    </w:p>
    <w:p w14:paraId="6BD419A4" w14:textId="19E2EFFB" w:rsidR="00D057D4" w:rsidRPr="00B971EE" w:rsidRDefault="00201B14" w:rsidP="00D057D4">
      <w:pPr>
        <w:spacing w:after="60"/>
        <w:jc w:val="right"/>
        <w:rPr>
          <w:rFonts w:ascii="Times New Roman" w:hAnsi="Times New Roman" w:cs="Times New Roman"/>
          <w:lang w:val="cs-CZ"/>
        </w:rPr>
      </w:pPr>
      <w:r>
        <w:rPr>
          <w:rFonts w:ascii="Times New Roman" w:hAnsi="Times New Roman" w:cs="Times New Roman"/>
          <w:lang w:val="cs-CZ"/>
        </w:rPr>
        <w:t>p</w:t>
      </w:r>
      <w:r w:rsidR="00D057D4" w:rsidRPr="00B971EE">
        <w:rPr>
          <w:rFonts w:ascii="Times New Roman" w:hAnsi="Times New Roman" w:cs="Times New Roman"/>
          <w:lang w:val="cs-CZ"/>
        </w:rPr>
        <w:t>rof. Ing. Petr Sklenička, CSc., rektor</w:t>
      </w:r>
    </w:p>
    <w:p w14:paraId="42E8A050" w14:textId="77777777" w:rsidR="00D057D4" w:rsidRPr="00B971EE" w:rsidRDefault="00D057D4" w:rsidP="00D057D4">
      <w:pPr>
        <w:spacing w:after="60"/>
        <w:jc w:val="right"/>
        <w:rPr>
          <w:rFonts w:ascii="Times New Roman" w:hAnsi="Times New Roman" w:cs="Times New Roman"/>
          <w:lang w:val="cs-CZ"/>
        </w:rPr>
      </w:pPr>
      <w:r w:rsidRPr="00B971EE">
        <w:rPr>
          <w:rFonts w:ascii="Times New Roman" w:hAnsi="Times New Roman"/>
          <w:bCs/>
          <w:lang w:val="cs-CZ"/>
        </w:rPr>
        <w:t>Česká zemědělská univerzita v Praze</w:t>
      </w:r>
    </w:p>
    <w:p w14:paraId="59C29802" w14:textId="3F1A6CB5" w:rsidR="00294DBB" w:rsidRPr="00B971EE" w:rsidRDefault="00294DBB" w:rsidP="00294DBB">
      <w:pPr>
        <w:spacing w:after="60"/>
        <w:jc w:val="right"/>
        <w:rPr>
          <w:rFonts w:ascii="Times New Roman" w:hAnsi="Times New Roman" w:cs="Times New Roman"/>
          <w:lang w:val="cs-CZ"/>
        </w:rPr>
      </w:pPr>
      <w:r w:rsidRPr="00B971EE">
        <w:rPr>
          <w:rFonts w:ascii="Times New Roman" w:hAnsi="Times New Roman" w:cs="Times New Roman"/>
          <w:lang w:val="cs-CZ"/>
        </w:rPr>
        <w:t xml:space="preserve">Razítko a podpis </w:t>
      </w:r>
      <w:r w:rsidR="00AB0772" w:rsidRPr="00B971EE">
        <w:rPr>
          <w:rFonts w:ascii="Times New Roman" w:hAnsi="Times New Roman" w:cs="Times New Roman"/>
          <w:lang w:val="cs-CZ"/>
        </w:rPr>
        <w:t>H</w:t>
      </w:r>
      <w:r w:rsidRPr="00B971EE">
        <w:rPr>
          <w:rFonts w:ascii="Times New Roman" w:hAnsi="Times New Roman" w:cs="Times New Roman"/>
          <w:lang w:val="cs-CZ"/>
        </w:rPr>
        <w:t>lavního příjemce</w:t>
      </w:r>
    </w:p>
    <w:p w14:paraId="194E6F0D" w14:textId="77777777" w:rsidR="00294DBB" w:rsidRPr="00B971EE" w:rsidRDefault="00294DBB" w:rsidP="00294DBB">
      <w:pPr>
        <w:spacing w:after="60"/>
        <w:jc w:val="right"/>
        <w:rPr>
          <w:rFonts w:ascii="Times New Roman" w:hAnsi="Times New Roman" w:cs="Times New Roman"/>
          <w:lang w:val="cs-CZ"/>
        </w:rPr>
      </w:pPr>
    </w:p>
    <w:p w14:paraId="40031303" w14:textId="77777777" w:rsidR="00233707" w:rsidRPr="00B971EE" w:rsidRDefault="00233707" w:rsidP="00294DBB">
      <w:pPr>
        <w:rPr>
          <w:rFonts w:ascii="Times New Roman" w:hAnsi="Times New Roman" w:cs="Times New Roman"/>
          <w:lang w:val="cs-CZ"/>
        </w:rPr>
      </w:pPr>
    </w:p>
    <w:p w14:paraId="50FD39FF" w14:textId="77777777" w:rsidR="00233707" w:rsidRPr="00B971EE" w:rsidRDefault="00233707" w:rsidP="00294DBB">
      <w:pPr>
        <w:rPr>
          <w:rFonts w:ascii="Times New Roman" w:hAnsi="Times New Roman" w:cs="Times New Roman"/>
          <w:lang w:val="cs-CZ"/>
        </w:rPr>
      </w:pPr>
    </w:p>
    <w:p w14:paraId="1611E68E" w14:textId="66C2D4FB" w:rsidR="00294DBB" w:rsidRDefault="00294DBB" w:rsidP="00294DBB">
      <w:pPr>
        <w:rPr>
          <w:rFonts w:ascii="Times New Roman" w:hAnsi="Times New Roman" w:cs="Times New Roman"/>
          <w:lang w:val="cs-CZ"/>
        </w:rPr>
      </w:pPr>
      <w:r w:rsidRPr="00B971EE">
        <w:rPr>
          <w:rFonts w:ascii="Times New Roman" w:hAnsi="Times New Roman" w:cs="Times New Roman"/>
          <w:lang w:val="cs-CZ"/>
        </w:rPr>
        <w:t xml:space="preserve">V </w:t>
      </w:r>
      <w:r w:rsidR="00C51F4A">
        <w:rPr>
          <w:rFonts w:ascii="Times New Roman" w:hAnsi="Times New Roman" w:cs="Times New Roman"/>
          <w:lang w:val="cs-CZ"/>
        </w:rPr>
        <w:t>Brně</w:t>
      </w:r>
      <w:r w:rsidR="00C51F4A" w:rsidRPr="00B971EE">
        <w:rPr>
          <w:rFonts w:ascii="Times New Roman" w:hAnsi="Times New Roman" w:cs="Times New Roman"/>
          <w:lang w:val="cs-CZ"/>
        </w:rPr>
        <w:t xml:space="preserve"> </w:t>
      </w:r>
      <w:r w:rsidRPr="00B971EE">
        <w:rPr>
          <w:rFonts w:ascii="Times New Roman" w:hAnsi="Times New Roman" w:cs="Times New Roman"/>
          <w:lang w:val="cs-CZ"/>
        </w:rPr>
        <w:t>dne</w:t>
      </w:r>
    </w:p>
    <w:p w14:paraId="5C3170F7" w14:textId="77777777" w:rsidR="006A3647" w:rsidRDefault="006A3647" w:rsidP="00294DBB">
      <w:pPr>
        <w:rPr>
          <w:rFonts w:ascii="Times New Roman" w:hAnsi="Times New Roman" w:cs="Times New Roman"/>
          <w:lang w:val="cs-CZ"/>
        </w:rPr>
      </w:pPr>
    </w:p>
    <w:p w14:paraId="57DF7CFD" w14:textId="77777777" w:rsidR="006A3647" w:rsidRDefault="006A3647" w:rsidP="00294DBB">
      <w:pPr>
        <w:rPr>
          <w:rFonts w:ascii="Times New Roman" w:hAnsi="Times New Roman" w:cs="Times New Roman"/>
          <w:lang w:val="cs-CZ"/>
        </w:rPr>
      </w:pPr>
    </w:p>
    <w:p w14:paraId="178A120B" w14:textId="77777777" w:rsidR="006A3647" w:rsidRPr="00B971EE" w:rsidRDefault="006A3647" w:rsidP="00294DBB">
      <w:pPr>
        <w:rPr>
          <w:rFonts w:ascii="Times New Roman" w:hAnsi="Times New Roman" w:cs="Times New Roman"/>
          <w:lang w:val="cs-CZ"/>
        </w:rPr>
      </w:pPr>
    </w:p>
    <w:p w14:paraId="47C68697" w14:textId="77777777" w:rsidR="00294DBB" w:rsidRPr="00B971EE" w:rsidRDefault="00294DBB" w:rsidP="00294DBB">
      <w:pPr>
        <w:spacing w:after="60"/>
        <w:jc w:val="right"/>
        <w:rPr>
          <w:rFonts w:ascii="Times New Roman" w:hAnsi="Times New Roman" w:cs="Times New Roman"/>
          <w:lang w:val="cs-CZ"/>
        </w:rPr>
      </w:pPr>
      <w:r w:rsidRPr="00B971EE">
        <w:rPr>
          <w:rFonts w:ascii="Times New Roman" w:hAnsi="Times New Roman" w:cs="Times New Roman"/>
          <w:lang w:val="cs-CZ"/>
        </w:rPr>
        <w:t>………………………………………….</w:t>
      </w:r>
    </w:p>
    <w:p w14:paraId="262620C1" w14:textId="5B719D7D" w:rsidR="00294DBB" w:rsidRPr="00201B14" w:rsidRDefault="006A3647" w:rsidP="00294DBB">
      <w:pPr>
        <w:spacing w:after="60"/>
        <w:jc w:val="right"/>
        <w:rPr>
          <w:rFonts w:ascii="Times New Roman" w:hAnsi="Times New Roman" w:cs="Times New Roman"/>
          <w:lang w:val="cs-CZ"/>
        </w:rPr>
      </w:pPr>
      <w:r>
        <w:rPr>
          <w:rFonts w:ascii="Times New Roman" w:hAnsi="Times New Roman"/>
          <w:lang w:val="cs-CZ"/>
        </w:rPr>
        <w:t>prof. Dr. Ing. Jan Mareš, rektor</w:t>
      </w:r>
      <w:r w:rsidRPr="00B720A8">
        <w:rPr>
          <w:rFonts w:ascii="Times New Roman" w:hAnsi="Times New Roman" w:cs="Times New Roman"/>
          <w:highlight w:val="yellow"/>
          <w:lang w:val="cs-CZ"/>
        </w:rPr>
        <w:t xml:space="preserve"> </w:t>
      </w:r>
    </w:p>
    <w:p w14:paraId="1FC3540C" w14:textId="7AD28627" w:rsidR="00294DBB" w:rsidRPr="00B971EE" w:rsidRDefault="00B720A8" w:rsidP="00294DBB">
      <w:pPr>
        <w:spacing w:after="60"/>
        <w:jc w:val="right"/>
        <w:rPr>
          <w:rFonts w:ascii="Times New Roman" w:hAnsi="Times New Roman" w:cs="Times New Roman"/>
          <w:lang w:val="cs-CZ"/>
        </w:rPr>
      </w:pPr>
      <w:r>
        <w:rPr>
          <w:rFonts w:ascii="Times New Roman" w:hAnsi="Times New Roman"/>
          <w:bCs/>
          <w:lang w:val="cs-CZ"/>
        </w:rPr>
        <w:t>Mendelova univerzita v Brně</w:t>
      </w:r>
    </w:p>
    <w:p w14:paraId="0822E3AA" w14:textId="5EEDD59A" w:rsidR="00294DBB" w:rsidRPr="00B971EE" w:rsidRDefault="00294DBB" w:rsidP="00201B14">
      <w:pPr>
        <w:spacing w:after="60"/>
        <w:jc w:val="right"/>
        <w:rPr>
          <w:rFonts w:ascii="Times New Roman" w:hAnsi="Times New Roman" w:cs="Times New Roman"/>
          <w:lang w:val="cs-CZ"/>
        </w:rPr>
      </w:pPr>
      <w:r w:rsidRPr="00B971EE">
        <w:rPr>
          <w:rFonts w:ascii="Times New Roman" w:hAnsi="Times New Roman" w:cs="Times New Roman"/>
          <w:lang w:val="cs-CZ"/>
        </w:rPr>
        <w:t xml:space="preserve">Razítko a podpis </w:t>
      </w:r>
      <w:r w:rsidR="00AB0772" w:rsidRPr="00B971EE">
        <w:rPr>
          <w:rFonts w:ascii="Times New Roman" w:hAnsi="Times New Roman" w:cs="Times New Roman"/>
          <w:lang w:val="cs-CZ"/>
        </w:rPr>
        <w:t>D</w:t>
      </w:r>
      <w:r w:rsidRPr="00B971EE">
        <w:rPr>
          <w:rFonts w:ascii="Times New Roman" w:hAnsi="Times New Roman" w:cs="Times New Roman"/>
          <w:lang w:val="cs-CZ"/>
        </w:rPr>
        <w:t>alšího účastníka</w:t>
      </w:r>
    </w:p>
    <w:sectPr w:rsidR="00294DBB" w:rsidRPr="00B971EE" w:rsidSect="00F8379E">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9893" w14:textId="77777777" w:rsidR="00F8379E" w:rsidRDefault="00F8379E" w:rsidP="003C7493">
      <w:r>
        <w:separator/>
      </w:r>
    </w:p>
  </w:endnote>
  <w:endnote w:type="continuationSeparator" w:id="0">
    <w:p w14:paraId="67B41E84" w14:textId="77777777" w:rsidR="00F8379E" w:rsidRDefault="00F8379E"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002E" w14:textId="77777777" w:rsidR="00946120" w:rsidRDefault="00946120">
    <w:pPr>
      <w:pStyle w:val="Zpat"/>
      <w:jc w:val="center"/>
    </w:pPr>
  </w:p>
  <w:p w14:paraId="35D7D81A" w14:textId="77777777" w:rsidR="00946120" w:rsidRDefault="009461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8BE0" w14:textId="77777777" w:rsidR="00F8379E" w:rsidRDefault="00F8379E" w:rsidP="003C7493">
      <w:r>
        <w:separator/>
      </w:r>
    </w:p>
  </w:footnote>
  <w:footnote w:type="continuationSeparator" w:id="0">
    <w:p w14:paraId="14F647A0" w14:textId="77777777" w:rsidR="00F8379E" w:rsidRDefault="00F8379E"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CB81" w14:textId="5202453F" w:rsidR="00B25C32" w:rsidRDefault="00B25C32" w:rsidP="00B377C0">
    <w:pPr>
      <w:pStyle w:val="Zhlav"/>
      <w:jc w:val="right"/>
    </w:pPr>
    <w:r>
      <w:t>PO 244/2024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84068406"/>
    <w:lvl w:ilvl="0">
      <w:start w:val="11"/>
      <w:numFmt w:val="decimal"/>
      <w:lvlText w:val="%1."/>
      <w:lvlJc w:val="left"/>
      <w:pPr>
        <w:ind w:left="405" w:hanging="405"/>
      </w:pPr>
    </w:lvl>
    <w:lvl w:ilvl="1">
      <w:start w:val="1"/>
      <w:numFmt w:val="decimal"/>
      <w:lvlText w:val="10.%2."/>
      <w:lvlJc w:val="left"/>
      <w:pPr>
        <w:ind w:left="737" w:hanging="737"/>
      </w:pPr>
      <w:rPr>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73769679">
    <w:abstractNumId w:val="28"/>
  </w:num>
  <w:num w:numId="2" w16cid:durableId="1286734854">
    <w:abstractNumId w:val="26"/>
  </w:num>
  <w:num w:numId="3" w16cid:durableId="1886916226">
    <w:abstractNumId w:val="42"/>
  </w:num>
  <w:num w:numId="4" w16cid:durableId="827019972">
    <w:abstractNumId w:val="12"/>
  </w:num>
  <w:num w:numId="5" w16cid:durableId="1966891497">
    <w:abstractNumId w:val="18"/>
  </w:num>
  <w:num w:numId="6" w16cid:durableId="771777226">
    <w:abstractNumId w:val="6"/>
  </w:num>
  <w:num w:numId="7" w16cid:durableId="1436173521">
    <w:abstractNumId w:val="29"/>
  </w:num>
  <w:num w:numId="8" w16cid:durableId="1009916908">
    <w:abstractNumId w:val="45"/>
  </w:num>
  <w:num w:numId="9" w16cid:durableId="412553116">
    <w:abstractNumId w:val="40"/>
  </w:num>
  <w:num w:numId="10" w16cid:durableId="371657627">
    <w:abstractNumId w:val="23"/>
  </w:num>
  <w:num w:numId="11" w16cid:durableId="682708029">
    <w:abstractNumId w:val="27"/>
  </w:num>
  <w:num w:numId="12" w16cid:durableId="2053456613">
    <w:abstractNumId w:val="25"/>
  </w:num>
  <w:num w:numId="13" w16cid:durableId="759912290">
    <w:abstractNumId w:val="38"/>
  </w:num>
  <w:num w:numId="14" w16cid:durableId="897016972">
    <w:abstractNumId w:val="5"/>
  </w:num>
  <w:num w:numId="15" w16cid:durableId="461388766">
    <w:abstractNumId w:val="15"/>
  </w:num>
  <w:num w:numId="16" w16cid:durableId="867522966">
    <w:abstractNumId w:val="11"/>
  </w:num>
  <w:num w:numId="17" w16cid:durableId="1204899612">
    <w:abstractNumId w:val="0"/>
  </w:num>
  <w:num w:numId="18" w16cid:durableId="427039784">
    <w:abstractNumId w:val="3"/>
  </w:num>
  <w:num w:numId="19" w16cid:durableId="1440567337">
    <w:abstractNumId w:val="8"/>
  </w:num>
  <w:num w:numId="20" w16cid:durableId="217714574">
    <w:abstractNumId w:val="34"/>
  </w:num>
  <w:num w:numId="21" w16cid:durableId="319509332">
    <w:abstractNumId w:val="35"/>
  </w:num>
  <w:num w:numId="22" w16cid:durableId="1387800690">
    <w:abstractNumId w:val="44"/>
  </w:num>
  <w:num w:numId="23" w16cid:durableId="1263564156">
    <w:abstractNumId w:val="13"/>
  </w:num>
  <w:num w:numId="24" w16cid:durableId="713308856">
    <w:abstractNumId w:val="37"/>
  </w:num>
  <w:num w:numId="25" w16cid:durableId="762846816">
    <w:abstractNumId w:val="43"/>
  </w:num>
  <w:num w:numId="26" w16cid:durableId="418134706">
    <w:abstractNumId w:val="32"/>
  </w:num>
  <w:num w:numId="27" w16cid:durableId="463929789">
    <w:abstractNumId w:val="16"/>
  </w:num>
  <w:num w:numId="28" w16cid:durableId="1101880967">
    <w:abstractNumId w:val="22"/>
  </w:num>
  <w:num w:numId="29" w16cid:durableId="142427876">
    <w:abstractNumId w:val="17"/>
  </w:num>
  <w:num w:numId="30" w16cid:durableId="1701316179">
    <w:abstractNumId w:val="20"/>
  </w:num>
  <w:num w:numId="31" w16cid:durableId="1877542719">
    <w:abstractNumId w:val="33"/>
  </w:num>
  <w:num w:numId="32" w16cid:durableId="2131849582">
    <w:abstractNumId w:val="9"/>
  </w:num>
  <w:num w:numId="33" w16cid:durableId="139423216">
    <w:abstractNumId w:val="30"/>
  </w:num>
  <w:num w:numId="34" w16cid:durableId="328220724">
    <w:abstractNumId w:val="14"/>
  </w:num>
  <w:num w:numId="35" w16cid:durableId="16340952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69809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7876705">
    <w:abstractNumId w:val="4"/>
  </w:num>
  <w:num w:numId="38" w16cid:durableId="2716744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1464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5635989">
    <w:abstractNumId w:val="18"/>
  </w:num>
  <w:num w:numId="41" w16cid:durableId="14882851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785641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58006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4823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1971653">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249825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194515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05138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1232706">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392986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0412008">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498085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7592971">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3"/>
    <w:rsid w:val="00000918"/>
    <w:rsid w:val="00000D9C"/>
    <w:rsid w:val="00014A5B"/>
    <w:rsid w:val="000150D6"/>
    <w:rsid w:val="00015D5E"/>
    <w:rsid w:val="00016BDD"/>
    <w:rsid w:val="00017CA8"/>
    <w:rsid w:val="00022493"/>
    <w:rsid w:val="00022FC8"/>
    <w:rsid w:val="000243A6"/>
    <w:rsid w:val="00026ADE"/>
    <w:rsid w:val="0002785A"/>
    <w:rsid w:val="0003158A"/>
    <w:rsid w:val="00031EAE"/>
    <w:rsid w:val="00041E14"/>
    <w:rsid w:val="0004574E"/>
    <w:rsid w:val="00052895"/>
    <w:rsid w:val="000557EF"/>
    <w:rsid w:val="00055EF0"/>
    <w:rsid w:val="00060346"/>
    <w:rsid w:val="00062CDC"/>
    <w:rsid w:val="00065A61"/>
    <w:rsid w:val="00070486"/>
    <w:rsid w:val="00071A27"/>
    <w:rsid w:val="00074529"/>
    <w:rsid w:val="00074F1A"/>
    <w:rsid w:val="00081637"/>
    <w:rsid w:val="00084632"/>
    <w:rsid w:val="000856E2"/>
    <w:rsid w:val="0008614D"/>
    <w:rsid w:val="000864C6"/>
    <w:rsid w:val="000907A7"/>
    <w:rsid w:val="00092F88"/>
    <w:rsid w:val="000974A8"/>
    <w:rsid w:val="000A2D4F"/>
    <w:rsid w:val="000A4099"/>
    <w:rsid w:val="000A491F"/>
    <w:rsid w:val="000A49AD"/>
    <w:rsid w:val="000A7E5B"/>
    <w:rsid w:val="000B0834"/>
    <w:rsid w:val="000B542B"/>
    <w:rsid w:val="000B77EE"/>
    <w:rsid w:val="000C009D"/>
    <w:rsid w:val="000C066A"/>
    <w:rsid w:val="000C27D6"/>
    <w:rsid w:val="000C6570"/>
    <w:rsid w:val="000C6F69"/>
    <w:rsid w:val="000D0A64"/>
    <w:rsid w:val="000D1F08"/>
    <w:rsid w:val="000D2333"/>
    <w:rsid w:val="000D30F9"/>
    <w:rsid w:val="000D68F4"/>
    <w:rsid w:val="000D7763"/>
    <w:rsid w:val="000E1343"/>
    <w:rsid w:val="000E222C"/>
    <w:rsid w:val="000F3E5F"/>
    <w:rsid w:val="000F69FB"/>
    <w:rsid w:val="000F7181"/>
    <w:rsid w:val="00100597"/>
    <w:rsid w:val="00101937"/>
    <w:rsid w:val="0010301B"/>
    <w:rsid w:val="001050DE"/>
    <w:rsid w:val="001132CA"/>
    <w:rsid w:val="001154B6"/>
    <w:rsid w:val="0011683E"/>
    <w:rsid w:val="001178B0"/>
    <w:rsid w:val="00121928"/>
    <w:rsid w:val="00130DBD"/>
    <w:rsid w:val="00133026"/>
    <w:rsid w:val="0015429E"/>
    <w:rsid w:val="00156FB5"/>
    <w:rsid w:val="00164211"/>
    <w:rsid w:val="00165B50"/>
    <w:rsid w:val="001700FA"/>
    <w:rsid w:val="00170132"/>
    <w:rsid w:val="00173677"/>
    <w:rsid w:val="001854A7"/>
    <w:rsid w:val="0018559E"/>
    <w:rsid w:val="001954D3"/>
    <w:rsid w:val="001A402D"/>
    <w:rsid w:val="001B4210"/>
    <w:rsid w:val="001B5FD1"/>
    <w:rsid w:val="001C0C5F"/>
    <w:rsid w:val="001C10C0"/>
    <w:rsid w:val="001C172F"/>
    <w:rsid w:val="001C3FE6"/>
    <w:rsid w:val="001C4C07"/>
    <w:rsid w:val="001C5C83"/>
    <w:rsid w:val="001D5AFC"/>
    <w:rsid w:val="001D660B"/>
    <w:rsid w:val="001D6AB8"/>
    <w:rsid w:val="001E16C8"/>
    <w:rsid w:val="001E45F4"/>
    <w:rsid w:val="001F339E"/>
    <w:rsid w:val="002010A3"/>
    <w:rsid w:val="00201B14"/>
    <w:rsid w:val="002024C2"/>
    <w:rsid w:val="00203D3E"/>
    <w:rsid w:val="002051B7"/>
    <w:rsid w:val="002227B4"/>
    <w:rsid w:val="0022573F"/>
    <w:rsid w:val="00233707"/>
    <w:rsid w:val="00246E3D"/>
    <w:rsid w:val="00251633"/>
    <w:rsid w:val="00255E44"/>
    <w:rsid w:val="00257BA7"/>
    <w:rsid w:val="002619DD"/>
    <w:rsid w:val="002665FF"/>
    <w:rsid w:val="00266C5C"/>
    <w:rsid w:val="002823BA"/>
    <w:rsid w:val="00282D8B"/>
    <w:rsid w:val="00283758"/>
    <w:rsid w:val="002925F5"/>
    <w:rsid w:val="00294DBB"/>
    <w:rsid w:val="00297C28"/>
    <w:rsid w:val="002A0706"/>
    <w:rsid w:val="002A0BB5"/>
    <w:rsid w:val="002A24D2"/>
    <w:rsid w:val="002A6207"/>
    <w:rsid w:val="002A7389"/>
    <w:rsid w:val="002B04CF"/>
    <w:rsid w:val="002B748D"/>
    <w:rsid w:val="002B7F3A"/>
    <w:rsid w:val="002C39CA"/>
    <w:rsid w:val="002D198A"/>
    <w:rsid w:val="002D6906"/>
    <w:rsid w:val="002D7539"/>
    <w:rsid w:val="002E25A7"/>
    <w:rsid w:val="002E2686"/>
    <w:rsid w:val="002E45D4"/>
    <w:rsid w:val="002E4DFB"/>
    <w:rsid w:val="002F521F"/>
    <w:rsid w:val="002F7390"/>
    <w:rsid w:val="00302AC2"/>
    <w:rsid w:val="003031AB"/>
    <w:rsid w:val="00306643"/>
    <w:rsid w:val="00311363"/>
    <w:rsid w:val="00314EE5"/>
    <w:rsid w:val="003150AB"/>
    <w:rsid w:val="00315677"/>
    <w:rsid w:val="00317D1A"/>
    <w:rsid w:val="00320A1A"/>
    <w:rsid w:val="00327EE6"/>
    <w:rsid w:val="00331231"/>
    <w:rsid w:val="003322D5"/>
    <w:rsid w:val="00333ADB"/>
    <w:rsid w:val="00334503"/>
    <w:rsid w:val="00335A2B"/>
    <w:rsid w:val="00335A87"/>
    <w:rsid w:val="00335CF1"/>
    <w:rsid w:val="0033776F"/>
    <w:rsid w:val="003402FE"/>
    <w:rsid w:val="003426E5"/>
    <w:rsid w:val="003528EB"/>
    <w:rsid w:val="003551C6"/>
    <w:rsid w:val="0036721A"/>
    <w:rsid w:val="0037065A"/>
    <w:rsid w:val="00376110"/>
    <w:rsid w:val="00381003"/>
    <w:rsid w:val="00381332"/>
    <w:rsid w:val="00385104"/>
    <w:rsid w:val="00386C42"/>
    <w:rsid w:val="00391FA4"/>
    <w:rsid w:val="003932B7"/>
    <w:rsid w:val="003936DC"/>
    <w:rsid w:val="003956DB"/>
    <w:rsid w:val="003966ED"/>
    <w:rsid w:val="0039693E"/>
    <w:rsid w:val="003A2F92"/>
    <w:rsid w:val="003A7302"/>
    <w:rsid w:val="003A742B"/>
    <w:rsid w:val="003B2EB1"/>
    <w:rsid w:val="003B484D"/>
    <w:rsid w:val="003B495A"/>
    <w:rsid w:val="003B4992"/>
    <w:rsid w:val="003B6E25"/>
    <w:rsid w:val="003C08C9"/>
    <w:rsid w:val="003C4E80"/>
    <w:rsid w:val="003C6DB1"/>
    <w:rsid w:val="003C7493"/>
    <w:rsid w:val="003D2274"/>
    <w:rsid w:val="003E0D84"/>
    <w:rsid w:val="003E1E64"/>
    <w:rsid w:val="003E5E97"/>
    <w:rsid w:val="003E7E5B"/>
    <w:rsid w:val="003F022F"/>
    <w:rsid w:val="003F6C6D"/>
    <w:rsid w:val="00400601"/>
    <w:rsid w:val="00405B47"/>
    <w:rsid w:val="00405BD0"/>
    <w:rsid w:val="00407220"/>
    <w:rsid w:val="00411CE9"/>
    <w:rsid w:val="004161A0"/>
    <w:rsid w:val="00420559"/>
    <w:rsid w:val="00422576"/>
    <w:rsid w:val="00422DBD"/>
    <w:rsid w:val="00425C64"/>
    <w:rsid w:val="00437F3B"/>
    <w:rsid w:val="004405F4"/>
    <w:rsid w:val="004407DA"/>
    <w:rsid w:val="0044086C"/>
    <w:rsid w:val="00440DD0"/>
    <w:rsid w:val="00441BDE"/>
    <w:rsid w:val="00444C3D"/>
    <w:rsid w:val="00445288"/>
    <w:rsid w:val="00445A46"/>
    <w:rsid w:val="00446C24"/>
    <w:rsid w:val="00447877"/>
    <w:rsid w:val="004516BD"/>
    <w:rsid w:val="0045358D"/>
    <w:rsid w:val="004602F9"/>
    <w:rsid w:val="00463C7A"/>
    <w:rsid w:val="004644E3"/>
    <w:rsid w:val="0046488A"/>
    <w:rsid w:val="0046557C"/>
    <w:rsid w:val="004708C7"/>
    <w:rsid w:val="0047481D"/>
    <w:rsid w:val="00476E4B"/>
    <w:rsid w:val="00477F4F"/>
    <w:rsid w:val="004800AD"/>
    <w:rsid w:val="00482BFB"/>
    <w:rsid w:val="00495907"/>
    <w:rsid w:val="00496932"/>
    <w:rsid w:val="004A073D"/>
    <w:rsid w:val="004A4699"/>
    <w:rsid w:val="004A5104"/>
    <w:rsid w:val="004A639B"/>
    <w:rsid w:val="004A771E"/>
    <w:rsid w:val="004B0800"/>
    <w:rsid w:val="004B19C2"/>
    <w:rsid w:val="004B2BF7"/>
    <w:rsid w:val="004B539D"/>
    <w:rsid w:val="004C1769"/>
    <w:rsid w:val="004C47C3"/>
    <w:rsid w:val="004C7936"/>
    <w:rsid w:val="004D0E96"/>
    <w:rsid w:val="004D238F"/>
    <w:rsid w:val="004D29B8"/>
    <w:rsid w:val="004D4701"/>
    <w:rsid w:val="004D4A22"/>
    <w:rsid w:val="004D76D2"/>
    <w:rsid w:val="004E090F"/>
    <w:rsid w:val="004E4B02"/>
    <w:rsid w:val="004E6CB8"/>
    <w:rsid w:val="004F02DE"/>
    <w:rsid w:val="004F4495"/>
    <w:rsid w:val="0050032D"/>
    <w:rsid w:val="00505A93"/>
    <w:rsid w:val="00505DF5"/>
    <w:rsid w:val="00505F3E"/>
    <w:rsid w:val="00510A71"/>
    <w:rsid w:val="00513068"/>
    <w:rsid w:val="00516C42"/>
    <w:rsid w:val="005261C2"/>
    <w:rsid w:val="00541488"/>
    <w:rsid w:val="00542698"/>
    <w:rsid w:val="005435A3"/>
    <w:rsid w:val="00543BA5"/>
    <w:rsid w:val="005445B0"/>
    <w:rsid w:val="0054560D"/>
    <w:rsid w:val="00547444"/>
    <w:rsid w:val="00555089"/>
    <w:rsid w:val="00561939"/>
    <w:rsid w:val="0056588E"/>
    <w:rsid w:val="005737C4"/>
    <w:rsid w:val="005772A2"/>
    <w:rsid w:val="005820B3"/>
    <w:rsid w:val="00582902"/>
    <w:rsid w:val="00590F2C"/>
    <w:rsid w:val="00594E45"/>
    <w:rsid w:val="005975FA"/>
    <w:rsid w:val="005A2848"/>
    <w:rsid w:val="005A6080"/>
    <w:rsid w:val="005A642C"/>
    <w:rsid w:val="005A7808"/>
    <w:rsid w:val="005B1CE1"/>
    <w:rsid w:val="005B1DB6"/>
    <w:rsid w:val="005B253F"/>
    <w:rsid w:val="005B5231"/>
    <w:rsid w:val="005C691D"/>
    <w:rsid w:val="005D216D"/>
    <w:rsid w:val="005D2DD7"/>
    <w:rsid w:val="005D3716"/>
    <w:rsid w:val="005D37A4"/>
    <w:rsid w:val="005D3CDA"/>
    <w:rsid w:val="005D4598"/>
    <w:rsid w:val="005D4EE6"/>
    <w:rsid w:val="005D58C4"/>
    <w:rsid w:val="005E1070"/>
    <w:rsid w:val="005E118E"/>
    <w:rsid w:val="005E54D7"/>
    <w:rsid w:val="005F5FE4"/>
    <w:rsid w:val="006064D4"/>
    <w:rsid w:val="00610849"/>
    <w:rsid w:val="0061103C"/>
    <w:rsid w:val="006123F3"/>
    <w:rsid w:val="00613BC3"/>
    <w:rsid w:val="006163EF"/>
    <w:rsid w:val="006226D9"/>
    <w:rsid w:val="006238B6"/>
    <w:rsid w:val="00624A2D"/>
    <w:rsid w:val="00625588"/>
    <w:rsid w:val="00627512"/>
    <w:rsid w:val="00633D21"/>
    <w:rsid w:val="00634235"/>
    <w:rsid w:val="00641B8B"/>
    <w:rsid w:val="00643463"/>
    <w:rsid w:val="0064399B"/>
    <w:rsid w:val="00643C5A"/>
    <w:rsid w:val="00644BBB"/>
    <w:rsid w:val="006476FC"/>
    <w:rsid w:val="00647AD4"/>
    <w:rsid w:val="0065348B"/>
    <w:rsid w:val="00655163"/>
    <w:rsid w:val="00655B29"/>
    <w:rsid w:val="00656C07"/>
    <w:rsid w:val="00664A8E"/>
    <w:rsid w:val="00664C64"/>
    <w:rsid w:val="0066508B"/>
    <w:rsid w:val="00665A27"/>
    <w:rsid w:val="00666389"/>
    <w:rsid w:val="00667280"/>
    <w:rsid w:val="00671B3D"/>
    <w:rsid w:val="00672EBB"/>
    <w:rsid w:val="00677173"/>
    <w:rsid w:val="00684097"/>
    <w:rsid w:val="006873AE"/>
    <w:rsid w:val="0069095F"/>
    <w:rsid w:val="00695CBB"/>
    <w:rsid w:val="006A3647"/>
    <w:rsid w:val="006A4030"/>
    <w:rsid w:val="006A4EB6"/>
    <w:rsid w:val="006A5DE2"/>
    <w:rsid w:val="006B2D41"/>
    <w:rsid w:val="006B392E"/>
    <w:rsid w:val="006B43E1"/>
    <w:rsid w:val="006B5B86"/>
    <w:rsid w:val="006B5DD3"/>
    <w:rsid w:val="006B6D60"/>
    <w:rsid w:val="006C0A7E"/>
    <w:rsid w:val="006D170E"/>
    <w:rsid w:val="006D23AD"/>
    <w:rsid w:val="006D4717"/>
    <w:rsid w:val="006D4A4D"/>
    <w:rsid w:val="006D65CE"/>
    <w:rsid w:val="006E160D"/>
    <w:rsid w:val="006E2C99"/>
    <w:rsid w:val="006E38C2"/>
    <w:rsid w:val="006E7835"/>
    <w:rsid w:val="006E7A57"/>
    <w:rsid w:val="006F1BEF"/>
    <w:rsid w:val="00702DE3"/>
    <w:rsid w:val="007069FC"/>
    <w:rsid w:val="00714BC9"/>
    <w:rsid w:val="007172FC"/>
    <w:rsid w:val="00730B24"/>
    <w:rsid w:val="0073113D"/>
    <w:rsid w:val="00731466"/>
    <w:rsid w:val="00732014"/>
    <w:rsid w:val="007330E1"/>
    <w:rsid w:val="007331A4"/>
    <w:rsid w:val="0073395E"/>
    <w:rsid w:val="00733C72"/>
    <w:rsid w:val="00736D30"/>
    <w:rsid w:val="00743105"/>
    <w:rsid w:val="0074409C"/>
    <w:rsid w:val="00745002"/>
    <w:rsid w:val="00746DBF"/>
    <w:rsid w:val="00747C61"/>
    <w:rsid w:val="00750B87"/>
    <w:rsid w:val="007537F8"/>
    <w:rsid w:val="00753AF1"/>
    <w:rsid w:val="007553E3"/>
    <w:rsid w:val="007571F6"/>
    <w:rsid w:val="00757591"/>
    <w:rsid w:val="00761809"/>
    <w:rsid w:val="00763C8A"/>
    <w:rsid w:val="00771F6D"/>
    <w:rsid w:val="00775732"/>
    <w:rsid w:val="007777D5"/>
    <w:rsid w:val="00777B6E"/>
    <w:rsid w:val="007831ED"/>
    <w:rsid w:val="00793260"/>
    <w:rsid w:val="00794EE9"/>
    <w:rsid w:val="00796848"/>
    <w:rsid w:val="007A1C85"/>
    <w:rsid w:val="007A1FCA"/>
    <w:rsid w:val="007A3AB3"/>
    <w:rsid w:val="007B35EC"/>
    <w:rsid w:val="007B7293"/>
    <w:rsid w:val="007B779D"/>
    <w:rsid w:val="007B78C9"/>
    <w:rsid w:val="007C0165"/>
    <w:rsid w:val="007C40DE"/>
    <w:rsid w:val="007D0BD6"/>
    <w:rsid w:val="007D1233"/>
    <w:rsid w:val="007D29BF"/>
    <w:rsid w:val="007E0627"/>
    <w:rsid w:val="007E17D7"/>
    <w:rsid w:val="007E4959"/>
    <w:rsid w:val="007E7C0C"/>
    <w:rsid w:val="007F2E7A"/>
    <w:rsid w:val="007F3101"/>
    <w:rsid w:val="00805940"/>
    <w:rsid w:val="00805B98"/>
    <w:rsid w:val="00807549"/>
    <w:rsid w:val="00812013"/>
    <w:rsid w:val="00814A7E"/>
    <w:rsid w:val="00816DC9"/>
    <w:rsid w:val="0082134D"/>
    <w:rsid w:val="00823210"/>
    <w:rsid w:val="00825A57"/>
    <w:rsid w:val="008311E2"/>
    <w:rsid w:val="0083543E"/>
    <w:rsid w:val="008400C5"/>
    <w:rsid w:val="00843CE3"/>
    <w:rsid w:val="00844090"/>
    <w:rsid w:val="00844F37"/>
    <w:rsid w:val="008546AE"/>
    <w:rsid w:val="00854C63"/>
    <w:rsid w:val="008633AB"/>
    <w:rsid w:val="00863CED"/>
    <w:rsid w:val="00864FE5"/>
    <w:rsid w:val="00875016"/>
    <w:rsid w:val="00875E8E"/>
    <w:rsid w:val="00876A5B"/>
    <w:rsid w:val="0089202F"/>
    <w:rsid w:val="008961D3"/>
    <w:rsid w:val="00896BB5"/>
    <w:rsid w:val="008B1E94"/>
    <w:rsid w:val="008B5617"/>
    <w:rsid w:val="008B567D"/>
    <w:rsid w:val="008B72F2"/>
    <w:rsid w:val="008C1B81"/>
    <w:rsid w:val="008C1C18"/>
    <w:rsid w:val="008D1458"/>
    <w:rsid w:val="008D551A"/>
    <w:rsid w:val="008D6D39"/>
    <w:rsid w:val="008D6F1B"/>
    <w:rsid w:val="008D7A71"/>
    <w:rsid w:val="008E2680"/>
    <w:rsid w:val="008E61E6"/>
    <w:rsid w:val="008E6727"/>
    <w:rsid w:val="008F22E3"/>
    <w:rsid w:val="008F234C"/>
    <w:rsid w:val="008F313B"/>
    <w:rsid w:val="008F46A9"/>
    <w:rsid w:val="00902F14"/>
    <w:rsid w:val="0090744F"/>
    <w:rsid w:val="00911FAA"/>
    <w:rsid w:val="009154EF"/>
    <w:rsid w:val="009157CE"/>
    <w:rsid w:val="00917678"/>
    <w:rsid w:val="0092157A"/>
    <w:rsid w:val="009220E2"/>
    <w:rsid w:val="009226EA"/>
    <w:rsid w:val="0093267A"/>
    <w:rsid w:val="00936267"/>
    <w:rsid w:val="00936DEC"/>
    <w:rsid w:val="00937821"/>
    <w:rsid w:val="00945178"/>
    <w:rsid w:val="00946120"/>
    <w:rsid w:val="00955F18"/>
    <w:rsid w:val="009600C7"/>
    <w:rsid w:val="00960F71"/>
    <w:rsid w:val="0096406A"/>
    <w:rsid w:val="0096412B"/>
    <w:rsid w:val="00964D84"/>
    <w:rsid w:val="009664D5"/>
    <w:rsid w:val="00966A52"/>
    <w:rsid w:val="0097177E"/>
    <w:rsid w:val="00983797"/>
    <w:rsid w:val="00984A36"/>
    <w:rsid w:val="00986E76"/>
    <w:rsid w:val="0099084D"/>
    <w:rsid w:val="00996DCE"/>
    <w:rsid w:val="009A2847"/>
    <w:rsid w:val="009A5594"/>
    <w:rsid w:val="009B3BEC"/>
    <w:rsid w:val="009B686D"/>
    <w:rsid w:val="009C35B9"/>
    <w:rsid w:val="009C4017"/>
    <w:rsid w:val="009C6AE2"/>
    <w:rsid w:val="009E11BB"/>
    <w:rsid w:val="009E3CFE"/>
    <w:rsid w:val="009E64A1"/>
    <w:rsid w:val="009E67BA"/>
    <w:rsid w:val="009E7AE4"/>
    <w:rsid w:val="009F5B5A"/>
    <w:rsid w:val="009F7B91"/>
    <w:rsid w:val="00A004A7"/>
    <w:rsid w:val="00A02825"/>
    <w:rsid w:val="00A02A58"/>
    <w:rsid w:val="00A03114"/>
    <w:rsid w:val="00A1143D"/>
    <w:rsid w:val="00A13F40"/>
    <w:rsid w:val="00A210D7"/>
    <w:rsid w:val="00A32303"/>
    <w:rsid w:val="00A327BE"/>
    <w:rsid w:val="00A33E87"/>
    <w:rsid w:val="00A36636"/>
    <w:rsid w:val="00A435EA"/>
    <w:rsid w:val="00A43E1C"/>
    <w:rsid w:val="00A54236"/>
    <w:rsid w:val="00A625DF"/>
    <w:rsid w:val="00A663E3"/>
    <w:rsid w:val="00A66658"/>
    <w:rsid w:val="00A6667C"/>
    <w:rsid w:val="00A66F55"/>
    <w:rsid w:val="00A6748B"/>
    <w:rsid w:val="00A70622"/>
    <w:rsid w:val="00A75CF2"/>
    <w:rsid w:val="00A81018"/>
    <w:rsid w:val="00A87D9B"/>
    <w:rsid w:val="00A903CD"/>
    <w:rsid w:val="00AA0C72"/>
    <w:rsid w:val="00AA1416"/>
    <w:rsid w:val="00AB0772"/>
    <w:rsid w:val="00AB208B"/>
    <w:rsid w:val="00AB4D16"/>
    <w:rsid w:val="00AC24F2"/>
    <w:rsid w:val="00AC2CA5"/>
    <w:rsid w:val="00AC63A1"/>
    <w:rsid w:val="00AE1292"/>
    <w:rsid w:val="00AE3DBE"/>
    <w:rsid w:val="00AF3B10"/>
    <w:rsid w:val="00AF60ED"/>
    <w:rsid w:val="00AF645A"/>
    <w:rsid w:val="00B00042"/>
    <w:rsid w:val="00B033E7"/>
    <w:rsid w:val="00B0528D"/>
    <w:rsid w:val="00B108EA"/>
    <w:rsid w:val="00B12EA4"/>
    <w:rsid w:val="00B250FD"/>
    <w:rsid w:val="00B25C32"/>
    <w:rsid w:val="00B30BE2"/>
    <w:rsid w:val="00B31806"/>
    <w:rsid w:val="00B377C0"/>
    <w:rsid w:val="00B40E0B"/>
    <w:rsid w:val="00B417AD"/>
    <w:rsid w:val="00B5050A"/>
    <w:rsid w:val="00B51972"/>
    <w:rsid w:val="00B52C0D"/>
    <w:rsid w:val="00B5569B"/>
    <w:rsid w:val="00B601FE"/>
    <w:rsid w:val="00B62A02"/>
    <w:rsid w:val="00B6799A"/>
    <w:rsid w:val="00B71CB1"/>
    <w:rsid w:val="00B720A8"/>
    <w:rsid w:val="00B822C6"/>
    <w:rsid w:val="00B82C22"/>
    <w:rsid w:val="00B83B2E"/>
    <w:rsid w:val="00B8453A"/>
    <w:rsid w:val="00B865B6"/>
    <w:rsid w:val="00B92B70"/>
    <w:rsid w:val="00B971EE"/>
    <w:rsid w:val="00B979C3"/>
    <w:rsid w:val="00BA05B8"/>
    <w:rsid w:val="00BB4289"/>
    <w:rsid w:val="00BC391F"/>
    <w:rsid w:val="00BC411E"/>
    <w:rsid w:val="00BC437B"/>
    <w:rsid w:val="00BC57C0"/>
    <w:rsid w:val="00BD1E70"/>
    <w:rsid w:val="00BD1EB0"/>
    <w:rsid w:val="00BD686A"/>
    <w:rsid w:val="00BE1146"/>
    <w:rsid w:val="00BE3CBF"/>
    <w:rsid w:val="00BE569F"/>
    <w:rsid w:val="00BE795D"/>
    <w:rsid w:val="00BF03D0"/>
    <w:rsid w:val="00BF249A"/>
    <w:rsid w:val="00BF33F1"/>
    <w:rsid w:val="00BF37A6"/>
    <w:rsid w:val="00BF4FBE"/>
    <w:rsid w:val="00C02AAE"/>
    <w:rsid w:val="00C04C31"/>
    <w:rsid w:val="00C13A6C"/>
    <w:rsid w:val="00C1487D"/>
    <w:rsid w:val="00C2045B"/>
    <w:rsid w:val="00C22ACC"/>
    <w:rsid w:val="00C26EDB"/>
    <w:rsid w:val="00C30923"/>
    <w:rsid w:val="00C33E25"/>
    <w:rsid w:val="00C36D93"/>
    <w:rsid w:val="00C41420"/>
    <w:rsid w:val="00C51F4A"/>
    <w:rsid w:val="00C641B0"/>
    <w:rsid w:val="00C72297"/>
    <w:rsid w:val="00C732D1"/>
    <w:rsid w:val="00C84AF8"/>
    <w:rsid w:val="00C84C20"/>
    <w:rsid w:val="00C96649"/>
    <w:rsid w:val="00CA0760"/>
    <w:rsid w:val="00CA2528"/>
    <w:rsid w:val="00CA2D7A"/>
    <w:rsid w:val="00CA3AB2"/>
    <w:rsid w:val="00CA435C"/>
    <w:rsid w:val="00CA6A10"/>
    <w:rsid w:val="00CB0346"/>
    <w:rsid w:val="00CB172F"/>
    <w:rsid w:val="00CB3A22"/>
    <w:rsid w:val="00CD2284"/>
    <w:rsid w:val="00CD492D"/>
    <w:rsid w:val="00CD4CAE"/>
    <w:rsid w:val="00CD5090"/>
    <w:rsid w:val="00CD768D"/>
    <w:rsid w:val="00CE30FB"/>
    <w:rsid w:val="00CE40AF"/>
    <w:rsid w:val="00CE6B27"/>
    <w:rsid w:val="00CF0CED"/>
    <w:rsid w:val="00CF2106"/>
    <w:rsid w:val="00D03BCA"/>
    <w:rsid w:val="00D057D4"/>
    <w:rsid w:val="00D05C7B"/>
    <w:rsid w:val="00D0666B"/>
    <w:rsid w:val="00D06D81"/>
    <w:rsid w:val="00D07AC7"/>
    <w:rsid w:val="00D10B17"/>
    <w:rsid w:val="00D12C9A"/>
    <w:rsid w:val="00D1416F"/>
    <w:rsid w:val="00D16E3B"/>
    <w:rsid w:val="00D1729C"/>
    <w:rsid w:val="00D233B3"/>
    <w:rsid w:val="00D23ADC"/>
    <w:rsid w:val="00D23B4E"/>
    <w:rsid w:val="00D2745F"/>
    <w:rsid w:val="00D300FF"/>
    <w:rsid w:val="00D3069C"/>
    <w:rsid w:val="00D34744"/>
    <w:rsid w:val="00D3560E"/>
    <w:rsid w:val="00D359E5"/>
    <w:rsid w:val="00D4212D"/>
    <w:rsid w:val="00D47864"/>
    <w:rsid w:val="00D51D8F"/>
    <w:rsid w:val="00D60271"/>
    <w:rsid w:val="00D61343"/>
    <w:rsid w:val="00D6471D"/>
    <w:rsid w:val="00D6632F"/>
    <w:rsid w:val="00D700D9"/>
    <w:rsid w:val="00D71837"/>
    <w:rsid w:val="00D720F5"/>
    <w:rsid w:val="00D73D23"/>
    <w:rsid w:val="00D77CFA"/>
    <w:rsid w:val="00D916B2"/>
    <w:rsid w:val="00D92147"/>
    <w:rsid w:val="00D953AA"/>
    <w:rsid w:val="00D96523"/>
    <w:rsid w:val="00D96878"/>
    <w:rsid w:val="00D97DEF"/>
    <w:rsid w:val="00DA6C5F"/>
    <w:rsid w:val="00DA7E0C"/>
    <w:rsid w:val="00DB75B1"/>
    <w:rsid w:val="00DB7D64"/>
    <w:rsid w:val="00DC10B1"/>
    <w:rsid w:val="00DC3826"/>
    <w:rsid w:val="00DC3904"/>
    <w:rsid w:val="00DC3CEE"/>
    <w:rsid w:val="00DC6DA3"/>
    <w:rsid w:val="00DD3E4B"/>
    <w:rsid w:val="00DE1396"/>
    <w:rsid w:val="00DE3704"/>
    <w:rsid w:val="00DE4355"/>
    <w:rsid w:val="00DF00D5"/>
    <w:rsid w:val="00DF119B"/>
    <w:rsid w:val="00DF13FD"/>
    <w:rsid w:val="00DF2ACC"/>
    <w:rsid w:val="00DF48B4"/>
    <w:rsid w:val="00DF4EB7"/>
    <w:rsid w:val="00DF7A92"/>
    <w:rsid w:val="00E001D2"/>
    <w:rsid w:val="00E01B70"/>
    <w:rsid w:val="00E020B4"/>
    <w:rsid w:val="00E033F5"/>
    <w:rsid w:val="00E05079"/>
    <w:rsid w:val="00E068E1"/>
    <w:rsid w:val="00E10703"/>
    <w:rsid w:val="00E20860"/>
    <w:rsid w:val="00E21788"/>
    <w:rsid w:val="00E218BC"/>
    <w:rsid w:val="00E3201D"/>
    <w:rsid w:val="00E36001"/>
    <w:rsid w:val="00E4011B"/>
    <w:rsid w:val="00E43E1D"/>
    <w:rsid w:val="00E45171"/>
    <w:rsid w:val="00E530A6"/>
    <w:rsid w:val="00E53669"/>
    <w:rsid w:val="00E55EE8"/>
    <w:rsid w:val="00E601D2"/>
    <w:rsid w:val="00E62A5B"/>
    <w:rsid w:val="00E6692E"/>
    <w:rsid w:val="00E66F3D"/>
    <w:rsid w:val="00E70A76"/>
    <w:rsid w:val="00E71789"/>
    <w:rsid w:val="00E72FAA"/>
    <w:rsid w:val="00E73E44"/>
    <w:rsid w:val="00E73E75"/>
    <w:rsid w:val="00E74453"/>
    <w:rsid w:val="00E83D54"/>
    <w:rsid w:val="00E84AFE"/>
    <w:rsid w:val="00E9190E"/>
    <w:rsid w:val="00E9388F"/>
    <w:rsid w:val="00EA1439"/>
    <w:rsid w:val="00EA18C7"/>
    <w:rsid w:val="00EA6BA3"/>
    <w:rsid w:val="00EC14E0"/>
    <w:rsid w:val="00EC5668"/>
    <w:rsid w:val="00EC6D36"/>
    <w:rsid w:val="00ED2987"/>
    <w:rsid w:val="00ED72F9"/>
    <w:rsid w:val="00EE7B6F"/>
    <w:rsid w:val="00EF4332"/>
    <w:rsid w:val="00EF44EA"/>
    <w:rsid w:val="00EF5332"/>
    <w:rsid w:val="00F10DC8"/>
    <w:rsid w:val="00F14CBE"/>
    <w:rsid w:val="00F167CE"/>
    <w:rsid w:val="00F17800"/>
    <w:rsid w:val="00F219FD"/>
    <w:rsid w:val="00F247D1"/>
    <w:rsid w:val="00F24894"/>
    <w:rsid w:val="00F24E2A"/>
    <w:rsid w:val="00F30752"/>
    <w:rsid w:val="00F32D51"/>
    <w:rsid w:val="00F46C24"/>
    <w:rsid w:val="00F479CD"/>
    <w:rsid w:val="00F47CFF"/>
    <w:rsid w:val="00F53B2F"/>
    <w:rsid w:val="00F54A77"/>
    <w:rsid w:val="00F575C8"/>
    <w:rsid w:val="00F600E6"/>
    <w:rsid w:val="00F6703B"/>
    <w:rsid w:val="00F70525"/>
    <w:rsid w:val="00F70FC3"/>
    <w:rsid w:val="00F76940"/>
    <w:rsid w:val="00F770B3"/>
    <w:rsid w:val="00F779A7"/>
    <w:rsid w:val="00F8379E"/>
    <w:rsid w:val="00F93886"/>
    <w:rsid w:val="00F945A1"/>
    <w:rsid w:val="00F9493F"/>
    <w:rsid w:val="00F95227"/>
    <w:rsid w:val="00FA0278"/>
    <w:rsid w:val="00FA31F6"/>
    <w:rsid w:val="00FA410A"/>
    <w:rsid w:val="00FA550B"/>
    <w:rsid w:val="00FB11B7"/>
    <w:rsid w:val="00FB2938"/>
    <w:rsid w:val="00FC23D7"/>
    <w:rsid w:val="00FC28EC"/>
    <w:rsid w:val="00FC3D93"/>
    <w:rsid w:val="00FC7EC2"/>
    <w:rsid w:val="00FD4D47"/>
    <w:rsid w:val="00FD6436"/>
    <w:rsid w:val="00FD7202"/>
    <w:rsid w:val="00FE02FB"/>
    <w:rsid w:val="00FE0382"/>
    <w:rsid w:val="00FF325E"/>
    <w:rsid w:val="00FF4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7BA4"/>
  <w15:docId w15:val="{EFE6C647-447C-47F3-A5D0-DB2A2F33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4E42-A0E0-4E97-ACF6-8C32E436ADCB}">
  <ds:schemaRefs>
    <ds:schemaRef ds:uri="http://schemas.microsoft.com/sharepoint/v3/contenttype/forms"/>
  </ds:schemaRefs>
</ds:datastoreItem>
</file>

<file path=customXml/itemProps2.xml><?xml version="1.0" encoding="utf-8"?>
<ds:datastoreItem xmlns:ds="http://schemas.openxmlformats.org/officeDocument/2006/customXml" ds:itemID="{53160110-5341-418B-8397-215625D2C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53140-8EB6-4FA2-9DCE-C7223972343F}">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38CAE02F-615C-43EE-873C-C3D5B46A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5600</Words>
  <Characters>33044</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Lánská</dc:creator>
  <cp:lastModifiedBy>Starostová Petra</cp:lastModifiedBy>
  <cp:revision>4</cp:revision>
  <cp:lastPrinted>2015-01-26T10:08:00Z</cp:lastPrinted>
  <dcterms:created xsi:type="dcterms:W3CDTF">2024-02-15T08:24:00Z</dcterms:created>
  <dcterms:modified xsi:type="dcterms:W3CDTF">2024-02-21T13:16:00Z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