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D314" w14:textId="77777777" w:rsidR="00484272" w:rsidRPr="00074A23" w:rsidRDefault="00484272">
      <w:pPr>
        <w:jc w:val="center"/>
        <w:rPr>
          <w:b/>
          <w:sz w:val="38"/>
          <w:szCs w:val="38"/>
        </w:rPr>
      </w:pPr>
      <w:r w:rsidRPr="00074A23">
        <w:rPr>
          <w:b/>
          <w:sz w:val="38"/>
          <w:szCs w:val="38"/>
        </w:rPr>
        <w:t>Smlouva o nájmu nebytových prostor</w:t>
      </w:r>
    </w:p>
    <w:p w14:paraId="36D78AAC" w14:textId="77777777" w:rsidR="00484272" w:rsidRPr="00074A23" w:rsidRDefault="00484272">
      <w:pPr>
        <w:pStyle w:val="Nadpis2"/>
        <w:jc w:val="left"/>
        <w:rPr>
          <w:sz w:val="23"/>
          <w:szCs w:val="23"/>
        </w:rPr>
      </w:pPr>
    </w:p>
    <w:p w14:paraId="05EFAB40" w14:textId="7F43FA59" w:rsidR="00484272" w:rsidRPr="00F96E1F" w:rsidRDefault="00484272">
      <w:pPr>
        <w:jc w:val="both"/>
        <w:rPr>
          <w:b/>
          <w:sz w:val="23"/>
          <w:szCs w:val="23"/>
        </w:rPr>
      </w:pPr>
      <w:r w:rsidRPr="00F96E1F">
        <w:rPr>
          <w:b/>
          <w:sz w:val="23"/>
          <w:szCs w:val="23"/>
        </w:rPr>
        <w:t>P</w:t>
      </w:r>
      <w:r w:rsidR="00E14467" w:rsidRPr="00F96E1F">
        <w:rPr>
          <w:b/>
          <w:sz w:val="23"/>
          <w:szCs w:val="23"/>
        </w:rPr>
        <w:t>SN</w:t>
      </w:r>
      <w:r w:rsidRPr="00F96E1F">
        <w:rPr>
          <w:b/>
          <w:sz w:val="23"/>
          <w:szCs w:val="23"/>
        </w:rPr>
        <w:t xml:space="preserve"> s</w:t>
      </w:r>
      <w:r w:rsidR="00E14467" w:rsidRPr="00F96E1F">
        <w:rPr>
          <w:b/>
          <w:sz w:val="23"/>
          <w:szCs w:val="23"/>
        </w:rPr>
        <w:t>.</w:t>
      </w:r>
      <w:r w:rsidRPr="00F96E1F">
        <w:rPr>
          <w:b/>
          <w:sz w:val="23"/>
          <w:szCs w:val="23"/>
        </w:rPr>
        <w:t>r.o.</w:t>
      </w:r>
    </w:p>
    <w:p w14:paraId="568963A8" w14:textId="49E4AD26" w:rsidR="00484272" w:rsidRPr="00F96E1F" w:rsidRDefault="00484272">
      <w:pPr>
        <w:jc w:val="both"/>
        <w:rPr>
          <w:sz w:val="23"/>
          <w:szCs w:val="23"/>
        </w:rPr>
      </w:pPr>
      <w:bookmarkStart w:id="0" w:name="_Hlk138763619"/>
      <w:bookmarkStart w:id="1" w:name="_Hlk96343418"/>
      <w:r w:rsidRPr="00F96E1F">
        <w:rPr>
          <w:sz w:val="23"/>
          <w:szCs w:val="23"/>
        </w:rPr>
        <w:t xml:space="preserve">se sídlem v Praze 3, Seifertova </w:t>
      </w:r>
      <w:r w:rsidR="000B451B" w:rsidRPr="00F96E1F">
        <w:rPr>
          <w:sz w:val="23"/>
          <w:szCs w:val="23"/>
        </w:rPr>
        <w:t>823/</w:t>
      </w:r>
      <w:r w:rsidRPr="00F96E1F">
        <w:rPr>
          <w:sz w:val="23"/>
          <w:szCs w:val="23"/>
        </w:rPr>
        <w:t>9, PSČ: 130 00</w:t>
      </w:r>
    </w:p>
    <w:p w14:paraId="0A61C104" w14:textId="46A60F04" w:rsidR="009346F7" w:rsidRPr="00F96E1F" w:rsidRDefault="00484272">
      <w:pPr>
        <w:jc w:val="both"/>
        <w:rPr>
          <w:sz w:val="23"/>
          <w:szCs w:val="23"/>
        </w:rPr>
      </w:pPr>
      <w:bookmarkStart w:id="2" w:name="_Hlk151543498"/>
      <w:r w:rsidRPr="00F96E1F">
        <w:rPr>
          <w:sz w:val="23"/>
          <w:szCs w:val="23"/>
        </w:rPr>
        <w:t>IČ: 170</w:t>
      </w:r>
      <w:r w:rsidR="005F6E15" w:rsidRPr="00F96E1F">
        <w:rPr>
          <w:sz w:val="23"/>
          <w:szCs w:val="23"/>
        </w:rPr>
        <w:t xml:space="preserve"> </w:t>
      </w:r>
      <w:r w:rsidRPr="00F96E1F">
        <w:rPr>
          <w:sz w:val="23"/>
          <w:szCs w:val="23"/>
        </w:rPr>
        <w:t>48</w:t>
      </w:r>
      <w:r w:rsidR="009346F7" w:rsidRPr="00F96E1F">
        <w:rPr>
          <w:sz w:val="23"/>
          <w:szCs w:val="23"/>
        </w:rPr>
        <w:t> </w:t>
      </w:r>
      <w:r w:rsidRPr="00F96E1F">
        <w:rPr>
          <w:sz w:val="23"/>
          <w:szCs w:val="23"/>
        </w:rPr>
        <w:t>869</w:t>
      </w:r>
      <w:r w:rsidR="009346F7" w:rsidRPr="00F96E1F">
        <w:rPr>
          <w:sz w:val="23"/>
          <w:szCs w:val="23"/>
        </w:rPr>
        <w:t xml:space="preserve"> </w:t>
      </w:r>
    </w:p>
    <w:p w14:paraId="6FC100B7" w14:textId="16C7CF20" w:rsidR="00484272" w:rsidRPr="00F96E1F" w:rsidRDefault="00484272">
      <w:pPr>
        <w:jc w:val="both"/>
        <w:rPr>
          <w:sz w:val="23"/>
          <w:szCs w:val="23"/>
        </w:rPr>
      </w:pPr>
      <w:r w:rsidRPr="00F96E1F">
        <w:rPr>
          <w:sz w:val="23"/>
          <w:szCs w:val="23"/>
        </w:rPr>
        <w:t>DIČ: CZ17048869</w:t>
      </w:r>
    </w:p>
    <w:p w14:paraId="5A4560C5" w14:textId="77777777" w:rsidR="00484272" w:rsidRPr="00F96E1F" w:rsidRDefault="00484272">
      <w:pPr>
        <w:jc w:val="both"/>
        <w:rPr>
          <w:sz w:val="23"/>
          <w:szCs w:val="23"/>
        </w:rPr>
      </w:pPr>
      <w:bookmarkStart w:id="3" w:name="_Hlk125366053"/>
      <w:bookmarkStart w:id="4" w:name="_Hlk120622503"/>
      <w:bookmarkEnd w:id="2"/>
      <w:r w:rsidRPr="00F96E1F">
        <w:rPr>
          <w:sz w:val="23"/>
          <w:szCs w:val="23"/>
        </w:rPr>
        <w:t>zapsaná v obchodním rejstříku vedeném u Městského soudu v Praze, odd. C, vložka 1671</w:t>
      </w:r>
    </w:p>
    <w:p w14:paraId="329E3BCF" w14:textId="627577D4" w:rsidR="00484272" w:rsidRPr="00F96E1F" w:rsidRDefault="003127E2">
      <w:pPr>
        <w:jc w:val="both"/>
        <w:rPr>
          <w:b/>
          <w:sz w:val="23"/>
          <w:szCs w:val="23"/>
        </w:rPr>
      </w:pPr>
      <w:r w:rsidRPr="00F96E1F">
        <w:rPr>
          <w:sz w:val="23"/>
          <w:szCs w:val="23"/>
        </w:rPr>
        <w:t>zastoupena</w:t>
      </w:r>
      <w:bookmarkEnd w:id="0"/>
      <w:r w:rsidRPr="00F96E1F">
        <w:rPr>
          <w:sz w:val="23"/>
          <w:szCs w:val="23"/>
        </w:rPr>
        <w:t xml:space="preserve"> </w:t>
      </w:r>
      <w:bookmarkEnd w:id="3"/>
      <w:r w:rsidRPr="00F96E1F">
        <w:rPr>
          <w:sz w:val="23"/>
          <w:szCs w:val="23"/>
        </w:rPr>
        <w:t>na základě plné moci</w:t>
      </w:r>
      <w:bookmarkEnd w:id="1"/>
      <w:r w:rsidR="000925DE">
        <w:rPr>
          <w:sz w:val="23"/>
          <w:szCs w:val="23"/>
        </w:rPr>
        <w:t xml:space="preserve">, </w:t>
      </w:r>
      <w:r w:rsidR="008F52FF">
        <w:rPr>
          <w:sz w:val="23"/>
          <w:szCs w:val="23"/>
        </w:rPr>
        <w:t>Petrem Pospíšilem</w:t>
      </w:r>
    </w:p>
    <w:bookmarkEnd w:id="4"/>
    <w:p w14:paraId="7B6950A8" w14:textId="77777777" w:rsidR="00484272" w:rsidRPr="00F96E1F" w:rsidRDefault="00484272">
      <w:pPr>
        <w:jc w:val="center"/>
        <w:rPr>
          <w:b/>
          <w:sz w:val="23"/>
          <w:szCs w:val="23"/>
        </w:rPr>
      </w:pPr>
      <w:r w:rsidRPr="00F96E1F">
        <w:rPr>
          <w:b/>
          <w:sz w:val="23"/>
          <w:szCs w:val="23"/>
        </w:rPr>
        <w:t>dále jen „ pronajímatel“</w:t>
      </w:r>
    </w:p>
    <w:p w14:paraId="124842C8" w14:textId="77777777" w:rsidR="00484272" w:rsidRPr="00F96E1F" w:rsidRDefault="00484272">
      <w:pPr>
        <w:jc w:val="center"/>
        <w:rPr>
          <w:b/>
          <w:sz w:val="23"/>
          <w:szCs w:val="23"/>
        </w:rPr>
      </w:pPr>
    </w:p>
    <w:p w14:paraId="7936AEF8" w14:textId="77777777" w:rsidR="00484272" w:rsidRPr="00F96E1F" w:rsidRDefault="00484272">
      <w:pPr>
        <w:jc w:val="center"/>
        <w:rPr>
          <w:b/>
          <w:sz w:val="23"/>
          <w:szCs w:val="23"/>
        </w:rPr>
      </w:pPr>
      <w:r w:rsidRPr="00F96E1F">
        <w:rPr>
          <w:b/>
          <w:sz w:val="23"/>
          <w:szCs w:val="23"/>
        </w:rPr>
        <w:t>a</w:t>
      </w:r>
    </w:p>
    <w:p w14:paraId="3D206771" w14:textId="77777777" w:rsidR="00DE4835" w:rsidRPr="00DE4835" w:rsidRDefault="00DE4835" w:rsidP="00DE4835">
      <w:pPr>
        <w:rPr>
          <w:b/>
          <w:bCs/>
          <w:sz w:val="23"/>
          <w:szCs w:val="23"/>
        </w:rPr>
      </w:pPr>
      <w:r w:rsidRPr="00DE4835">
        <w:rPr>
          <w:b/>
          <w:bCs/>
          <w:sz w:val="23"/>
          <w:szCs w:val="23"/>
        </w:rPr>
        <w:t>Muzeum města Brna, příspěvková organizace</w:t>
      </w:r>
    </w:p>
    <w:p w14:paraId="441E3566" w14:textId="77777777" w:rsidR="00DE4835" w:rsidRPr="00DE4835" w:rsidRDefault="000925DE" w:rsidP="00DE4835">
      <w:pPr>
        <w:rPr>
          <w:sz w:val="23"/>
          <w:szCs w:val="23"/>
        </w:rPr>
      </w:pPr>
      <w:r w:rsidRPr="000925DE">
        <w:rPr>
          <w:sz w:val="23"/>
          <w:szCs w:val="23"/>
        </w:rPr>
        <w:t xml:space="preserve">se sídlem: </w:t>
      </w:r>
      <w:r w:rsidR="00DE4835" w:rsidRPr="00DE4835">
        <w:rPr>
          <w:sz w:val="23"/>
          <w:szCs w:val="23"/>
        </w:rPr>
        <w:t>Špilberk 210/1, Brno-město, 602 00 Brno</w:t>
      </w:r>
    </w:p>
    <w:p w14:paraId="55F3605F" w14:textId="77777777" w:rsidR="00DE4835" w:rsidRPr="00DE4835" w:rsidRDefault="00DE4835" w:rsidP="00DE4835">
      <w:pPr>
        <w:rPr>
          <w:sz w:val="23"/>
          <w:szCs w:val="23"/>
        </w:rPr>
      </w:pPr>
      <w:r w:rsidRPr="00DE4835">
        <w:rPr>
          <w:sz w:val="23"/>
          <w:szCs w:val="23"/>
        </w:rPr>
        <w:t>Doručovací číslo: PSČ 662 24</w:t>
      </w:r>
    </w:p>
    <w:p w14:paraId="0F310E20" w14:textId="2CAA1629" w:rsidR="000925DE" w:rsidRPr="000925DE" w:rsidRDefault="000925DE" w:rsidP="00561EC4">
      <w:pPr>
        <w:rPr>
          <w:sz w:val="23"/>
          <w:szCs w:val="23"/>
        </w:rPr>
      </w:pPr>
      <w:r w:rsidRPr="000925DE">
        <w:rPr>
          <w:sz w:val="23"/>
          <w:szCs w:val="23"/>
        </w:rPr>
        <w:t xml:space="preserve">IČ: </w:t>
      </w:r>
      <w:bookmarkStart w:id="5" w:name="_Hlk157506298"/>
      <w:r w:rsidR="00DE4835" w:rsidRPr="00DE4835">
        <w:rPr>
          <w:sz w:val="23"/>
          <w:szCs w:val="23"/>
        </w:rPr>
        <w:t>00101427</w:t>
      </w:r>
      <w:bookmarkEnd w:id="5"/>
    </w:p>
    <w:p w14:paraId="75ED32E2" w14:textId="2DF230A5" w:rsidR="000925DE" w:rsidRPr="000925DE" w:rsidRDefault="000925DE" w:rsidP="00561EC4">
      <w:pPr>
        <w:rPr>
          <w:sz w:val="23"/>
          <w:szCs w:val="23"/>
        </w:rPr>
      </w:pPr>
      <w:r w:rsidRPr="000925DE">
        <w:rPr>
          <w:sz w:val="23"/>
          <w:szCs w:val="23"/>
        </w:rPr>
        <w:t xml:space="preserve">DIČ: </w:t>
      </w:r>
      <w:r w:rsidR="00DE4835" w:rsidRPr="00DE4835">
        <w:rPr>
          <w:sz w:val="23"/>
          <w:szCs w:val="23"/>
        </w:rPr>
        <w:t>CZ00101427</w:t>
      </w:r>
    </w:p>
    <w:p w14:paraId="3E2C6A5A" w14:textId="00096D98" w:rsidR="000925DE" w:rsidRPr="00F96E1F" w:rsidRDefault="000925DE" w:rsidP="000925DE">
      <w:pPr>
        <w:jc w:val="both"/>
        <w:rPr>
          <w:sz w:val="23"/>
          <w:szCs w:val="23"/>
        </w:rPr>
      </w:pPr>
      <w:r w:rsidRPr="00F96E1F">
        <w:rPr>
          <w:sz w:val="23"/>
          <w:szCs w:val="23"/>
        </w:rPr>
        <w:t xml:space="preserve">zapsaná v obchodním rejstříku vedeném u </w:t>
      </w:r>
      <w:r>
        <w:rPr>
          <w:sz w:val="23"/>
          <w:szCs w:val="23"/>
        </w:rPr>
        <w:t>Krajského</w:t>
      </w:r>
      <w:r w:rsidRPr="00F96E1F">
        <w:rPr>
          <w:sz w:val="23"/>
          <w:szCs w:val="23"/>
        </w:rPr>
        <w:t xml:space="preserve"> soudu v </w:t>
      </w:r>
      <w:r>
        <w:rPr>
          <w:sz w:val="23"/>
          <w:szCs w:val="23"/>
        </w:rPr>
        <w:t>Brně</w:t>
      </w:r>
      <w:r w:rsidRPr="00F96E1F">
        <w:rPr>
          <w:sz w:val="23"/>
          <w:szCs w:val="23"/>
        </w:rPr>
        <w:t xml:space="preserve">, odd. </w:t>
      </w:r>
      <w:r w:rsidR="00DE4835">
        <w:rPr>
          <w:sz w:val="23"/>
          <w:szCs w:val="23"/>
        </w:rPr>
        <w:t>Pr</w:t>
      </w:r>
      <w:r w:rsidRPr="00F96E1F">
        <w:rPr>
          <w:sz w:val="23"/>
          <w:szCs w:val="23"/>
        </w:rPr>
        <w:t xml:space="preserve">, vložka </w:t>
      </w:r>
      <w:r w:rsidR="00DE4835">
        <w:rPr>
          <w:sz w:val="23"/>
          <w:szCs w:val="23"/>
        </w:rPr>
        <w:t>43</w:t>
      </w:r>
    </w:p>
    <w:p w14:paraId="48F8C534" w14:textId="7F7BD6A1" w:rsidR="000925DE" w:rsidRPr="00F96E1F" w:rsidRDefault="000925DE" w:rsidP="000925DE">
      <w:pPr>
        <w:jc w:val="both"/>
        <w:rPr>
          <w:b/>
          <w:sz w:val="23"/>
          <w:szCs w:val="23"/>
        </w:rPr>
      </w:pPr>
      <w:r w:rsidRPr="00F96E1F">
        <w:rPr>
          <w:sz w:val="23"/>
          <w:szCs w:val="23"/>
        </w:rPr>
        <w:t xml:space="preserve">zastoupena </w:t>
      </w:r>
      <w:r w:rsidR="00DE4835">
        <w:rPr>
          <w:sz w:val="23"/>
          <w:szCs w:val="23"/>
        </w:rPr>
        <w:t>ředitelem</w:t>
      </w:r>
      <w:r>
        <w:rPr>
          <w:sz w:val="23"/>
          <w:szCs w:val="23"/>
        </w:rPr>
        <w:t xml:space="preserve">, </w:t>
      </w:r>
      <w:r w:rsidR="00DE4835">
        <w:rPr>
          <w:sz w:val="23"/>
          <w:szCs w:val="23"/>
        </w:rPr>
        <w:t>Mgr. Zbyňkem Šolcem</w:t>
      </w:r>
    </w:p>
    <w:p w14:paraId="5CF6DD90" w14:textId="77777777" w:rsidR="000925DE" w:rsidRDefault="000925DE" w:rsidP="00561EC4">
      <w:pPr>
        <w:rPr>
          <w:b/>
          <w:bCs/>
          <w:sz w:val="23"/>
          <w:szCs w:val="23"/>
        </w:rPr>
      </w:pPr>
    </w:p>
    <w:p w14:paraId="121286C4" w14:textId="7449E59F" w:rsidR="003C642F" w:rsidRDefault="00416F92" w:rsidP="00561EC4">
      <w:pPr>
        <w:rPr>
          <w:bCs/>
          <w:sz w:val="23"/>
          <w:szCs w:val="23"/>
        </w:rPr>
      </w:pPr>
      <w:r w:rsidRPr="000925DE">
        <w:rPr>
          <w:bCs/>
          <w:sz w:val="24"/>
          <w:szCs w:val="24"/>
        </w:rPr>
        <w:t>email:</w:t>
      </w:r>
      <w:hyperlink r:id="rId7" w:history="1"/>
      <w:hyperlink r:id="rId8" w:history="1"/>
      <w:r w:rsidR="000925DE" w:rsidRPr="000925DE">
        <w:rPr>
          <w:sz w:val="24"/>
          <w:szCs w:val="24"/>
        </w:rPr>
        <w:t xml:space="preserve"> </w:t>
      </w:r>
      <w:hyperlink r:id="rId9" w:history="1">
        <w:r w:rsidR="001102C8">
          <w:rPr>
            <w:rStyle w:val="Hypertextovodkaz"/>
            <w:sz w:val="24"/>
            <w:szCs w:val="24"/>
          </w:rPr>
          <w:t>***</w:t>
        </w:r>
      </w:hyperlink>
      <w:r w:rsidR="000925DE" w:rsidRPr="000925DE">
        <w:rPr>
          <w:sz w:val="24"/>
          <w:szCs w:val="24"/>
        </w:rPr>
        <w:t>,</w:t>
      </w:r>
      <w:r w:rsidR="000925DE">
        <w:rPr>
          <w:sz w:val="24"/>
          <w:szCs w:val="24"/>
        </w:rPr>
        <w:t xml:space="preserve"> </w:t>
      </w:r>
      <w:r w:rsidRPr="000925DE">
        <w:rPr>
          <w:bCs/>
          <w:sz w:val="24"/>
          <w:szCs w:val="24"/>
        </w:rPr>
        <w:t>telefon:</w:t>
      </w:r>
      <w:r w:rsidR="003C642F" w:rsidRPr="000925DE">
        <w:rPr>
          <w:bCs/>
          <w:sz w:val="24"/>
          <w:szCs w:val="24"/>
        </w:rPr>
        <w:t xml:space="preserve"> </w:t>
      </w:r>
      <w:r w:rsidR="001102C8">
        <w:rPr>
          <w:sz w:val="24"/>
          <w:szCs w:val="24"/>
        </w:rPr>
        <w:t>***</w:t>
      </w:r>
    </w:p>
    <w:p w14:paraId="723CE18C" w14:textId="591191C8" w:rsidR="009346F7" w:rsidRPr="00F96E1F" w:rsidRDefault="004704AB" w:rsidP="00561EC4">
      <w:pPr>
        <w:rPr>
          <w:bCs/>
          <w:sz w:val="23"/>
          <w:szCs w:val="23"/>
        </w:rPr>
      </w:pPr>
      <w:r w:rsidRPr="00F96E1F">
        <w:rPr>
          <w:sz w:val="23"/>
          <w:szCs w:val="23"/>
        </w:rPr>
        <w:tab/>
      </w:r>
    </w:p>
    <w:p w14:paraId="4C36E6AB" w14:textId="77777777" w:rsidR="00484272" w:rsidRPr="00F96E1F" w:rsidRDefault="00484272">
      <w:pPr>
        <w:jc w:val="center"/>
        <w:rPr>
          <w:b/>
          <w:sz w:val="23"/>
          <w:szCs w:val="23"/>
        </w:rPr>
      </w:pPr>
      <w:r w:rsidRPr="00F96E1F">
        <w:rPr>
          <w:b/>
          <w:sz w:val="23"/>
          <w:szCs w:val="23"/>
        </w:rPr>
        <w:t>dále jen „nájemce“</w:t>
      </w:r>
    </w:p>
    <w:p w14:paraId="713C0230" w14:textId="77777777" w:rsidR="00484272" w:rsidRPr="00F96E1F" w:rsidRDefault="00484272">
      <w:pPr>
        <w:jc w:val="both"/>
        <w:rPr>
          <w:sz w:val="23"/>
          <w:szCs w:val="23"/>
        </w:rPr>
      </w:pPr>
    </w:p>
    <w:p w14:paraId="262CE400" w14:textId="77777777" w:rsidR="00484272" w:rsidRPr="00F96E1F" w:rsidRDefault="00484272">
      <w:pPr>
        <w:jc w:val="both"/>
        <w:rPr>
          <w:sz w:val="23"/>
          <w:szCs w:val="23"/>
        </w:rPr>
      </w:pPr>
      <w:r w:rsidRPr="00F96E1F">
        <w:rPr>
          <w:sz w:val="23"/>
          <w:szCs w:val="23"/>
        </w:rPr>
        <w:t xml:space="preserve">uzavřeli tuto nájemní smlouvu podle zák. č. </w:t>
      </w:r>
      <w:r w:rsidR="005F6E15" w:rsidRPr="00F96E1F">
        <w:rPr>
          <w:sz w:val="23"/>
          <w:szCs w:val="23"/>
        </w:rPr>
        <w:t>89</w:t>
      </w:r>
      <w:r w:rsidRPr="00F96E1F">
        <w:rPr>
          <w:sz w:val="23"/>
          <w:szCs w:val="23"/>
        </w:rPr>
        <w:t>/</w:t>
      </w:r>
      <w:r w:rsidR="005F6E15" w:rsidRPr="00F96E1F">
        <w:rPr>
          <w:sz w:val="23"/>
          <w:szCs w:val="23"/>
        </w:rPr>
        <w:t>2012</w:t>
      </w:r>
      <w:r w:rsidRPr="00F96E1F">
        <w:rPr>
          <w:sz w:val="23"/>
          <w:szCs w:val="23"/>
        </w:rPr>
        <w:t xml:space="preserve"> Sb. ve znění pozdějších předpisů:</w:t>
      </w:r>
    </w:p>
    <w:p w14:paraId="23339185" w14:textId="77777777" w:rsidR="00484272" w:rsidRPr="00F96E1F" w:rsidRDefault="00484272">
      <w:pPr>
        <w:rPr>
          <w:b/>
          <w:sz w:val="23"/>
          <w:szCs w:val="23"/>
        </w:rPr>
      </w:pPr>
    </w:p>
    <w:p w14:paraId="0C6253AA" w14:textId="77777777" w:rsidR="00484272" w:rsidRPr="00F96E1F" w:rsidRDefault="00484272">
      <w:pPr>
        <w:jc w:val="center"/>
        <w:rPr>
          <w:b/>
          <w:sz w:val="23"/>
          <w:szCs w:val="23"/>
        </w:rPr>
      </w:pPr>
      <w:r w:rsidRPr="00F96E1F">
        <w:rPr>
          <w:b/>
          <w:sz w:val="23"/>
          <w:szCs w:val="23"/>
        </w:rPr>
        <w:t>I. Předmět smlouvy</w:t>
      </w:r>
    </w:p>
    <w:p w14:paraId="33306B03" w14:textId="7340E8A4" w:rsidR="00ED1EA5" w:rsidRPr="00F96E1F" w:rsidRDefault="009346F7" w:rsidP="00ED1EA5">
      <w:pPr>
        <w:numPr>
          <w:ilvl w:val="0"/>
          <w:numId w:val="9"/>
        </w:numPr>
        <w:jc w:val="both"/>
        <w:rPr>
          <w:sz w:val="23"/>
          <w:szCs w:val="23"/>
        </w:rPr>
      </w:pPr>
      <w:r w:rsidRPr="00F96E1F">
        <w:rPr>
          <w:sz w:val="23"/>
          <w:szCs w:val="23"/>
        </w:rPr>
        <w:t>Pronajímatel je vlastníkem nemovitostí zapsaných na LV č. 358, v katastrálním území Zábrdovice, obec Brno, tvořících areál (dále jen „</w:t>
      </w:r>
      <w:r w:rsidRPr="00F96E1F">
        <w:rPr>
          <w:b/>
          <w:bCs/>
          <w:i/>
          <w:iCs/>
          <w:sz w:val="23"/>
          <w:szCs w:val="23"/>
        </w:rPr>
        <w:t>areál Brno</w:t>
      </w:r>
      <w:r w:rsidRPr="00F96E1F">
        <w:rPr>
          <w:sz w:val="23"/>
          <w:szCs w:val="23"/>
        </w:rPr>
        <w:t>“), přičemž nemovitosti areálu Brno zahrnují mimo jiné pozemky, budovy: č. p. 499 a č. p. 824, obě část obce Zábrdovice, a dále související budovy (průmyslové objekty a jiné stavby) bez čísla popisného a čísla evidenčního včetně k nim příslušejících a okolních staveb, zařízení a pozemků a</w:t>
      </w:r>
      <w:r w:rsidR="003127E2" w:rsidRPr="00F96E1F">
        <w:rPr>
          <w:sz w:val="23"/>
          <w:szCs w:val="23"/>
        </w:rPr>
        <w:t xml:space="preserve"> je mj. oprávněn zajišťovat pronájem prostor v </w:t>
      </w:r>
      <w:r w:rsidRPr="00F96E1F">
        <w:rPr>
          <w:sz w:val="23"/>
          <w:szCs w:val="23"/>
        </w:rPr>
        <w:t>areálu</w:t>
      </w:r>
      <w:r w:rsidR="003127E2" w:rsidRPr="00F96E1F">
        <w:rPr>
          <w:sz w:val="23"/>
          <w:szCs w:val="23"/>
        </w:rPr>
        <w:t>, tedy i uzavřít tuto smlouvu o nájmu nebytových prostor.</w:t>
      </w:r>
    </w:p>
    <w:p w14:paraId="63862C27" w14:textId="3B73E063" w:rsidR="00A7039E" w:rsidRPr="00F96E1F" w:rsidRDefault="00B94156" w:rsidP="001844B3">
      <w:pPr>
        <w:pStyle w:val="Zkladntext"/>
        <w:numPr>
          <w:ilvl w:val="0"/>
          <w:numId w:val="9"/>
        </w:numPr>
        <w:jc w:val="both"/>
        <w:rPr>
          <w:sz w:val="23"/>
          <w:szCs w:val="23"/>
        </w:rPr>
      </w:pPr>
      <w:r w:rsidRPr="00F96E1F">
        <w:rPr>
          <w:sz w:val="23"/>
          <w:szCs w:val="23"/>
        </w:rPr>
        <w:t>Předmětem nájmu jsou nebytové prostory</w:t>
      </w:r>
      <w:r w:rsidR="009570D9" w:rsidRPr="00F96E1F">
        <w:rPr>
          <w:sz w:val="23"/>
          <w:szCs w:val="23"/>
        </w:rPr>
        <w:t xml:space="preserve"> </w:t>
      </w:r>
      <w:r w:rsidR="009346F7" w:rsidRPr="00F96E1F">
        <w:rPr>
          <w:sz w:val="23"/>
          <w:szCs w:val="23"/>
        </w:rPr>
        <w:t>nacházející se</w:t>
      </w:r>
      <w:r w:rsidR="00E600BA" w:rsidRPr="00F96E1F">
        <w:rPr>
          <w:sz w:val="23"/>
          <w:szCs w:val="23"/>
        </w:rPr>
        <w:t xml:space="preserve"> v</w:t>
      </w:r>
      <w:r w:rsidRPr="00F96E1F">
        <w:rPr>
          <w:sz w:val="23"/>
          <w:szCs w:val="23"/>
        </w:rPr>
        <w:t xml:space="preserve"> </w:t>
      </w:r>
      <w:r w:rsidR="00DE4835">
        <w:rPr>
          <w:sz w:val="23"/>
          <w:szCs w:val="23"/>
        </w:rPr>
        <w:t>1</w:t>
      </w:r>
      <w:r w:rsidR="00C3523E" w:rsidRPr="00F96E1F">
        <w:rPr>
          <w:sz w:val="23"/>
          <w:szCs w:val="23"/>
        </w:rPr>
        <w:t>.</w:t>
      </w:r>
      <w:r w:rsidRPr="00F96E1F">
        <w:rPr>
          <w:sz w:val="23"/>
          <w:szCs w:val="23"/>
        </w:rPr>
        <w:t xml:space="preserve"> </w:t>
      </w:r>
      <w:r w:rsidR="00DE4835">
        <w:rPr>
          <w:sz w:val="23"/>
          <w:szCs w:val="23"/>
        </w:rPr>
        <w:t>po</w:t>
      </w:r>
      <w:r w:rsidRPr="00F96E1F">
        <w:rPr>
          <w:sz w:val="23"/>
          <w:szCs w:val="23"/>
        </w:rPr>
        <w:t xml:space="preserve">dzemním podlaží </w:t>
      </w:r>
      <w:r w:rsidR="009346F7" w:rsidRPr="00F96E1F">
        <w:rPr>
          <w:sz w:val="23"/>
          <w:szCs w:val="23"/>
        </w:rPr>
        <w:t xml:space="preserve">budovy </w:t>
      </w:r>
      <w:r w:rsidR="00DE4835">
        <w:rPr>
          <w:noProof/>
          <w:sz w:val="23"/>
          <w:szCs w:val="23"/>
        </w:rPr>
        <w:t>E</w:t>
      </w:r>
      <w:r w:rsidR="009346F7" w:rsidRPr="00F96E1F">
        <w:rPr>
          <w:sz w:val="23"/>
          <w:szCs w:val="23"/>
        </w:rPr>
        <w:t xml:space="preserve"> </w:t>
      </w:r>
      <w:r w:rsidRPr="00F96E1F">
        <w:rPr>
          <w:sz w:val="23"/>
          <w:szCs w:val="23"/>
        </w:rPr>
        <w:t>výše uvedené</w:t>
      </w:r>
      <w:r w:rsidR="009346F7" w:rsidRPr="00F96E1F">
        <w:rPr>
          <w:sz w:val="23"/>
          <w:szCs w:val="23"/>
        </w:rPr>
        <w:t>ho areálu</w:t>
      </w:r>
      <w:r w:rsidRPr="00F96E1F">
        <w:rPr>
          <w:sz w:val="23"/>
          <w:szCs w:val="23"/>
        </w:rPr>
        <w:t xml:space="preserve"> tak, jak je vyznačeno v grafickém znázornění, které je nedílnou součástí této smlouvy (dále jen „</w:t>
      </w:r>
      <w:r w:rsidRPr="00F96E1F">
        <w:rPr>
          <w:b/>
          <w:i/>
          <w:sz w:val="23"/>
          <w:szCs w:val="23"/>
        </w:rPr>
        <w:t>nebytové prostory</w:t>
      </w:r>
      <w:r w:rsidRPr="00F96E1F">
        <w:rPr>
          <w:sz w:val="23"/>
          <w:szCs w:val="23"/>
        </w:rPr>
        <w:t>“)</w:t>
      </w:r>
      <w:r w:rsidR="00623654" w:rsidRPr="00F96E1F">
        <w:rPr>
          <w:sz w:val="23"/>
          <w:szCs w:val="23"/>
        </w:rPr>
        <w:t>.</w:t>
      </w:r>
    </w:p>
    <w:p w14:paraId="2D58BABF" w14:textId="61B2B8FB" w:rsidR="00B94156" w:rsidRPr="00F96E1F" w:rsidRDefault="00B94156" w:rsidP="001844B3">
      <w:pPr>
        <w:pStyle w:val="Zkladntext"/>
        <w:numPr>
          <w:ilvl w:val="0"/>
          <w:numId w:val="9"/>
        </w:numPr>
        <w:jc w:val="both"/>
        <w:rPr>
          <w:sz w:val="23"/>
          <w:szCs w:val="23"/>
        </w:rPr>
      </w:pPr>
      <w:r w:rsidRPr="00F96E1F">
        <w:rPr>
          <w:sz w:val="23"/>
          <w:szCs w:val="23"/>
        </w:rPr>
        <w:t>Pronajímatel se zavazuje umožnit přístup nájemci a jeho zaměstnancům k pronajatým nebytovým prostorům.</w:t>
      </w:r>
    </w:p>
    <w:p w14:paraId="4000FE6A" w14:textId="77777777" w:rsidR="00B94156" w:rsidRPr="00F96E1F" w:rsidRDefault="00B94156" w:rsidP="00B94156">
      <w:pPr>
        <w:jc w:val="center"/>
        <w:rPr>
          <w:b/>
          <w:sz w:val="23"/>
          <w:szCs w:val="23"/>
        </w:rPr>
      </w:pPr>
    </w:p>
    <w:p w14:paraId="012CF7DC" w14:textId="77777777" w:rsidR="00B94156" w:rsidRPr="00F96E1F" w:rsidRDefault="00B94156" w:rsidP="00B94156">
      <w:pPr>
        <w:jc w:val="center"/>
        <w:rPr>
          <w:b/>
          <w:sz w:val="23"/>
          <w:szCs w:val="23"/>
        </w:rPr>
      </w:pPr>
      <w:r w:rsidRPr="00F96E1F">
        <w:rPr>
          <w:b/>
          <w:sz w:val="23"/>
          <w:szCs w:val="23"/>
        </w:rPr>
        <w:t>II. Účel nájmu</w:t>
      </w:r>
    </w:p>
    <w:p w14:paraId="352D741C" w14:textId="0472716A" w:rsidR="00B94156" w:rsidRPr="00F96E1F" w:rsidRDefault="00B94156" w:rsidP="001B3442">
      <w:pPr>
        <w:pStyle w:val="Zkladntext2"/>
        <w:numPr>
          <w:ilvl w:val="0"/>
          <w:numId w:val="10"/>
        </w:numPr>
        <w:rPr>
          <w:sz w:val="23"/>
          <w:szCs w:val="23"/>
        </w:rPr>
      </w:pPr>
      <w:r w:rsidRPr="00F96E1F">
        <w:rPr>
          <w:sz w:val="23"/>
          <w:szCs w:val="23"/>
        </w:rPr>
        <w:t xml:space="preserve">Pronajímatel přenechává do nájmu nájemci nebytové prostory uvedené v čl. I. této smlouvy v souladu se stavebním určením za účelem </w:t>
      </w:r>
      <w:r w:rsidR="008F52FF">
        <w:rPr>
          <w:sz w:val="23"/>
          <w:szCs w:val="23"/>
          <w:lang w:val="cs-CZ"/>
        </w:rPr>
        <w:t>uskladnění archiválií a knihovny MuMB</w:t>
      </w:r>
      <w:r w:rsidRPr="00F96E1F">
        <w:rPr>
          <w:sz w:val="23"/>
          <w:szCs w:val="23"/>
        </w:rPr>
        <w:t xml:space="preserve">. </w:t>
      </w:r>
    </w:p>
    <w:p w14:paraId="2BCC3110" w14:textId="77777777" w:rsidR="00B94156" w:rsidRPr="00F96E1F" w:rsidRDefault="00B94156" w:rsidP="00B94156">
      <w:pPr>
        <w:pStyle w:val="Zkladntext2"/>
        <w:numPr>
          <w:ilvl w:val="0"/>
          <w:numId w:val="10"/>
        </w:numPr>
        <w:rPr>
          <w:sz w:val="23"/>
          <w:szCs w:val="23"/>
        </w:rPr>
      </w:pPr>
      <w:r w:rsidRPr="00F96E1F">
        <w:rPr>
          <w:sz w:val="23"/>
          <w:szCs w:val="23"/>
        </w:rPr>
        <w:t>Nájemce se zavazuje užívat pronajaté nebytové prostory v rozsahu a v souladu s účelem dohodnutým v této smlouvě.</w:t>
      </w:r>
      <w:r w:rsidR="00C3523E" w:rsidRPr="00F96E1F">
        <w:rPr>
          <w:sz w:val="23"/>
          <w:szCs w:val="23"/>
          <w:lang w:val="cs-CZ"/>
        </w:rPr>
        <w:t xml:space="preserve"> </w:t>
      </w:r>
    </w:p>
    <w:p w14:paraId="5382FE74" w14:textId="77777777" w:rsidR="00B94156" w:rsidRPr="00F96E1F" w:rsidRDefault="00B94156" w:rsidP="00B94156">
      <w:pPr>
        <w:jc w:val="center"/>
        <w:rPr>
          <w:b/>
          <w:sz w:val="23"/>
          <w:szCs w:val="23"/>
        </w:rPr>
      </w:pPr>
    </w:p>
    <w:p w14:paraId="63687CD8" w14:textId="77777777" w:rsidR="007220DA" w:rsidRPr="00F96E1F" w:rsidRDefault="007220DA" w:rsidP="007220DA">
      <w:pPr>
        <w:jc w:val="center"/>
        <w:rPr>
          <w:b/>
          <w:sz w:val="23"/>
          <w:szCs w:val="23"/>
        </w:rPr>
      </w:pPr>
      <w:r w:rsidRPr="00F96E1F">
        <w:rPr>
          <w:b/>
          <w:sz w:val="23"/>
          <w:szCs w:val="23"/>
        </w:rPr>
        <w:t>III. Doba nájmu</w:t>
      </w:r>
    </w:p>
    <w:p w14:paraId="1034D552" w14:textId="69363306" w:rsidR="001622D1" w:rsidRPr="00F96E1F" w:rsidRDefault="001622D1" w:rsidP="001622D1">
      <w:pPr>
        <w:numPr>
          <w:ilvl w:val="0"/>
          <w:numId w:val="47"/>
        </w:numPr>
        <w:jc w:val="both"/>
        <w:rPr>
          <w:sz w:val="23"/>
          <w:szCs w:val="23"/>
        </w:rPr>
      </w:pPr>
      <w:r w:rsidRPr="00F96E1F">
        <w:rPr>
          <w:sz w:val="23"/>
          <w:szCs w:val="23"/>
        </w:rPr>
        <w:t xml:space="preserve">Nájem se sjednává na dobu neurčitou od </w:t>
      </w:r>
      <w:r w:rsidRPr="00F96E1F">
        <w:rPr>
          <w:noProof/>
          <w:sz w:val="23"/>
          <w:szCs w:val="23"/>
        </w:rPr>
        <w:t xml:space="preserve">1. </w:t>
      </w:r>
      <w:r w:rsidR="00DE4835">
        <w:rPr>
          <w:noProof/>
          <w:sz w:val="23"/>
          <w:szCs w:val="23"/>
        </w:rPr>
        <w:t>3</w:t>
      </w:r>
      <w:r w:rsidRPr="00F96E1F">
        <w:rPr>
          <w:noProof/>
          <w:sz w:val="23"/>
          <w:szCs w:val="23"/>
        </w:rPr>
        <w:t>. 202</w:t>
      </w:r>
      <w:r w:rsidR="00330232">
        <w:rPr>
          <w:noProof/>
          <w:sz w:val="23"/>
          <w:szCs w:val="23"/>
        </w:rPr>
        <w:t>4</w:t>
      </w:r>
      <w:r w:rsidRPr="00F96E1F">
        <w:rPr>
          <w:noProof/>
          <w:sz w:val="23"/>
          <w:szCs w:val="23"/>
        </w:rPr>
        <w:t>.</w:t>
      </w:r>
    </w:p>
    <w:p w14:paraId="55E854E6" w14:textId="77777777" w:rsidR="001622D1" w:rsidRPr="00F96E1F" w:rsidRDefault="001622D1" w:rsidP="001622D1">
      <w:pPr>
        <w:numPr>
          <w:ilvl w:val="0"/>
          <w:numId w:val="47"/>
        </w:numPr>
        <w:jc w:val="both"/>
        <w:rPr>
          <w:sz w:val="23"/>
          <w:szCs w:val="23"/>
        </w:rPr>
      </w:pPr>
      <w:r w:rsidRPr="00F96E1F">
        <w:rPr>
          <w:sz w:val="23"/>
          <w:szCs w:val="23"/>
        </w:rPr>
        <w:t>Nájemní poměr zaniká:</w:t>
      </w:r>
    </w:p>
    <w:p w14:paraId="4D0DD88A" w14:textId="77777777" w:rsidR="001622D1" w:rsidRPr="00F96E1F" w:rsidRDefault="001622D1" w:rsidP="001622D1">
      <w:pPr>
        <w:numPr>
          <w:ilvl w:val="0"/>
          <w:numId w:val="48"/>
        </w:numPr>
        <w:jc w:val="both"/>
        <w:rPr>
          <w:sz w:val="23"/>
          <w:szCs w:val="23"/>
        </w:rPr>
      </w:pPr>
      <w:r w:rsidRPr="00F96E1F">
        <w:rPr>
          <w:sz w:val="23"/>
          <w:szCs w:val="23"/>
        </w:rPr>
        <w:t>písemnou dohodou,</w:t>
      </w:r>
    </w:p>
    <w:p w14:paraId="27390FEF" w14:textId="656E278A" w:rsidR="001622D1" w:rsidRPr="00F96E1F" w:rsidRDefault="001622D1" w:rsidP="001622D1">
      <w:pPr>
        <w:numPr>
          <w:ilvl w:val="0"/>
          <w:numId w:val="48"/>
        </w:numPr>
        <w:jc w:val="both"/>
        <w:rPr>
          <w:sz w:val="23"/>
          <w:szCs w:val="23"/>
        </w:rPr>
      </w:pPr>
      <w:r w:rsidRPr="00F96E1F">
        <w:rPr>
          <w:sz w:val="23"/>
          <w:szCs w:val="23"/>
        </w:rPr>
        <w:t>písemnou výpovědí bez udání důvodu s tříměsíční výpovědní dobou, která se počítá od prvého dne po doručení písemné výpovědi,</w:t>
      </w:r>
      <w:r w:rsidR="005938DB">
        <w:rPr>
          <w:sz w:val="23"/>
          <w:szCs w:val="23"/>
        </w:rPr>
        <w:t xml:space="preserve"> </w:t>
      </w:r>
    </w:p>
    <w:p w14:paraId="53250995" w14:textId="77777777" w:rsidR="001622D1" w:rsidRPr="00F96E1F" w:rsidRDefault="001622D1" w:rsidP="001622D1">
      <w:pPr>
        <w:numPr>
          <w:ilvl w:val="0"/>
          <w:numId w:val="48"/>
        </w:numPr>
        <w:jc w:val="both"/>
        <w:rPr>
          <w:sz w:val="23"/>
          <w:szCs w:val="23"/>
        </w:rPr>
      </w:pPr>
      <w:r w:rsidRPr="00F96E1F">
        <w:rPr>
          <w:sz w:val="23"/>
          <w:szCs w:val="23"/>
        </w:rPr>
        <w:t>způsobem uvedeným v odst. 3. tohoto článku.</w:t>
      </w:r>
    </w:p>
    <w:p w14:paraId="0B3060A2" w14:textId="77777777" w:rsidR="007220DA" w:rsidRPr="00F96E1F" w:rsidRDefault="007220DA" w:rsidP="007220DA">
      <w:pPr>
        <w:numPr>
          <w:ilvl w:val="0"/>
          <w:numId w:val="47"/>
        </w:numPr>
        <w:jc w:val="both"/>
        <w:rPr>
          <w:sz w:val="23"/>
          <w:szCs w:val="23"/>
        </w:rPr>
      </w:pPr>
      <w:r w:rsidRPr="00F96E1F">
        <w:rPr>
          <w:sz w:val="23"/>
          <w:szCs w:val="23"/>
        </w:rPr>
        <w:t>V případě, že:</w:t>
      </w:r>
    </w:p>
    <w:p w14:paraId="59F7E6D7" w14:textId="3023D5ED" w:rsidR="007220DA" w:rsidRPr="00F96E1F" w:rsidRDefault="007220DA" w:rsidP="007220DA">
      <w:pPr>
        <w:numPr>
          <w:ilvl w:val="0"/>
          <w:numId w:val="49"/>
        </w:numPr>
        <w:jc w:val="both"/>
        <w:rPr>
          <w:sz w:val="23"/>
          <w:szCs w:val="23"/>
        </w:rPr>
      </w:pPr>
      <w:r w:rsidRPr="00F96E1F">
        <w:rPr>
          <w:sz w:val="23"/>
          <w:szCs w:val="23"/>
        </w:rPr>
        <w:t>nájemce užívá pronajaté nebytové prostory v rozporu s</w:t>
      </w:r>
      <w:r w:rsidR="0037199E" w:rsidRPr="00F96E1F">
        <w:rPr>
          <w:sz w:val="23"/>
          <w:szCs w:val="23"/>
        </w:rPr>
        <w:t xml:space="preserve"> touto</w:t>
      </w:r>
      <w:r w:rsidRPr="00F96E1F">
        <w:rPr>
          <w:sz w:val="23"/>
          <w:szCs w:val="23"/>
        </w:rPr>
        <w:t xml:space="preserve"> smlouvou,</w:t>
      </w:r>
    </w:p>
    <w:p w14:paraId="165FA498" w14:textId="77777777" w:rsidR="007220DA" w:rsidRPr="00F96E1F" w:rsidRDefault="007220DA" w:rsidP="007220DA">
      <w:pPr>
        <w:numPr>
          <w:ilvl w:val="0"/>
          <w:numId w:val="49"/>
        </w:numPr>
        <w:jc w:val="both"/>
        <w:rPr>
          <w:sz w:val="23"/>
          <w:szCs w:val="23"/>
        </w:rPr>
      </w:pPr>
      <w:r w:rsidRPr="00F96E1F">
        <w:rPr>
          <w:sz w:val="23"/>
          <w:szCs w:val="23"/>
        </w:rPr>
        <w:lastRenderedPageBreak/>
        <w:t>nájemce nebo osoby, které s ním nebytové prostory užívají, i přes písemné upozornění hrubě porušují klid nebo pořádek,</w:t>
      </w:r>
    </w:p>
    <w:p w14:paraId="6E3A1091" w14:textId="77777777" w:rsidR="007220DA" w:rsidRPr="00F96E1F" w:rsidRDefault="007220DA" w:rsidP="007220DA">
      <w:pPr>
        <w:numPr>
          <w:ilvl w:val="0"/>
          <w:numId w:val="49"/>
        </w:numPr>
        <w:jc w:val="both"/>
        <w:rPr>
          <w:sz w:val="23"/>
          <w:szCs w:val="23"/>
        </w:rPr>
      </w:pPr>
      <w:r w:rsidRPr="00F96E1F">
        <w:rPr>
          <w:sz w:val="23"/>
          <w:szCs w:val="23"/>
        </w:rPr>
        <w:t>nájemce přenechá nebytové prostory nebo jejich část do podnájmu bez souhlasu pronajímatele,</w:t>
      </w:r>
    </w:p>
    <w:p w14:paraId="449A711A" w14:textId="4381971A" w:rsidR="007220DA" w:rsidRPr="00F96E1F" w:rsidRDefault="007220DA" w:rsidP="007220DA">
      <w:pPr>
        <w:numPr>
          <w:ilvl w:val="0"/>
          <w:numId w:val="49"/>
        </w:numPr>
        <w:jc w:val="both"/>
        <w:rPr>
          <w:sz w:val="23"/>
          <w:szCs w:val="23"/>
        </w:rPr>
      </w:pPr>
      <w:r w:rsidRPr="00F96E1F">
        <w:rPr>
          <w:sz w:val="23"/>
          <w:szCs w:val="23"/>
        </w:rPr>
        <w:t>nájemce je v prodlení s placením nájemného nebo měsíčních částek na služby poskytované s užíváním pronajatých nebytových prostor,</w:t>
      </w:r>
      <w:r w:rsidR="00074A23" w:rsidRPr="00F96E1F">
        <w:rPr>
          <w:sz w:val="23"/>
          <w:szCs w:val="23"/>
        </w:rPr>
        <w:t xml:space="preserve"> a nebo je v prodlení s doplněním jistoty dle čl. V, odst. 3, a nezajistí nápravu,</w:t>
      </w:r>
    </w:p>
    <w:p w14:paraId="73F1D7F8" w14:textId="1FF2199A" w:rsidR="007220DA" w:rsidRPr="00F96E1F" w:rsidRDefault="007220DA" w:rsidP="007220DA">
      <w:pPr>
        <w:pStyle w:val="Zkladntext2"/>
        <w:ind w:left="360"/>
        <w:rPr>
          <w:sz w:val="23"/>
          <w:szCs w:val="23"/>
        </w:rPr>
      </w:pPr>
      <w:r w:rsidRPr="00F96E1F">
        <w:rPr>
          <w:sz w:val="23"/>
          <w:szCs w:val="23"/>
        </w:rPr>
        <w:t xml:space="preserve">má pronajímatel právo tuto smlouvu vypovědět s jednoměsíční výpovědní </w:t>
      </w:r>
      <w:r w:rsidR="0037199E" w:rsidRPr="00F96E1F">
        <w:rPr>
          <w:sz w:val="23"/>
          <w:szCs w:val="23"/>
          <w:lang w:val="cs-CZ"/>
        </w:rPr>
        <w:t>dob</w:t>
      </w:r>
      <w:r w:rsidR="0037199E" w:rsidRPr="00F96E1F">
        <w:rPr>
          <w:sz w:val="23"/>
          <w:szCs w:val="23"/>
        </w:rPr>
        <w:t>ou</w:t>
      </w:r>
      <w:r w:rsidRPr="00F96E1F">
        <w:rPr>
          <w:sz w:val="23"/>
          <w:szCs w:val="23"/>
        </w:rPr>
        <w:t>, která začíná běžet ihned následující den po doručení písemné výpovědi druhé smluvní straně.</w:t>
      </w:r>
    </w:p>
    <w:p w14:paraId="1FF74A05" w14:textId="77777777" w:rsidR="00B94156" w:rsidRPr="00F96E1F" w:rsidRDefault="00B94156" w:rsidP="00B94156">
      <w:pPr>
        <w:pStyle w:val="Nadpis2"/>
        <w:rPr>
          <w:sz w:val="23"/>
          <w:szCs w:val="23"/>
        </w:rPr>
      </w:pPr>
    </w:p>
    <w:p w14:paraId="6CDF5E48" w14:textId="77777777" w:rsidR="00B94156" w:rsidRPr="00F96E1F" w:rsidRDefault="00B94156" w:rsidP="00B94156">
      <w:pPr>
        <w:pStyle w:val="Nadpis2"/>
        <w:rPr>
          <w:sz w:val="23"/>
          <w:szCs w:val="23"/>
        </w:rPr>
      </w:pPr>
      <w:r w:rsidRPr="00F96E1F">
        <w:rPr>
          <w:sz w:val="23"/>
          <w:szCs w:val="23"/>
        </w:rPr>
        <w:t>IV. Cena nájmu a služeb</w:t>
      </w:r>
    </w:p>
    <w:p w14:paraId="5030E066" w14:textId="5AE4A8D1" w:rsidR="0099181E" w:rsidRPr="00F96E1F" w:rsidRDefault="00B94156" w:rsidP="0053602D">
      <w:pPr>
        <w:pStyle w:val="Zkladntext2"/>
        <w:numPr>
          <w:ilvl w:val="0"/>
          <w:numId w:val="44"/>
        </w:numPr>
        <w:rPr>
          <w:sz w:val="23"/>
          <w:szCs w:val="23"/>
        </w:rPr>
      </w:pPr>
      <w:r w:rsidRPr="00F96E1F">
        <w:rPr>
          <w:sz w:val="23"/>
          <w:szCs w:val="23"/>
        </w:rPr>
        <w:t>Měsíční nájemné bylo stanoveno dohodou a vychází ze stavebnětechnického stavu pronajím</w:t>
      </w:r>
      <w:r w:rsidR="00561EC4" w:rsidRPr="00F96E1F">
        <w:rPr>
          <w:sz w:val="23"/>
          <w:szCs w:val="23"/>
        </w:rPr>
        <w:t>aných nebytových prostor a činí</w:t>
      </w:r>
      <w:r w:rsidR="00561EC4" w:rsidRPr="00F96E1F">
        <w:rPr>
          <w:sz w:val="23"/>
          <w:szCs w:val="23"/>
          <w:lang w:val="cs-CZ"/>
        </w:rPr>
        <w:t xml:space="preserve"> </w:t>
      </w:r>
      <w:r w:rsidR="0099181E" w:rsidRPr="00F96E1F">
        <w:rPr>
          <w:sz w:val="23"/>
          <w:szCs w:val="23"/>
          <w:lang w:val="cs-CZ"/>
        </w:rPr>
        <w:t xml:space="preserve">částku </w:t>
      </w:r>
      <w:bookmarkStart w:id="6" w:name="_Hlk95479953"/>
      <w:r w:rsidR="00DE4835">
        <w:rPr>
          <w:noProof/>
          <w:sz w:val="23"/>
          <w:szCs w:val="23"/>
          <w:lang w:val="cs-CZ"/>
        </w:rPr>
        <w:t>31.360</w:t>
      </w:r>
      <w:r w:rsidR="0053602D" w:rsidRPr="00F96E1F">
        <w:rPr>
          <w:sz w:val="23"/>
          <w:szCs w:val="23"/>
          <w:lang w:val="cs-CZ"/>
        </w:rPr>
        <w:t>,-</w:t>
      </w:r>
      <w:r w:rsidRPr="00F96E1F">
        <w:rPr>
          <w:sz w:val="23"/>
          <w:szCs w:val="23"/>
        </w:rPr>
        <w:t xml:space="preserve"> Kč (slovy: </w:t>
      </w:r>
      <w:r w:rsidR="00DE4835">
        <w:rPr>
          <w:noProof/>
          <w:sz w:val="23"/>
          <w:szCs w:val="23"/>
          <w:lang w:val="cs-CZ"/>
        </w:rPr>
        <w:t>třicet jedna tisíc tři sta šedesát</w:t>
      </w:r>
      <w:r w:rsidR="0053602D" w:rsidRPr="00F96E1F">
        <w:rPr>
          <w:noProof/>
          <w:sz w:val="23"/>
          <w:szCs w:val="23"/>
          <w:lang w:val="cs-CZ"/>
        </w:rPr>
        <w:t xml:space="preserve"> </w:t>
      </w:r>
      <w:r w:rsidRPr="00F96E1F">
        <w:rPr>
          <w:sz w:val="23"/>
          <w:szCs w:val="23"/>
        </w:rPr>
        <w:t>korun českých)</w:t>
      </w:r>
      <w:bookmarkEnd w:id="6"/>
      <w:r w:rsidRPr="00F96E1F">
        <w:rPr>
          <w:sz w:val="23"/>
          <w:szCs w:val="23"/>
        </w:rPr>
        <w:t xml:space="preserve"> </w:t>
      </w:r>
      <w:bookmarkStart w:id="7" w:name="_Hlk151538022"/>
      <w:r w:rsidRPr="00F96E1F">
        <w:rPr>
          <w:sz w:val="23"/>
          <w:szCs w:val="23"/>
        </w:rPr>
        <w:t>+ DPH v zákonem stanovené výši</w:t>
      </w:r>
      <w:bookmarkEnd w:id="7"/>
      <w:r w:rsidRPr="00F96E1F">
        <w:rPr>
          <w:sz w:val="23"/>
          <w:szCs w:val="23"/>
        </w:rPr>
        <w:t xml:space="preserve">. </w:t>
      </w:r>
    </w:p>
    <w:p w14:paraId="7EE01364" w14:textId="1BE635A3" w:rsidR="001B3442" w:rsidRPr="00F96E1F" w:rsidRDefault="00B94156" w:rsidP="001B3442">
      <w:pPr>
        <w:pStyle w:val="Zkladntext2"/>
        <w:ind w:left="360"/>
        <w:rPr>
          <w:sz w:val="23"/>
          <w:szCs w:val="23"/>
          <w:lang w:val="cs-CZ"/>
        </w:rPr>
      </w:pPr>
      <w:r w:rsidRPr="00F96E1F">
        <w:rPr>
          <w:sz w:val="23"/>
          <w:szCs w:val="23"/>
        </w:rPr>
        <w:t xml:space="preserve">Nájemné bude hrazeno na základě pronajímatelem vystavené faktury vždy do 10. dne každého běžného </w:t>
      </w:r>
      <w:r w:rsidR="0029775D" w:rsidRPr="00F96E1F">
        <w:rPr>
          <w:sz w:val="23"/>
          <w:szCs w:val="23"/>
          <w:lang w:val="cs-CZ"/>
        </w:rPr>
        <w:t>měsíce</w:t>
      </w:r>
      <w:r w:rsidRPr="00F96E1F">
        <w:rPr>
          <w:sz w:val="23"/>
          <w:szCs w:val="23"/>
        </w:rPr>
        <w:t xml:space="preserve">, na které je nájemné hrazeno, na </w:t>
      </w:r>
      <w:r w:rsidRPr="00F96E1F">
        <w:rPr>
          <w:b/>
          <w:bCs/>
          <w:sz w:val="23"/>
          <w:szCs w:val="23"/>
        </w:rPr>
        <w:t xml:space="preserve">účet č. </w:t>
      </w:r>
      <w:r w:rsidR="001102C8">
        <w:rPr>
          <w:b/>
          <w:bCs/>
          <w:sz w:val="23"/>
          <w:szCs w:val="23"/>
          <w:lang w:val="cs-CZ"/>
        </w:rPr>
        <w:t>***</w:t>
      </w:r>
      <w:r w:rsidR="0029775D" w:rsidRPr="00F96E1F">
        <w:rPr>
          <w:b/>
          <w:bCs/>
          <w:sz w:val="23"/>
          <w:szCs w:val="23"/>
        </w:rPr>
        <w:t xml:space="preserve"> </w:t>
      </w:r>
      <w:r w:rsidRPr="00F96E1F">
        <w:rPr>
          <w:sz w:val="23"/>
          <w:szCs w:val="23"/>
        </w:rPr>
        <w:t xml:space="preserve">u </w:t>
      </w:r>
      <w:r w:rsidR="001102C8">
        <w:rPr>
          <w:sz w:val="23"/>
          <w:szCs w:val="23"/>
          <w:lang w:val="cs-CZ"/>
        </w:rPr>
        <w:t>***</w:t>
      </w:r>
      <w:r w:rsidRPr="00F96E1F">
        <w:rPr>
          <w:sz w:val="23"/>
          <w:szCs w:val="23"/>
        </w:rPr>
        <w:t>.</w:t>
      </w:r>
      <w:r w:rsidR="00852963" w:rsidRPr="00F96E1F">
        <w:rPr>
          <w:sz w:val="23"/>
          <w:szCs w:val="23"/>
          <w:lang w:val="cs-CZ"/>
        </w:rPr>
        <w:t xml:space="preserve"> Faktury budou zasílány na email nájemce:</w:t>
      </w:r>
      <w:r w:rsidR="009024D3" w:rsidRPr="00F96E1F">
        <w:rPr>
          <w:sz w:val="23"/>
          <w:szCs w:val="23"/>
        </w:rPr>
        <w:t xml:space="preserve"> </w:t>
      </w:r>
      <w:hyperlink r:id="rId10" w:history="1"/>
    </w:p>
    <w:p w14:paraId="7D515633" w14:textId="63BA8AA3" w:rsidR="001B3442" w:rsidRPr="00F96E1F" w:rsidRDefault="00330232" w:rsidP="001B3442">
      <w:pPr>
        <w:pStyle w:val="Zkladntext2"/>
        <w:numPr>
          <w:ilvl w:val="0"/>
          <w:numId w:val="12"/>
        </w:numPr>
        <w:rPr>
          <w:bCs/>
          <w:sz w:val="23"/>
          <w:szCs w:val="23"/>
        </w:rPr>
      </w:pPr>
      <w:r>
        <w:rPr>
          <w:sz w:val="23"/>
          <w:szCs w:val="23"/>
          <w:lang w:val="cs-CZ"/>
        </w:rPr>
        <w:t>P</w:t>
      </w:r>
      <w:r w:rsidR="001B3442" w:rsidRPr="00F96E1F">
        <w:rPr>
          <w:sz w:val="23"/>
          <w:szCs w:val="23"/>
        </w:rPr>
        <w:t>rvní nájemné za období od</w:t>
      </w:r>
      <w:r w:rsidR="001B3442" w:rsidRPr="00F96E1F">
        <w:rPr>
          <w:sz w:val="23"/>
          <w:szCs w:val="23"/>
          <w:lang w:val="cs-CZ"/>
        </w:rPr>
        <w:t xml:space="preserve"> </w:t>
      </w:r>
      <w:r w:rsidR="00591987" w:rsidRPr="00F96E1F">
        <w:rPr>
          <w:noProof/>
          <w:sz w:val="23"/>
          <w:szCs w:val="23"/>
          <w:lang w:val="cs-CZ"/>
        </w:rPr>
        <w:t xml:space="preserve">1. </w:t>
      </w:r>
      <w:r w:rsidR="00DE4835">
        <w:rPr>
          <w:noProof/>
          <w:sz w:val="23"/>
          <w:szCs w:val="23"/>
          <w:lang w:val="cs-CZ"/>
        </w:rPr>
        <w:t>3</w:t>
      </w:r>
      <w:r w:rsidR="00591987" w:rsidRPr="00F96E1F">
        <w:rPr>
          <w:noProof/>
          <w:sz w:val="23"/>
          <w:szCs w:val="23"/>
          <w:lang w:val="cs-CZ"/>
        </w:rPr>
        <w:t>. 202</w:t>
      </w:r>
      <w:r>
        <w:rPr>
          <w:noProof/>
          <w:sz w:val="23"/>
          <w:szCs w:val="23"/>
          <w:lang w:val="cs-CZ"/>
        </w:rPr>
        <w:t>4</w:t>
      </w:r>
      <w:r w:rsidR="001B3442" w:rsidRPr="00F96E1F">
        <w:rPr>
          <w:sz w:val="23"/>
          <w:szCs w:val="23"/>
        </w:rPr>
        <w:t xml:space="preserve"> do </w:t>
      </w:r>
      <w:r w:rsidR="00DE4835">
        <w:rPr>
          <w:sz w:val="23"/>
          <w:szCs w:val="23"/>
          <w:lang w:val="cs-CZ"/>
        </w:rPr>
        <w:t>31</w:t>
      </w:r>
      <w:r w:rsidR="00591987" w:rsidRPr="00F96E1F">
        <w:rPr>
          <w:noProof/>
          <w:sz w:val="23"/>
          <w:szCs w:val="23"/>
          <w:lang w:val="cs-CZ"/>
        </w:rPr>
        <w:t xml:space="preserve">. </w:t>
      </w:r>
      <w:r w:rsidR="00DE4835">
        <w:rPr>
          <w:noProof/>
          <w:sz w:val="23"/>
          <w:szCs w:val="23"/>
          <w:lang w:val="cs-CZ"/>
        </w:rPr>
        <w:t>3</w:t>
      </w:r>
      <w:r w:rsidR="00591987" w:rsidRPr="00F96E1F">
        <w:rPr>
          <w:noProof/>
          <w:sz w:val="23"/>
          <w:szCs w:val="23"/>
          <w:lang w:val="cs-CZ"/>
        </w:rPr>
        <w:t>. 202</w:t>
      </w:r>
      <w:r>
        <w:rPr>
          <w:noProof/>
          <w:sz w:val="23"/>
          <w:szCs w:val="23"/>
          <w:lang w:val="cs-CZ"/>
        </w:rPr>
        <w:t>4 bylo</w:t>
      </w:r>
      <w:r w:rsidR="001B3442" w:rsidRPr="00F96E1F">
        <w:rPr>
          <w:sz w:val="23"/>
          <w:szCs w:val="23"/>
        </w:rPr>
        <w:t xml:space="preserve"> </w:t>
      </w:r>
      <w:r w:rsidR="001B3442" w:rsidRPr="00F96E1F">
        <w:rPr>
          <w:sz w:val="23"/>
          <w:szCs w:val="23"/>
          <w:lang w:val="cs-CZ"/>
        </w:rPr>
        <w:t xml:space="preserve">stanoveno na částku </w:t>
      </w:r>
      <w:r w:rsidR="00DE4835">
        <w:rPr>
          <w:noProof/>
          <w:sz w:val="23"/>
          <w:szCs w:val="23"/>
          <w:lang w:val="cs-CZ"/>
        </w:rPr>
        <w:t>31.360</w:t>
      </w:r>
      <w:r w:rsidR="00DE4835" w:rsidRPr="00F96E1F">
        <w:rPr>
          <w:sz w:val="23"/>
          <w:szCs w:val="23"/>
          <w:lang w:val="cs-CZ"/>
        </w:rPr>
        <w:t>,-</w:t>
      </w:r>
      <w:r w:rsidR="00DE4835" w:rsidRPr="00F96E1F">
        <w:rPr>
          <w:sz w:val="23"/>
          <w:szCs w:val="23"/>
        </w:rPr>
        <w:t xml:space="preserve"> Kč (slovy: </w:t>
      </w:r>
      <w:r w:rsidR="00DE4835">
        <w:rPr>
          <w:noProof/>
          <w:sz w:val="23"/>
          <w:szCs w:val="23"/>
          <w:lang w:val="cs-CZ"/>
        </w:rPr>
        <w:t>třicet jedna tisíc tři sta šedesát</w:t>
      </w:r>
      <w:r w:rsidR="00DE4835" w:rsidRPr="00F96E1F">
        <w:rPr>
          <w:noProof/>
          <w:sz w:val="23"/>
          <w:szCs w:val="23"/>
          <w:lang w:val="cs-CZ"/>
        </w:rPr>
        <w:t xml:space="preserve"> </w:t>
      </w:r>
      <w:r w:rsidR="00DE4835" w:rsidRPr="00F96E1F">
        <w:rPr>
          <w:sz w:val="23"/>
          <w:szCs w:val="23"/>
        </w:rPr>
        <w:t>korun českých)</w:t>
      </w:r>
      <w:r w:rsidR="00591987" w:rsidRPr="00F96E1F">
        <w:rPr>
          <w:sz w:val="23"/>
          <w:szCs w:val="23"/>
          <w:lang w:val="cs-CZ"/>
        </w:rPr>
        <w:t xml:space="preserve"> </w:t>
      </w:r>
      <w:r w:rsidR="001B3442" w:rsidRPr="00F96E1F">
        <w:rPr>
          <w:sz w:val="23"/>
          <w:szCs w:val="23"/>
        </w:rPr>
        <w:t>+ DPH v zákonem stanovené výši</w:t>
      </w:r>
      <w:r w:rsidR="001B3442" w:rsidRPr="00F96E1F">
        <w:rPr>
          <w:sz w:val="23"/>
          <w:szCs w:val="23"/>
          <w:lang w:val="cs-CZ"/>
        </w:rPr>
        <w:t xml:space="preserve"> a</w:t>
      </w:r>
      <w:r w:rsidR="001B3442" w:rsidRPr="00F96E1F">
        <w:rPr>
          <w:sz w:val="23"/>
          <w:szCs w:val="23"/>
        </w:rPr>
        <w:t xml:space="preserve"> bude uhrazeno nájemcem na základě pronajímatelem vystavené faktury </w:t>
      </w:r>
      <w:r w:rsidR="001B3442" w:rsidRPr="00F96E1F">
        <w:rPr>
          <w:sz w:val="23"/>
          <w:szCs w:val="23"/>
          <w:lang w:val="cs-CZ"/>
        </w:rPr>
        <w:t>v den podpisu této smlouvy na účet pronajímatele</w:t>
      </w:r>
      <w:r w:rsidR="001B3442" w:rsidRPr="00F96E1F">
        <w:rPr>
          <w:noProof/>
          <w:sz w:val="23"/>
          <w:szCs w:val="23"/>
          <w:lang w:val="cs-CZ"/>
        </w:rPr>
        <w:t>.</w:t>
      </w:r>
      <w:r w:rsidR="001B3442" w:rsidRPr="00F96E1F">
        <w:rPr>
          <w:sz w:val="23"/>
          <w:szCs w:val="23"/>
        </w:rPr>
        <w:t xml:space="preserve"> Spolu s prvním nájemným je splatná </w:t>
      </w:r>
      <w:r w:rsidR="001B3442" w:rsidRPr="00F96E1F">
        <w:rPr>
          <w:sz w:val="23"/>
          <w:szCs w:val="23"/>
          <w:lang w:val="cs-CZ"/>
        </w:rPr>
        <w:t xml:space="preserve">paušální </w:t>
      </w:r>
      <w:r w:rsidR="001B3442" w:rsidRPr="00F96E1F">
        <w:rPr>
          <w:sz w:val="23"/>
          <w:szCs w:val="23"/>
        </w:rPr>
        <w:t xml:space="preserve">částka na služby dle čl. IV. odst. 4 ve výši </w:t>
      </w:r>
      <w:r w:rsidR="00DE4835">
        <w:rPr>
          <w:noProof/>
          <w:sz w:val="23"/>
          <w:szCs w:val="23"/>
          <w:lang w:val="cs-CZ"/>
        </w:rPr>
        <w:t>10.500</w:t>
      </w:r>
      <w:r w:rsidR="00DE4835" w:rsidRPr="00F96E1F">
        <w:rPr>
          <w:sz w:val="23"/>
          <w:szCs w:val="23"/>
          <w:lang w:val="cs-CZ"/>
        </w:rPr>
        <w:t>,-</w:t>
      </w:r>
      <w:r w:rsidR="00DE4835" w:rsidRPr="00F96E1F">
        <w:rPr>
          <w:sz w:val="23"/>
          <w:szCs w:val="23"/>
        </w:rPr>
        <w:t xml:space="preserve"> Kč (slovy</w:t>
      </w:r>
      <w:r w:rsidR="00DE4835">
        <w:rPr>
          <w:sz w:val="23"/>
          <w:szCs w:val="23"/>
          <w:lang w:val="cs-CZ"/>
        </w:rPr>
        <w:t>: deset tisíc pět set</w:t>
      </w:r>
      <w:r w:rsidR="00DE4835" w:rsidRPr="00F96E1F">
        <w:rPr>
          <w:sz w:val="23"/>
          <w:szCs w:val="23"/>
          <w:lang w:val="cs-CZ"/>
        </w:rPr>
        <w:t xml:space="preserve"> </w:t>
      </w:r>
      <w:r w:rsidR="00DE4835" w:rsidRPr="00F96E1F">
        <w:rPr>
          <w:sz w:val="23"/>
          <w:szCs w:val="23"/>
        </w:rPr>
        <w:t>korun českých)</w:t>
      </w:r>
      <w:r w:rsidR="001B3442" w:rsidRPr="00F96E1F">
        <w:rPr>
          <w:sz w:val="23"/>
          <w:szCs w:val="23"/>
        </w:rPr>
        <w:t xml:space="preserve"> + DPH v zákonem stanovené výši a </w:t>
      </w:r>
      <w:r w:rsidR="001B3442" w:rsidRPr="00F96E1F">
        <w:rPr>
          <w:sz w:val="23"/>
          <w:szCs w:val="23"/>
          <w:lang w:val="cs-CZ"/>
        </w:rPr>
        <w:t xml:space="preserve">paušální </w:t>
      </w:r>
      <w:r w:rsidR="001B3442" w:rsidRPr="00F96E1F">
        <w:rPr>
          <w:sz w:val="23"/>
          <w:szCs w:val="23"/>
        </w:rPr>
        <w:t>částk</w:t>
      </w:r>
      <w:r w:rsidR="001B3442" w:rsidRPr="00F96E1F">
        <w:rPr>
          <w:sz w:val="23"/>
          <w:szCs w:val="23"/>
          <w:lang w:val="cs-CZ"/>
        </w:rPr>
        <w:t>a</w:t>
      </w:r>
      <w:r w:rsidR="001B3442" w:rsidRPr="00F96E1F">
        <w:rPr>
          <w:sz w:val="23"/>
          <w:szCs w:val="23"/>
        </w:rPr>
        <w:t xml:space="preserve"> na služby dle čl. IV. odst. 5 ve výši</w:t>
      </w:r>
      <w:r w:rsidR="001B3442" w:rsidRPr="00F96E1F">
        <w:rPr>
          <w:sz w:val="23"/>
          <w:szCs w:val="23"/>
          <w:lang w:val="cs-CZ"/>
        </w:rPr>
        <w:t xml:space="preserve"> </w:t>
      </w:r>
      <w:r w:rsidR="00DE4835">
        <w:rPr>
          <w:noProof/>
          <w:sz w:val="23"/>
          <w:szCs w:val="23"/>
        </w:rPr>
        <w:t>476</w:t>
      </w:r>
      <w:r w:rsidR="00DE4835" w:rsidRPr="00F96E1F">
        <w:rPr>
          <w:sz w:val="23"/>
          <w:szCs w:val="23"/>
        </w:rPr>
        <w:t xml:space="preserve">,- Kč (slovy: </w:t>
      </w:r>
      <w:r w:rsidR="00DE4835">
        <w:rPr>
          <w:noProof/>
          <w:sz w:val="23"/>
          <w:szCs w:val="23"/>
        </w:rPr>
        <w:t>čtyři sta sedmdesát šest</w:t>
      </w:r>
      <w:r w:rsidR="00DE4835" w:rsidRPr="00F96E1F">
        <w:rPr>
          <w:sz w:val="23"/>
          <w:szCs w:val="23"/>
        </w:rPr>
        <w:t xml:space="preserve"> korun českých)</w:t>
      </w:r>
      <w:r w:rsidR="001B3442" w:rsidRPr="00F96E1F">
        <w:rPr>
          <w:sz w:val="23"/>
          <w:szCs w:val="23"/>
          <w:lang w:val="cs-CZ"/>
        </w:rPr>
        <w:t xml:space="preserve"> </w:t>
      </w:r>
      <w:r w:rsidR="001B3442" w:rsidRPr="00F96E1F">
        <w:rPr>
          <w:sz w:val="23"/>
          <w:szCs w:val="23"/>
        </w:rPr>
        <w:t>+ DPH v zákonem stanovené výši.</w:t>
      </w:r>
    </w:p>
    <w:p w14:paraId="2CCBE624" w14:textId="704DF7DC" w:rsidR="00ED1EA5" w:rsidRPr="00F96E1F" w:rsidRDefault="00B94156" w:rsidP="00ED1EA5">
      <w:pPr>
        <w:pStyle w:val="Zkladntext2"/>
        <w:numPr>
          <w:ilvl w:val="0"/>
          <w:numId w:val="12"/>
        </w:numPr>
        <w:rPr>
          <w:sz w:val="23"/>
          <w:szCs w:val="23"/>
        </w:rPr>
      </w:pPr>
      <w:r w:rsidRPr="00F96E1F">
        <w:rPr>
          <w:sz w:val="23"/>
          <w:szCs w:val="23"/>
        </w:rPr>
        <w:t>Pronajímatel má právo s platností od 1. 3. každého příslušného kalendářního roku valorizovat nájemné stanovené v čl. IV. odst. 1. této smlouvy o míru inflace dle indexu spotřebitelských cen za předchozí rok  oficiálně vyhlášenou Českým statistickým úřadem. Základem pro výpočet zvýšeného nájemného je vždy nájemné za předchozí období. Nejdříve však lze takto nájemné valorizovat k</w:t>
      </w:r>
      <w:r w:rsidRPr="00F96E1F">
        <w:rPr>
          <w:sz w:val="23"/>
          <w:szCs w:val="23"/>
          <w:lang w:val="cs-CZ"/>
        </w:rPr>
        <w:t xml:space="preserve"> 1. 3. </w:t>
      </w:r>
      <w:r w:rsidR="00EA1F01" w:rsidRPr="00F96E1F">
        <w:rPr>
          <w:sz w:val="23"/>
          <w:szCs w:val="23"/>
          <w:lang w:val="cs-CZ"/>
        </w:rPr>
        <w:t>202</w:t>
      </w:r>
      <w:r w:rsidR="001622D1" w:rsidRPr="00F96E1F">
        <w:rPr>
          <w:sz w:val="23"/>
          <w:szCs w:val="23"/>
          <w:lang w:val="cs-CZ"/>
        </w:rPr>
        <w:t>5</w:t>
      </w:r>
      <w:r w:rsidR="00EA1F01" w:rsidRPr="00F96E1F">
        <w:rPr>
          <w:sz w:val="23"/>
          <w:szCs w:val="23"/>
          <w:lang w:val="cs-CZ"/>
        </w:rPr>
        <w:t>.</w:t>
      </w:r>
    </w:p>
    <w:p w14:paraId="2548BC5C" w14:textId="48CBD90F" w:rsidR="00AA2492" w:rsidRPr="00F96E1F" w:rsidRDefault="00AA2492" w:rsidP="00AA2492">
      <w:pPr>
        <w:pStyle w:val="Zkladntext2"/>
        <w:numPr>
          <w:ilvl w:val="0"/>
          <w:numId w:val="12"/>
        </w:numPr>
        <w:rPr>
          <w:sz w:val="23"/>
          <w:szCs w:val="23"/>
        </w:rPr>
      </w:pPr>
      <w:r w:rsidRPr="00F96E1F">
        <w:rPr>
          <w:sz w:val="23"/>
          <w:szCs w:val="23"/>
        </w:rPr>
        <w:t>Pronajímatel se zavazuje zabezpečit nájemci následující služby (jejich dodání):</w:t>
      </w:r>
    </w:p>
    <w:p w14:paraId="726EE19F" w14:textId="77777777" w:rsidR="00AA2492" w:rsidRPr="00F96E1F" w:rsidRDefault="00AA2492" w:rsidP="00AA2492">
      <w:pPr>
        <w:pStyle w:val="Zkladntext2"/>
        <w:numPr>
          <w:ilvl w:val="1"/>
          <w:numId w:val="35"/>
        </w:numPr>
        <w:tabs>
          <w:tab w:val="num" w:pos="360"/>
        </w:tabs>
        <w:rPr>
          <w:sz w:val="23"/>
          <w:szCs w:val="23"/>
        </w:rPr>
      </w:pPr>
      <w:r w:rsidRPr="00F96E1F">
        <w:rPr>
          <w:sz w:val="23"/>
          <w:szCs w:val="23"/>
        </w:rPr>
        <w:t>úklid společných prostor</w:t>
      </w:r>
    </w:p>
    <w:p w14:paraId="22D2868D" w14:textId="759F8EB3" w:rsidR="00AA2492" w:rsidRPr="00F96E1F" w:rsidRDefault="00AA2492" w:rsidP="00AA2492">
      <w:pPr>
        <w:pStyle w:val="Zkladntext2"/>
        <w:numPr>
          <w:ilvl w:val="1"/>
          <w:numId w:val="35"/>
        </w:numPr>
        <w:tabs>
          <w:tab w:val="num" w:pos="360"/>
        </w:tabs>
        <w:rPr>
          <w:sz w:val="23"/>
          <w:szCs w:val="23"/>
        </w:rPr>
      </w:pPr>
      <w:r w:rsidRPr="00F96E1F">
        <w:rPr>
          <w:sz w:val="23"/>
          <w:szCs w:val="23"/>
        </w:rPr>
        <w:t>odvoz odpadu</w:t>
      </w:r>
    </w:p>
    <w:p w14:paraId="053251A2" w14:textId="45B3A6A4" w:rsidR="00DC6ECD" w:rsidRPr="00F96E1F" w:rsidRDefault="00DC6ECD" w:rsidP="00AA2492">
      <w:pPr>
        <w:pStyle w:val="Zkladntext2"/>
        <w:numPr>
          <w:ilvl w:val="1"/>
          <w:numId w:val="35"/>
        </w:numPr>
        <w:tabs>
          <w:tab w:val="num" w:pos="360"/>
        </w:tabs>
        <w:rPr>
          <w:sz w:val="23"/>
          <w:szCs w:val="23"/>
        </w:rPr>
      </w:pPr>
      <w:r w:rsidRPr="00F96E1F">
        <w:rPr>
          <w:sz w:val="23"/>
          <w:szCs w:val="23"/>
          <w:lang w:val="cs-CZ"/>
        </w:rPr>
        <w:t>provoz vrátnic</w:t>
      </w:r>
    </w:p>
    <w:p w14:paraId="01809762" w14:textId="58C65C92" w:rsidR="00AA2492" w:rsidRPr="00F96E1F" w:rsidRDefault="009346F7" w:rsidP="00AA2492">
      <w:pPr>
        <w:pStyle w:val="Zkladntext2"/>
        <w:numPr>
          <w:ilvl w:val="1"/>
          <w:numId w:val="35"/>
        </w:numPr>
        <w:tabs>
          <w:tab w:val="num" w:pos="360"/>
        </w:tabs>
        <w:rPr>
          <w:sz w:val="23"/>
          <w:szCs w:val="23"/>
        </w:rPr>
      </w:pPr>
      <w:r w:rsidRPr="00F96E1F">
        <w:rPr>
          <w:sz w:val="23"/>
          <w:szCs w:val="23"/>
          <w:lang w:val="cs-CZ"/>
        </w:rPr>
        <w:t>recepce</w:t>
      </w:r>
      <w:r w:rsidR="00AA2492" w:rsidRPr="00F96E1F">
        <w:rPr>
          <w:sz w:val="23"/>
          <w:szCs w:val="23"/>
          <w:lang w:val="cs-CZ"/>
        </w:rPr>
        <w:t xml:space="preserve"> </w:t>
      </w:r>
    </w:p>
    <w:p w14:paraId="4CDA31AB" w14:textId="432BB886" w:rsidR="00736E5F" w:rsidRPr="00F96E1F" w:rsidRDefault="00736E5F" w:rsidP="00AA2492">
      <w:pPr>
        <w:pStyle w:val="Zkladntext2"/>
        <w:numPr>
          <w:ilvl w:val="1"/>
          <w:numId w:val="35"/>
        </w:numPr>
        <w:tabs>
          <w:tab w:val="num" w:pos="360"/>
        </w:tabs>
        <w:rPr>
          <w:sz w:val="23"/>
          <w:szCs w:val="23"/>
        </w:rPr>
      </w:pPr>
      <w:r w:rsidRPr="00F96E1F">
        <w:rPr>
          <w:sz w:val="23"/>
          <w:szCs w:val="23"/>
          <w:lang w:val="cs-CZ"/>
        </w:rPr>
        <w:t>plyn</w:t>
      </w:r>
    </w:p>
    <w:p w14:paraId="3D3C3B01" w14:textId="764AA8EB" w:rsidR="00AA2492" w:rsidRPr="00F96E1F" w:rsidRDefault="00AA2492" w:rsidP="00AA2492">
      <w:pPr>
        <w:pStyle w:val="Zkladntext2"/>
        <w:numPr>
          <w:ilvl w:val="1"/>
          <w:numId w:val="35"/>
        </w:numPr>
        <w:tabs>
          <w:tab w:val="num" w:pos="360"/>
        </w:tabs>
        <w:rPr>
          <w:sz w:val="23"/>
          <w:szCs w:val="23"/>
        </w:rPr>
      </w:pPr>
      <w:r w:rsidRPr="00F96E1F">
        <w:rPr>
          <w:sz w:val="23"/>
          <w:szCs w:val="23"/>
        </w:rPr>
        <w:t>elektrická energie</w:t>
      </w:r>
      <w:r w:rsidR="00DC6ECD" w:rsidRPr="00F96E1F">
        <w:rPr>
          <w:sz w:val="23"/>
          <w:szCs w:val="23"/>
          <w:lang w:val="cs-CZ"/>
        </w:rPr>
        <w:t xml:space="preserve"> v předmětu nájmu </w:t>
      </w:r>
    </w:p>
    <w:p w14:paraId="293F3875" w14:textId="58089EE9" w:rsidR="00DC6ECD" w:rsidRPr="00F96E1F" w:rsidRDefault="00DC6ECD" w:rsidP="00AA2492">
      <w:pPr>
        <w:pStyle w:val="Zkladntext2"/>
        <w:numPr>
          <w:ilvl w:val="1"/>
          <w:numId w:val="35"/>
        </w:numPr>
        <w:tabs>
          <w:tab w:val="num" w:pos="360"/>
        </w:tabs>
        <w:rPr>
          <w:sz w:val="23"/>
          <w:szCs w:val="23"/>
        </w:rPr>
      </w:pPr>
      <w:r w:rsidRPr="00F96E1F">
        <w:rPr>
          <w:sz w:val="23"/>
          <w:szCs w:val="23"/>
          <w:lang w:val="cs-CZ"/>
        </w:rPr>
        <w:t>elektrická energie společných prostor</w:t>
      </w:r>
    </w:p>
    <w:p w14:paraId="4AB07C3E" w14:textId="6D7A267B" w:rsidR="00AA2492" w:rsidRPr="00F96E1F" w:rsidRDefault="00AA2492" w:rsidP="00AA2492">
      <w:pPr>
        <w:pStyle w:val="Zkladntext2"/>
        <w:numPr>
          <w:ilvl w:val="1"/>
          <w:numId w:val="35"/>
        </w:numPr>
        <w:tabs>
          <w:tab w:val="num" w:pos="360"/>
        </w:tabs>
        <w:rPr>
          <w:sz w:val="23"/>
          <w:szCs w:val="23"/>
        </w:rPr>
      </w:pPr>
      <w:r w:rsidRPr="00F96E1F">
        <w:rPr>
          <w:sz w:val="23"/>
          <w:szCs w:val="23"/>
        </w:rPr>
        <w:t>služby spojené s provozem nemovitosti</w:t>
      </w:r>
      <w:r w:rsidR="00D2445A" w:rsidRPr="00F96E1F">
        <w:rPr>
          <w:sz w:val="23"/>
          <w:szCs w:val="23"/>
          <w:lang w:val="cs-CZ"/>
        </w:rPr>
        <w:t>.</w:t>
      </w:r>
    </w:p>
    <w:p w14:paraId="6F9B2485" w14:textId="0D0604B4" w:rsidR="00AA2492" w:rsidRPr="00F96E1F" w:rsidRDefault="00AA2492" w:rsidP="00AA2492">
      <w:pPr>
        <w:pStyle w:val="Zkladntextodsazen3"/>
        <w:rPr>
          <w:sz w:val="23"/>
          <w:szCs w:val="23"/>
        </w:rPr>
      </w:pPr>
      <w:r w:rsidRPr="00F96E1F">
        <w:rPr>
          <w:sz w:val="23"/>
          <w:szCs w:val="23"/>
        </w:rPr>
        <w:t xml:space="preserve">Smluvní strany se dohodly, že na poskytované služby bude nájemce platit pronajímateli paušální měsíční částky ve výši </w:t>
      </w:r>
      <w:bookmarkStart w:id="8" w:name="_Hlk115695313"/>
      <w:r w:rsidR="00DE4835">
        <w:rPr>
          <w:noProof/>
          <w:sz w:val="23"/>
          <w:szCs w:val="23"/>
          <w:lang w:val="cs-CZ"/>
        </w:rPr>
        <w:t>10.500</w:t>
      </w:r>
      <w:r w:rsidRPr="00F96E1F">
        <w:rPr>
          <w:sz w:val="23"/>
          <w:szCs w:val="23"/>
          <w:lang w:val="cs-CZ"/>
        </w:rPr>
        <w:t>,-</w:t>
      </w:r>
      <w:r w:rsidRPr="00F96E1F">
        <w:rPr>
          <w:sz w:val="23"/>
          <w:szCs w:val="23"/>
        </w:rPr>
        <w:t xml:space="preserve"> Kč (slovy</w:t>
      </w:r>
      <w:r w:rsidR="008C5A8F">
        <w:rPr>
          <w:sz w:val="23"/>
          <w:szCs w:val="23"/>
          <w:lang w:val="cs-CZ"/>
        </w:rPr>
        <w:t xml:space="preserve">: </w:t>
      </w:r>
      <w:r w:rsidR="00DE4835">
        <w:rPr>
          <w:sz w:val="23"/>
          <w:szCs w:val="23"/>
          <w:lang w:val="cs-CZ"/>
        </w:rPr>
        <w:t>deset tisíc pět set</w:t>
      </w:r>
      <w:r w:rsidR="002A31B4" w:rsidRPr="00F96E1F">
        <w:rPr>
          <w:sz w:val="23"/>
          <w:szCs w:val="23"/>
          <w:lang w:val="cs-CZ"/>
        </w:rPr>
        <w:t xml:space="preserve"> </w:t>
      </w:r>
      <w:r w:rsidRPr="00F96E1F">
        <w:rPr>
          <w:sz w:val="23"/>
          <w:szCs w:val="23"/>
        </w:rPr>
        <w:t>korun českých)</w:t>
      </w:r>
      <w:bookmarkEnd w:id="8"/>
      <w:r w:rsidRPr="00F96E1F">
        <w:rPr>
          <w:sz w:val="23"/>
          <w:szCs w:val="23"/>
        </w:rPr>
        <w:t xml:space="preserve"> + DPH v zákonem stanovené výši splatné spolu s úhradou nájemného a stejným způsobem. </w:t>
      </w:r>
    </w:p>
    <w:p w14:paraId="2DD505E4" w14:textId="77777777" w:rsidR="00AA2492" w:rsidRPr="00F96E1F" w:rsidRDefault="00AA2492" w:rsidP="00AA2492">
      <w:pPr>
        <w:pStyle w:val="Zkladntext2"/>
        <w:numPr>
          <w:ilvl w:val="0"/>
          <w:numId w:val="12"/>
        </w:numPr>
        <w:rPr>
          <w:sz w:val="23"/>
          <w:szCs w:val="23"/>
        </w:rPr>
      </w:pPr>
      <w:r w:rsidRPr="00F96E1F">
        <w:rPr>
          <w:sz w:val="23"/>
          <w:szCs w:val="23"/>
        </w:rPr>
        <w:t>Pronajímatel se zavazuje zabezpečit nájemci následující služby (jejich dodání):</w:t>
      </w:r>
    </w:p>
    <w:p w14:paraId="604FD42B" w14:textId="77777777" w:rsidR="00AA2492" w:rsidRPr="00F96E1F" w:rsidRDefault="00AA2492" w:rsidP="00AA2492">
      <w:pPr>
        <w:pStyle w:val="Zkladntext2"/>
        <w:numPr>
          <w:ilvl w:val="1"/>
          <w:numId w:val="35"/>
        </w:numPr>
        <w:tabs>
          <w:tab w:val="num" w:pos="360"/>
        </w:tabs>
        <w:rPr>
          <w:sz w:val="23"/>
          <w:szCs w:val="23"/>
        </w:rPr>
      </w:pPr>
      <w:r w:rsidRPr="00F96E1F">
        <w:rPr>
          <w:sz w:val="23"/>
          <w:szCs w:val="23"/>
        </w:rPr>
        <w:t>vodné a stočné</w:t>
      </w:r>
    </w:p>
    <w:p w14:paraId="718B5560" w14:textId="72926436" w:rsidR="00AA2492" w:rsidRPr="00F96E1F" w:rsidRDefault="00AA2492" w:rsidP="00AA2492">
      <w:pPr>
        <w:pStyle w:val="Zkladntextodsazen2"/>
        <w:tabs>
          <w:tab w:val="left" w:pos="426"/>
        </w:tabs>
        <w:rPr>
          <w:b/>
          <w:sz w:val="23"/>
          <w:szCs w:val="23"/>
        </w:rPr>
      </w:pPr>
      <w:r w:rsidRPr="00F96E1F">
        <w:rPr>
          <w:sz w:val="23"/>
          <w:szCs w:val="23"/>
        </w:rPr>
        <w:t xml:space="preserve">Smluvní strany se dohodly, že na </w:t>
      </w:r>
      <w:r w:rsidR="00D2445A" w:rsidRPr="00F96E1F">
        <w:rPr>
          <w:sz w:val="23"/>
          <w:szCs w:val="23"/>
        </w:rPr>
        <w:t>vodné a stočné</w:t>
      </w:r>
      <w:r w:rsidRPr="00F96E1F">
        <w:rPr>
          <w:sz w:val="23"/>
          <w:szCs w:val="23"/>
        </w:rPr>
        <w:t xml:space="preserve"> bude nájemce platit pronajímateli p</w:t>
      </w:r>
      <w:r w:rsidR="000B1BC0" w:rsidRPr="00F96E1F">
        <w:rPr>
          <w:sz w:val="23"/>
          <w:szCs w:val="23"/>
        </w:rPr>
        <w:t xml:space="preserve">aušální měsíční částky ve výši </w:t>
      </w:r>
      <w:bookmarkStart w:id="9" w:name="_Hlk115695327"/>
      <w:r w:rsidR="00DE4835">
        <w:rPr>
          <w:noProof/>
          <w:sz w:val="23"/>
          <w:szCs w:val="23"/>
        </w:rPr>
        <w:t>476</w:t>
      </w:r>
      <w:r w:rsidR="0053602D" w:rsidRPr="00F96E1F">
        <w:rPr>
          <w:sz w:val="23"/>
          <w:szCs w:val="23"/>
        </w:rPr>
        <w:t>,</w:t>
      </w:r>
      <w:r w:rsidRPr="00F96E1F">
        <w:rPr>
          <w:sz w:val="23"/>
          <w:szCs w:val="23"/>
        </w:rPr>
        <w:t>- Kč (slovy</w:t>
      </w:r>
      <w:r w:rsidR="00DC0C83" w:rsidRPr="00F96E1F">
        <w:rPr>
          <w:sz w:val="23"/>
          <w:szCs w:val="23"/>
        </w:rPr>
        <w:t xml:space="preserve">: </w:t>
      </w:r>
      <w:r w:rsidR="00DE4835">
        <w:rPr>
          <w:noProof/>
          <w:sz w:val="23"/>
          <w:szCs w:val="23"/>
        </w:rPr>
        <w:t>čtyři sta sedmdesát šest</w:t>
      </w:r>
      <w:r w:rsidR="002A31B4" w:rsidRPr="00F96E1F">
        <w:rPr>
          <w:sz w:val="23"/>
          <w:szCs w:val="23"/>
        </w:rPr>
        <w:t xml:space="preserve"> </w:t>
      </w:r>
      <w:r w:rsidRPr="00F96E1F">
        <w:rPr>
          <w:sz w:val="23"/>
          <w:szCs w:val="23"/>
        </w:rPr>
        <w:t>korun českých)</w:t>
      </w:r>
      <w:bookmarkEnd w:id="9"/>
      <w:r w:rsidRPr="00F96E1F">
        <w:rPr>
          <w:sz w:val="23"/>
          <w:szCs w:val="23"/>
        </w:rPr>
        <w:t xml:space="preserve"> + DPH v zákonem stanovené výši splatné spolu s úhradou nájemného a stejným způsobem. </w:t>
      </w:r>
    </w:p>
    <w:p w14:paraId="09574953" w14:textId="77777777" w:rsidR="00B94156" w:rsidRPr="00F96E1F" w:rsidRDefault="00B94156" w:rsidP="00AA2492">
      <w:pPr>
        <w:pStyle w:val="Zkladntext2"/>
        <w:numPr>
          <w:ilvl w:val="0"/>
          <w:numId w:val="12"/>
        </w:numPr>
        <w:rPr>
          <w:sz w:val="23"/>
          <w:szCs w:val="23"/>
        </w:rPr>
      </w:pPr>
      <w:r w:rsidRPr="00F96E1F">
        <w:rPr>
          <w:sz w:val="23"/>
          <w:szCs w:val="23"/>
        </w:rPr>
        <w:t>Pronajímatel má právo jednostranně upravit paušální měsíční částky na služby dle spotřeby a cen dodavatelů služeb formou písemného oznámení nájemci.</w:t>
      </w:r>
    </w:p>
    <w:p w14:paraId="74A4BBF5" w14:textId="77777777" w:rsidR="00ED1EA5" w:rsidRPr="00F96E1F" w:rsidRDefault="00ED1EA5" w:rsidP="00ED1EA5">
      <w:pPr>
        <w:pStyle w:val="Zkladntextodsazen3"/>
        <w:ind w:left="360"/>
        <w:rPr>
          <w:bCs/>
          <w:sz w:val="23"/>
          <w:szCs w:val="23"/>
        </w:rPr>
      </w:pPr>
    </w:p>
    <w:p w14:paraId="6ECB98CB" w14:textId="77777777" w:rsidR="00B94156" w:rsidRPr="00F96E1F" w:rsidRDefault="00B94156" w:rsidP="00B94156">
      <w:pPr>
        <w:pStyle w:val="Nadpis2"/>
        <w:rPr>
          <w:bCs/>
          <w:sz w:val="23"/>
          <w:szCs w:val="23"/>
        </w:rPr>
      </w:pPr>
      <w:r w:rsidRPr="00F96E1F">
        <w:rPr>
          <w:bCs/>
          <w:sz w:val="23"/>
          <w:szCs w:val="23"/>
        </w:rPr>
        <w:t xml:space="preserve">V. </w:t>
      </w:r>
      <w:r w:rsidR="005F6E15" w:rsidRPr="00F96E1F">
        <w:rPr>
          <w:bCs/>
          <w:sz w:val="23"/>
          <w:szCs w:val="23"/>
        </w:rPr>
        <w:t>Jistota</w:t>
      </w:r>
    </w:p>
    <w:p w14:paraId="13B18814" w14:textId="421CC9C7" w:rsidR="00623654" w:rsidRPr="00F96E1F" w:rsidRDefault="00623654" w:rsidP="00623654">
      <w:pPr>
        <w:numPr>
          <w:ilvl w:val="0"/>
          <w:numId w:val="19"/>
        </w:numPr>
        <w:jc w:val="both"/>
        <w:rPr>
          <w:sz w:val="23"/>
          <w:szCs w:val="23"/>
        </w:rPr>
      </w:pPr>
      <w:r w:rsidRPr="00F96E1F">
        <w:rPr>
          <w:sz w:val="23"/>
          <w:szCs w:val="23"/>
        </w:rPr>
        <w:t>Nájemce se zavazuje složit jistotu ve výši</w:t>
      </w:r>
      <w:r w:rsidR="00CE33BF" w:rsidRPr="00F96E1F">
        <w:rPr>
          <w:sz w:val="23"/>
          <w:szCs w:val="23"/>
        </w:rPr>
        <w:t xml:space="preserve"> </w:t>
      </w:r>
      <w:r w:rsidR="00DE4835" w:rsidRPr="00DE4835">
        <w:rPr>
          <w:b/>
          <w:bCs/>
          <w:sz w:val="23"/>
          <w:szCs w:val="23"/>
        </w:rPr>
        <w:t>51.200</w:t>
      </w:r>
      <w:r w:rsidRPr="00DE4835">
        <w:rPr>
          <w:b/>
          <w:bCs/>
          <w:sz w:val="23"/>
          <w:szCs w:val="23"/>
        </w:rPr>
        <w:t>,- Kč</w:t>
      </w:r>
      <w:r w:rsidRPr="00F96E1F">
        <w:rPr>
          <w:sz w:val="23"/>
          <w:szCs w:val="23"/>
        </w:rPr>
        <w:t xml:space="preserve"> (slovy: </w:t>
      </w:r>
      <w:r w:rsidR="00DE4835">
        <w:rPr>
          <w:sz w:val="23"/>
          <w:szCs w:val="23"/>
        </w:rPr>
        <w:t>padesát jedna tisíc dvě stě</w:t>
      </w:r>
      <w:r w:rsidR="005938DB">
        <w:rPr>
          <w:sz w:val="23"/>
          <w:szCs w:val="23"/>
        </w:rPr>
        <w:t xml:space="preserve"> </w:t>
      </w:r>
      <w:r w:rsidR="00074A23" w:rsidRPr="00F96E1F">
        <w:rPr>
          <w:sz w:val="23"/>
          <w:szCs w:val="23"/>
        </w:rPr>
        <w:t>korun</w:t>
      </w:r>
      <w:r w:rsidR="002B1675" w:rsidRPr="00F96E1F">
        <w:rPr>
          <w:sz w:val="23"/>
          <w:szCs w:val="23"/>
        </w:rPr>
        <w:t xml:space="preserve"> českých)</w:t>
      </w:r>
      <w:r w:rsidR="00D2445A" w:rsidRPr="00F96E1F">
        <w:rPr>
          <w:sz w:val="23"/>
          <w:szCs w:val="23"/>
        </w:rPr>
        <w:t>,</w:t>
      </w:r>
      <w:r w:rsidR="002B1675" w:rsidRPr="00F96E1F">
        <w:rPr>
          <w:sz w:val="23"/>
          <w:szCs w:val="23"/>
        </w:rPr>
        <w:t xml:space="preserve"> a to</w:t>
      </w:r>
      <w:r w:rsidR="00D2445A" w:rsidRPr="00F96E1F">
        <w:rPr>
          <w:sz w:val="23"/>
          <w:szCs w:val="23"/>
        </w:rPr>
        <w:t xml:space="preserve"> nejpozději</w:t>
      </w:r>
      <w:r w:rsidR="002B1675" w:rsidRPr="00F96E1F">
        <w:rPr>
          <w:sz w:val="23"/>
          <w:szCs w:val="23"/>
        </w:rPr>
        <w:t xml:space="preserve"> </w:t>
      </w:r>
      <w:r w:rsidRPr="00F96E1F">
        <w:rPr>
          <w:sz w:val="23"/>
          <w:szCs w:val="23"/>
        </w:rPr>
        <w:t>v den podpisu této</w:t>
      </w:r>
      <w:r w:rsidR="00927125" w:rsidRPr="00F96E1F">
        <w:rPr>
          <w:sz w:val="23"/>
          <w:szCs w:val="23"/>
        </w:rPr>
        <w:t xml:space="preserve"> nájemní</w:t>
      </w:r>
      <w:r w:rsidRPr="00F96E1F">
        <w:rPr>
          <w:sz w:val="23"/>
          <w:szCs w:val="23"/>
        </w:rPr>
        <w:t xml:space="preserve"> smlouvy</w:t>
      </w:r>
      <w:r w:rsidR="00DA74EF" w:rsidRPr="00F96E1F">
        <w:rPr>
          <w:sz w:val="23"/>
          <w:szCs w:val="23"/>
        </w:rPr>
        <w:t xml:space="preserve"> na účet č. </w:t>
      </w:r>
      <w:r w:rsidR="001102C8">
        <w:rPr>
          <w:b/>
          <w:bCs/>
          <w:sz w:val="23"/>
          <w:szCs w:val="23"/>
        </w:rPr>
        <w:t>***</w:t>
      </w:r>
      <w:r w:rsidR="00DA74EF" w:rsidRPr="00F96E1F">
        <w:rPr>
          <w:sz w:val="23"/>
          <w:szCs w:val="23"/>
        </w:rPr>
        <w:t>, variabilní symbol:</w:t>
      </w:r>
      <w:r w:rsidR="00DA74EF" w:rsidRPr="008C5A8F">
        <w:rPr>
          <w:b/>
          <w:bCs/>
          <w:sz w:val="23"/>
          <w:szCs w:val="23"/>
        </w:rPr>
        <w:t xml:space="preserve"> </w:t>
      </w:r>
      <w:r w:rsidR="001102C8">
        <w:rPr>
          <w:b/>
          <w:bCs/>
          <w:sz w:val="23"/>
          <w:szCs w:val="23"/>
        </w:rPr>
        <w:t>***</w:t>
      </w:r>
      <w:r w:rsidR="00DE4835">
        <w:rPr>
          <w:b/>
          <w:bCs/>
          <w:sz w:val="23"/>
          <w:szCs w:val="23"/>
        </w:rPr>
        <w:t>.</w:t>
      </w:r>
    </w:p>
    <w:p w14:paraId="1CBE2323" w14:textId="57B0B901" w:rsidR="00B94156" w:rsidRPr="00F96E1F" w:rsidRDefault="00B94156" w:rsidP="00B94156">
      <w:pPr>
        <w:numPr>
          <w:ilvl w:val="0"/>
          <w:numId w:val="19"/>
        </w:numPr>
        <w:jc w:val="both"/>
        <w:rPr>
          <w:sz w:val="23"/>
          <w:szCs w:val="23"/>
        </w:rPr>
      </w:pPr>
      <w:r w:rsidRPr="00F96E1F">
        <w:rPr>
          <w:sz w:val="23"/>
          <w:szCs w:val="23"/>
        </w:rPr>
        <w:lastRenderedPageBreak/>
        <w:t xml:space="preserve">Účelem </w:t>
      </w:r>
      <w:r w:rsidR="005F6E15" w:rsidRPr="00F96E1F">
        <w:rPr>
          <w:sz w:val="23"/>
          <w:szCs w:val="23"/>
        </w:rPr>
        <w:t xml:space="preserve">jistoty </w:t>
      </w:r>
      <w:r w:rsidRPr="00F96E1F">
        <w:rPr>
          <w:sz w:val="23"/>
          <w:szCs w:val="23"/>
        </w:rPr>
        <w:t>je zajištění zaplacení splatných pohledávek pronajímatele, které vzniknou z titulu poškození pronajatých nebytových prostor či jejich zařízení, poškození společných prostor a společného zařízení domu (škody a nadměrné opotřebení) a zajištění zaplacení splatných pohledávek za nájemné a úhrady za plnění poskytovaná s užíváním pronajatých nebytových prostor</w:t>
      </w:r>
      <w:r w:rsidR="00455CCB" w:rsidRPr="00F96E1F">
        <w:rPr>
          <w:sz w:val="23"/>
          <w:szCs w:val="23"/>
        </w:rPr>
        <w:t xml:space="preserve"> vč. </w:t>
      </w:r>
      <w:r w:rsidR="00D2445A" w:rsidRPr="00F96E1F">
        <w:rPr>
          <w:sz w:val="23"/>
          <w:szCs w:val="23"/>
        </w:rPr>
        <w:t>n</w:t>
      </w:r>
      <w:r w:rsidR="00455CCB" w:rsidRPr="00F96E1F">
        <w:rPr>
          <w:sz w:val="23"/>
          <w:szCs w:val="23"/>
        </w:rPr>
        <w:t>edoplatků při jejich ročním vyúčtování</w:t>
      </w:r>
      <w:r w:rsidRPr="00F96E1F">
        <w:rPr>
          <w:sz w:val="23"/>
          <w:szCs w:val="23"/>
        </w:rPr>
        <w:t xml:space="preserve">. Dále je účelem </w:t>
      </w:r>
      <w:r w:rsidR="006C45AA" w:rsidRPr="00F96E1F">
        <w:rPr>
          <w:sz w:val="23"/>
          <w:szCs w:val="23"/>
        </w:rPr>
        <w:t>jistoty</w:t>
      </w:r>
      <w:r w:rsidRPr="00F96E1F">
        <w:rPr>
          <w:sz w:val="23"/>
          <w:szCs w:val="23"/>
        </w:rPr>
        <w:t xml:space="preserve"> zajištění zaplacení smluvní pokuty.</w:t>
      </w:r>
    </w:p>
    <w:p w14:paraId="4556AE36" w14:textId="1471ACEC" w:rsidR="00B94156" w:rsidRPr="00F96E1F" w:rsidRDefault="00B94156" w:rsidP="00B94156">
      <w:pPr>
        <w:numPr>
          <w:ilvl w:val="0"/>
          <w:numId w:val="19"/>
        </w:numPr>
        <w:jc w:val="both"/>
        <w:rPr>
          <w:sz w:val="23"/>
          <w:szCs w:val="23"/>
        </w:rPr>
      </w:pPr>
      <w:r w:rsidRPr="00F96E1F">
        <w:rPr>
          <w:sz w:val="23"/>
          <w:szCs w:val="23"/>
        </w:rPr>
        <w:t>V případě vzniku pohledávek uvedených v čl. V. odst. 2.</w:t>
      </w:r>
      <w:r w:rsidR="00D2445A" w:rsidRPr="00F96E1F">
        <w:rPr>
          <w:sz w:val="23"/>
          <w:szCs w:val="23"/>
        </w:rPr>
        <w:t xml:space="preserve"> této smlouvy</w:t>
      </w:r>
      <w:r w:rsidRPr="00F96E1F">
        <w:rPr>
          <w:sz w:val="23"/>
          <w:szCs w:val="23"/>
        </w:rPr>
        <w:t xml:space="preserve"> je pronajímatel oprávněn jednostranně kompenzovat (započítat) svoji pohledávku ze složené </w:t>
      </w:r>
      <w:r w:rsidR="006C45AA" w:rsidRPr="00F96E1F">
        <w:rPr>
          <w:sz w:val="23"/>
          <w:szCs w:val="23"/>
        </w:rPr>
        <w:t>jistoty</w:t>
      </w:r>
      <w:r w:rsidRPr="00F96E1F">
        <w:rPr>
          <w:sz w:val="23"/>
          <w:szCs w:val="23"/>
        </w:rPr>
        <w:t xml:space="preserve"> a nájemce s takovou kompenzací výslovně souhlasí. V případě, že pronajímatel bude nucen čerpat z </w:t>
      </w:r>
      <w:r w:rsidR="006C45AA" w:rsidRPr="00F96E1F">
        <w:rPr>
          <w:sz w:val="23"/>
          <w:szCs w:val="23"/>
        </w:rPr>
        <w:t>jistoty</w:t>
      </w:r>
      <w:r w:rsidRPr="00F96E1F">
        <w:rPr>
          <w:sz w:val="23"/>
          <w:szCs w:val="23"/>
        </w:rPr>
        <w:t xml:space="preserve"> dle čl. V odst. 2, zavazuje se nájemce doplnit </w:t>
      </w:r>
      <w:r w:rsidR="006C45AA" w:rsidRPr="00F96E1F">
        <w:rPr>
          <w:sz w:val="23"/>
          <w:szCs w:val="23"/>
        </w:rPr>
        <w:t>jistotu</w:t>
      </w:r>
      <w:r w:rsidRPr="00F96E1F">
        <w:rPr>
          <w:sz w:val="23"/>
          <w:szCs w:val="23"/>
        </w:rPr>
        <w:t xml:space="preserve"> na původní částku, a to do 5ti pracovních dnů od obdržení písemné výzvy od pronajímatele.</w:t>
      </w:r>
    </w:p>
    <w:p w14:paraId="296625CF" w14:textId="31B63953" w:rsidR="00B94156" w:rsidRPr="00F96E1F" w:rsidRDefault="00B94156" w:rsidP="00B94156">
      <w:pPr>
        <w:numPr>
          <w:ilvl w:val="0"/>
          <w:numId w:val="19"/>
        </w:numPr>
        <w:jc w:val="both"/>
        <w:rPr>
          <w:sz w:val="23"/>
          <w:szCs w:val="23"/>
        </w:rPr>
      </w:pPr>
      <w:r w:rsidRPr="00F96E1F">
        <w:rPr>
          <w:sz w:val="23"/>
          <w:szCs w:val="23"/>
        </w:rPr>
        <w:t xml:space="preserve">Po skončení nájmu předmětných nebytových prostor je pronajímatel povinen </w:t>
      </w:r>
      <w:r w:rsidR="00D2445A" w:rsidRPr="00F96E1F">
        <w:rPr>
          <w:sz w:val="23"/>
          <w:szCs w:val="23"/>
        </w:rPr>
        <w:t xml:space="preserve">vrátit </w:t>
      </w:r>
      <w:r w:rsidRPr="00F96E1F">
        <w:rPr>
          <w:sz w:val="23"/>
          <w:szCs w:val="23"/>
        </w:rPr>
        <w:t xml:space="preserve">nájemci výše uvedenou </w:t>
      </w:r>
      <w:r w:rsidR="006C45AA" w:rsidRPr="00F96E1F">
        <w:rPr>
          <w:sz w:val="23"/>
          <w:szCs w:val="23"/>
        </w:rPr>
        <w:t>jistotu</w:t>
      </w:r>
      <w:r w:rsidRPr="00F96E1F">
        <w:rPr>
          <w:sz w:val="23"/>
          <w:szCs w:val="23"/>
        </w:rPr>
        <w:t xml:space="preserve"> (popřípadě sníženou v souladu s čl. V odst. 2</w:t>
      </w:r>
      <w:r w:rsidR="006C45AA" w:rsidRPr="00F96E1F">
        <w:rPr>
          <w:sz w:val="23"/>
          <w:szCs w:val="23"/>
        </w:rPr>
        <w:t xml:space="preserve"> a</w:t>
      </w:r>
      <w:r w:rsidRPr="00F96E1F">
        <w:rPr>
          <w:sz w:val="23"/>
          <w:szCs w:val="23"/>
        </w:rPr>
        <w:t xml:space="preserve"> 3), a to do 15ti pracovních dnů od skončení nájemního vztahu a splnění povinností nájemce sjednaných v čl. VI. odst. 8 této smlouvy.</w:t>
      </w:r>
    </w:p>
    <w:p w14:paraId="4EC54805" w14:textId="77777777" w:rsidR="00B94156" w:rsidRPr="00F96E1F" w:rsidRDefault="00B94156" w:rsidP="00B94156">
      <w:pPr>
        <w:pStyle w:val="Nadpis1"/>
        <w:jc w:val="center"/>
        <w:rPr>
          <w:sz w:val="23"/>
          <w:szCs w:val="23"/>
        </w:rPr>
      </w:pPr>
    </w:p>
    <w:p w14:paraId="0168CF26" w14:textId="77777777" w:rsidR="00B94156" w:rsidRPr="00F96E1F" w:rsidRDefault="00B94156" w:rsidP="00B94156">
      <w:pPr>
        <w:pStyle w:val="Nadpis1"/>
        <w:jc w:val="center"/>
        <w:rPr>
          <w:sz w:val="23"/>
          <w:szCs w:val="23"/>
        </w:rPr>
      </w:pPr>
      <w:r w:rsidRPr="00F96E1F">
        <w:rPr>
          <w:sz w:val="23"/>
          <w:szCs w:val="23"/>
        </w:rPr>
        <w:t>VI. Povinnosti smluvních stran</w:t>
      </w:r>
    </w:p>
    <w:p w14:paraId="2CDF846D" w14:textId="77777777" w:rsidR="00B94156" w:rsidRPr="00F96E1F" w:rsidRDefault="00B94156" w:rsidP="00B94156">
      <w:pPr>
        <w:numPr>
          <w:ilvl w:val="0"/>
          <w:numId w:val="20"/>
        </w:numPr>
        <w:jc w:val="both"/>
        <w:rPr>
          <w:sz w:val="23"/>
          <w:szCs w:val="23"/>
        </w:rPr>
      </w:pPr>
      <w:r w:rsidRPr="00F96E1F">
        <w:rPr>
          <w:sz w:val="23"/>
          <w:szCs w:val="23"/>
        </w:rPr>
        <w:t>Pronajímatel je povinen předat nebytové prostory ve stavu způsobilém k užívání a zajišťovat řádné plnění služeb spojených s užíváním těchto prostor. Nájemce prohlašuje, že ke dni uzavření této nájemní smlouvy se seznámil se stavem předmětu nájmu, předmět nájmu si prohlédl a tento je způsobilý k řádnému užívání.</w:t>
      </w:r>
    </w:p>
    <w:p w14:paraId="15E8161A" w14:textId="36ABBD71" w:rsidR="00B94156" w:rsidRPr="00F96E1F" w:rsidRDefault="00B94156" w:rsidP="00B94156">
      <w:pPr>
        <w:numPr>
          <w:ilvl w:val="0"/>
          <w:numId w:val="20"/>
        </w:numPr>
        <w:jc w:val="both"/>
        <w:rPr>
          <w:sz w:val="23"/>
          <w:szCs w:val="23"/>
        </w:rPr>
      </w:pPr>
      <w:r w:rsidRPr="00F96E1F">
        <w:rPr>
          <w:sz w:val="23"/>
          <w:szCs w:val="23"/>
        </w:rPr>
        <w:t>Nájemce se zavazuje, že nebude během doby nájmu realizovat žádné stavební úpravy, vylepšení, doplňky nebo reklamu v pronajatých nebytových prostorách (včetně ale neomezující se na řezání, vrtání nebo upevňování instalace, aparatury nebo zařízení jakéhokoli druhu v jakékoliv části prostor) bez získání předchozího písemného souhlasu pronajímatele. Jestliže dojde ke stavebním úpravám se souhlasem pronajímatele, nebude tento uplatňovat své právo na jejich odstranění při zpětném předání při ukončení nájmu, pouze pokud dojde k takové dohodě obou smluvních stran. Souhlas pronajímatele se stavebními úpravami či rekonstrukcí nijak nezbavuje nájemce povinností postupovat podle stavebního zákona a jiných obecně závazných právních předpisů a řádně plnit povinnosti z těchto předpisů vyplývající.</w:t>
      </w:r>
    </w:p>
    <w:p w14:paraId="03A4B3E3" w14:textId="77777777" w:rsidR="00B94156" w:rsidRPr="00F96E1F" w:rsidRDefault="00B94156" w:rsidP="00B94156">
      <w:pPr>
        <w:numPr>
          <w:ilvl w:val="0"/>
          <w:numId w:val="20"/>
        </w:numPr>
        <w:jc w:val="both"/>
        <w:rPr>
          <w:sz w:val="23"/>
          <w:szCs w:val="23"/>
        </w:rPr>
      </w:pPr>
      <w:r w:rsidRPr="00F96E1F">
        <w:rPr>
          <w:sz w:val="23"/>
          <w:szCs w:val="23"/>
        </w:rPr>
        <w:t>Úpravy pronajímaných nebytových prostor provedené nájemcem bude po dobu trvání nájemní smlouvy odepisovat nájemce ze svého daňového základu.</w:t>
      </w:r>
    </w:p>
    <w:p w14:paraId="6095AB6C" w14:textId="758F7901" w:rsidR="00D1507A" w:rsidRPr="00F96E1F" w:rsidRDefault="00D1507A" w:rsidP="00D1507A">
      <w:pPr>
        <w:numPr>
          <w:ilvl w:val="0"/>
          <w:numId w:val="20"/>
        </w:numPr>
        <w:jc w:val="both"/>
        <w:rPr>
          <w:sz w:val="23"/>
          <w:szCs w:val="23"/>
        </w:rPr>
      </w:pPr>
      <w:r w:rsidRPr="00F96E1F">
        <w:rPr>
          <w:sz w:val="23"/>
          <w:szCs w:val="23"/>
        </w:rPr>
        <w:t>Nájemce je povinen užívat nebytové prostory v souladu s touto smlouvou, udržovat je ve stavu způsobilém užívání, hradit veškeré opravy a úpravy a náklady spojené s výměnou nefunkčních zařízení a vybavení včetně obvyklé údržby.</w:t>
      </w:r>
    </w:p>
    <w:p w14:paraId="68DE26E9" w14:textId="77777777" w:rsidR="00B94156" w:rsidRPr="00F96E1F" w:rsidRDefault="00B94156" w:rsidP="00B94156">
      <w:pPr>
        <w:pStyle w:val="Seznam"/>
        <w:numPr>
          <w:ilvl w:val="0"/>
          <w:numId w:val="20"/>
        </w:numPr>
        <w:jc w:val="both"/>
        <w:rPr>
          <w:sz w:val="23"/>
          <w:szCs w:val="23"/>
        </w:rPr>
      </w:pPr>
      <w:r w:rsidRPr="00F96E1F">
        <w:rPr>
          <w:sz w:val="23"/>
          <w:szCs w:val="23"/>
        </w:rPr>
        <w:t>Nájemce je oprávněn přenechat nebytové prostory nebo jejich část jiným podnájemcům za předpokladu stejného předmětu nájmu, avšak pouze za předchozího písemného souhlasu pronajímatele.</w:t>
      </w:r>
    </w:p>
    <w:p w14:paraId="2D87A48B" w14:textId="49DF0678" w:rsidR="00B94156" w:rsidRPr="00F96E1F" w:rsidRDefault="00B94156" w:rsidP="00B94156">
      <w:pPr>
        <w:pStyle w:val="Seznam"/>
        <w:numPr>
          <w:ilvl w:val="0"/>
          <w:numId w:val="20"/>
        </w:numPr>
        <w:jc w:val="both"/>
        <w:rPr>
          <w:sz w:val="23"/>
          <w:szCs w:val="23"/>
        </w:rPr>
      </w:pPr>
      <w:r w:rsidRPr="00F96E1F">
        <w:rPr>
          <w:sz w:val="23"/>
          <w:szCs w:val="23"/>
        </w:rPr>
        <w:t>Nájemce je povinen okamžitě odstranit na své náklady závady a poškození v pronajatých nebytových i společných prostorech, které způsobil sám ev. jeho zaměstnanci či návštěvníci.</w:t>
      </w:r>
      <w:r w:rsidR="00F21834" w:rsidRPr="00F96E1F">
        <w:rPr>
          <w:sz w:val="23"/>
          <w:szCs w:val="23"/>
        </w:rPr>
        <w:t xml:space="preserve"> O všech těchto závadách a poškozeních je nájemce povinen informovat pronajímatele, a to bez zbytečného odkladu.</w:t>
      </w:r>
    </w:p>
    <w:p w14:paraId="47C0318D" w14:textId="77777777" w:rsidR="00B94156" w:rsidRPr="00F96E1F" w:rsidRDefault="00B94156" w:rsidP="00B94156">
      <w:pPr>
        <w:pStyle w:val="Seznam"/>
        <w:numPr>
          <w:ilvl w:val="0"/>
          <w:numId w:val="20"/>
        </w:numPr>
        <w:jc w:val="both"/>
        <w:rPr>
          <w:sz w:val="23"/>
          <w:szCs w:val="23"/>
        </w:rPr>
      </w:pPr>
      <w:r w:rsidRPr="00F96E1F">
        <w:rPr>
          <w:sz w:val="23"/>
          <w:szCs w:val="23"/>
        </w:rPr>
        <w:t>Nájemce je povinen platit včas a řádně veškeré peněžní částky splatné podle této smlouvy.</w:t>
      </w:r>
    </w:p>
    <w:p w14:paraId="3339CBE2" w14:textId="1C221D37" w:rsidR="00B94156" w:rsidRPr="00F96E1F" w:rsidRDefault="00D1507A" w:rsidP="00B94156">
      <w:pPr>
        <w:pStyle w:val="Seznam"/>
        <w:numPr>
          <w:ilvl w:val="0"/>
          <w:numId w:val="20"/>
        </w:numPr>
        <w:jc w:val="both"/>
        <w:rPr>
          <w:sz w:val="23"/>
          <w:szCs w:val="23"/>
        </w:rPr>
      </w:pPr>
      <w:r w:rsidRPr="00F96E1F">
        <w:rPr>
          <w:sz w:val="23"/>
          <w:szCs w:val="23"/>
        </w:rPr>
        <w:t xml:space="preserve">V případě ukončení nájmu je nájemce povinen opustit pronajaté nebytové prostory vymalované, uklizené a předat je pronajímateli </w:t>
      </w:r>
      <w:r w:rsidR="00124881" w:rsidRPr="00F96E1F">
        <w:rPr>
          <w:sz w:val="23"/>
          <w:szCs w:val="23"/>
        </w:rPr>
        <w:t>ve stavu v jakém je převzal</w:t>
      </w:r>
      <w:r w:rsidR="00D2445A" w:rsidRPr="00F96E1F">
        <w:rPr>
          <w:sz w:val="23"/>
          <w:szCs w:val="23"/>
        </w:rPr>
        <w:t>,</w:t>
      </w:r>
      <w:r w:rsidR="00124881" w:rsidRPr="00F96E1F">
        <w:rPr>
          <w:sz w:val="23"/>
          <w:szCs w:val="23"/>
        </w:rPr>
        <w:t xml:space="preserve"> </w:t>
      </w:r>
      <w:r w:rsidRPr="00F96E1F">
        <w:rPr>
          <w:sz w:val="23"/>
          <w:szCs w:val="23"/>
        </w:rPr>
        <w:t xml:space="preserve">a to nejpozději v den skončení nájmu. </w:t>
      </w:r>
      <w:r w:rsidR="00B94156" w:rsidRPr="00F96E1F">
        <w:rPr>
          <w:sz w:val="23"/>
          <w:szCs w:val="23"/>
        </w:rPr>
        <w:t>Pokud pronajímatel vydal jakékoliv souhlasy s umístěním sídla nájemce na výše uvedenou adresu, případně jiných společností nebo osob</w:t>
      </w:r>
      <w:r w:rsidR="00F21834" w:rsidRPr="00F96E1F">
        <w:rPr>
          <w:sz w:val="23"/>
          <w:szCs w:val="23"/>
        </w:rPr>
        <w:t>,</w:t>
      </w:r>
      <w:r w:rsidR="00B94156" w:rsidRPr="00F96E1F">
        <w:rPr>
          <w:sz w:val="23"/>
          <w:szCs w:val="23"/>
        </w:rPr>
        <w:t xml:space="preserve"> je nájemce povinen zajistit, aby nejpozději do jednoho měsíce od skončení nájmu bylo sídlo nájemce i případných dalších osob změněno tak, aby se již nenacházelo v domě specifikovaném v čl. I. odst. 1 této smlouvy, a to včetně zapsání adres nových sídel všech takových subjektů do příslušného rejstříku. V případě porušení povinností nájemce sjednaných v tomto ujednání se nájemce zavazuje uhradit pronajímateli smluvní pokutu ve výši složené </w:t>
      </w:r>
      <w:r w:rsidR="00D2445A" w:rsidRPr="00F96E1F">
        <w:rPr>
          <w:sz w:val="23"/>
          <w:szCs w:val="23"/>
        </w:rPr>
        <w:t>jistoty dle čl. V. této smlouvy</w:t>
      </w:r>
      <w:r w:rsidR="00B94156" w:rsidRPr="00F96E1F">
        <w:rPr>
          <w:sz w:val="23"/>
          <w:szCs w:val="23"/>
        </w:rPr>
        <w:t>. Zaplacením smluvní pokuty není dotčeno právo pronajímatele na náhradu škody.</w:t>
      </w:r>
    </w:p>
    <w:p w14:paraId="4B4F78E3" w14:textId="2A77103A" w:rsidR="00B94156" w:rsidRPr="00F96E1F" w:rsidRDefault="00B94156" w:rsidP="00B94156">
      <w:pPr>
        <w:pStyle w:val="Seznam"/>
        <w:numPr>
          <w:ilvl w:val="0"/>
          <w:numId w:val="20"/>
        </w:numPr>
        <w:jc w:val="both"/>
        <w:rPr>
          <w:sz w:val="23"/>
          <w:szCs w:val="23"/>
        </w:rPr>
      </w:pPr>
      <w:r w:rsidRPr="00F96E1F">
        <w:rPr>
          <w:sz w:val="23"/>
          <w:szCs w:val="23"/>
        </w:rPr>
        <w:lastRenderedPageBreak/>
        <w:t>Je-li nájemce v prodlení s vykl</w:t>
      </w:r>
      <w:r w:rsidR="00F21834" w:rsidRPr="00F96E1F">
        <w:rPr>
          <w:sz w:val="23"/>
          <w:szCs w:val="23"/>
        </w:rPr>
        <w:t>i</w:t>
      </w:r>
      <w:r w:rsidRPr="00F96E1F">
        <w:rPr>
          <w:sz w:val="23"/>
          <w:szCs w:val="23"/>
        </w:rPr>
        <w:t>zením nebytových prostor po skončení nájmu déle než 5 dní, je pronajímatel oprávněn vstoupit do těchto nebytových prostor, prostory si zpřístupnit a odstranit z nich a v jiných prostorech uskladnit na náklady nájemce všechen jeho majetek a nebytové prostory dále pronajmout jiným nájemcům. Nájemce se v takovém případě zavazuje převzít svůj majetek uskladněný mimo nebytové prostory na základě písemné výzvy pronajímatele a uhradit pronajímateli všechny náklady, které mu v důsledku nevyklizení nebytových prostor nájemcem vznikly. Nepřevezme-li nájemce svůj majetek uskladněný pronajímatelem mimo nebytové prostory ani na základě písemné výzvy pronajímatele, zplnomocňuje tímto pronajímatele, aby veškerý jeho majetek uskladněný mimo nebytové prostory dle tohoto článku prodal a výtěžek z prodeje použil k úhradě svých nákladů spojených se zpřístupněním nebytových prostor, uskladněním majetku nájemce mimo nebytové prostory a prodejem majetku nájemce. Případnou zbývající část výtěžku z prodeje majetku nájemce pronajímatel poukáže ve prospěch nájemce, a to prostřednictvím poštovní poukázky. Smluvní strany se dohodly, že toto ustanovení zůstává v platnosti a účinnosti i po ukončení této smlouvy.</w:t>
      </w:r>
    </w:p>
    <w:p w14:paraId="42DD89DC" w14:textId="77777777" w:rsidR="00B94156" w:rsidRPr="00F96E1F" w:rsidRDefault="00B94156" w:rsidP="00B94156">
      <w:pPr>
        <w:pStyle w:val="Seznam"/>
        <w:numPr>
          <w:ilvl w:val="0"/>
          <w:numId w:val="20"/>
        </w:numPr>
        <w:jc w:val="both"/>
        <w:rPr>
          <w:sz w:val="23"/>
          <w:szCs w:val="23"/>
        </w:rPr>
      </w:pPr>
      <w:r w:rsidRPr="00F96E1F">
        <w:rPr>
          <w:sz w:val="23"/>
          <w:szCs w:val="23"/>
        </w:rPr>
        <w:t>Nájemce se zavazuje před užíváním pronajatých nebytových prostor uzavřít pojistnou smlouvu na zařízení v pronajatých nebytových prostorech a odpovědnost za škodu způsobenou cizí osobě.</w:t>
      </w:r>
    </w:p>
    <w:p w14:paraId="47FE9E41" w14:textId="77777777" w:rsidR="00B94156" w:rsidRPr="00F96E1F" w:rsidRDefault="00B94156" w:rsidP="00B94156">
      <w:pPr>
        <w:pStyle w:val="Seznam"/>
        <w:numPr>
          <w:ilvl w:val="0"/>
          <w:numId w:val="20"/>
        </w:numPr>
        <w:jc w:val="both"/>
        <w:rPr>
          <w:sz w:val="23"/>
          <w:szCs w:val="23"/>
        </w:rPr>
      </w:pPr>
      <w:r w:rsidRPr="00F96E1F">
        <w:rPr>
          <w:sz w:val="23"/>
          <w:szCs w:val="23"/>
        </w:rPr>
        <w:t>Nájemce je povinen ve své provozní době umožnit pronajímateli nebo jím pověřeným osobám přístup do pronajatých nebytových prostor za účelem jejich kontroly.</w:t>
      </w:r>
    </w:p>
    <w:p w14:paraId="0E09FB95" w14:textId="77777777" w:rsidR="004A26D7" w:rsidRPr="00F96E1F" w:rsidRDefault="004A26D7" w:rsidP="004A26D7">
      <w:pPr>
        <w:pStyle w:val="Seznam"/>
        <w:numPr>
          <w:ilvl w:val="0"/>
          <w:numId w:val="20"/>
        </w:numPr>
        <w:jc w:val="both"/>
        <w:rPr>
          <w:sz w:val="23"/>
          <w:szCs w:val="23"/>
        </w:rPr>
      </w:pPr>
      <w:r w:rsidRPr="00F96E1F">
        <w:rPr>
          <w:sz w:val="23"/>
          <w:szCs w:val="23"/>
        </w:rPr>
        <w:t>Nájemce je povinen dodržovat při užívání pronajatých nebytových prostor pr</w:t>
      </w:r>
      <w:r w:rsidR="00765357" w:rsidRPr="00F96E1F">
        <w:rPr>
          <w:sz w:val="23"/>
          <w:szCs w:val="23"/>
        </w:rPr>
        <w:t xml:space="preserve">ovozní řád </w:t>
      </w:r>
      <w:r w:rsidR="00FB3C7B" w:rsidRPr="00F96E1F">
        <w:rPr>
          <w:sz w:val="23"/>
          <w:szCs w:val="23"/>
        </w:rPr>
        <w:t xml:space="preserve">a </w:t>
      </w:r>
      <w:r w:rsidRPr="00F96E1F">
        <w:rPr>
          <w:sz w:val="23"/>
          <w:szCs w:val="23"/>
        </w:rPr>
        <w:t>veškeré příslušné obecně závazné předpisy, zejména protipožární, bezpečnostní a ochrany životního prostředí.</w:t>
      </w:r>
    </w:p>
    <w:p w14:paraId="3005400C" w14:textId="77777777" w:rsidR="00B94156" w:rsidRPr="00F96E1F" w:rsidRDefault="00B94156" w:rsidP="00B94156">
      <w:pPr>
        <w:pStyle w:val="Seznam"/>
        <w:numPr>
          <w:ilvl w:val="0"/>
          <w:numId w:val="20"/>
        </w:numPr>
        <w:jc w:val="both"/>
        <w:rPr>
          <w:sz w:val="23"/>
          <w:szCs w:val="23"/>
        </w:rPr>
      </w:pPr>
      <w:r w:rsidRPr="00F96E1F">
        <w:rPr>
          <w:sz w:val="23"/>
          <w:szCs w:val="23"/>
        </w:rPr>
        <w:t>Nájemce je povinen zajišťovat veškeré revize na el. zařízeních, které si sám nainstaloval v pronajatých nebytových prostorech a přenosném ručním nářadí a předávat je pronajímateli.</w:t>
      </w:r>
    </w:p>
    <w:p w14:paraId="5476D9AF" w14:textId="77777777" w:rsidR="00B94156" w:rsidRPr="00F96E1F" w:rsidRDefault="00B94156" w:rsidP="00B94156">
      <w:pPr>
        <w:pStyle w:val="Seznam"/>
        <w:numPr>
          <w:ilvl w:val="0"/>
          <w:numId w:val="20"/>
        </w:numPr>
        <w:jc w:val="both"/>
        <w:rPr>
          <w:sz w:val="23"/>
          <w:szCs w:val="23"/>
        </w:rPr>
      </w:pPr>
      <w:r w:rsidRPr="00F96E1F">
        <w:rPr>
          <w:sz w:val="23"/>
          <w:szCs w:val="23"/>
        </w:rPr>
        <w:t>Nájemce je povinen oznámit a označit umístění, druh a množství tlakových lahví včetně propan butanu.</w:t>
      </w:r>
    </w:p>
    <w:p w14:paraId="6E89F9CB" w14:textId="77777777" w:rsidR="00B94156" w:rsidRPr="00F96E1F" w:rsidRDefault="00B94156" w:rsidP="00B94156">
      <w:pPr>
        <w:pStyle w:val="Seznam"/>
        <w:numPr>
          <w:ilvl w:val="0"/>
          <w:numId w:val="20"/>
        </w:numPr>
        <w:jc w:val="both"/>
        <w:rPr>
          <w:sz w:val="23"/>
          <w:szCs w:val="23"/>
        </w:rPr>
      </w:pPr>
      <w:r w:rsidRPr="00F96E1F">
        <w:rPr>
          <w:sz w:val="23"/>
          <w:szCs w:val="23"/>
        </w:rPr>
        <w:t>Nájemce je povinen poskytnout pronajímateli při podpisu této nájemní smlouvy kopii své registrace k DPH. V případě, že není plátcem DPH a stane se jím v průběhu nájmu je nájemce povinen to okamžitě oznámit pronajímateli a neprodleně mu předložit kopii své registrace k DPH.</w:t>
      </w:r>
    </w:p>
    <w:p w14:paraId="3E40DE2D" w14:textId="77777777" w:rsidR="00B94156" w:rsidRPr="00F96E1F" w:rsidRDefault="00B94156" w:rsidP="00B94156">
      <w:pPr>
        <w:pStyle w:val="Seznam"/>
        <w:numPr>
          <w:ilvl w:val="0"/>
          <w:numId w:val="20"/>
        </w:numPr>
        <w:jc w:val="both"/>
        <w:rPr>
          <w:sz w:val="23"/>
          <w:szCs w:val="23"/>
        </w:rPr>
      </w:pPr>
      <w:r w:rsidRPr="00F96E1F">
        <w:rPr>
          <w:sz w:val="23"/>
          <w:szCs w:val="23"/>
        </w:rPr>
        <w:t xml:space="preserve">Nájemce není oprávněn jednostranně započíst jakékoliv své pohledávky (nároky) vůči pronajímateli proti jakýmkoliv pohledávkám pronajímatele za nájemcem, zejména proti pohledávkám pronajímatele na nájemném a na úhradách za služby spojené s užíváním předmětu nájmu. </w:t>
      </w:r>
    </w:p>
    <w:p w14:paraId="599840E2" w14:textId="77777777" w:rsidR="001A16AC" w:rsidRPr="00F96E1F" w:rsidRDefault="001A16AC" w:rsidP="001A16AC">
      <w:pPr>
        <w:pStyle w:val="Seznam"/>
        <w:numPr>
          <w:ilvl w:val="0"/>
          <w:numId w:val="20"/>
        </w:numPr>
        <w:jc w:val="both"/>
        <w:rPr>
          <w:sz w:val="23"/>
          <w:szCs w:val="23"/>
        </w:rPr>
      </w:pPr>
      <w:r w:rsidRPr="00F96E1F">
        <w:rPr>
          <w:sz w:val="23"/>
          <w:szCs w:val="23"/>
        </w:rPr>
        <w:t>Smluvní strany se dohodly, že přebírají nebezpečí změny okolností ve smyslu ustanovení § 1765 odst. 2 občanského zákoníku a že žádná z nich nemá právo domáhat se zrušení závazku ve smyslu ustanovení § 2000 odst. 2 občanského zákoníku, dále se smluvní strany dohodly, že pro účely této nájemní smlouvy vylučují ustanovení § 1766, § 1793, § 2000 odst. 1, § 2209, § 2210 odst. 3, § 2227, § 2230, 2233 odst. 2, § 2287, § 2303, § 2305, § 2311 a § 2315 občanského zákoníku. Smluvní strany se naopak dohodly, že ustanovení § 2285 občanského zákoníku se na tento nájemní vztah použije obdobně.</w:t>
      </w:r>
    </w:p>
    <w:p w14:paraId="40FE0474" w14:textId="77C9B1FE" w:rsidR="001B730F" w:rsidRDefault="001B730F" w:rsidP="001B730F">
      <w:pPr>
        <w:pStyle w:val="Seznam"/>
        <w:numPr>
          <w:ilvl w:val="0"/>
          <w:numId w:val="20"/>
        </w:numPr>
        <w:jc w:val="both"/>
        <w:rPr>
          <w:sz w:val="23"/>
          <w:szCs w:val="23"/>
        </w:rPr>
      </w:pPr>
      <w:r w:rsidRPr="00F96E1F">
        <w:rPr>
          <w:sz w:val="23"/>
          <w:szCs w:val="23"/>
        </w:rPr>
        <w:t>Nájemce převzal kopii Průkazu energetické náročnosti výše uvedené budovy.</w:t>
      </w:r>
    </w:p>
    <w:p w14:paraId="6BFDB49F" w14:textId="77777777" w:rsidR="00B94156" w:rsidRPr="00F96E1F" w:rsidRDefault="00B94156" w:rsidP="00C3523E">
      <w:pPr>
        <w:pStyle w:val="Nadpis1"/>
        <w:rPr>
          <w:sz w:val="23"/>
          <w:szCs w:val="23"/>
        </w:rPr>
      </w:pPr>
    </w:p>
    <w:p w14:paraId="7F0739D5" w14:textId="77777777" w:rsidR="00B94156" w:rsidRPr="00F96E1F" w:rsidRDefault="00B94156" w:rsidP="00B94156">
      <w:pPr>
        <w:pStyle w:val="Nadpis1"/>
        <w:jc w:val="center"/>
        <w:rPr>
          <w:sz w:val="23"/>
          <w:szCs w:val="23"/>
        </w:rPr>
      </w:pPr>
      <w:r w:rsidRPr="00F96E1F">
        <w:rPr>
          <w:sz w:val="23"/>
          <w:szCs w:val="23"/>
        </w:rPr>
        <w:t>VII. Pokuty za nedodržení smluvních podmínek</w:t>
      </w:r>
    </w:p>
    <w:p w14:paraId="5342AD2B" w14:textId="4FA03AF3" w:rsidR="00B94156" w:rsidRPr="00F96E1F" w:rsidRDefault="00B94156" w:rsidP="00B94156">
      <w:pPr>
        <w:numPr>
          <w:ilvl w:val="0"/>
          <w:numId w:val="21"/>
        </w:numPr>
        <w:jc w:val="both"/>
        <w:rPr>
          <w:sz w:val="23"/>
          <w:szCs w:val="23"/>
        </w:rPr>
      </w:pPr>
      <w:r w:rsidRPr="00F96E1F">
        <w:rPr>
          <w:sz w:val="23"/>
          <w:szCs w:val="23"/>
        </w:rPr>
        <w:t>Nezaplatí-li nájemce nájemné a úhrady za plnění poskytovaná s užíváním nebytových prostor</w:t>
      </w:r>
      <w:r w:rsidR="00124881" w:rsidRPr="00F96E1F">
        <w:rPr>
          <w:sz w:val="23"/>
          <w:szCs w:val="23"/>
        </w:rPr>
        <w:t xml:space="preserve"> (vč. vyúčtovaných nedoplatků)</w:t>
      </w:r>
      <w:r w:rsidRPr="00F96E1F">
        <w:rPr>
          <w:sz w:val="23"/>
          <w:szCs w:val="23"/>
        </w:rPr>
        <w:t xml:space="preserve"> včas, je povinen zaplatit pronajímateli úrok z</w:t>
      </w:r>
      <w:r w:rsidR="00B245D1" w:rsidRPr="00F96E1F">
        <w:rPr>
          <w:sz w:val="23"/>
          <w:szCs w:val="23"/>
        </w:rPr>
        <w:t> </w:t>
      </w:r>
      <w:r w:rsidRPr="00F96E1F">
        <w:rPr>
          <w:sz w:val="23"/>
          <w:szCs w:val="23"/>
        </w:rPr>
        <w:t>prodlení</w:t>
      </w:r>
      <w:r w:rsidR="00B245D1" w:rsidRPr="00F96E1F">
        <w:rPr>
          <w:sz w:val="23"/>
          <w:szCs w:val="23"/>
        </w:rPr>
        <w:t xml:space="preserve"> </w:t>
      </w:r>
      <w:r w:rsidR="00EE1B07" w:rsidRPr="00F96E1F">
        <w:rPr>
          <w:sz w:val="23"/>
          <w:szCs w:val="23"/>
        </w:rPr>
        <w:t>podle obecně závazných právních předpisů</w:t>
      </w:r>
      <w:r w:rsidRPr="00F96E1F">
        <w:rPr>
          <w:sz w:val="23"/>
          <w:szCs w:val="23"/>
        </w:rPr>
        <w:t>.</w:t>
      </w:r>
    </w:p>
    <w:p w14:paraId="3FFA3026" w14:textId="6F1055F0" w:rsidR="00B94156" w:rsidRPr="00F96E1F" w:rsidRDefault="00B94156" w:rsidP="00B94156">
      <w:pPr>
        <w:numPr>
          <w:ilvl w:val="0"/>
          <w:numId w:val="21"/>
        </w:numPr>
        <w:jc w:val="both"/>
        <w:rPr>
          <w:sz w:val="23"/>
          <w:szCs w:val="23"/>
        </w:rPr>
      </w:pPr>
      <w:r w:rsidRPr="00F96E1F">
        <w:rPr>
          <w:sz w:val="23"/>
          <w:szCs w:val="23"/>
        </w:rPr>
        <w:t xml:space="preserve">V případě, že nájemce neplatí řádně a včas v době její splatnosti dle této smlouvy jakoukoliv platbu (včetně ale nikoliv se omezující na nájemné a úhrady za služby), je nájemce povinen zaplatit pronajímateli smluvní pokutu ve výši 0,1 % z dlužné částky denně. </w:t>
      </w:r>
      <w:r w:rsidR="00707FDF" w:rsidRPr="00F96E1F">
        <w:rPr>
          <w:sz w:val="23"/>
          <w:szCs w:val="23"/>
        </w:rPr>
        <w:t>Smluvní strany prohlašují, že výši smluvní pokuty považují za přiměřenou.</w:t>
      </w:r>
    </w:p>
    <w:p w14:paraId="7C16005C" w14:textId="77777777" w:rsidR="00B94156" w:rsidRPr="00F96E1F" w:rsidRDefault="00B94156" w:rsidP="00B94156">
      <w:pPr>
        <w:numPr>
          <w:ilvl w:val="0"/>
          <w:numId w:val="21"/>
        </w:numPr>
        <w:jc w:val="both"/>
        <w:rPr>
          <w:sz w:val="23"/>
          <w:szCs w:val="23"/>
        </w:rPr>
      </w:pPr>
      <w:r w:rsidRPr="00F96E1F">
        <w:rPr>
          <w:sz w:val="23"/>
          <w:szCs w:val="23"/>
        </w:rPr>
        <w:t>Zaplacením smluvních pokut nezaniká nárok žádat náhradu veškerých škod a ušlého zisku vzniklých nesplněním povinností nájemce.</w:t>
      </w:r>
    </w:p>
    <w:p w14:paraId="7318D277" w14:textId="6EEB6689" w:rsidR="00B94156" w:rsidRPr="00F96E1F" w:rsidRDefault="00B94156" w:rsidP="00B94156">
      <w:pPr>
        <w:numPr>
          <w:ilvl w:val="0"/>
          <w:numId w:val="21"/>
        </w:numPr>
        <w:jc w:val="both"/>
        <w:rPr>
          <w:sz w:val="23"/>
          <w:szCs w:val="23"/>
        </w:rPr>
      </w:pPr>
      <w:r w:rsidRPr="00F96E1F">
        <w:rPr>
          <w:sz w:val="23"/>
          <w:szCs w:val="23"/>
        </w:rPr>
        <w:lastRenderedPageBreak/>
        <w:t>Pokud nájemce nevyklidí nebytové prostory ke dni skončení nájmu, je povinen zaplatit pronajímateli za každý započatý měsíc neoprávněného obsazení prostor sm</w:t>
      </w:r>
      <w:r w:rsidR="00255717" w:rsidRPr="00F96E1F">
        <w:rPr>
          <w:sz w:val="23"/>
          <w:szCs w:val="23"/>
        </w:rPr>
        <w:t xml:space="preserve">luvní pokutu ve výši </w:t>
      </w:r>
      <w:r w:rsidR="00124881" w:rsidRPr="00F96E1F">
        <w:rPr>
          <w:sz w:val="23"/>
          <w:szCs w:val="23"/>
        </w:rPr>
        <w:t>dvojnásobku měsíčního</w:t>
      </w:r>
      <w:r w:rsidRPr="00F96E1F">
        <w:rPr>
          <w:sz w:val="23"/>
          <w:szCs w:val="23"/>
        </w:rPr>
        <w:t xml:space="preserve"> nájemného za poslední měsíc trvání nájmu.</w:t>
      </w:r>
    </w:p>
    <w:p w14:paraId="1A4F019D" w14:textId="77777777" w:rsidR="00B94156" w:rsidRPr="00F96E1F" w:rsidRDefault="00B94156" w:rsidP="00B94156">
      <w:pPr>
        <w:pStyle w:val="Nadpis1"/>
        <w:jc w:val="center"/>
        <w:rPr>
          <w:sz w:val="23"/>
          <w:szCs w:val="23"/>
        </w:rPr>
      </w:pPr>
    </w:p>
    <w:p w14:paraId="63FDAA8A" w14:textId="77777777" w:rsidR="00B94156" w:rsidRPr="00F96E1F" w:rsidRDefault="00B94156" w:rsidP="00B94156">
      <w:pPr>
        <w:pStyle w:val="Nadpis1"/>
        <w:jc w:val="center"/>
        <w:rPr>
          <w:sz w:val="23"/>
          <w:szCs w:val="23"/>
        </w:rPr>
      </w:pPr>
      <w:r w:rsidRPr="00F96E1F">
        <w:rPr>
          <w:sz w:val="23"/>
          <w:szCs w:val="23"/>
        </w:rPr>
        <w:t>VIII. Závěrečná ustanovení</w:t>
      </w:r>
    </w:p>
    <w:p w14:paraId="15846D6A" w14:textId="62EAC058" w:rsidR="00D1507A" w:rsidRPr="00F96E1F" w:rsidRDefault="00D1507A" w:rsidP="00D1507A">
      <w:pPr>
        <w:pStyle w:val="Seznam"/>
        <w:numPr>
          <w:ilvl w:val="0"/>
          <w:numId w:val="34"/>
        </w:numPr>
        <w:jc w:val="both"/>
        <w:rPr>
          <w:sz w:val="23"/>
          <w:szCs w:val="23"/>
        </w:rPr>
      </w:pPr>
      <w:r w:rsidRPr="00F96E1F">
        <w:rPr>
          <w:sz w:val="23"/>
          <w:szCs w:val="23"/>
        </w:rPr>
        <w:t xml:space="preserve">Jestliže nájemce nesplní smluvní podmínky uvedené v čl. IV. a čl. V. odst. 1 této smlouvy má pronajímatel právo tuto smlouvu vypovědět bez výpovědní </w:t>
      </w:r>
      <w:r w:rsidR="00707FDF" w:rsidRPr="00F96E1F">
        <w:rPr>
          <w:sz w:val="23"/>
          <w:szCs w:val="23"/>
        </w:rPr>
        <w:t xml:space="preserve">doby </w:t>
      </w:r>
      <w:r w:rsidRPr="00F96E1F">
        <w:rPr>
          <w:sz w:val="23"/>
          <w:szCs w:val="23"/>
        </w:rPr>
        <w:t>a smlouva zaniká dnem doručení takové výpovědi nájemci.</w:t>
      </w:r>
    </w:p>
    <w:p w14:paraId="146649F6" w14:textId="77777777" w:rsidR="00B94156" w:rsidRPr="00F96E1F" w:rsidRDefault="00B94156" w:rsidP="00B94156">
      <w:pPr>
        <w:pStyle w:val="Seznam"/>
        <w:numPr>
          <w:ilvl w:val="0"/>
          <w:numId w:val="34"/>
        </w:numPr>
        <w:jc w:val="both"/>
        <w:rPr>
          <w:sz w:val="23"/>
          <w:szCs w:val="23"/>
        </w:rPr>
      </w:pPr>
      <w:r w:rsidRPr="00F96E1F">
        <w:rPr>
          <w:sz w:val="23"/>
          <w:szCs w:val="23"/>
        </w:rPr>
        <w:t>Každá strana bude odpovídat za své náklady na právní úkony, které vzniknou při přípravě a vyhotovení právních dokumentů.</w:t>
      </w:r>
    </w:p>
    <w:p w14:paraId="33301CAA" w14:textId="77777777" w:rsidR="00B94156" w:rsidRPr="00F96E1F" w:rsidRDefault="00B94156" w:rsidP="00B94156">
      <w:pPr>
        <w:pStyle w:val="Seznam"/>
        <w:numPr>
          <w:ilvl w:val="0"/>
          <w:numId w:val="34"/>
        </w:numPr>
        <w:jc w:val="both"/>
        <w:rPr>
          <w:sz w:val="23"/>
          <w:szCs w:val="23"/>
        </w:rPr>
      </w:pPr>
      <w:r w:rsidRPr="00F96E1F">
        <w:rPr>
          <w:sz w:val="23"/>
          <w:szCs w:val="23"/>
        </w:rPr>
        <w:t>Smluvní strany se dohodly, že v případě doručování doporučenou poštovní zásilkou je doručováno na adresu adresáta uvedenou v záhlaví smlouvy. Smluvní strany se dále dohodly, že doporučená poštovní zásilka je doručena desátý den následující po dni, ve kterém byla písemnost předána k poštovní přepravě, nebyla-li doručena dříve.</w:t>
      </w:r>
    </w:p>
    <w:p w14:paraId="57C8655F" w14:textId="77777777" w:rsidR="00B94156" w:rsidRPr="00F96E1F" w:rsidRDefault="00B94156" w:rsidP="00B94156">
      <w:pPr>
        <w:pStyle w:val="Seznam"/>
        <w:numPr>
          <w:ilvl w:val="0"/>
          <w:numId w:val="34"/>
        </w:numPr>
        <w:jc w:val="both"/>
        <w:rPr>
          <w:sz w:val="23"/>
          <w:szCs w:val="23"/>
        </w:rPr>
      </w:pPr>
      <w:r w:rsidRPr="00F96E1F">
        <w:rPr>
          <w:sz w:val="23"/>
          <w:szCs w:val="23"/>
        </w:rPr>
        <w:t>Nájemce prohlašuje, že mu bylo umožněno prohlédnout si pronajímané nebytové prostory a je mu tímto znám stav těchto prostor. Dále nájemce prohlašuje, že bere na vědomí stav a charakter pronajímaných nebytových prostor konstatovaných v této nájemní smlouvě a že stav pronajímaných nebytových prostor mu umožňuje plně tyto nebytové prostory využívat.</w:t>
      </w:r>
    </w:p>
    <w:p w14:paraId="3DE5CF85" w14:textId="77777777" w:rsidR="00B94156" w:rsidRPr="00F96E1F" w:rsidRDefault="00B94156" w:rsidP="00B94156">
      <w:pPr>
        <w:pStyle w:val="Seznam"/>
        <w:numPr>
          <w:ilvl w:val="0"/>
          <w:numId w:val="34"/>
        </w:numPr>
        <w:jc w:val="both"/>
        <w:rPr>
          <w:sz w:val="23"/>
          <w:szCs w:val="23"/>
        </w:rPr>
      </w:pPr>
      <w:r w:rsidRPr="00F96E1F">
        <w:rPr>
          <w:sz w:val="23"/>
          <w:szCs w:val="23"/>
        </w:rPr>
        <w:t>Změny a doplňky k této smlouvě lze provádět pouze písemně a dohodou obou smluvních stran.</w:t>
      </w:r>
    </w:p>
    <w:p w14:paraId="3456EB46" w14:textId="77777777" w:rsidR="00B94156" w:rsidRPr="00F96E1F" w:rsidRDefault="00B94156" w:rsidP="00B94156">
      <w:pPr>
        <w:pStyle w:val="Seznam"/>
        <w:numPr>
          <w:ilvl w:val="0"/>
          <w:numId w:val="34"/>
        </w:numPr>
        <w:jc w:val="both"/>
        <w:rPr>
          <w:sz w:val="23"/>
          <w:szCs w:val="23"/>
        </w:rPr>
      </w:pPr>
      <w:r w:rsidRPr="00F96E1F">
        <w:rPr>
          <w:sz w:val="23"/>
          <w:szCs w:val="23"/>
        </w:rPr>
        <w:t>Tato smlouva je vyhotovena ve třech stejnopisech s tím, že pronajímatel obdrží dvě vyhotovení a nájemce jedno vyhotovení smlouvy.</w:t>
      </w:r>
    </w:p>
    <w:p w14:paraId="058C9AA0" w14:textId="77777777" w:rsidR="00B94156" w:rsidRPr="00F96E1F" w:rsidRDefault="00B94156" w:rsidP="00B94156">
      <w:pPr>
        <w:pStyle w:val="Seznam"/>
        <w:numPr>
          <w:ilvl w:val="0"/>
          <w:numId w:val="34"/>
        </w:numPr>
        <w:jc w:val="both"/>
        <w:rPr>
          <w:sz w:val="23"/>
          <w:szCs w:val="23"/>
        </w:rPr>
      </w:pPr>
      <w:r w:rsidRPr="00F96E1F">
        <w:rPr>
          <w:sz w:val="23"/>
          <w:szCs w:val="23"/>
        </w:rPr>
        <w:t>Smluvní strany prohlašují, že se seznámily s obsahem smlouvy a že tato smlouva byla sepsána dle jejich pravé a svobodné vůle, nikoliv v tísni, či za nápadně nevýhodných podmínek, a na důkaz toho připojují své podpisy.</w:t>
      </w:r>
    </w:p>
    <w:p w14:paraId="7E149675" w14:textId="77777777" w:rsidR="00B94156" w:rsidRPr="00F96E1F" w:rsidRDefault="00B94156" w:rsidP="00B94156">
      <w:pPr>
        <w:jc w:val="both"/>
        <w:rPr>
          <w:sz w:val="23"/>
          <w:szCs w:val="23"/>
        </w:rPr>
      </w:pPr>
    </w:p>
    <w:p w14:paraId="6F239AA3" w14:textId="6FA38E4C" w:rsidR="00DA74EF" w:rsidRPr="00F96E1F" w:rsidRDefault="00B94156" w:rsidP="00DA74EF">
      <w:pPr>
        <w:jc w:val="both"/>
        <w:rPr>
          <w:noProof/>
          <w:sz w:val="23"/>
          <w:szCs w:val="23"/>
        </w:rPr>
      </w:pPr>
      <w:r w:rsidRPr="00F96E1F">
        <w:rPr>
          <w:sz w:val="23"/>
          <w:szCs w:val="23"/>
        </w:rPr>
        <w:t>V</w:t>
      </w:r>
      <w:r w:rsidR="008F52FF">
        <w:rPr>
          <w:sz w:val="23"/>
          <w:szCs w:val="23"/>
        </w:rPr>
        <w:t> Brně dne</w:t>
      </w:r>
      <w:r w:rsidR="008C5A8F">
        <w:rPr>
          <w:noProof/>
          <w:sz w:val="23"/>
          <w:szCs w:val="23"/>
        </w:rPr>
        <w:tab/>
      </w:r>
      <w:r w:rsidR="008C5A8F">
        <w:rPr>
          <w:noProof/>
          <w:sz w:val="23"/>
          <w:szCs w:val="23"/>
        </w:rPr>
        <w:tab/>
      </w:r>
      <w:r w:rsidR="008C5A8F">
        <w:rPr>
          <w:noProof/>
          <w:sz w:val="23"/>
          <w:szCs w:val="23"/>
        </w:rPr>
        <w:tab/>
      </w:r>
      <w:r w:rsidR="008C5A8F">
        <w:rPr>
          <w:noProof/>
          <w:sz w:val="23"/>
          <w:szCs w:val="23"/>
        </w:rPr>
        <w:tab/>
      </w:r>
      <w:r w:rsidR="008C5A8F">
        <w:rPr>
          <w:noProof/>
          <w:sz w:val="23"/>
          <w:szCs w:val="23"/>
        </w:rPr>
        <w:tab/>
      </w:r>
      <w:r w:rsidR="00F96E1F" w:rsidRPr="00F96E1F">
        <w:rPr>
          <w:noProof/>
          <w:sz w:val="23"/>
          <w:szCs w:val="23"/>
        </w:rPr>
        <w:tab/>
      </w:r>
      <w:r w:rsidR="00F96E1F" w:rsidRPr="00F96E1F">
        <w:rPr>
          <w:noProof/>
          <w:sz w:val="23"/>
          <w:szCs w:val="23"/>
        </w:rPr>
        <w:tab/>
      </w:r>
      <w:r w:rsidR="00DA74EF" w:rsidRPr="00F96E1F">
        <w:rPr>
          <w:noProof/>
          <w:sz w:val="23"/>
          <w:szCs w:val="23"/>
        </w:rPr>
        <w:tab/>
      </w:r>
      <w:r w:rsidR="00DA74EF" w:rsidRPr="00F96E1F">
        <w:rPr>
          <w:noProof/>
          <w:sz w:val="23"/>
          <w:szCs w:val="23"/>
        </w:rPr>
        <w:tab/>
      </w:r>
      <w:r w:rsidR="00DA74EF" w:rsidRPr="00F96E1F">
        <w:rPr>
          <w:noProof/>
          <w:sz w:val="23"/>
          <w:szCs w:val="23"/>
        </w:rPr>
        <w:tab/>
      </w:r>
      <w:r w:rsidR="00DA74EF" w:rsidRPr="00F96E1F">
        <w:rPr>
          <w:noProof/>
          <w:sz w:val="23"/>
          <w:szCs w:val="23"/>
        </w:rPr>
        <w:tab/>
      </w:r>
    </w:p>
    <w:p w14:paraId="76DCF864" w14:textId="43F04D82" w:rsidR="00B94156" w:rsidRPr="00F96E1F" w:rsidRDefault="00B94156" w:rsidP="00B94156">
      <w:pPr>
        <w:jc w:val="both"/>
        <w:rPr>
          <w:noProof/>
          <w:sz w:val="23"/>
          <w:szCs w:val="23"/>
        </w:rPr>
      </w:pPr>
    </w:p>
    <w:p w14:paraId="7397AA33" w14:textId="77777777" w:rsidR="00074A23" w:rsidRPr="00F96E1F" w:rsidRDefault="00074A23" w:rsidP="00B94156">
      <w:pPr>
        <w:jc w:val="both"/>
        <w:rPr>
          <w:sz w:val="23"/>
          <w:szCs w:val="23"/>
        </w:rPr>
      </w:pPr>
    </w:p>
    <w:p w14:paraId="1AD470F3" w14:textId="09072EB6" w:rsidR="00B94156" w:rsidRPr="00F96E1F" w:rsidRDefault="00B94156" w:rsidP="00B94156">
      <w:pPr>
        <w:jc w:val="both"/>
        <w:rPr>
          <w:sz w:val="23"/>
          <w:szCs w:val="23"/>
        </w:rPr>
      </w:pPr>
      <w:r w:rsidRPr="00F96E1F">
        <w:rPr>
          <w:sz w:val="23"/>
          <w:szCs w:val="23"/>
        </w:rPr>
        <w:t>Pronajímatel:</w:t>
      </w:r>
      <w:r w:rsidR="00EE1B07" w:rsidRPr="00F96E1F">
        <w:rPr>
          <w:sz w:val="23"/>
          <w:szCs w:val="23"/>
        </w:rPr>
        <w:tab/>
      </w:r>
      <w:r w:rsidR="00EE1B07" w:rsidRPr="00F96E1F">
        <w:rPr>
          <w:sz w:val="23"/>
          <w:szCs w:val="23"/>
        </w:rPr>
        <w:tab/>
      </w:r>
      <w:r w:rsidR="00EE1B07" w:rsidRPr="00F96E1F">
        <w:rPr>
          <w:sz w:val="23"/>
          <w:szCs w:val="23"/>
        </w:rPr>
        <w:tab/>
      </w:r>
      <w:r w:rsidR="00EE1B07" w:rsidRPr="00F96E1F">
        <w:rPr>
          <w:sz w:val="23"/>
          <w:szCs w:val="23"/>
        </w:rPr>
        <w:tab/>
      </w:r>
      <w:r w:rsidR="00EE1B07" w:rsidRPr="00F96E1F">
        <w:rPr>
          <w:sz w:val="23"/>
          <w:szCs w:val="23"/>
        </w:rPr>
        <w:tab/>
      </w:r>
      <w:r w:rsidR="00EE1B07" w:rsidRPr="00F96E1F">
        <w:rPr>
          <w:sz w:val="23"/>
          <w:szCs w:val="23"/>
        </w:rPr>
        <w:tab/>
      </w:r>
      <w:r w:rsidRPr="00F96E1F">
        <w:rPr>
          <w:sz w:val="23"/>
          <w:szCs w:val="23"/>
        </w:rPr>
        <w:t>Nájemce:</w:t>
      </w:r>
    </w:p>
    <w:p w14:paraId="3DDF55E1" w14:textId="77777777" w:rsidR="0099181E" w:rsidRPr="00F96E1F" w:rsidRDefault="0099181E" w:rsidP="00B94156">
      <w:pPr>
        <w:jc w:val="both"/>
        <w:rPr>
          <w:b/>
          <w:sz w:val="23"/>
          <w:szCs w:val="23"/>
        </w:rPr>
      </w:pPr>
    </w:p>
    <w:p w14:paraId="3BEE7BA5" w14:textId="1C694C33" w:rsidR="00B94156" w:rsidRPr="00F96E1F" w:rsidRDefault="00B94156" w:rsidP="00B94156">
      <w:pPr>
        <w:jc w:val="both"/>
        <w:rPr>
          <w:b/>
          <w:sz w:val="23"/>
          <w:szCs w:val="23"/>
        </w:rPr>
      </w:pPr>
    </w:p>
    <w:p w14:paraId="0E9CF774" w14:textId="77777777" w:rsidR="00074A23" w:rsidRPr="00F96E1F" w:rsidRDefault="00074A23" w:rsidP="00B94156">
      <w:pPr>
        <w:jc w:val="both"/>
        <w:rPr>
          <w:b/>
          <w:sz w:val="23"/>
          <w:szCs w:val="23"/>
        </w:rPr>
      </w:pPr>
    </w:p>
    <w:p w14:paraId="470A39CA" w14:textId="77777777" w:rsidR="00B94156" w:rsidRPr="00F96E1F" w:rsidRDefault="00B94156" w:rsidP="00B94156">
      <w:pPr>
        <w:rPr>
          <w:sz w:val="23"/>
          <w:szCs w:val="23"/>
        </w:rPr>
      </w:pPr>
      <w:r w:rsidRPr="00F96E1F">
        <w:rPr>
          <w:sz w:val="23"/>
          <w:szCs w:val="23"/>
        </w:rPr>
        <w:t>……………………………………………</w:t>
      </w:r>
      <w:r w:rsidRPr="00F96E1F">
        <w:rPr>
          <w:sz w:val="23"/>
          <w:szCs w:val="23"/>
        </w:rPr>
        <w:tab/>
      </w:r>
      <w:r w:rsidRPr="00F96E1F">
        <w:rPr>
          <w:sz w:val="23"/>
          <w:szCs w:val="23"/>
        </w:rPr>
        <w:tab/>
        <w:t>……………………………………………</w:t>
      </w:r>
    </w:p>
    <w:p w14:paraId="138C49CB" w14:textId="3C09ADAB" w:rsidR="00520BF0" w:rsidRPr="00F96E1F" w:rsidRDefault="00EE1B07" w:rsidP="00DE4835">
      <w:pPr>
        <w:rPr>
          <w:sz w:val="23"/>
          <w:szCs w:val="23"/>
        </w:rPr>
      </w:pPr>
      <w:r w:rsidRPr="00F96E1F">
        <w:rPr>
          <w:b/>
          <w:sz w:val="23"/>
          <w:szCs w:val="23"/>
        </w:rPr>
        <w:t>P</w:t>
      </w:r>
      <w:r w:rsidR="00E14467" w:rsidRPr="00F96E1F">
        <w:rPr>
          <w:b/>
          <w:sz w:val="23"/>
          <w:szCs w:val="23"/>
        </w:rPr>
        <w:t>SN</w:t>
      </w:r>
      <w:r w:rsidRPr="00F96E1F">
        <w:rPr>
          <w:b/>
          <w:sz w:val="23"/>
          <w:szCs w:val="23"/>
        </w:rPr>
        <w:t xml:space="preserve"> s</w:t>
      </w:r>
      <w:r w:rsidR="00E14467" w:rsidRPr="00F96E1F">
        <w:rPr>
          <w:b/>
          <w:sz w:val="23"/>
          <w:szCs w:val="23"/>
        </w:rPr>
        <w:t>.</w:t>
      </w:r>
      <w:r w:rsidRPr="00F96E1F">
        <w:rPr>
          <w:b/>
          <w:sz w:val="23"/>
          <w:szCs w:val="23"/>
        </w:rPr>
        <w:t>r.o.</w:t>
      </w:r>
      <w:r w:rsidR="00866090" w:rsidRPr="00F96E1F">
        <w:rPr>
          <w:b/>
          <w:sz w:val="23"/>
          <w:szCs w:val="23"/>
        </w:rPr>
        <w:tab/>
      </w:r>
      <w:r w:rsidR="00866090" w:rsidRPr="00F96E1F">
        <w:rPr>
          <w:b/>
          <w:sz w:val="23"/>
          <w:szCs w:val="23"/>
        </w:rPr>
        <w:tab/>
      </w:r>
      <w:r w:rsidR="00866090" w:rsidRPr="00F96E1F">
        <w:rPr>
          <w:b/>
          <w:sz w:val="23"/>
          <w:szCs w:val="23"/>
        </w:rPr>
        <w:tab/>
      </w:r>
      <w:r w:rsidR="00866090" w:rsidRPr="00F96E1F">
        <w:rPr>
          <w:b/>
          <w:sz w:val="23"/>
          <w:szCs w:val="23"/>
        </w:rPr>
        <w:tab/>
      </w:r>
      <w:r w:rsidR="00866090" w:rsidRPr="00F96E1F">
        <w:rPr>
          <w:b/>
          <w:sz w:val="23"/>
          <w:szCs w:val="23"/>
        </w:rPr>
        <w:tab/>
      </w:r>
      <w:r w:rsidR="00F81F69">
        <w:rPr>
          <w:b/>
          <w:sz w:val="23"/>
          <w:szCs w:val="23"/>
        </w:rPr>
        <w:tab/>
      </w:r>
      <w:r w:rsidR="00DE4835" w:rsidRPr="00DE4835">
        <w:rPr>
          <w:b/>
          <w:bCs/>
          <w:sz w:val="23"/>
          <w:szCs w:val="23"/>
        </w:rPr>
        <w:t xml:space="preserve">Muzeum města Brna, </w:t>
      </w:r>
      <w:r w:rsidR="00F81F69">
        <w:rPr>
          <w:b/>
          <w:bCs/>
          <w:sz w:val="23"/>
          <w:szCs w:val="23"/>
        </w:rPr>
        <w:tab/>
        <w:t xml:space="preserve">     </w:t>
      </w:r>
      <w:r w:rsidR="00520BF0" w:rsidRPr="00F96E1F">
        <w:rPr>
          <w:sz w:val="23"/>
          <w:szCs w:val="23"/>
        </w:rPr>
        <w:t>zastoupena na základě plné moci</w:t>
      </w:r>
      <w:r w:rsidR="00520BF0" w:rsidRPr="00F96E1F">
        <w:rPr>
          <w:sz w:val="23"/>
          <w:szCs w:val="23"/>
        </w:rPr>
        <w:tab/>
      </w:r>
      <w:r w:rsidR="00520BF0" w:rsidRPr="00F96E1F">
        <w:rPr>
          <w:sz w:val="23"/>
          <w:szCs w:val="23"/>
        </w:rPr>
        <w:tab/>
      </w:r>
      <w:r w:rsidR="00520BF0" w:rsidRPr="00F96E1F">
        <w:rPr>
          <w:sz w:val="23"/>
          <w:szCs w:val="23"/>
        </w:rPr>
        <w:tab/>
      </w:r>
      <w:r w:rsidR="00F81F69" w:rsidRPr="00DE4835">
        <w:rPr>
          <w:b/>
          <w:bCs/>
          <w:sz w:val="23"/>
          <w:szCs w:val="23"/>
        </w:rPr>
        <w:t>příspěvková organizace</w:t>
      </w:r>
    </w:p>
    <w:p w14:paraId="1C9F3140" w14:textId="65D813A1" w:rsidR="00EE1B07" w:rsidRPr="00F96E1F" w:rsidRDefault="008F52FF" w:rsidP="00366F78">
      <w:pPr>
        <w:tabs>
          <w:tab w:val="left" w:pos="709"/>
          <w:tab w:val="left" w:pos="1418"/>
          <w:tab w:val="left" w:pos="2127"/>
          <w:tab w:val="left" w:pos="2836"/>
          <w:tab w:val="left" w:pos="3545"/>
          <w:tab w:val="left" w:pos="4254"/>
          <w:tab w:val="left" w:pos="4987"/>
        </w:tabs>
        <w:rPr>
          <w:sz w:val="23"/>
          <w:szCs w:val="23"/>
        </w:rPr>
      </w:pPr>
      <w:r>
        <w:rPr>
          <w:noProof/>
          <w:sz w:val="23"/>
          <w:szCs w:val="23"/>
        </w:rPr>
        <w:t>Petrem Pospíšilem</w:t>
      </w:r>
      <w:r w:rsidR="000925DE">
        <w:rPr>
          <w:noProof/>
          <w:sz w:val="23"/>
          <w:szCs w:val="23"/>
        </w:rPr>
        <w:tab/>
      </w:r>
      <w:r w:rsidR="000925DE">
        <w:rPr>
          <w:noProof/>
          <w:sz w:val="23"/>
          <w:szCs w:val="23"/>
        </w:rPr>
        <w:tab/>
      </w:r>
      <w:r w:rsidR="000925DE">
        <w:rPr>
          <w:noProof/>
          <w:sz w:val="23"/>
          <w:szCs w:val="23"/>
        </w:rPr>
        <w:tab/>
      </w:r>
      <w:r w:rsidR="000925DE">
        <w:rPr>
          <w:noProof/>
          <w:sz w:val="23"/>
          <w:szCs w:val="23"/>
        </w:rPr>
        <w:tab/>
      </w:r>
      <w:r w:rsidR="000925DE">
        <w:rPr>
          <w:noProof/>
          <w:sz w:val="23"/>
          <w:szCs w:val="23"/>
        </w:rPr>
        <w:tab/>
      </w:r>
      <w:r w:rsidR="00F81F69">
        <w:rPr>
          <w:noProof/>
          <w:sz w:val="23"/>
          <w:szCs w:val="23"/>
        </w:rPr>
        <w:t>zastoupena ředitelem</w:t>
      </w:r>
      <w:r w:rsidR="009F59AA" w:rsidRPr="00F96E1F">
        <w:rPr>
          <w:noProof/>
          <w:sz w:val="23"/>
          <w:szCs w:val="23"/>
        </w:rPr>
        <w:tab/>
      </w:r>
      <w:r w:rsidR="009F59AA" w:rsidRPr="00F96E1F">
        <w:rPr>
          <w:noProof/>
          <w:sz w:val="23"/>
          <w:szCs w:val="23"/>
        </w:rPr>
        <w:tab/>
      </w:r>
      <w:r w:rsidR="009F59AA" w:rsidRPr="00F96E1F">
        <w:rPr>
          <w:noProof/>
          <w:sz w:val="23"/>
          <w:szCs w:val="23"/>
        </w:rPr>
        <w:tab/>
      </w:r>
      <w:r w:rsidR="009024D3" w:rsidRPr="00F96E1F">
        <w:rPr>
          <w:noProof/>
          <w:sz w:val="23"/>
          <w:szCs w:val="23"/>
        </w:rPr>
        <w:tab/>
      </w:r>
      <w:r w:rsidR="00F81F69">
        <w:rPr>
          <w:noProof/>
          <w:sz w:val="23"/>
          <w:szCs w:val="23"/>
        </w:rPr>
        <w:tab/>
      </w:r>
      <w:r w:rsidR="00F81F69">
        <w:rPr>
          <w:noProof/>
          <w:sz w:val="23"/>
          <w:szCs w:val="23"/>
        </w:rPr>
        <w:tab/>
      </w:r>
      <w:r w:rsidR="00F81F69">
        <w:rPr>
          <w:noProof/>
          <w:sz w:val="23"/>
          <w:szCs w:val="23"/>
        </w:rPr>
        <w:tab/>
      </w:r>
      <w:r w:rsidR="00F81F69">
        <w:rPr>
          <w:noProof/>
          <w:sz w:val="23"/>
          <w:szCs w:val="23"/>
        </w:rPr>
        <w:tab/>
      </w:r>
      <w:r w:rsidR="00F81F69">
        <w:rPr>
          <w:noProof/>
          <w:sz w:val="23"/>
          <w:szCs w:val="23"/>
        </w:rPr>
        <w:tab/>
      </w:r>
      <w:r w:rsidR="00F81F69">
        <w:rPr>
          <w:noProof/>
          <w:sz w:val="23"/>
          <w:szCs w:val="23"/>
        </w:rPr>
        <w:tab/>
        <w:t>Mgr. Zbyňkem Šolcem</w:t>
      </w:r>
    </w:p>
    <w:p w14:paraId="22313793" w14:textId="77777777" w:rsidR="00623654" w:rsidRPr="00F96E1F" w:rsidRDefault="009024D3" w:rsidP="009024D3">
      <w:pPr>
        <w:tabs>
          <w:tab w:val="left" w:pos="4987"/>
        </w:tabs>
        <w:rPr>
          <w:sz w:val="23"/>
          <w:szCs w:val="23"/>
        </w:rPr>
      </w:pPr>
      <w:r w:rsidRPr="00F96E1F">
        <w:rPr>
          <w:sz w:val="23"/>
          <w:szCs w:val="23"/>
        </w:rPr>
        <w:tab/>
      </w:r>
    </w:p>
    <w:p w14:paraId="119AE5A2" w14:textId="77777777" w:rsidR="00074A23" w:rsidRPr="00F96E1F" w:rsidRDefault="00074A23" w:rsidP="009024D3">
      <w:pPr>
        <w:tabs>
          <w:tab w:val="left" w:pos="709"/>
          <w:tab w:val="left" w:pos="1418"/>
          <w:tab w:val="left" w:pos="2127"/>
          <w:tab w:val="left" w:pos="2836"/>
          <w:tab w:val="left" w:pos="4987"/>
        </w:tabs>
        <w:rPr>
          <w:sz w:val="23"/>
          <w:szCs w:val="23"/>
        </w:rPr>
      </w:pPr>
    </w:p>
    <w:p w14:paraId="552DB547" w14:textId="36CDD616" w:rsidR="00484272" w:rsidRPr="00074A23" w:rsidRDefault="00EE1B07" w:rsidP="009024D3">
      <w:pPr>
        <w:tabs>
          <w:tab w:val="left" w:pos="709"/>
          <w:tab w:val="left" w:pos="1418"/>
          <w:tab w:val="left" w:pos="2127"/>
          <w:tab w:val="left" w:pos="2836"/>
          <w:tab w:val="left" w:pos="4987"/>
        </w:tabs>
        <w:rPr>
          <w:sz w:val="19"/>
          <w:szCs w:val="19"/>
        </w:rPr>
      </w:pPr>
      <w:r w:rsidRPr="00F96E1F">
        <w:rPr>
          <w:sz w:val="23"/>
          <w:szCs w:val="23"/>
        </w:rPr>
        <w:t xml:space="preserve">Příloha: </w:t>
      </w:r>
      <w:r w:rsidRPr="00F96E1F">
        <w:rPr>
          <w:sz w:val="23"/>
          <w:szCs w:val="23"/>
        </w:rPr>
        <w:tab/>
        <w:t>Grafické znázornění</w:t>
      </w:r>
      <w:r w:rsidR="009024D3" w:rsidRPr="00074A23">
        <w:rPr>
          <w:sz w:val="23"/>
          <w:szCs w:val="23"/>
        </w:rPr>
        <w:tab/>
      </w:r>
    </w:p>
    <w:sectPr w:rsidR="00484272" w:rsidRPr="00074A23">
      <w:headerReference w:type="even" r:id="rId11"/>
      <w:headerReference w:type="default" r:id="rId12"/>
      <w:pgSz w:w="11906" w:h="16838"/>
      <w:pgMar w:top="1247" w:right="1418" w:bottom="124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4394" w14:textId="77777777" w:rsidR="00285780" w:rsidRPr="00074A23" w:rsidRDefault="00285780">
      <w:pPr>
        <w:rPr>
          <w:sz w:val="19"/>
          <w:szCs w:val="19"/>
        </w:rPr>
      </w:pPr>
      <w:r w:rsidRPr="00074A23">
        <w:rPr>
          <w:sz w:val="19"/>
          <w:szCs w:val="19"/>
        </w:rPr>
        <w:separator/>
      </w:r>
    </w:p>
  </w:endnote>
  <w:endnote w:type="continuationSeparator" w:id="0">
    <w:p w14:paraId="323FCF97" w14:textId="77777777" w:rsidR="00285780" w:rsidRPr="00074A23" w:rsidRDefault="00285780">
      <w:pPr>
        <w:rPr>
          <w:sz w:val="19"/>
          <w:szCs w:val="19"/>
        </w:rPr>
      </w:pPr>
      <w:r w:rsidRPr="00074A23">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DAB4" w14:textId="77777777" w:rsidR="00285780" w:rsidRPr="00074A23" w:rsidRDefault="00285780">
      <w:pPr>
        <w:rPr>
          <w:sz w:val="19"/>
          <w:szCs w:val="19"/>
        </w:rPr>
      </w:pPr>
      <w:r w:rsidRPr="00074A23">
        <w:rPr>
          <w:sz w:val="19"/>
          <w:szCs w:val="19"/>
        </w:rPr>
        <w:separator/>
      </w:r>
    </w:p>
  </w:footnote>
  <w:footnote w:type="continuationSeparator" w:id="0">
    <w:p w14:paraId="09439502" w14:textId="77777777" w:rsidR="00285780" w:rsidRPr="00074A23" w:rsidRDefault="00285780">
      <w:pPr>
        <w:rPr>
          <w:sz w:val="19"/>
          <w:szCs w:val="19"/>
        </w:rPr>
      </w:pPr>
      <w:r w:rsidRPr="00074A23">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5B32" w14:textId="77777777" w:rsidR="00484272" w:rsidRPr="00074A23" w:rsidRDefault="00484272">
    <w:pPr>
      <w:pStyle w:val="Zhlav"/>
      <w:framePr w:wrap="around" w:vAnchor="text" w:hAnchor="margin" w:xAlign="center" w:y="1"/>
      <w:rPr>
        <w:rStyle w:val="slostrnky"/>
        <w:sz w:val="19"/>
        <w:szCs w:val="19"/>
      </w:rPr>
    </w:pPr>
    <w:r w:rsidRPr="00074A23">
      <w:rPr>
        <w:rStyle w:val="slostrnky"/>
        <w:sz w:val="19"/>
        <w:szCs w:val="19"/>
      </w:rPr>
      <w:fldChar w:fldCharType="begin"/>
    </w:r>
    <w:r w:rsidRPr="00074A23">
      <w:rPr>
        <w:rStyle w:val="slostrnky"/>
        <w:sz w:val="19"/>
        <w:szCs w:val="19"/>
      </w:rPr>
      <w:instrText xml:space="preserve">PAGE  </w:instrText>
    </w:r>
    <w:r w:rsidRPr="00074A23">
      <w:rPr>
        <w:rStyle w:val="slostrnky"/>
        <w:sz w:val="19"/>
        <w:szCs w:val="19"/>
      </w:rPr>
      <w:fldChar w:fldCharType="separate"/>
    </w:r>
    <w:r w:rsidRPr="00074A23">
      <w:rPr>
        <w:rStyle w:val="slostrnky"/>
        <w:noProof/>
        <w:sz w:val="19"/>
        <w:szCs w:val="19"/>
      </w:rPr>
      <w:t>6</w:t>
    </w:r>
    <w:r w:rsidRPr="00074A23">
      <w:rPr>
        <w:rStyle w:val="slostrnky"/>
        <w:sz w:val="19"/>
        <w:szCs w:val="19"/>
      </w:rPr>
      <w:fldChar w:fldCharType="end"/>
    </w:r>
  </w:p>
  <w:p w14:paraId="33944656" w14:textId="77777777" w:rsidR="00484272" w:rsidRPr="00074A23" w:rsidRDefault="00484272">
    <w:pPr>
      <w:pStyle w:val="Zhlav"/>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D154" w14:textId="77777777" w:rsidR="00484272" w:rsidRPr="00074A23" w:rsidRDefault="00484272">
    <w:pPr>
      <w:pStyle w:val="Zhlav"/>
      <w:framePr w:wrap="around" w:vAnchor="text" w:hAnchor="margin" w:xAlign="center" w:y="1"/>
      <w:rPr>
        <w:rStyle w:val="slostrnky"/>
        <w:sz w:val="23"/>
        <w:szCs w:val="23"/>
      </w:rPr>
    </w:pPr>
    <w:r w:rsidRPr="00074A23">
      <w:rPr>
        <w:rStyle w:val="slostrnky"/>
        <w:sz w:val="23"/>
        <w:szCs w:val="23"/>
      </w:rPr>
      <w:t xml:space="preserve">- </w:t>
    </w:r>
    <w:r w:rsidRPr="00074A23">
      <w:rPr>
        <w:rStyle w:val="slostrnky"/>
        <w:sz w:val="23"/>
        <w:szCs w:val="23"/>
      </w:rPr>
      <w:fldChar w:fldCharType="begin"/>
    </w:r>
    <w:r w:rsidRPr="00074A23">
      <w:rPr>
        <w:rStyle w:val="slostrnky"/>
        <w:sz w:val="23"/>
        <w:szCs w:val="23"/>
      </w:rPr>
      <w:instrText xml:space="preserve"> PAGE </w:instrText>
    </w:r>
    <w:r w:rsidRPr="00074A23">
      <w:rPr>
        <w:rStyle w:val="slostrnky"/>
        <w:sz w:val="23"/>
        <w:szCs w:val="23"/>
      </w:rPr>
      <w:fldChar w:fldCharType="separate"/>
    </w:r>
    <w:r w:rsidR="003C32D8" w:rsidRPr="00074A23">
      <w:rPr>
        <w:rStyle w:val="slostrnky"/>
        <w:noProof/>
        <w:sz w:val="23"/>
        <w:szCs w:val="23"/>
      </w:rPr>
      <w:t>4</w:t>
    </w:r>
    <w:r w:rsidRPr="00074A23">
      <w:rPr>
        <w:rStyle w:val="slostrnky"/>
        <w:sz w:val="23"/>
        <w:szCs w:val="23"/>
      </w:rPr>
      <w:fldChar w:fldCharType="end"/>
    </w:r>
    <w:r w:rsidRPr="00074A23">
      <w:rPr>
        <w:rStyle w:val="slostrnky"/>
        <w:sz w:val="23"/>
        <w:szCs w:val="23"/>
      </w:rPr>
      <w:t xml:space="preserve"> -</w:t>
    </w:r>
  </w:p>
  <w:p w14:paraId="1C666E37" w14:textId="77777777" w:rsidR="00484272" w:rsidRPr="00074A23" w:rsidRDefault="00484272">
    <w:pPr>
      <w:pStyle w:val="Zhlav"/>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439"/>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0444546F"/>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0606382E"/>
    <w:multiLevelType w:val="singleLevel"/>
    <w:tmpl w:val="D3D42B80"/>
    <w:lvl w:ilvl="0">
      <w:start w:val="1"/>
      <w:numFmt w:val="lowerLetter"/>
      <w:lvlText w:val="%1)"/>
      <w:lvlJc w:val="left"/>
      <w:pPr>
        <w:tabs>
          <w:tab w:val="num" w:pos="645"/>
        </w:tabs>
        <w:ind w:left="645" w:hanging="360"/>
      </w:pPr>
      <w:rPr>
        <w:rFonts w:hint="default"/>
      </w:rPr>
    </w:lvl>
  </w:abstractNum>
  <w:abstractNum w:abstractNumId="3" w15:restartNumberingAfterBreak="0">
    <w:nsid w:val="0B15583A"/>
    <w:multiLevelType w:val="singleLevel"/>
    <w:tmpl w:val="F8626BD4"/>
    <w:lvl w:ilvl="0">
      <w:start w:val="4"/>
      <w:numFmt w:val="bullet"/>
      <w:lvlText w:val="-"/>
      <w:lvlJc w:val="left"/>
      <w:pPr>
        <w:tabs>
          <w:tab w:val="num" w:pos="360"/>
        </w:tabs>
        <w:ind w:left="360" w:hanging="360"/>
      </w:pPr>
      <w:rPr>
        <w:rFonts w:hint="default"/>
      </w:rPr>
    </w:lvl>
  </w:abstractNum>
  <w:abstractNum w:abstractNumId="4" w15:restartNumberingAfterBreak="0">
    <w:nsid w:val="0E673710"/>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11B156D6"/>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2FF6205"/>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13277040"/>
    <w:multiLevelType w:val="singleLevel"/>
    <w:tmpl w:val="464C6448"/>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15:restartNumberingAfterBreak="0">
    <w:nsid w:val="14985134"/>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1D3B1464"/>
    <w:multiLevelType w:val="singleLevel"/>
    <w:tmpl w:val="335484F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0" w15:restartNumberingAfterBreak="0">
    <w:nsid w:val="1FD56DD2"/>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1FDC6773"/>
    <w:multiLevelType w:val="singleLevel"/>
    <w:tmpl w:val="27962740"/>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2" w15:restartNumberingAfterBreak="0">
    <w:nsid w:val="217E08FB"/>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241978F6"/>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26067E7F"/>
    <w:multiLevelType w:val="singleLevel"/>
    <w:tmpl w:val="202CBC90"/>
    <w:lvl w:ilvl="0">
      <w:start w:val="1"/>
      <w:numFmt w:val="lowerLetter"/>
      <w:lvlText w:val="%1) "/>
      <w:legacy w:legacy="1" w:legacySpace="0" w:legacyIndent="283"/>
      <w:lvlJc w:val="left"/>
      <w:pPr>
        <w:ind w:left="568" w:hanging="283"/>
      </w:pPr>
      <w:rPr>
        <w:rFonts w:ascii="Times New Roman" w:hAnsi="Times New Roman" w:hint="default"/>
        <w:b w:val="0"/>
        <w:i w:val="0"/>
        <w:sz w:val="20"/>
        <w:u w:val="none"/>
      </w:rPr>
    </w:lvl>
  </w:abstractNum>
  <w:abstractNum w:abstractNumId="15" w15:restartNumberingAfterBreak="0">
    <w:nsid w:val="266C4A1C"/>
    <w:multiLevelType w:val="singleLevel"/>
    <w:tmpl w:val="A45A9134"/>
    <w:lvl w:ilvl="0">
      <w:start w:val="1"/>
      <w:numFmt w:val="decimal"/>
      <w:lvlText w:val="%1."/>
      <w:lvlJc w:val="left"/>
      <w:pPr>
        <w:tabs>
          <w:tab w:val="num" w:pos="420"/>
        </w:tabs>
        <w:ind w:left="420" w:hanging="420"/>
      </w:pPr>
      <w:rPr>
        <w:rFonts w:hint="default"/>
      </w:rPr>
    </w:lvl>
  </w:abstractNum>
  <w:abstractNum w:abstractNumId="16" w15:restartNumberingAfterBreak="0">
    <w:nsid w:val="27802024"/>
    <w:multiLevelType w:val="singleLevel"/>
    <w:tmpl w:val="0405000F"/>
    <w:lvl w:ilvl="0">
      <w:start w:val="1"/>
      <w:numFmt w:val="decimal"/>
      <w:lvlText w:val="%1."/>
      <w:lvlJc w:val="left"/>
      <w:pPr>
        <w:tabs>
          <w:tab w:val="num" w:pos="360"/>
        </w:tabs>
        <w:ind w:left="360" w:hanging="360"/>
      </w:pPr>
      <w:rPr>
        <w:rFonts w:hint="default"/>
      </w:rPr>
    </w:lvl>
  </w:abstractNum>
  <w:abstractNum w:abstractNumId="17" w15:restartNumberingAfterBreak="0">
    <w:nsid w:val="28FB63E5"/>
    <w:multiLevelType w:val="singleLevel"/>
    <w:tmpl w:val="5A26EEF8"/>
    <w:lvl w:ilvl="0">
      <w:start w:val="1"/>
      <w:numFmt w:val="lowerLetter"/>
      <w:lvlText w:val="%1)"/>
      <w:lvlJc w:val="left"/>
      <w:pPr>
        <w:tabs>
          <w:tab w:val="num" w:pos="660"/>
        </w:tabs>
        <w:ind w:left="660" w:hanging="360"/>
      </w:pPr>
      <w:rPr>
        <w:rFonts w:hint="default"/>
      </w:rPr>
    </w:lvl>
  </w:abstractNum>
  <w:abstractNum w:abstractNumId="18" w15:restartNumberingAfterBreak="0">
    <w:nsid w:val="2B4817CA"/>
    <w:multiLevelType w:val="singleLevel"/>
    <w:tmpl w:val="A6FC9204"/>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9" w15:restartNumberingAfterBreak="0">
    <w:nsid w:val="33352C6A"/>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36104267"/>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36464FF4"/>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3736536E"/>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39FD62E9"/>
    <w:multiLevelType w:val="singleLevel"/>
    <w:tmpl w:val="A39C40CE"/>
    <w:lvl w:ilvl="0">
      <w:start w:val="1"/>
      <w:numFmt w:val="lowerLetter"/>
      <w:lvlText w:val="%1)"/>
      <w:lvlJc w:val="left"/>
      <w:pPr>
        <w:tabs>
          <w:tab w:val="num" w:pos="645"/>
        </w:tabs>
        <w:ind w:left="645" w:hanging="360"/>
      </w:pPr>
      <w:rPr>
        <w:rFonts w:hint="default"/>
      </w:rPr>
    </w:lvl>
  </w:abstractNum>
  <w:abstractNum w:abstractNumId="24" w15:restartNumberingAfterBreak="0">
    <w:nsid w:val="3AAF0D05"/>
    <w:multiLevelType w:val="singleLevel"/>
    <w:tmpl w:val="0405000F"/>
    <w:lvl w:ilvl="0">
      <w:start w:val="1"/>
      <w:numFmt w:val="decimal"/>
      <w:lvlText w:val="%1."/>
      <w:lvlJc w:val="left"/>
      <w:pPr>
        <w:tabs>
          <w:tab w:val="num" w:pos="360"/>
        </w:tabs>
        <w:ind w:left="360" w:hanging="360"/>
      </w:pPr>
      <w:rPr>
        <w:rFonts w:hint="default"/>
      </w:rPr>
    </w:lvl>
  </w:abstractNum>
  <w:abstractNum w:abstractNumId="25" w15:restartNumberingAfterBreak="0">
    <w:nsid w:val="3CEF4CDC"/>
    <w:multiLevelType w:val="singleLevel"/>
    <w:tmpl w:val="0405000F"/>
    <w:lvl w:ilvl="0">
      <w:start w:val="1"/>
      <w:numFmt w:val="decimal"/>
      <w:lvlText w:val="%1."/>
      <w:lvlJc w:val="left"/>
      <w:pPr>
        <w:tabs>
          <w:tab w:val="num" w:pos="360"/>
        </w:tabs>
        <w:ind w:left="360" w:hanging="360"/>
      </w:pPr>
      <w:rPr>
        <w:rFonts w:hint="default"/>
      </w:rPr>
    </w:lvl>
  </w:abstractNum>
  <w:abstractNum w:abstractNumId="26" w15:restartNumberingAfterBreak="0">
    <w:nsid w:val="410468FA"/>
    <w:multiLevelType w:val="singleLevel"/>
    <w:tmpl w:val="7458DB6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41E375C6"/>
    <w:multiLevelType w:val="hybridMultilevel"/>
    <w:tmpl w:val="716EFBBA"/>
    <w:lvl w:ilvl="0" w:tplc="04050017">
      <w:start w:val="1"/>
      <w:numFmt w:val="lowerLetter"/>
      <w:lvlText w:val="%1)"/>
      <w:lvlJc w:val="left"/>
      <w:pPr>
        <w:tabs>
          <w:tab w:val="num" w:pos="720"/>
        </w:tabs>
        <w:ind w:left="720" w:hanging="360"/>
      </w:pPr>
      <w:rPr>
        <w:rFonts w:hint="default"/>
      </w:rPr>
    </w:lvl>
    <w:lvl w:ilvl="1" w:tplc="A762E9F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932441E"/>
    <w:multiLevelType w:val="singleLevel"/>
    <w:tmpl w:val="EEE699A6"/>
    <w:lvl w:ilvl="0">
      <w:start w:val="1"/>
      <w:numFmt w:val="lowerLetter"/>
      <w:lvlText w:val="%1)"/>
      <w:lvlJc w:val="left"/>
      <w:pPr>
        <w:tabs>
          <w:tab w:val="num" w:pos="720"/>
        </w:tabs>
        <w:ind w:left="720" w:hanging="360"/>
      </w:pPr>
      <w:rPr>
        <w:rFonts w:hint="default"/>
      </w:rPr>
    </w:lvl>
  </w:abstractNum>
  <w:abstractNum w:abstractNumId="29" w15:restartNumberingAfterBreak="0">
    <w:nsid w:val="493D6FB7"/>
    <w:multiLevelType w:val="singleLevel"/>
    <w:tmpl w:val="0405000F"/>
    <w:lvl w:ilvl="0">
      <w:start w:val="1"/>
      <w:numFmt w:val="decimal"/>
      <w:lvlText w:val="%1."/>
      <w:lvlJc w:val="left"/>
      <w:pPr>
        <w:tabs>
          <w:tab w:val="num" w:pos="360"/>
        </w:tabs>
        <w:ind w:left="360" w:hanging="360"/>
      </w:pPr>
      <w:rPr>
        <w:rFonts w:hint="default"/>
      </w:rPr>
    </w:lvl>
  </w:abstractNum>
  <w:abstractNum w:abstractNumId="30" w15:restartNumberingAfterBreak="0">
    <w:nsid w:val="49C54D5F"/>
    <w:multiLevelType w:val="singleLevel"/>
    <w:tmpl w:val="0405000F"/>
    <w:lvl w:ilvl="0">
      <w:start w:val="1"/>
      <w:numFmt w:val="decimal"/>
      <w:lvlText w:val="%1."/>
      <w:lvlJc w:val="left"/>
      <w:pPr>
        <w:tabs>
          <w:tab w:val="num" w:pos="360"/>
        </w:tabs>
        <w:ind w:left="360" w:hanging="360"/>
      </w:pPr>
    </w:lvl>
  </w:abstractNum>
  <w:abstractNum w:abstractNumId="31" w15:restartNumberingAfterBreak="0">
    <w:nsid w:val="4AFE2439"/>
    <w:multiLevelType w:val="singleLevel"/>
    <w:tmpl w:val="35E047CC"/>
    <w:lvl w:ilvl="0">
      <w:start w:val="1"/>
      <w:numFmt w:val="upperRoman"/>
      <w:lvlText w:val="%1."/>
      <w:lvlJc w:val="left"/>
      <w:pPr>
        <w:tabs>
          <w:tab w:val="num" w:pos="720"/>
        </w:tabs>
        <w:ind w:left="720" w:hanging="720"/>
      </w:pPr>
      <w:rPr>
        <w:rFonts w:hint="default"/>
        <w:b/>
      </w:rPr>
    </w:lvl>
  </w:abstractNum>
  <w:abstractNum w:abstractNumId="32" w15:restartNumberingAfterBreak="0">
    <w:nsid w:val="562F02CD"/>
    <w:multiLevelType w:val="singleLevel"/>
    <w:tmpl w:val="52A0337C"/>
    <w:lvl w:ilvl="0">
      <w:start w:val="1"/>
      <w:numFmt w:val="lowerLetter"/>
      <w:lvlText w:val="%1)"/>
      <w:lvlJc w:val="left"/>
      <w:pPr>
        <w:tabs>
          <w:tab w:val="num" w:pos="720"/>
        </w:tabs>
        <w:ind w:left="720" w:hanging="360"/>
      </w:pPr>
      <w:rPr>
        <w:rFonts w:hint="default"/>
      </w:rPr>
    </w:lvl>
  </w:abstractNum>
  <w:abstractNum w:abstractNumId="33" w15:restartNumberingAfterBreak="0">
    <w:nsid w:val="583C30B7"/>
    <w:multiLevelType w:val="singleLevel"/>
    <w:tmpl w:val="A6FC9204"/>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4" w15:restartNumberingAfterBreak="0">
    <w:nsid w:val="58D47843"/>
    <w:multiLevelType w:val="singleLevel"/>
    <w:tmpl w:val="A298207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15:restartNumberingAfterBreak="0">
    <w:nsid w:val="5B9C408A"/>
    <w:multiLevelType w:val="singleLevel"/>
    <w:tmpl w:val="E9D42CA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15:restartNumberingAfterBreak="0">
    <w:nsid w:val="5BD71ADD"/>
    <w:multiLevelType w:val="singleLevel"/>
    <w:tmpl w:val="04050017"/>
    <w:lvl w:ilvl="0">
      <w:start w:val="1"/>
      <w:numFmt w:val="lowerLetter"/>
      <w:lvlText w:val="%1)"/>
      <w:lvlJc w:val="left"/>
      <w:pPr>
        <w:tabs>
          <w:tab w:val="num" w:pos="360"/>
        </w:tabs>
        <w:ind w:left="360" w:hanging="360"/>
      </w:pPr>
      <w:rPr>
        <w:rFonts w:hint="default"/>
      </w:rPr>
    </w:lvl>
  </w:abstractNum>
  <w:abstractNum w:abstractNumId="37" w15:restartNumberingAfterBreak="0">
    <w:nsid w:val="65763A18"/>
    <w:multiLevelType w:val="singleLevel"/>
    <w:tmpl w:val="0405000F"/>
    <w:lvl w:ilvl="0">
      <w:start w:val="1"/>
      <w:numFmt w:val="decimal"/>
      <w:lvlText w:val="%1."/>
      <w:lvlJc w:val="left"/>
      <w:pPr>
        <w:tabs>
          <w:tab w:val="num" w:pos="360"/>
        </w:tabs>
        <w:ind w:left="360" w:hanging="360"/>
      </w:pPr>
    </w:lvl>
  </w:abstractNum>
  <w:abstractNum w:abstractNumId="38" w15:restartNumberingAfterBreak="0">
    <w:nsid w:val="688E6542"/>
    <w:multiLevelType w:val="singleLevel"/>
    <w:tmpl w:val="0405000F"/>
    <w:lvl w:ilvl="0">
      <w:start w:val="1"/>
      <w:numFmt w:val="decimal"/>
      <w:lvlText w:val="%1."/>
      <w:lvlJc w:val="left"/>
      <w:pPr>
        <w:tabs>
          <w:tab w:val="num" w:pos="360"/>
        </w:tabs>
        <w:ind w:left="360" w:hanging="360"/>
      </w:pPr>
      <w:rPr>
        <w:rFonts w:hint="default"/>
      </w:rPr>
    </w:lvl>
  </w:abstractNum>
  <w:abstractNum w:abstractNumId="39" w15:restartNumberingAfterBreak="0">
    <w:nsid w:val="74622C2C"/>
    <w:multiLevelType w:val="singleLevel"/>
    <w:tmpl w:val="A6FC9204"/>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0" w15:restartNumberingAfterBreak="0">
    <w:nsid w:val="775A1362"/>
    <w:multiLevelType w:val="singleLevel"/>
    <w:tmpl w:val="0405000F"/>
    <w:lvl w:ilvl="0">
      <w:start w:val="1"/>
      <w:numFmt w:val="decimal"/>
      <w:lvlText w:val="%1."/>
      <w:lvlJc w:val="left"/>
      <w:pPr>
        <w:tabs>
          <w:tab w:val="num" w:pos="360"/>
        </w:tabs>
        <w:ind w:left="360" w:hanging="360"/>
      </w:pPr>
      <w:rPr>
        <w:rFonts w:hint="default"/>
      </w:rPr>
    </w:lvl>
  </w:abstractNum>
  <w:abstractNum w:abstractNumId="41" w15:restartNumberingAfterBreak="0">
    <w:nsid w:val="7E705DE4"/>
    <w:multiLevelType w:val="singleLevel"/>
    <w:tmpl w:val="A6FC9204"/>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0"/>
  </w:num>
  <w:num w:numId="2">
    <w:abstractNumId w:val="15"/>
  </w:num>
  <w:num w:numId="3">
    <w:abstractNumId w:val="3"/>
  </w:num>
  <w:num w:numId="4">
    <w:abstractNumId w:val="10"/>
  </w:num>
  <w:num w:numId="5">
    <w:abstractNumId w:val="36"/>
  </w:num>
  <w:num w:numId="6">
    <w:abstractNumId w:val="25"/>
  </w:num>
  <w:num w:numId="7">
    <w:abstractNumId w:val="29"/>
  </w:num>
  <w:num w:numId="8">
    <w:abstractNumId w:val="5"/>
  </w:num>
  <w:num w:numId="9">
    <w:abstractNumId w:val="8"/>
  </w:num>
  <w:num w:numId="10">
    <w:abstractNumId w:val="40"/>
  </w:num>
  <w:num w:numId="11">
    <w:abstractNumId w:val="32"/>
  </w:num>
  <w:num w:numId="12">
    <w:abstractNumId w:val="21"/>
  </w:num>
  <w:num w:numId="13">
    <w:abstractNumId w:val="31"/>
  </w:num>
  <w:num w:numId="14">
    <w:abstractNumId w:val="38"/>
  </w:num>
  <w:num w:numId="15">
    <w:abstractNumId w:val="4"/>
  </w:num>
  <w:num w:numId="16">
    <w:abstractNumId w:val="6"/>
  </w:num>
  <w:num w:numId="17">
    <w:abstractNumId w:val="17"/>
  </w:num>
  <w:num w:numId="18">
    <w:abstractNumId w:val="37"/>
  </w:num>
  <w:num w:numId="19">
    <w:abstractNumId w:val="13"/>
  </w:num>
  <w:num w:numId="20">
    <w:abstractNumId w:val="20"/>
  </w:num>
  <w:num w:numId="21">
    <w:abstractNumId w:val="19"/>
  </w:num>
  <w:num w:numId="22">
    <w:abstractNumId w:val="1"/>
  </w:num>
  <w:num w:numId="23">
    <w:abstractNumId w:val="28"/>
  </w:num>
  <w:num w:numId="24">
    <w:abstractNumId w:val="33"/>
  </w:num>
  <w:num w:numId="25">
    <w:abstractNumId w:val="39"/>
  </w:num>
  <w:num w:numId="26">
    <w:abstractNumId w:val="14"/>
  </w:num>
  <w:num w:numId="27">
    <w:abstractNumId w:val="41"/>
  </w:num>
  <w:num w:numId="28">
    <w:abstractNumId w:val="4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29">
    <w:abstractNumId w:val="18"/>
  </w:num>
  <w:num w:numId="30">
    <w:abstractNumId w:val="24"/>
  </w:num>
  <w:num w:numId="31">
    <w:abstractNumId w:val="16"/>
  </w:num>
  <w:num w:numId="32">
    <w:abstractNumId w:val="23"/>
  </w:num>
  <w:num w:numId="33">
    <w:abstractNumId w:val="22"/>
  </w:num>
  <w:num w:numId="34">
    <w:abstractNumId w:val="26"/>
  </w:num>
  <w:num w:numId="35">
    <w:abstractNumId w:val="27"/>
  </w:num>
  <w:num w:numId="36">
    <w:abstractNumId w:val="12"/>
  </w:num>
  <w:num w:numId="37">
    <w:abstractNumId w:val="30"/>
  </w:num>
  <w:num w:numId="38">
    <w:abstractNumId w:val="7"/>
  </w:num>
  <w:num w:numId="39">
    <w:abstractNumId w:val="34"/>
  </w:num>
  <w:num w:numId="40">
    <w:abstractNumId w:val="11"/>
  </w:num>
  <w:num w:numId="41">
    <w:abstractNumId w:val="2"/>
  </w:num>
  <w:num w:numId="42">
    <w:abstractNumId w:val="9"/>
  </w:num>
  <w:num w:numId="43">
    <w:abstractNumId w:val="35"/>
  </w:num>
  <w:num w:numId="44">
    <w:abstractNumId w:val="21"/>
    <w:lvlOverride w:ilvl="0">
      <w:startOverride w:val="1"/>
    </w:lvlOverride>
  </w:num>
  <w:num w:numId="45">
    <w:abstractNumId w:val="40"/>
    <w:lvlOverride w:ilvl="0">
      <w:startOverride w:val="1"/>
    </w:lvlOverride>
  </w:num>
  <w:num w:numId="46">
    <w:abstractNumId w:val="20"/>
    <w:lvlOverride w:ilvl="0">
      <w:startOverride w:val="1"/>
    </w:lvlOverride>
  </w:num>
  <w:num w:numId="47">
    <w:abstractNumId w:val="25"/>
    <w:lvlOverride w:ilvl="0">
      <w:startOverride w:val="1"/>
    </w:lvlOverride>
  </w:num>
  <w:num w:numId="4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770"/>
    <w:rsid w:val="00047547"/>
    <w:rsid w:val="00051BCE"/>
    <w:rsid w:val="0005536E"/>
    <w:rsid w:val="00062866"/>
    <w:rsid w:val="00074A23"/>
    <w:rsid w:val="0008112A"/>
    <w:rsid w:val="000925DE"/>
    <w:rsid w:val="000952A5"/>
    <w:rsid w:val="00096566"/>
    <w:rsid w:val="000B1BC0"/>
    <w:rsid w:val="000B23B7"/>
    <w:rsid w:val="000B451B"/>
    <w:rsid w:val="000B5632"/>
    <w:rsid w:val="000C4E17"/>
    <w:rsid w:val="000C55F6"/>
    <w:rsid w:val="000D1EC3"/>
    <w:rsid w:val="000F52CF"/>
    <w:rsid w:val="001051FC"/>
    <w:rsid w:val="001102C8"/>
    <w:rsid w:val="0012001B"/>
    <w:rsid w:val="00124881"/>
    <w:rsid w:val="00127BED"/>
    <w:rsid w:val="001413F3"/>
    <w:rsid w:val="00154B8C"/>
    <w:rsid w:val="001622D1"/>
    <w:rsid w:val="00176B84"/>
    <w:rsid w:val="00191CCE"/>
    <w:rsid w:val="00192A7B"/>
    <w:rsid w:val="001A16AC"/>
    <w:rsid w:val="001A2914"/>
    <w:rsid w:val="001B3442"/>
    <w:rsid w:val="001B730F"/>
    <w:rsid w:val="002249B4"/>
    <w:rsid w:val="00242806"/>
    <w:rsid w:val="002458EE"/>
    <w:rsid w:val="00255717"/>
    <w:rsid w:val="0025784A"/>
    <w:rsid w:val="002767C7"/>
    <w:rsid w:val="00277F13"/>
    <w:rsid w:val="00285780"/>
    <w:rsid w:val="0029775D"/>
    <w:rsid w:val="002A31B4"/>
    <w:rsid w:val="002B1675"/>
    <w:rsid w:val="002C3797"/>
    <w:rsid w:val="002D350B"/>
    <w:rsid w:val="002F6096"/>
    <w:rsid w:val="00304A4C"/>
    <w:rsid w:val="003127E2"/>
    <w:rsid w:val="00330232"/>
    <w:rsid w:val="00366F78"/>
    <w:rsid w:val="0037199E"/>
    <w:rsid w:val="003B6767"/>
    <w:rsid w:val="003C32D8"/>
    <w:rsid w:val="003C4872"/>
    <w:rsid w:val="003C642F"/>
    <w:rsid w:val="003D054A"/>
    <w:rsid w:val="00404538"/>
    <w:rsid w:val="00416F92"/>
    <w:rsid w:val="00423853"/>
    <w:rsid w:val="0043685D"/>
    <w:rsid w:val="00455CCB"/>
    <w:rsid w:val="00465BA5"/>
    <w:rsid w:val="004660DA"/>
    <w:rsid w:val="004704AB"/>
    <w:rsid w:val="00484269"/>
    <w:rsid w:val="00484272"/>
    <w:rsid w:val="00486898"/>
    <w:rsid w:val="004A26D7"/>
    <w:rsid w:val="004C1BC1"/>
    <w:rsid w:val="004D1D1A"/>
    <w:rsid w:val="00510000"/>
    <w:rsid w:val="00520257"/>
    <w:rsid w:val="00520BF0"/>
    <w:rsid w:val="00530AD2"/>
    <w:rsid w:val="00531703"/>
    <w:rsid w:val="0053602D"/>
    <w:rsid w:val="005372C5"/>
    <w:rsid w:val="00544B1D"/>
    <w:rsid w:val="00557E4C"/>
    <w:rsid w:val="00560C48"/>
    <w:rsid w:val="00561EC4"/>
    <w:rsid w:val="00583D06"/>
    <w:rsid w:val="00591987"/>
    <w:rsid w:val="005928F4"/>
    <w:rsid w:val="005938DB"/>
    <w:rsid w:val="005A09F4"/>
    <w:rsid w:val="005C0B09"/>
    <w:rsid w:val="005C7353"/>
    <w:rsid w:val="005E0623"/>
    <w:rsid w:val="005E3AF2"/>
    <w:rsid w:val="005E5AF2"/>
    <w:rsid w:val="005F408F"/>
    <w:rsid w:val="005F6E15"/>
    <w:rsid w:val="006223E6"/>
    <w:rsid w:val="00623654"/>
    <w:rsid w:val="0064747F"/>
    <w:rsid w:val="00690F68"/>
    <w:rsid w:val="00695770"/>
    <w:rsid w:val="00695CD9"/>
    <w:rsid w:val="006C45AA"/>
    <w:rsid w:val="006F0387"/>
    <w:rsid w:val="00707FDF"/>
    <w:rsid w:val="007220DA"/>
    <w:rsid w:val="00726333"/>
    <w:rsid w:val="00736E5F"/>
    <w:rsid w:val="00740692"/>
    <w:rsid w:val="007477D9"/>
    <w:rsid w:val="00752018"/>
    <w:rsid w:val="00752F06"/>
    <w:rsid w:val="00755294"/>
    <w:rsid w:val="00765357"/>
    <w:rsid w:val="00787108"/>
    <w:rsid w:val="007A5699"/>
    <w:rsid w:val="007E38C2"/>
    <w:rsid w:val="007E6CB7"/>
    <w:rsid w:val="007F6CF9"/>
    <w:rsid w:val="0080598C"/>
    <w:rsid w:val="00852963"/>
    <w:rsid w:val="00861637"/>
    <w:rsid w:val="00866090"/>
    <w:rsid w:val="00872DF9"/>
    <w:rsid w:val="0088538D"/>
    <w:rsid w:val="008C5A8F"/>
    <w:rsid w:val="008D604C"/>
    <w:rsid w:val="008F52FF"/>
    <w:rsid w:val="009024D3"/>
    <w:rsid w:val="00927125"/>
    <w:rsid w:val="009346F7"/>
    <w:rsid w:val="009570D9"/>
    <w:rsid w:val="0099181E"/>
    <w:rsid w:val="009B1724"/>
    <w:rsid w:val="009B2A10"/>
    <w:rsid w:val="009C3920"/>
    <w:rsid w:val="009F59AA"/>
    <w:rsid w:val="009F7648"/>
    <w:rsid w:val="00A001A9"/>
    <w:rsid w:val="00A31A94"/>
    <w:rsid w:val="00A3534A"/>
    <w:rsid w:val="00A7039E"/>
    <w:rsid w:val="00AA2492"/>
    <w:rsid w:val="00AC782A"/>
    <w:rsid w:val="00AD3E50"/>
    <w:rsid w:val="00AE6AF0"/>
    <w:rsid w:val="00B245D1"/>
    <w:rsid w:val="00B366B0"/>
    <w:rsid w:val="00B45E0D"/>
    <w:rsid w:val="00B55A76"/>
    <w:rsid w:val="00B6515F"/>
    <w:rsid w:val="00B80964"/>
    <w:rsid w:val="00B92D14"/>
    <w:rsid w:val="00B94156"/>
    <w:rsid w:val="00BA7365"/>
    <w:rsid w:val="00BE1499"/>
    <w:rsid w:val="00BF12EB"/>
    <w:rsid w:val="00BF3355"/>
    <w:rsid w:val="00C04E3A"/>
    <w:rsid w:val="00C1357F"/>
    <w:rsid w:val="00C26B5E"/>
    <w:rsid w:val="00C3523E"/>
    <w:rsid w:val="00C54B48"/>
    <w:rsid w:val="00C64987"/>
    <w:rsid w:val="00C94B52"/>
    <w:rsid w:val="00C97ABB"/>
    <w:rsid w:val="00CA706C"/>
    <w:rsid w:val="00CC79D9"/>
    <w:rsid w:val="00CD35DA"/>
    <w:rsid w:val="00CE04DD"/>
    <w:rsid w:val="00CE33BF"/>
    <w:rsid w:val="00CE7E77"/>
    <w:rsid w:val="00CF1EE9"/>
    <w:rsid w:val="00CF55CF"/>
    <w:rsid w:val="00D02122"/>
    <w:rsid w:val="00D1507A"/>
    <w:rsid w:val="00D2445A"/>
    <w:rsid w:val="00D25271"/>
    <w:rsid w:val="00D5177F"/>
    <w:rsid w:val="00D81368"/>
    <w:rsid w:val="00DA74EF"/>
    <w:rsid w:val="00DB32BE"/>
    <w:rsid w:val="00DB7249"/>
    <w:rsid w:val="00DC0C83"/>
    <w:rsid w:val="00DC1C36"/>
    <w:rsid w:val="00DC3018"/>
    <w:rsid w:val="00DC6ECD"/>
    <w:rsid w:val="00DE4835"/>
    <w:rsid w:val="00DF55A0"/>
    <w:rsid w:val="00E07CD0"/>
    <w:rsid w:val="00E14467"/>
    <w:rsid w:val="00E34E80"/>
    <w:rsid w:val="00E351CA"/>
    <w:rsid w:val="00E600BA"/>
    <w:rsid w:val="00E840E0"/>
    <w:rsid w:val="00E84169"/>
    <w:rsid w:val="00EA1F01"/>
    <w:rsid w:val="00EA2762"/>
    <w:rsid w:val="00EB66B0"/>
    <w:rsid w:val="00ED1EA5"/>
    <w:rsid w:val="00ED2278"/>
    <w:rsid w:val="00EE1B07"/>
    <w:rsid w:val="00EE4941"/>
    <w:rsid w:val="00EF4972"/>
    <w:rsid w:val="00EF7AAB"/>
    <w:rsid w:val="00F02B29"/>
    <w:rsid w:val="00F1198C"/>
    <w:rsid w:val="00F21834"/>
    <w:rsid w:val="00F23CB4"/>
    <w:rsid w:val="00F320D3"/>
    <w:rsid w:val="00F5404D"/>
    <w:rsid w:val="00F603EE"/>
    <w:rsid w:val="00F663D7"/>
    <w:rsid w:val="00F73317"/>
    <w:rsid w:val="00F767A9"/>
    <w:rsid w:val="00F81F69"/>
    <w:rsid w:val="00F86BB9"/>
    <w:rsid w:val="00F90424"/>
    <w:rsid w:val="00F91B80"/>
    <w:rsid w:val="00F96E1F"/>
    <w:rsid w:val="00FB02A9"/>
    <w:rsid w:val="00FB337B"/>
    <w:rsid w:val="00FB3C7B"/>
    <w:rsid w:val="00FB6869"/>
    <w:rsid w:val="00FC2B54"/>
    <w:rsid w:val="00FC3E64"/>
    <w:rsid w:val="00FD589A"/>
    <w:rsid w:val="00FD77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36D04"/>
  <w15:docId w15:val="{FE59D6E0-D74D-4E76-B0A6-E33D53A5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jc w:val="center"/>
      <w:outlineLvl w:val="1"/>
    </w:pPr>
    <w:rPr>
      <w:b/>
      <w:sz w:val="24"/>
    </w:rPr>
  </w:style>
  <w:style w:type="paragraph" w:styleId="Nadpis3">
    <w:name w:val="heading 3"/>
    <w:basedOn w:val="Normln"/>
    <w:next w:val="Normln"/>
    <w:qFormat/>
    <w:pPr>
      <w:keepNext/>
      <w:jc w:val="center"/>
      <w:outlineLvl w:val="2"/>
    </w:pPr>
    <w:rPr>
      <w:b/>
      <w:sz w:val="40"/>
    </w:rPr>
  </w:style>
  <w:style w:type="paragraph" w:styleId="Nadpis4">
    <w:name w:val="heading 4"/>
    <w:basedOn w:val="Normln"/>
    <w:next w:val="Normln"/>
    <w:qFormat/>
    <w:pPr>
      <w:keepNext/>
      <w:jc w:val="both"/>
      <w:outlineLvl w:val="3"/>
    </w:pPr>
    <w:rPr>
      <w:sz w:val="24"/>
    </w:rPr>
  </w:style>
  <w:style w:type="paragraph" w:styleId="Nadpis5">
    <w:name w:val="heading 5"/>
    <w:basedOn w:val="Normln"/>
    <w:next w:val="Normln"/>
    <w:qFormat/>
    <w:pPr>
      <w:keepNext/>
      <w:jc w:val="both"/>
      <w:outlineLvl w:val="4"/>
    </w:pPr>
    <w:rPr>
      <w:b/>
      <w:sz w:val="24"/>
    </w:rPr>
  </w:style>
  <w:style w:type="paragraph" w:styleId="Nadpis6">
    <w:name w:val="heading 6"/>
    <w:basedOn w:val="Normln"/>
    <w:next w:val="Normln"/>
    <w:qFormat/>
    <w:pPr>
      <w:keepNext/>
      <w:outlineLvl w:val="5"/>
    </w:pPr>
    <w:rPr>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28"/>
    </w:rPr>
  </w:style>
  <w:style w:type="paragraph" w:styleId="Zkladntext">
    <w:name w:val="Body Text"/>
    <w:basedOn w:val="Normln"/>
    <w:rPr>
      <w:sz w:val="24"/>
    </w:rPr>
  </w:style>
  <w:style w:type="paragraph" w:styleId="Zkladntextodsazen">
    <w:name w:val="Body Text Indent"/>
    <w:basedOn w:val="Normln"/>
    <w:pPr>
      <w:ind w:left="420"/>
      <w:jc w:val="both"/>
    </w:pPr>
    <w:rPr>
      <w:sz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Zkladntext2">
    <w:name w:val="Body Text 2"/>
    <w:basedOn w:val="Normln"/>
    <w:link w:val="Zkladntext2Char"/>
    <w:pPr>
      <w:jc w:val="both"/>
    </w:pPr>
    <w:rPr>
      <w:sz w:val="24"/>
      <w:lang w:val="x-none" w:eastAsia="x-none"/>
    </w:rPr>
  </w:style>
  <w:style w:type="paragraph" w:styleId="Seznam">
    <w:name w:val="List"/>
    <w:basedOn w:val="Normln"/>
    <w:pPr>
      <w:ind w:left="283" w:hanging="283"/>
    </w:pPr>
  </w:style>
  <w:style w:type="character" w:styleId="Hypertextovodkaz">
    <w:name w:val="Hyperlink"/>
    <w:rPr>
      <w:color w:val="0000FF"/>
      <w:u w:val="single"/>
    </w:rPr>
  </w:style>
  <w:style w:type="paragraph" w:styleId="Zkladntextodsazen2">
    <w:name w:val="Body Text Indent 2"/>
    <w:basedOn w:val="Normln"/>
    <w:pPr>
      <w:ind w:left="360"/>
      <w:jc w:val="both"/>
    </w:pPr>
    <w:rPr>
      <w:sz w:val="24"/>
    </w:rPr>
  </w:style>
  <w:style w:type="paragraph" w:styleId="Zkladntextodsazen3">
    <w:name w:val="Body Text Indent 3"/>
    <w:basedOn w:val="Normln"/>
    <w:link w:val="Zkladntextodsazen3Char"/>
    <w:pPr>
      <w:ind w:left="285"/>
      <w:jc w:val="both"/>
    </w:pPr>
    <w:rPr>
      <w:sz w:val="24"/>
      <w:lang w:val="x-none" w:eastAsia="x-none"/>
    </w:rPr>
  </w:style>
  <w:style w:type="character" w:styleId="Sledovanodkaz">
    <w:name w:val="FollowedHyperlink"/>
    <w:rPr>
      <w:color w:val="800080"/>
      <w:u w:val="single"/>
    </w:rPr>
  </w:style>
  <w:style w:type="character" w:customStyle="1" w:styleId="Zkladntext2Char">
    <w:name w:val="Základní text 2 Char"/>
    <w:link w:val="Zkladntext2"/>
    <w:rsid w:val="00752018"/>
    <w:rPr>
      <w:sz w:val="24"/>
    </w:rPr>
  </w:style>
  <w:style w:type="character" w:customStyle="1" w:styleId="Zkladntextodsazen3Char">
    <w:name w:val="Základní text odsazený 3 Char"/>
    <w:link w:val="Zkladntextodsazen3"/>
    <w:rsid w:val="005372C5"/>
    <w:rPr>
      <w:sz w:val="24"/>
    </w:rPr>
  </w:style>
  <w:style w:type="paragraph" w:styleId="Textbubliny">
    <w:name w:val="Balloon Text"/>
    <w:basedOn w:val="Normln"/>
    <w:link w:val="TextbublinyChar"/>
    <w:rsid w:val="005F6E15"/>
    <w:rPr>
      <w:rFonts w:ascii="Tahoma" w:hAnsi="Tahoma" w:cs="Tahoma"/>
      <w:sz w:val="16"/>
      <w:szCs w:val="16"/>
    </w:rPr>
  </w:style>
  <w:style w:type="character" w:customStyle="1" w:styleId="TextbublinyChar">
    <w:name w:val="Text bubliny Char"/>
    <w:link w:val="Textbubliny"/>
    <w:rsid w:val="005F6E15"/>
    <w:rPr>
      <w:rFonts w:ascii="Tahoma" w:hAnsi="Tahoma" w:cs="Tahoma"/>
      <w:sz w:val="16"/>
      <w:szCs w:val="16"/>
    </w:rPr>
  </w:style>
  <w:style w:type="character" w:styleId="Odkaznakoment">
    <w:name w:val="annotation reference"/>
    <w:basedOn w:val="Standardnpsmoodstavce"/>
    <w:rsid w:val="001A16AC"/>
    <w:rPr>
      <w:sz w:val="16"/>
      <w:szCs w:val="16"/>
    </w:rPr>
  </w:style>
  <w:style w:type="paragraph" w:styleId="Textkomente">
    <w:name w:val="annotation text"/>
    <w:basedOn w:val="Normln"/>
    <w:link w:val="TextkomenteChar"/>
    <w:rsid w:val="001A16AC"/>
  </w:style>
  <w:style w:type="character" w:customStyle="1" w:styleId="TextkomenteChar">
    <w:name w:val="Text komentáře Char"/>
    <w:basedOn w:val="Standardnpsmoodstavce"/>
    <w:link w:val="Textkomente"/>
    <w:rsid w:val="001A16AC"/>
  </w:style>
  <w:style w:type="paragraph" w:styleId="Pedmtkomente">
    <w:name w:val="annotation subject"/>
    <w:basedOn w:val="Textkomente"/>
    <w:next w:val="Textkomente"/>
    <w:link w:val="PedmtkomenteChar"/>
    <w:rsid w:val="001A16AC"/>
    <w:rPr>
      <w:b/>
      <w:bCs/>
    </w:rPr>
  </w:style>
  <w:style w:type="character" w:customStyle="1" w:styleId="PedmtkomenteChar">
    <w:name w:val="Předmět komentáře Char"/>
    <w:basedOn w:val="TextkomenteChar"/>
    <w:link w:val="Pedmtkomente"/>
    <w:rsid w:val="001A16AC"/>
    <w:rPr>
      <w:b/>
      <w:bCs/>
    </w:rPr>
  </w:style>
  <w:style w:type="paragraph" w:styleId="Revize">
    <w:name w:val="Revision"/>
    <w:hidden/>
    <w:uiPriority w:val="99"/>
    <w:semiHidden/>
    <w:rsid w:val="001A16AC"/>
  </w:style>
  <w:style w:type="character" w:customStyle="1" w:styleId="tsubjname">
    <w:name w:val="tsubjname"/>
    <w:basedOn w:val="Standardnpsmoodstavce"/>
    <w:rsid w:val="00561EC4"/>
  </w:style>
  <w:style w:type="character" w:customStyle="1" w:styleId="nowrap">
    <w:name w:val="nowrap"/>
    <w:basedOn w:val="Standardnpsmoodstavce"/>
    <w:rsid w:val="00E07CD0"/>
  </w:style>
  <w:style w:type="character" w:styleId="Nevyeenzmnka">
    <w:name w:val="Unresolved Mention"/>
    <w:basedOn w:val="Standardnpsmoodstavce"/>
    <w:uiPriority w:val="99"/>
    <w:semiHidden/>
    <w:unhideWhenUsed/>
    <w:rsid w:val="0041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1391">
      <w:bodyDiv w:val="1"/>
      <w:marLeft w:val="0"/>
      <w:marRight w:val="0"/>
      <w:marTop w:val="0"/>
      <w:marBottom w:val="0"/>
      <w:divBdr>
        <w:top w:val="none" w:sz="0" w:space="0" w:color="auto"/>
        <w:left w:val="none" w:sz="0" w:space="0" w:color="auto"/>
        <w:bottom w:val="none" w:sz="0" w:space="0" w:color="auto"/>
        <w:right w:val="none" w:sz="0" w:space="0" w:color="auto"/>
      </w:divBdr>
    </w:div>
    <w:div w:id="253242327">
      <w:bodyDiv w:val="1"/>
      <w:marLeft w:val="0"/>
      <w:marRight w:val="0"/>
      <w:marTop w:val="0"/>
      <w:marBottom w:val="0"/>
      <w:divBdr>
        <w:top w:val="none" w:sz="0" w:space="0" w:color="auto"/>
        <w:left w:val="none" w:sz="0" w:space="0" w:color="auto"/>
        <w:bottom w:val="none" w:sz="0" w:space="0" w:color="auto"/>
        <w:right w:val="none" w:sz="0" w:space="0" w:color="auto"/>
      </w:divBdr>
      <w:divsChild>
        <w:div w:id="2000645628">
          <w:marLeft w:val="0"/>
          <w:marRight w:val="0"/>
          <w:marTop w:val="0"/>
          <w:marBottom w:val="0"/>
          <w:divBdr>
            <w:top w:val="none" w:sz="0" w:space="0" w:color="auto"/>
            <w:left w:val="none" w:sz="0" w:space="0" w:color="auto"/>
            <w:bottom w:val="none" w:sz="0" w:space="0" w:color="auto"/>
            <w:right w:val="none" w:sz="0" w:space="0" w:color="auto"/>
          </w:divBdr>
          <w:divsChild>
            <w:div w:id="1794708074">
              <w:marLeft w:val="0"/>
              <w:marRight w:val="0"/>
              <w:marTop w:val="0"/>
              <w:marBottom w:val="0"/>
              <w:divBdr>
                <w:top w:val="none" w:sz="0" w:space="0" w:color="auto"/>
                <w:left w:val="none" w:sz="0" w:space="0" w:color="auto"/>
                <w:bottom w:val="none" w:sz="0" w:space="0" w:color="auto"/>
                <w:right w:val="none" w:sz="0" w:space="0" w:color="auto"/>
              </w:divBdr>
              <w:divsChild>
                <w:div w:id="1703551832">
                  <w:marLeft w:val="0"/>
                  <w:marRight w:val="0"/>
                  <w:marTop w:val="0"/>
                  <w:marBottom w:val="0"/>
                  <w:divBdr>
                    <w:top w:val="none" w:sz="0" w:space="0" w:color="auto"/>
                    <w:left w:val="none" w:sz="0" w:space="0" w:color="auto"/>
                    <w:bottom w:val="none" w:sz="0" w:space="0" w:color="auto"/>
                    <w:right w:val="none" w:sz="0" w:space="0" w:color="auto"/>
                  </w:divBdr>
                  <w:divsChild>
                    <w:div w:id="13071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366">
      <w:bodyDiv w:val="1"/>
      <w:marLeft w:val="0"/>
      <w:marRight w:val="0"/>
      <w:marTop w:val="0"/>
      <w:marBottom w:val="0"/>
      <w:divBdr>
        <w:top w:val="none" w:sz="0" w:space="0" w:color="auto"/>
        <w:left w:val="none" w:sz="0" w:space="0" w:color="auto"/>
        <w:bottom w:val="none" w:sz="0" w:space="0" w:color="auto"/>
        <w:right w:val="none" w:sz="0" w:space="0" w:color="auto"/>
      </w:divBdr>
    </w:div>
    <w:div w:id="592519437">
      <w:bodyDiv w:val="1"/>
      <w:marLeft w:val="0"/>
      <w:marRight w:val="0"/>
      <w:marTop w:val="0"/>
      <w:marBottom w:val="0"/>
      <w:divBdr>
        <w:top w:val="none" w:sz="0" w:space="0" w:color="auto"/>
        <w:left w:val="none" w:sz="0" w:space="0" w:color="auto"/>
        <w:bottom w:val="none" w:sz="0" w:space="0" w:color="auto"/>
        <w:right w:val="none" w:sz="0" w:space="0" w:color="auto"/>
      </w:divBdr>
      <w:divsChild>
        <w:div w:id="307827291">
          <w:marLeft w:val="0"/>
          <w:marRight w:val="0"/>
          <w:marTop w:val="0"/>
          <w:marBottom w:val="0"/>
          <w:divBdr>
            <w:top w:val="none" w:sz="0" w:space="0" w:color="auto"/>
            <w:left w:val="none" w:sz="0" w:space="0" w:color="auto"/>
            <w:bottom w:val="none" w:sz="0" w:space="0" w:color="auto"/>
            <w:right w:val="none" w:sz="0" w:space="0" w:color="auto"/>
          </w:divBdr>
          <w:divsChild>
            <w:div w:id="714423981">
              <w:marLeft w:val="0"/>
              <w:marRight w:val="0"/>
              <w:marTop w:val="0"/>
              <w:marBottom w:val="0"/>
              <w:divBdr>
                <w:top w:val="none" w:sz="0" w:space="0" w:color="auto"/>
                <w:left w:val="none" w:sz="0" w:space="0" w:color="auto"/>
                <w:bottom w:val="none" w:sz="0" w:space="0" w:color="auto"/>
                <w:right w:val="none" w:sz="0" w:space="0" w:color="auto"/>
              </w:divBdr>
              <w:divsChild>
                <w:div w:id="1008213662">
                  <w:marLeft w:val="0"/>
                  <w:marRight w:val="0"/>
                  <w:marTop w:val="0"/>
                  <w:marBottom w:val="0"/>
                  <w:divBdr>
                    <w:top w:val="none" w:sz="0" w:space="0" w:color="auto"/>
                    <w:left w:val="none" w:sz="0" w:space="0" w:color="auto"/>
                    <w:bottom w:val="none" w:sz="0" w:space="0" w:color="auto"/>
                    <w:right w:val="none" w:sz="0" w:space="0" w:color="auto"/>
                  </w:divBdr>
                  <w:divsChild>
                    <w:div w:id="707341437">
                      <w:marLeft w:val="0"/>
                      <w:marRight w:val="0"/>
                      <w:marTop w:val="0"/>
                      <w:marBottom w:val="150"/>
                      <w:divBdr>
                        <w:top w:val="none" w:sz="0" w:space="0" w:color="auto"/>
                        <w:left w:val="none" w:sz="0" w:space="0" w:color="auto"/>
                        <w:bottom w:val="none" w:sz="0" w:space="0" w:color="auto"/>
                        <w:right w:val="none" w:sz="0" w:space="0" w:color="auto"/>
                      </w:divBdr>
                      <w:divsChild>
                        <w:div w:id="1116219633">
                          <w:marLeft w:val="0"/>
                          <w:marRight w:val="0"/>
                          <w:marTop w:val="0"/>
                          <w:marBottom w:val="0"/>
                          <w:divBdr>
                            <w:top w:val="none" w:sz="0" w:space="0" w:color="auto"/>
                            <w:left w:val="none" w:sz="0" w:space="0" w:color="auto"/>
                            <w:bottom w:val="none" w:sz="0" w:space="0" w:color="auto"/>
                            <w:right w:val="none" w:sz="0" w:space="0" w:color="auto"/>
                          </w:divBdr>
                          <w:divsChild>
                            <w:div w:id="713307295">
                              <w:marLeft w:val="0"/>
                              <w:marRight w:val="0"/>
                              <w:marTop w:val="0"/>
                              <w:marBottom w:val="0"/>
                              <w:divBdr>
                                <w:top w:val="none" w:sz="0" w:space="0" w:color="auto"/>
                                <w:left w:val="none" w:sz="0" w:space="0" w:color="auto"/>
                                <w:bottom w:val="none" w:sz="0" w:space="0" w:color="auto"/>
                                <w:right w:val="none" w:sz="0" w:space="0" w:color="auto"/>
                              </w:divBdr>
                              <w:divsChild>
                                <w:div w:id="6170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422526">
      <w:bodyDiv w:val="1"/>
      <w:marLeft w:val="0"/>
      <w:marRight w:val="0"/>
      <w:marTop w:val="0"/>
      <w:marBottom w:val="0"/>
      <w:divBdr>
        <w:top w:val="none" w:sz="0" w:space="0" w:color="auto"/>
        <w:left w:val="none" w:sz="0" w:space="0" w:color="auto"/>
        <w:bottom w:val="none" w:sz="0" w:space="0" w:color="auto"/>
        <w:right w:val="none" w:sz="0" w:space="0" w:color="auto"/>
      </w:divBdr>
    </w:div>
    <w:div w:id="793788498">
      <w:bodyDiv w:val="1"/>
      <w:marLeft w:val="0"/>
      <w:marRight w:val="0"/>
      <w:marTop w:val="0"/>
      <w:marBottom w:val="0"/>
      <w:divBdr>
        <w:top w:val="none" w:sz="0" w:space="0" w:color="auto"/>
        <w:left w:val="none" w:sz="0" w:space="0" w:color="auto"/>
        <w:bottom w:val="none" w:sz="0" w:space="0" w:color="auto"/>
        <w:right w:val="none" w:sz="0" w:space="0" w:color="auto"/>
      </w:divBdr>
      <w:divsChild>
        <w:div w:id="2067677046">
          <w:marLeft w:val="0"/>
          <w:marRight w:val="0"/>
          <w:marTop w:val="0"/>
          <w:marBottom w:val="0"/>
          <w:divBdr>
            <w:top w:val="none" w:sz="0" w:space="0" w:color="auto"/>
            <w:left w:val="none" w:sz="0" w:space="0" w:color="auto"/>
            <w:bottom w:val="none" w:sz="0" w:space="0" w:color="auto"/>
            <w:right w:val="none" w:sz="0" w:space="0" w:color="auto"/>
          </w:divBdr>
          <w:divsChild>
            <w:div w:id="858467421">
              <w:marLeft w:val="0"/>
              <w:marRight w:val="0"/>
              <w:marTop w:val="0"/>
              <w:marBottom w:val="0"/>
              <w:divBdr>
                <w:top w:val="none" w:sz="0" w:space="0" w:color="auto"/>
                <w:left w:val="none" w:sz="0" w:space="0" w:color="auto"/>
                <w:bottom w:val="none" w:sz="0" w:space="0" w:color="auto"/>
                <w:right w:val="none" w:sz="0" w:space="0" w:color="auto"/>
              </w:divBdr>
              <w:divsChild>
                <w:div w:id="1287420708">
                  <w:marLeft w:val="0"/>
                  <w:marRight w:val="0"/>
                  <w:marTop w:val="0"/>
                  <w:marBottom w:val="0"/>
                  <w:divBdr>
                    <w:top w:val="none" w:sz="0" w:space="0" w:color="auto"/>
                    <w:left w:val="none" w:sz="0" w:space="0" w:color="auto"/>
                    <w:bottom w:val="none" w:sz="0" w:space="0" w:color="auto"/>
                    <w:right w:val="none" w:sz="0" w:space="0" w:color="auto"/>
                  </w:divBdr>
                  <w:divsChild>
                    <w:div w:id="1479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68678">
      <w:bodyDiv w:val="1"/>
      <w:marLeft w:val="0"/>
      <w:marRight w:val="0"/>
      <w:marTop w:val="0"/>
      <w:marBottom w:val="0"/>
      <w:divBdr>
        <w:top w:val="none" w:sz="0" w:space="0" w:color="auto"/>
        <w:left w:val="none" w:sz="0" w:space="0" w:color="auto"/>
        <w:bottom w:val="none" w:sz="0" w:space="0" w:color="auto"/>
        <w:right w:val="none" w:sz="0" w:space="0" w:color="auto"/>
      </w:divBdr>
    </w:div>
    <w:div w:id="1371803432">
      <w:bodyDiv w:val="1"/>
      <w:marLeft w:val="0"/>
      <w:marRight w:val="0"/>
      <w:marTop w:val="0"/>
      <w:marBottom w:val="0"/>
      <w:divBdr>
        <w:top w:val="none" w:sz="0" w:space="0" w:color="auto"/>
        <w:left w:val="none" w:sz="0" w:space="0" w:color="auto"/>
        <w:bottom w:val="none" w:sz="0" w:space="0" w:color="auto"/>
        <w:right w:val="none" w:sz="0" w:space="0" w:color="auto"/>
      </w:divBdr>
      <w:divsChild>
        <w:div w:id="1284077428">
          <w:marLeft w:val="0"/>
          <w:marRight w:val="0"/>
          <w:marTop w:val="0"/>
          <w:marBottom w:val="0"/>
          <w:divBdr>
            <w:top w:val="none" w:sz="0" w:space="0" w:color="auto"/>
            <w:left w:val="none" w:sz="0" w:space="0" w:color="auto"/>
            <w:bottom w:val="none" w:sz="0" w:space="0" w:color="auto"/>
            <w:right w:val="none" w:sz="0" w:space="0" w:color="auto"/>
          </w:divBdr>
          <w:divsChild>
            <w:div w:id="598490969">
              <w:marLeft w:val="0"/>
              <w:marRight w:val="0"/>
              <w:marTop w:val="0"/>
              <w:marBottom w:val="0"/>
              <w:divBdr>
                <w:top w:val="none" w:sz="0" w:space="0" w:color="auto"/>
                <w:left w:val="none" w:sz="0" w:space="0" w:color="auto"/>
                <w:bottom w:val="none" w:sz="0" w:space="0" w:color="auto"/>
                <w:right w:val="none" w:sz="0" w:space="0" w:color="auto"/>
              </w:divBdr>
              <w:divsChild>
                <w:div w:id="987321457">
                  <w:marLeft w:val="0"/>
                  <w:marRight w:val="0"/>
                  <w:marTop w:val="0"/>
                  <w:marBottom w:val="0"/>
                  <w:divBdr>
                    <w:top w:val="none" w:sz="0" w:space="0" w:color="auto"/>
                    <w:left w:val="none" w:sz="0" w:space="0" w:color="auto"/>
                    <w:bottom w:val="none" w:sz="0" w:space="0" w:color="auto"/>
                    <w:right w:val="none" w:sz="0" w:space="0" w:color="auto"/>
                  </w:divBdr>
                  <w:divsChild>
                    <w:div w:id="1322199651">
                      <w:marLeft w:val="0"/>
                      <w:marRight w:val="0"/>
                      <w:marTop w:val="0"/>
                      <w:marBottom w:val="15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83501083">
                              <w:marLeft w:val="0"/>
                              <w:marRight w:val="0"/>
                              <w:marTop w:val="0"/>
                              <w:marBottom w:val="0"/>
                              <w:divBdr>
                                <w:top w:val="none" w:sz="0" w:space="0" w:color="auto"/>
                                <w:left w:val="none" w:sz="0" w:space="0" w:color="auto"/>
                                <w:bottom w:val="none" w:sz="0" w:space="0" w:color="auto"/>
                                <w:right w:val="none" w:sz="0" w:space="0" w:color="auto"/>
                              </w:divBdr>
                              <w:divsChild>
                                <w:div w:id="6080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046219">
      <w:bodyDiv w:val="1"/>
      <w:marLeft w:val="0"/>
      <w:marRight w:val="0"/>
      <w:marTop w:val="0"/>
      <w:marBottom w:val="0"/>
      <w:divBdr>
        <w:top w:val="none" w:sz="0" w:space="0" w:color="auto"/>
        <w:left w:val="none" w:sz="0" w:space="0" w:color="auto"/>
        <w:bottom w:val="none" w:sz="0" w:space="0" w:color="auto"/>
        <w:right w:val="none" w:sz="0" w:space="0" w:color="auto"/>
      </w:divBdr>
    </w:div>
    <w:div w:id="1480222902">
      <w:bodyDiv w:val="1"/>
      <w:marLeft w:val="0"/>
      <w:marRight w:val="0"/>
      <w:marTop w:val="0"/>
      <w:marBottom w:val="0"/>
      <w:divBdr>
        <w:top w:val="none" w:sz="0" w:space="0" w:color="auto"/>
        <w:left w:val="none" w:sz="0" w:space="0" w:color="auto"/>
        <w:bottom w:val="none" w:sz="0" w:space="0" w:color="auto"/>
        <w:right w:val="none" w:sz="0" w:space="0" w:color="auto"/>
      </w:divBdr>
      <w:divsChild>
        <w:div w:id="934943171">
          <w:marLeft w:val="0"/>
          <w:marRight w:val="0"/>
          <w:marTop w:val="0"/>
          <w:marBottom w:val="0"/>
          <w:divBdr>
            <w:top w:val="none" w:sz="0" w:space="0" w:color="auto"/>
            <w:left w:val="none" w:sz="0" w:space="0" w:color="auto"/>
            <w:bottom w:val="none" w:sz="0" w:space="0" w:color="auto"/>
            <w:right w:val="none" w:sz="0" w:space="0" w:color="auto"/>
          </w:divBdr>
          <w:divsChild>
            <w:div w:id="10584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7246">
      <w:bodyDiv w:val="1"/>
      <w:marLeft w:val="0"/>
      <w:marRight w:val="0"/>
      <w:marTop w:val="0"/>
      <w:marBottom w:val="0"/>
      <w:divBdr>
        <w:top w:val="none" w:sz="0" w:space="0" w:color="auto"/>
        <w:left w:val="none" w:sz="0" w:space="0" w:color="auto"/>
        <w:bottom w:val="none" w:sz="0" w:space="0" w:color="auto"/>
        <w:right w:val="none" w:sz="0" w:space="0" w:color="auto"/>
      </w:divBdr>
    </w:div>
    <w:div w:id="1621300335">
      <w:bodyDiv w:val="1"/>
      <w:marLeft w:val="0"/>
      <w:marRight w:val="0"/>
      <w:marTop w:val="0"/>
      <w:marBottom w:val="0"/>
      <w:divBdr>
        <w:top w:val="none" w:sz="0" w:space="0" w:color="auto"/>
        <w:left w:val="none" w:sz="0" w:space="0" w:color="auto"/>
        <w:bottom w:val="none" w:sz="0" w:space="0" w:color="auto"/>
        <w:right w:val="none" w:sz="0" w:space="0" w:color="auto"/>
      </w:divBdr>
    </w:div>
    <w:div w:id="1721829453">
      <w:bodyDiv w:val="1"/>
      <w:marLeft w:val="0"/>
      <w:marRight w:val="0"/>
      <w:marTop w:val="0"/>
      <w:marBottom w:val="0"/>
      <w:divBdr>
        <w:top w:val="none" w:sz="0" w:space="0" w:color="auto"/>
        <w:left w:val="none" w:sz="0" w:space="0" w:color="auto"/>
        <w:bottom w:val="none" w:sz="0" w:space="0" w:color="auto"/>
        <w:right w:val="none" w:sz="0" w:space="0" w:color="auto"/>
      </w:divBdr>
    </w:div>
    <w:div w:id="1906605272">
      <w:bodyDiv w:val="1"/>
      <w:marLeft w:val="0"/>
      <w:marRight w:val="0"/>
      <w:marTop w:val="0"/>
      <w:marBottom w:val="0"/>
      <w:divBdr>
        <w:top w:val="none" w:sz="0" w:space="0" w:color="auto"/>
        <w:left w:val="none" w:sz="0" w:space="0" w:color="auto"/>
        <w:bottom w:val="none" w:sz="0" w:space="0" w:color="auto"/>
        <w:right w:val="none" w:sz="0" w:space="0" w:color="auto"/>
      </w:divBdr>
      <w:divsChild>
        <w:div w:id="790246687">
          <w:marLeft w:val="0"/>
          <w:marRight w:val="0"/>
          <w:marTop w:val="0"/>
          <w:marBottom w:val="0"/>
          <w:divBdr>
            <w:top w:val="none" w:sz="0" w:space="0" w:color="auto"/>
            <w:left w:val="none" w:sz="0" w:space="0" w:color="auto"/>
            <w:bottom w:val="none" w:sz="0" w:space="0" w:color="auto"/>
            <w:right w:val="none" w:sz="0" w:space="0" w:color="auto"/>
          </w:divBdr>
        </w:div>
      </w:divsChild>
    </w:div>
    <w:div w:id="1929077051">
      <w:bodyDiv w:val="1"/>
      <w:marLeft w:val="0"/>
      <w:marRight w:val="0"/>
      <w:marTop w:val="0"/>
      <w:marBottom w:val="0"/>
      <w:divBdr>
        <w:top w:val="none" w:sz="0" w:space="0" w:color="auto"/>
        <w:left w:val="none" w:sz="0" w:space="0" w:color="auto"/>
        <w:bottom w:val="none" w:sz="0" w:space="0" w:color="auto"/>
        <w:right w:val="none" w:sz="0" w:space="0" w:color="auto"/>
      </w:divBdr>
    </w:div>
    <w:div w:id="2012640983">
      <w:bodyDiv w:val="1"/>
      <w:marLeft w:val="0"/>
      <w:marRight w:val="0"/>
      <w:marTop w:val="0"/>
      <w:marBottom w:val="0"/>
      <w:divBdr>
        <w:top w:val="none" w:sz="0" w:space="0" w:color="auto"/>
        <w:left w:val="none" w:sz="0" w:space="0" w:color="auto"/>
        <w:bottom w:val="none" w:sz="0" w:space="0" w:color="auto"/>
        <w:right w:val="none" w:sz="0" w:space="0" w:color="auto"/>
      </w:divBdr>
      <w:divsChild>
        <w:div w:id="114059384">
          <w:marLeft w:val="0"/>
          <w:marRight w:val="0"/>
          <w:marTop w:val="0"/>
          <w:marBottom w:val="0"/>
          <w:divBdr>
            <w:top w:val="none" w:sz="0" w:space="0" w:color="auto"/>
            <w:left w:val="none" w:sz="0" w:space="0" w:color="auto"/>
            <w:bottom w:val="none" w:sz="0" w:space="0" w:color="auto"/>
            <w:right w:val="none" w:sz="0" w:space="0" w:color="auto"/>
          </w:divBdr>
          <w:divsChild>
            <w:div w:id="1246644419">
              <w:marLeft w:val="0"/>
              <w:marRight w:val="0"/>
              <w:marTop w:val="0"/>
              <w:marBottom w:val="0"/>
              <w:divBdr>
                <w:top w:val="none" w:sz="0" w:space="0" w:color="auto"/>
                <w:left w:val="none" w:sz="0" w:space="0" w:color="auto"/>
                <w:bottom w:val="none" w:sz="0" w:space="0" w:color="auto"/>
                <w:right w:val="none" w:sz="0" w:space="0" w:color="auto"/>
              </w:divBdr>
              <w:divsChild>
                <w:div w:id="1374227328">
                  <w:marLeft w:val="0"/>
                  <w:marRight w:val="0"/>
                  <w:marTop w:val="0"/>
                  <w:marBottom w:val="0"/>
                  <w:divBdr>
                    <w:top w:val="none" w:sz="0" w:space="0" w:color="auto"/>
                    <w:left w:val="none" w:sz="0" w:space="0" w:color="auto"/>
                    <w:bottom w:val="none" w:sz="0" w:space="0" w:color="auto"/>
                    <w:right w:val="none" w:sz="0" w:space="0" w:color="auto"/>
                  </w:divBdr>
                  <w:divsChild>
                    <w:div w:id="4910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an@kutaj.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forturio.cz" TargetMode="External"/><Relationship Id="rId4" Type="http://schemas.openxmlformats.org/officeDocument/2006/relationships/webSettings" Target="webSettings.xml"/><Relationship Id="rId9" Type="http://schemas.openxmlformats.org/officeDocument/2006/relationships/hyperlink" Target="mailto:solc@muzeumbrna.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2291</Words>
  <Characters>13523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PSN  s.r.o.</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Hyánková</dc:creator>
  <cp:lastModifiedBy>Lavingrová, Veronika</cp:lastModifiedBy>
  <cp:revision>3</cp:revision>
  <cp:lastPrinted>2021-07-27T13:51:00Z</cp:lastPrinted>
  <dcterms:created xsi:type="dcterms:W3CDTF">2024-02-20T10:32:00Z</dcterms:created>
  <dcterms:modified xsi:type="dcterms:W3CDTF">2024-02-21T09:12:00Z</dcterms:modified>
</cp:coreProperties>
</file>