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BF" w:rsidRPr="0079731F" w:rsidRDefault="000109BF" w:rsidP="00D1255F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A61E9B">
        <w:rPr>
          <w:rFonts w:ascii="Arial" w:hAnsi="Arial" w:cs="Arial"/>
          <w:noProof/>
          <w:sz w:val="28"/>
          <w:szCs w:val="28"/>
        </w:rPr>
        <w:t>6</w:t>
      </w:r>
    </w:p>
    <w:p w:rsidR="000109BF" w:rsidRPr="0079731F" w:rsidRDefault="000109BF" w:rsidP="00567F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0109BF" w:rsidRPr="00C442AF" w:rsidRDefault="000109BF" w:rsidP="00567F13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proofErr w:type="gramStart"/>
      <w:r w:rsidRPr="00A61E9B">
        <w:rPr>
          <w:rFonts w:ascii="Arial" w:hAnsi="Arial" w:cs="Arial"/>
          <w:noProof/>
          <w:sz w:val="18"/>
        </w:rPr>
        <w:t>52180005</w:t>
      </w:r>
      <w:r w:rsidRPr="00C442AF">
        <w:rPr>
          <w:rFonts w:ascii="Arial" w:hAnsi="Arial" w:cs="Arial"/>
          <w:sz w:val="18"/>
        </w:rPr>
        <w:t xml:space="preserve">  ze</w:t>
      </w:r>
      <w:proofErr w:type="gramEnd"/>
      <w:r w:rsidRPr="00C442AF">
        <w:rPr>
          <w:rFonts w:ascii="Arial" w:hAnsi="Arial" w:cs="Arial"/>
          <w:sz w:val="18"/>
        </w:rPr>
        <w:t xml:space="preserve"> dne </w:t>
      </w:r>
      <w:r w:rsidRPr="00A61E9B">
        <w:rPr>
          <w:rFonts w:ascii="Arial" w:hAnsi="Arial" w:cs="Arial"/>
          <w:noProof/>
          <w:sz w:val="18"/>
        </w:rPr>
        <w:t>14.11.2019</w:t>
      </w:r>
      <w:r w:rsidRPr="00C442AF">
        <w:rPr>
          <w:rFonts w:ascii="Arial" w:hAnsi="Arial" w:cs="Arial"/>
          <w:sz w:val="18"/>
        </w:rPr>
        <w:t xml:space="preserve"> (dále jen „Smlouva“)</w:t>
      </w:r>
    </w:p>
    <w:p w:rsidR="000109BF" w:rsidRPr="00C442AF" w:rsidRDefault="000109BF" w:rsidP="00567F13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odbornost 989 - pohřební služby)</w:t>
      </w:r>
    </w:p>
    <w:p w:rsidR="000109BF" w:rsidRDefault="000109BF" w:rsidP="00567F13">
      <w:pPr>
        <w:spacing w:before="48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</w:t>
      </w:r>
      <w:r w:rsidRPr="00C442AF">
        <w:rPr>
          <w:rFonts w:ascii="Arial" w:hAnsi="Arial" w:cs="Arial"/>
          <w:sz w:val="18"/>
          <w:szCs w:val="22"/>
        </w:rPr>
        <w:t>zavřené 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109BF" w:rsidRPr="000A731B" w:rsidTr="001F5301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Technické služby města Chomutova, p.o.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Chomutov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Náměstí 1. Máje 89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430 01</w:t>
            </w:r>
          </w:p>
        </w:tc>
      </w:tr>
      <w:tr w:rsidR="000109BF" w:rsidRPr="000A731B" w:rsidTr="001F5301">
        <w:trPr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0109BF" w:rsidRPr="00AA7E0B" w:rsidRDefault="000109BF" w:rsidP="001F530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KS v Ústí nad Labem, oddíl Pr, vložka 630, dne 14.6.2005</w:t>
            </w:r>
          </w:p>
          <w:p w:rsidR="000109BF" w:rsidRPr="00AA7E0B" w:rsidRDefault="000109BF" w:rsidP="001F530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61E9B">
              <w:rPr>
                <w:rFonts w:ascii="Arial" w:hAnsi="Arial" w:cs="Arial"/>
                <w:strike/>
                <w:noProof/>
                <w:sz w:val="18"/>
                <w:szCs w:val="18"/>
              </w:rPr>
              <w:t>nezapisuje se</w:t>
            </w:r>
          </w:p>
        </w:tc>
      </w:tr>
      <w:tr w:rsidR="000109BF" w:rsidRPr="000A731B" w:rsidTr="001F5301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  <w:r w:rsidRPr="00AA7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00079065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52810000</w:t>
            </w:r>
          </w:p>
        </w:tc>
      </w:tr>
    </w:tbl>
    <w:p w:rsidR="000109BF" w:rsidRPr="000A731B" w:rsidRDefault="000109BF" w:rsidP="00567F13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0109BF" w:rsidRPr="000A731B" w:rsidRDefault="000109BF" w:rsidP="00567F13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109BF" w:rsidRPr="000A731B" w:rsidTr="001F5301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BF" w:rsidRPr="00AA7E0B" w:rsidRDefault="000109BF" w:rsidP="001F5301">
            <w:pPr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0109BF" w:rsidRPr="000A731B" w:rsidTr="001F5301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0109BF" w:rsidRPr="000A731B" w:rsidTr="001F5301">
        <w:trPr>
          <w:trHeight w:hRule="exact" w:val="284"/>
        </w:trPr>
        <w:tc>
          <w:tcPr>
            <w:tcW w:w="3510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7E0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0109BF" w:rsidRPr="00AA7E0B" w:rsidRDefault="000109BF" w:rsidP="001F53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7E0B">
              <w:rPr>
                <w:rFonts w:ascii="Arial" w:hAnsi="Arial" w:cs="Arial"/>
                <w:sz w:val="18"/>
                <w:szCs w:val="18"/>
              </w:rPr>
              <w:t>28. října 975/23, 415 01</w:t>
            </w:r>
          </w:p>
        </w:tc>
      </w:tr>
    </w:tbl>
    <w:p w:rsidR="000109BF" w:rsidRDefault="000109BF" w:rsidP="00567F13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0109BF" w:rsidRPr="00153F76" w:rsidRDefault="000109BF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0109BF" w:rsidRPr="00C2581F" w:rsidRDefault="000109BF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Pr="00D361DF">
        <w:rPr>
          <w:rFonts w:eastAsia="Calibri" w:cs="Arial"/>
          <w:sz w:val="18"/>
          <w:szCs w:val="18"/>
        </w:rPr>
        <w:t xml:space="preserve">přeprava zemřelých dárců do místa odběru a </w:t>
      </w:r>
      <w:r w:rsidRPr="00D361DF">
        <w:rPr>
          <w:rFonts w:cs="Arial"/>
          <w:sz w:val="18"/>
          <w:szCs w:val="18"/>
        </w:rPr>
        <w:t>z místa odběru, popř. z místa pitvy, pokud je prováděna v jiném místě než odběr,</w:t>
      </w:r>
      <w:r w:rsidRPr="00D361DF">
        <w:rPr>
          <w:rFonts w:eastAsia="Calibri" w:cs="Arial"/>
          <w:sz w:val="18"/>
          <w:szCs w:val="18"/>
        </w:rPr>
        <w:t xml:space="preserve"> do místa pohřbu</w:t>
      </w:r>
      <w:r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:rsidR="000109BF" w:rsidRPr="00567F13" w:rsidRDefault="000109BF" w:rsidP="001F530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357" w:hanging="357"/>
        <w:contextualSpacing w:val="0"/>
        <w:jc w:val="both"/>
        <w:textAlignment w:val="auto"/>
        <w:rPr>
          <w:rFonts w:ascii="Arial" w:hAnsi="Arial" w:cs="Arial"/>
          <w:b/>
        </w:rPr>
      </w:pPr>
      <w:r w:rsidRPr="00567F13">
        <w:rPr>
          <w:rFonts w:ascii="Arial" w:hAnsi="Arial" w:cs="Arial"/>
          <w:sz w:val="18"/>
          <w:szCs w:val="18"/>
        </w:rPr>
        <w:t>S ohledem na to, že vyhláška č. 319/2023 Sb., o stanovení hodnot bodu, výše úhrad za hrazené služby a regulačních omezení pro rok 2024 (dále jen „vyhláška“) nestanoví pro hrazené služby uvedené v odst. 1 tohoto Článku způsob ani výši úhrady, smluvní strany je upravily tímto Dodatkem. Tímto prohlášením a zveřejněním tohoto Dodatku smluvní strany plní svou povinnost dle § 17 odst. 9 věty čtvrté ZVZP.</w:t>
      </w:r>
      <w:r w:rsidRPr="00567F13">
        <w:rPr>
          <w:rFonts w:ascii="Arial" w:hAnsi="Arial" w:cs="Arial"/>
          <w:b/>
        </w:rPr>
        <w:br w:type="page"/>
      </w:r>
    </w:p>
    <w:p w:rsidR="000109BF" w:rsidRPr="00C2581F" w:rsidRDefault="000109BF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:rsidR="000109BF" w:rsidRDefault="000109BF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>
        <w:rPr>
          <w:rFonts w:ascii="Arial" w:hAnsi="Arial" w:cs="Arial"/>
          <w:b/>
          <w:sz w:val="18"/>
          <w:szCs w:val="18"/>
        </w:rPr>
        <w:t>1,41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0109BF" w:rsidRPr="00637F78" w:rsidRDefault="000109BF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:rsidR="000109BF" w:rsidRPr="00153F76" w:rsidRDefault="000109BF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0109BF" w:rsidRPr="00E83DD9" w:rsidRDefault="000109BF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0109BF" w:rsidRPr="00153F76" w:rsidRDefault="000109BF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:rsidR="000109BF" w:rsidRPr="00153F76" w:rsidRDefault="000109BF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:rsidR="000109BF" w:rsidRPr="00C2581F" w:rsidRDefault="000109BF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0109BF" w:rsidRPr="00C2581F" w:rsidRDefault="000109BF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0109BF" w:rsidRPr="00C2581F" w:rsidRDefault="000109BF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0109BF" w:rsidRPr="00C2581F" w:rsidRDefault="000109BF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0109BF" w:rsidRPr="00C2581F" w:rsidRDefault="000109BF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0109BF" w:rsidRPr="00C2581F" w:rsidRDefault="000109BF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0109BF" w:rsidRPr="00C2581F" w:rsidRDefault="000109BF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>.</w:t>
      </w:r>
    </w:p>
    <w:p w:rsidR="000109BF" w:rsidRPr="00C2581F" w:rsidRDefault="000109BF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:rsidR="000109BF" w:rsidRDefault="000109BF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0109BF" w:rsidRDefault="000109BF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109BF" w:rsidRDefault="000109BF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9232" w:type="dxa"/>
        <w:jc w:val="center"/>
        <w:tblLook w:val="0400" w:firstRow="0" w:lastRow="0" w:firstColumn="0" w:lastColumn="0" w:noHBand="0" w:noVBand="1"/>
      </w:tblPr>
      <w:tblGrid>
        <w:gridCol w:w="4616"/>
        <w:gridCol w:w="4616"/>
      </w:tblGrid>
      <w:tr w:rsidR="000109BF" w:rsidRPr="00B40F7A" w:rsidTr="001F5301">
        <w:trPr>
          <w:trHeight w:val="1822"/>
          <w:jc w:val="center"/>
        </w:trPr>
        <w:tc>
          <w:tcPr>
            <w:tcW w:w="4616" w:type="dxa"/>
          </w:tcPr>
          <w:p w:rsidR="000109BF" w:rsidRPr="00B40F7A" w:rsidRDefault="000109BF" w:rsidP="001F5301">
            <w:pPr>
              <w:pStyle w:val="Zkladntext22"/>
              <w:tabs>
                <w:tab w:val="right" w:leader="dot" w:pos="3942"/>
              </w:tabs>
              <w:ind w:left="720"/>
              <w:jc w:val="left"/>
              <w:rPr>
                <w:rFonts w:cs="Arial"/>
                <w:sz w:val="18"/>
                <w:szCs w:val="18"/>
              </w:rPr>
            </w:pPr>
            <w:r w:rsidRPr="00A61E9B">
              <w:rPr>
                <w:rFonts w:cs="Arial"/>
                <w:noProof/>
                <w:sz w:val="18"/>
                <w:szCs w:val="18"/>
              </w:rPr>
              <w:t>Chomutov</w:t>
            </w:r>
            <w:r w:rsidRPr="00B40F7A">
              <w:rPr>
                <w:rFonts w:cs="Arial"/>
                <w:sz w:val="18"/>
                <w:szCs w:val="18"/>
              </w:rPr>
              <w:t xml:space="preserve"> dne 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616" w:type="dxa"/>
          </w:tcPr>
          <w:p w:rsidR="000109BF" w:rsidRPr="00B40F7A" w:rsidRDefault="000109BF" w:rsidP="001F5301">
            <w:pPr>
              <w:pStyle w:val="Zkladntext22"/>
              <w:tabs>
                <w:tab w:val="right" w:leader="dot" w:pos="3941"/>
              </w:tabs>
              <w:jc w:val="left"/>
              <w:rPr>
                <w:rFonts w:cs="Arial"/>
                <w:sz w:val="18"/>
                <w:szCs w:val="18"/>
              </w:rPr>
            </w:pPr>
            <w:r w:rsidRPr="00B40F7A">
              <w:rPr>
                <w:rFonts w:cs="Arial"/>
                <w:sz w:val="18"/>
                <w:szCs w:val="18"/>
              </w:rPr>
              <w:t>Teplice dne</w:t>
            </w:r>
            <w:r w:rsidRPr="00B40F7A">
              <w:rPr>
                <w:rFonts w:cs="Arial"/>
                <w:sz w:val="18"/>
                <w:szCs w:val="18"/>
              </w:rPr>
              <w:tab/>
            </w:r>
          </w:p>
        </w:tc>
      </w:tr>
      <w:tr w:rsidR="000109BF" w:rsidRPr="00B40F7A" w:rsidTr="001F5301">
        <w:trPr>
          <w:trHeight w:val="1134"/>
          <w:jc w:val="center"/>
        </w:trPr>
        <w:tc>
          <w:tcPr>
            <w:tcW w:w="4616" w:type="dxa"/>
          </w:tcPr>
          <w:p w:rsidR="000109BF" w:rsidRPr="00B40F7A" w:rsidRDefault="000109BF" w:rsidP="001F530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0109BF" w:rsidRPr="00B40F7A" w:rsidRDefault="000109BF" w:rsidP="001F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0109BF" w:rsidRPr="00B40F7A" w:rsidRDefault="000109BF" w:rsidP="001F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Poskytovatele</w:t>
            </w:r>
          </w:p>
          <w:p w:rsidR="000109BF" w:rsidRPr="00B40F7A" w:rsidRDefault="000109BF" w:rsidP="001F530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Ing. Zbyněk Koblížek</w:t>
            </w:r>
          </w:p>
          <w:p w:rsidR="000109BF" w:rsidRPr="00B40F7A" w:rsidRDefault="000109BF" w:rsidP="001F5301">
            <w:pPr>
              <w:jc w:val="center"/>
              <w:rPr>
                <w:rFonts w:cs="Arial"/>
                <w:sz w:val="18"/>
                <w:szCs w:val="18"/>
              </w:rPr>
            </w:pPr>
            <w:r w:rsidRPr="00A61E9B">
              <w:rPr>
                <w:rFonts w:ascii="Arial" w:hAnsi="Arial" w:cs="Arial"/>
                <w:noProof/>
                <w:sz w:val="18"/>
                <w:szCs w:val="18"/>
              </w:rPr>
              <w:t>ředitel</w:t>
            </w:r>
          </w:p>
        </w:tc>
        <w:tc>
          <w:tcPr>
            <w:tcW w:w="4616" w:type="dxa"/>
          </w:tcPr>
          <w:p w:rsidR="000109BF" w:rsidRPr="00B40F7A" w:rsidRDefault="000109BF" w:rsidP="001F5301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B40F7A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0109BF" w:rsidRPr="00B40F7A" w:rsidRDefault="000109BF" w:rsidP="001F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0109BF" w:rsidRPr="00B40F7A" w:rsidRDefault="000109BF" w:rsidP="001F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B40F7A">
              <w:rPr>
                <w:rFonts w:ascii="Arial" w:hAnsi="Arial" w:cs="Arial"/>
                <w:sz w:val="18"/>
                <w:szCs w:val="18"/>
              </w:rPr>
              <w:t>a Pojišťovnu</w:t>
            </w:r>
          </w:p>
          <w:p w:rsidR="000109BF" w:rsidRPr="00B40F7A" w:rsidRDefault="000109BF" w:rsidP="001F5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Kejzlarová </w:t>
            </w:r>
          </w:p>
          <w:p w:rsidR="000109BF" w:rsidRPr="00B40F7A" w:rsidRDefault="000109BF" w:rsidP="00C105D5">
            <w:pPr>
              <w:jc w:val="center"/>
              <w:rPr>
                <w:rFonts w:cs="Arial"/>
                <w:sz w:val="18"/>
                <w:szCs w:val="18"/>
              </w:rPr>
            </w:pPr>
            <w:r w:rsidRPr="00B40F7A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0109BF" w:rsidRDefault="000109BF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109BF" w:rsidRDefault="000109BF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109BF" w:rsidRDefault="000109BF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109BF" w:rsidRDefault="000109BF" w:rsidP="00E677BA">
      <w:pPr>
        <w:rPr>
          <w:sz w:val="22"/>
          <w:szCs w:val="22"/>
        </w:rPr>
        <w:sectPr w:rsidR="000109BF" w:rsidSect="000109BF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 xml:space="preserve"> </w:t>
      </w:r>
    </w:p>
    <w:p w:rsidR="000109BF" w:rsidRPr="000E30CE" w:rsidRDefault="000109BF" w:rsidP="00E677BA">
      <w:pPr>
        <w:rPr>
          <w:sz w:val="22"/>
          <w:szCs w:val="22"/>
        </w:rPr>
      </w:pPr>
    </w:p>
    <w:sectPr w:rsidR="000109BF" w:rsidRPr="000E30CE" w:rsidSect="000109BF"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9B7" w:rsidRDefault="003D39B7" w:rsidP="00C442AF">
      <w:r>
        <w:separator/>
      </w:r>
    </w:p>
  </w:endnote>
  <w:endnote w:type="continuationSeparator" w:id="0">
    <w:p w:rsidR="003D39B7" w:rsidRDefault="003D39B7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729168"/>
      <w:docPartObj>
        <w:docPartGallery w:val="Page Numbers (Bottom of Page)"/>
        <w:docPartUnique/>
      </w:docPartObj>
    </w:sdtPr>
    <w:sdtEndPr/>
    <w:sdtContent>
      <w:sdt>
        <w:sdtPr>
          <w:id w:val="-461191028"/>
          <w:docPartObj>
            <w:docPartGallery w:val="Page Numbers (Top of Page)"/>
            <w:docPartUnique/>
          </w:docPartObj>
        </w:sdtPr>
        <w:sdtEndPr/>
        <w:sdtContent>
          <w:p w:rsidR="000109BF" w:rsidRDefault="000109BF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0109BF" w:rsidRDefault="00010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946638"/>
      <w:docPartObj>
        <w:docPartGallery w:val="Page Numbers (Bottom of Page)"/>
        <w:docPartUnique/>
      </w:docPartObj>
    </w:sdtPr>
    <w:sdtEndPr/>
    <w:sdtContent>
      <w:sdt>
        <w:sdtPr>
          <w:id w:val="-1112590834"/>
          <w:docPartObj>
            <w:docPartGallery w:val="Page Numbers (Top of Page)"/>
            <w:docPartUnique/>
          </w:docPartObj>
        </w:sdtPr>
        <w:sdtEndPr/>
        <w:sdtContent>
          <w:p w:rsidR="000109BF" w:rsidRDefault="000109BF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0109BF" w:rsidRDefault="000109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301" w:rsidRDefault="001F5301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10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1F5301" w:rsidRDefault="001F530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1F5301" w:rsidRDefault="001F5301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10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1F5301" w:rsidRDefault="001F5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9B7" w:rsidRDefault="003D39B7" w:rsidP="00C442AF">
      <w:r>
        <w:separator/>
      </w:r>
    </w:p>
  </w:footnote>
  <w:footnote w:type="continuationSeparator" w:id="0">
    <w:p w:rsidR="003D39B7" w:rsidRDefault="003D39B7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BF" w:rsidRDefault="000109BF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109BF" w:rsidRPr="0069626E" w:rsidRDefault="000109BF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1" w:rsidRDefault="001F5301" w:rsidP="001479F1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1F5301" w:rsidRPr="0069626E" w:rsidRDefault="001F5301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109BF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1F5301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D39B7"/>
    <w:rsid w:val="003E5C0B"/>
    <w:rsid w:val="003F32B0"/>
    <w:rsid w:val="003F728B"/>
    <w:rsid w:val="0040492C"/>
    <w:rsid w:val="00413FDD"/>
    <w:rsid w:val="00420A87"/>
    <w:rsid w:val="004265DC"/>
    <w:rsid w:val="0042675B"/>
    <w:rsid w:val="004355FD"/>
    <w:rsid w:val="00436750"/>
    <w:rsid w:val="00441B42"/>
    <w:rsid w:val="00453888"/>
    <w:rsid w:val="004604D5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67F13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0375F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96758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05D5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1255F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90BA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rsid w:val="00567F1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Kubicová Zdeňka (VZP ČR Regionální pobočka Ústí nad Labem)</cp:lastModifiedBy>
  <cp:revision>2</cp:revision>
  <cp:lastPrinted>2021-02-05T08:38:00Z</cp:lastPrinted>
  <dcterms:created xsi:type="dcterms:W3CDTF">2024-01-10T14:25:00Z</dcterms:created>
  <dcterms:modified xsi:type="dcterms:W3CDTF">2024-02-16T07:00:00Z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