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BB66" w14:textId="1917BEB0" w:rsidR="00D3526E" w:rsidRPr="003B5387" w:rsidRDefault="009A4F40" w:rsidP="00B7029C">
      <w:pPr>
        <w:spacing w:after="0" w:line="0" w:lineRule="atLeast"/>
        <w:jc w:val="both"/>
        <w:rPr>
          <w:rFonts w:asciiTheme="minorHAnsi" w:hAnsiTheme="minorHAnsi" w:cstheme="minorHAnsi"/>
          <w:b/>
        </w:rPr>
      </w:pPr>
      <w:r>
        <w:rPr>
          <w:rFonts w:asciiTheme="minorHAnsi" w:hAnsiTheme="minorHAnsi" w:cstheme="minorHAnsi"/>
          <w:b/>
        </w:rPr>
        <w:t>„</w:t>
      </w:r>
      <w:r w:rsidR="009F15BA">
        <w:rPr>
          <w:rFonts w:asciiTheme="minorHAnsi" w:hAnsiTheme="minorHAnsi" w:cstheme="minorHAnsi"/>
          <w:b/>
        </w:rPr>
        <w:t>Výstavba fotovoltaické elektrárny</w:t>
      </w:r>
      <w:r w:rsidR="008D508F">
        <w:rPr>
          <w:rFonts w:asciiTheme="minorHAnsi" w:hAnsiTheme="minorHAnsi" w:cstheme="minorHAnsi"/>
          <w:b/>
        </w:rPr>
        <w:t xml:space="preserve"> (FVE) v TS MOaP</w:t>
      </w:r>
      <w:r w:rsidR="00564932">
        <w:rPr>
          <w:rFonts w:asciiTheme="minorHAnsi" w:hAnsiTheme="minorHAnsi" w:cstheme="minorHAnsi"/>
          <w:b/>
        </w:rPr>
        <w:t xml:space="preserve"> - podruhé</w:t>
      </w:r>
      <w:r w:rsidR="00E31000" w:rsidRPr="0082031A">
        <w:rPr>
          <w:rFonts w:asciiTheme="minorHAnsi" w:hAnsiTheme="minorHAnsi" w:cstheme="minorHAnsi"/>
          <w:b/>
        </w:rPr>
        <w:t xml:space="preserve">“ </w:t>
      </w:r>
      <w:r w:rsidR="00D3526E" w:rsidRPr="0082031A">
        <w:rPr>
          <w:rFonts w:asciiTheme="minorHAnsi" w:hAnsiTheme="minorHAnsi" w:cstheme="minorHAnsi"/>
          <w:b/>
        </w:rPr>
        <w:t>zadavatele Technické služby Moravská Ostrava a Přívoz, příspěvková organizace</w:t>
      </w:r>
    </w:p>
    <w:p w14:paraId="0F7CFEF1" w14:textId="77777777" w:rsidR="00D3526E" w:rsidRPr="0082031A" w:rsidRDefault="00D3526E" w:rsidP="00B7029C">
      <w:pPr>
        <w:pStyle w:val="Import1"/>
        <w:spacing w:line="0" w:lineRule="atLeast"/>
        <w:jc w:val="center"/>
        <w:outlineLvl w:val="0"/>
        <w:rPr>
          <w:rFonts w:asciiTheme="minorHAnsi" w:hAnsiTheme="minorHAnsi" w:cstheme="minorHAnsi"/>
          <w:i w:val="0"/>
          <w:iCs w:val="0"/>
          <w:sz w:val="22"/>
          <w:szCs w:val="22"/>
          <w:u w:val="none"/>
        </w:rPr>
      </w:pPr>
    </w:p>
    <w:p w14:paraId="494D1095" w14:textId="19C8B6AF" w:rsidR="00D3526E" w:rsidRPr="0082031A" w:rsidRDefault="00E31000" w:rsidP="00B7029C">
      <w:pPr>
        <w:pStyle w:val="Import1"/>
        <w:spacing w:line="0" w:lineRule="atLeast"/>
        <w:jc w:val="center"/>
        <w:outlineLvl w:val="0"/>
        <w:rPr>
          <w:rFonts w:asciiTheme="minorHAnsi" w:hAnsiTheme="minorHAnsi" w:cstheme="minorHAnsi"/>
          <w:b/>
          <w:bCs/>
          <w:i w:val="0"/>
          <w:iCs w:val="0"/>
          <w:sz w:val="22"/>
          <w:szCs w:val="22"/>
          <w:u w:val="none"/>
        </w:rPr>
      </w:pPr>
      <w:r w:rsidRPr="0082031A">
        <w:rPr>
          <w:rFonts w:asciiTheme="minorHAnsi" w:hAnsiTheme="minorHAnsi" w:cstheme="minorHAnsi"/>
          <w:b/>
          <w:bCs/>
          <w:i w:val="0"/>
          <w:iCs w:val="0"/>
          <w:sz w:val="22"/>
          <w:szCs w:val="22"/>
          <w:u w:val="none"/>
        </w:rPr>
        <w:t>S</w:t>
      </w:r>
      <w:r w:rsidR="00D3526E" w:rsidRPr="0082031A">
        <w:rPr>
          <w:rFonts w:asciiTheme="minorHAnsi" w:hAnsiTheme="minorHAnsi" w:cstheme="minorHAnsi"/>
          <w:b/>
          <w:bCs/>
          <w:i w:val="0"/>
          <w:iCs w:val="0"/>
          <w:sz w:val="22"/>
          <w:szCs w:val="22"/>
          <w:u w:val="none"/>
        </w:rPr>
        <w:t>mlouva o dílo č.</w:t>
      </w:r>
      <w:r w:rsidR="0026782A">
        <w:rPr>
          <w:rFonts w:asciiTheme="minorHAnsi" w:hAnsiTheme="minorHAnsi" w:cstheme="minorHAnsi"/>
          <w:b/>
          <w:bCs/>
          <w:i w:val="0"/>
          <w:iCs w:val="0"/>
          <w:sz w:val="22"/>
          <w:szCs w:val="22"/>
          <w:u w:val="none"/>
        </w:rPr>
        <w:t xml:space="preserve"> </w:t>
      </w:r>
      <w:r w:rsidR="00562004">
        <w:rPr>
          <w:rFonts w:asciiTheme="minorHAnsi" w:hAnsiTheme="minorHAnsi" w:cstheme="minorHAnsi"/>
          <w:b/>
          <w:bCs/>
          <w:i w:val="0"/>
          <w:iCs w:val="0"/>
          <w:sz w:val="22"/>
          <w:szCs w:val="22"/>
          <w:u w:val="none"/>
        </w:rPr>
        <w:t>7</w:t>
      </w:r>
      <w:r w:rsidR="0026782A">
        <w:rPr>
          <w:rFonts w:asciiTheme="minorHAnsi" w:hAnsiTheme="minorHAnsi" w:cstheme="minorHAnsi"/>
          <w:b/>
          <w:bCs/>
          <w:i w:val="0"/>
          <w:iCs w:val="0"/>
          <w:sz w:val="22"/>
          <w:szCs w:val="22"/>
          <w:u w:val="none"/>
        </w:rPr>
        <w:t>/2024/Sp</w:t>
      </w:r>
    </w:p>
    <w:p w14:paraId="2C820457"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12ED39C7" w14:textId="6FA0B4D0" w:rsidR="00D3526E" w:rsidRPr="009F15B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9F15BA">
        <w:rPr>
          <w:rFonts w:asciiTheme="minorHAnsi" w:hAnsiTheme="minorHAnsi" w:cstheme="minorHAnsi"/>
          <w:sz w:val="22"/>
          <w:szCs w:val="22"/>
        </w:rPr>
        <w:t xml:space="preserve">uzavřená mezi smluvními stranami podle </w:t>
      </w:r>
      <w:r w:rsidR="009F15BA" w:rsidRPr="009F15BA">
        <w:rPr>
          <w:rFonts w:asciiTheme="minorHAnsi" w:hAnsiTheme="minorHAnsi" w:cstheme="minorHAnsi"/>
          <w:sz w:val="22"/>
          <w:szCs w:val="22"/>
        </w:rPr>
        <w:t xml:space="preserve">s ust. § 1746 odst. 2 a s přihlédnutím k ust. § 2586 </w:t>
      </w:r>
      <w:r w:rsidR="009F15BA">
        <w:rPr>
          <w:rFonts w:asciiTheme="minorHAnsi" w:hAnsiTheme="minorHAnsi" w:cstheme="minorHAnsi"/>
          <w:sz w:val="22"/>
          <w:szCs w:val="22"/>
        </w:rPr>
        <w:t xml:space="preserve">zákona </w:t>
      </w:r>
      <w:r w:rsidRPr="009F15BA">
        <w:rPr>
          <w:rFonts w:asciiTheme="minorHAnsi" w:hAnsiTheme="minorHAnsi" w:cstheme="minorHAnsi"/>
          <w:sz w:val="22"/>
          <w:szCs w:val="22"/>
        </w:rPr>
        <w:t>č. 89/2012 Sb., občanský zákoník</w:t>
      </w:r>
      <w:r w:rsidR="009B1C34" w:rsidRPr="009F15BA">
        <w:rPr>
          <w:rFonts w:asciiTheme="minorHAnsi" w:hAnsiTheme="minorHAnsi" w:cstheme="minorHAnsi"/>
          <w:sz w:val="22"/>
          <w:szCs w:val="22"/>
        </w:rPr>
        <w:t>, ve znění pozdějších předpisů</w:t>
      </w:r>
      <w:r w:rsidRPr="009F15BA">
        <w:rPr>
          <w:rFonts w:asciiTheme="minorHAnsi" w:hAnsiTheme="minorHAnsi" w:cstheme="minorHAnsi"/>
          <w:sz w:val="22"/>
          <w:szCs w:val="22"/>
        </w:rPr>
        <w:t xml:space="preserve"> (dále jen „občanský zákoník“)</w:t>
      </w:r>
    </w:p>
    <w:p w14:paraId="31CE354D"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720AF087" w14:textId="77777777" w:rsidR="00D3526E" w:rsidRPr="0082031A" w:rsidRDefault="00D3526E" w:rsidP="006C1118">
      <w:pPr>
        <w:spacing w:after="0" w:line="0" w:lineRule="atLeast"/>
        <w:jc w:val="center"/>
        <w:rPr>
          <w:rFonts w:asciiTheme="minorHAnsi" w:hAnsiTheme="minorHAnsi" w:cstheme="minorHAnsi"/>
          <w:b/>
          <w:bCs/>
          <w:u w:val="single"/>
        </w:rPr>
      </w:pPr>
      <w:r w:rsidRPr="0082031A">
        <w:rPr>
          <w:rFonts w:asciiTheme="minorHAnsi" w:hAnsiTheme="minorHAnsi" w:cstheme="minorHAnsi"/>
          <w:b/>
          <w:bCs/>
          <w:u w:val="single"/>
        </w:rPr>
        <w:t>Smluvní strany</w:t>
      </w:r>
    </w:p>
    <w:p w14:paraId="28BA6AA6" w14:textId="77777777" w:rsidR="00D3526E" w:rsidRPr="0082031A" w:rsidRDefault="00D3526E" w:rsidP="00B7029C">
      <w:pPr>
        <w:pStyle w:val="Import0"/>
        <w:spacing w:line="0" w:lineRule="atLeast"/>
        <w:rPr>
          <w:rFonts w:asciiTheme="minorHAnsi" w:hAnsiTheme="minorHAnsi" w:cstheme="minorHAnsi"/>
          <w:b/>
          <w:bCs/>
          <w:sz w:val="22"/>
          <w:szCs w:val="22"/>
        </w:rPr>
      </w:pPr>
    </w:p>
    <w:p w14:paraId="129A22AC" w14:textId="77777777" w:rsidR="00D3526E" w:rsidRPr="0082031A" w:rsidRDefault="00D3526E" w:rsidP="00B7029C">
      <w:pPr>
        <w:spacing w:after="0" w:line="0" w:lineRule="atLeast"/>
        <w:jc w:val="both"/>
        <w:rPr>
          <w:rFonts w:asciiTheme="minorHAnsi" w:hAnsiTheme="minorHAnsi" w:cstheme="minorHAnsi"/>
          <w:b/>
          <w:bCs/>
        </w:rPr>
      </w:pPr>
      <w:r w:rsidRPr="0082031A">
        <w:rPr>
          <w:rFonts w:asciiTheme="minorHAnsi" w:hAnsiTheme="minorHAnsi" w:cstheme="minorHAnsi"/>
          <w:b/>
          <w:bCs/>
        </w:rPr>
        <w:t>Technické služby Moravská Ostrava a Přívoz, příspěvková organizace</w:t>
      </w:r>
    </w:p>
    <w:p w14:paraId="3E30D516" w14:textId="7777777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 xml:space="preserve">sídlem: </w:t>
      </w:r>
      <w:r w:rsidRPr="0082031A">
        <w:rPr>
          <w:rFonts w:asciiTheme="minorHAnsi" w:hAnsiTheme="minorHAnsi" w:cstheme="minorHAnsi"/>
        </w:rPr>
        <w:tab/>
        <w:t xml:space="preserve">Ostrava, Moravská Ostrava, Harantova 3152/28, 702 00 </w:t>
      </w:r>
    </w:p>
    <w:p w14:paraId="726B7419" w14:textId="7777777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IČO: 00097381</w:t>
      </w:r>
    </w:p>
    <w:p w14:paraId="1F51CB62" w14:textId="56D2B21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 xml:space="preserve">DIČ: </w:t>
      </w:r>
      <w:r w:rsidR="00863647" w:rsidRPr="0082031A">
        <w:rPr>
          <w:rFonts w:asciiTheme="minorHAnsi" w:hAnsiTheme="minorHAnsi" w:cstheme="minorHAnsi"/>
        </w:rPr>
        <w:t>neplátce DPH</w:t>
      </w:r>
    </w:p>
    <w:p w14:paraId="1FF44273"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Peněžní ústav: Komerční banka, a.s., pobočka Ostrava</w:t>
      </w:r>
    </w:p>
    <w:p w14:paraId="78A5F311"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Číslo účtu: 71238761/0100</w:t>
      </w:r>
    </w:p>
    <w:p w14:paraId="116AC359"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zastoupený:</w:t>
      </w:r>
    </w:p>
    <w:p w14:paraId="47D4DDA9" w14:textId="47A4A76A"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 xml:space="preserve">ve věcech smluvních: </w:t>
      </w:r>
      <w:r w:rsidRPr="0082031A">
        <w:rPr>
          <w:rFonts w:asciiTheme="minorHAnsi" w:hAnsiTheme="minorHAnsi" w:cstheme="minorHAnsi"/>
          <w:sz w:val="22"/>
          <w:szCs w:val="22"/>
        </w:rPr>
        <w:tab/>
        <w:t>Bc. Pet</w:t>
      </w:r>
      <w:r w:rsidR="00E969CC">
        <w:rPr>
          <w:rFonts w:asciiTheme="minorHAnsi" w:hAnsiTheme="minorHAnsi" w:cstheme="minorHAnsi"/>
          <w:sz w:val="22"/>
          <w:szCs w:val="22"/>
        </w:rPr>
        <w:t>r</w:t>
      </w:r>
      <w:r w:rsidRPr="0082031A">
        <w:rPr>
          <w:rFonts w:asciiTheme="minorHAnsi" w:hAnsiTheme="minorHAnsi" w:cstheme="minorHAnsi"/>
          <w:sz w:val="22"/>
          <w:szCs w:val="22"/>
        </w:rPr>
        <w:t xml:space="preserve"> Smole</w:t>
      </w:r>
      <w:r w:rsidR="002806C1" w:rsidRPr="0082031A">
        <w:rPr>
          <w:rFonts w:asciiTheme="minorHAnsi" w:hAnsiTheme="minorHAnsi" w:cstheme="minorHAnsi"/>
          <w:sz w:val="22"/>
          <w:szCs w:val="22"/>
        </w:rPr>
        <w:t>ň</w:t>
      </w:r>
      <w:r w:rsidR="00E969CC">
        <w:rPr>
          <w:rFonts w:asciiTheme="minorHAnsi" w:hAnsiTheme="minorHAnsi" w:cstheme="minorHAnsi"/>
          <w:sz w:val="22"/>
          <w:szCs w:val="22"/>
        </w:rPr>
        <w:t xml:space="preserve">, </w:t>
      </w:r>
      <w:r w:rsidRPr="0082031A">
        <w:rPr>
          <w:rFonts w:asciiTheme="minorHAnsi" w:hAnsiTheme="minorHAnsi" w:cstheme="minorHAnsi"/>
          <w:sz w:val="22"/>
          <w:szCs w:val="22"/>
        </w:rPr>
        <w:t xml:space="preserve"> ředitel</w:t>
      </w:r>
      <w:r w:rsidR="00E969CC">
        <w:rPr>
          <w:rFonts w:asciiTheme="minorHAnsi" w:hAnsiTheme="minorHAnsi" w:cstheme="minorHAnsi"/>
          <w:sz w:val="22"/>
          <w:szCs w:val="22"/>
        </w:rPr>
        <w:t xml:space="preserve"> organizace</w:t>
      </w:r>
    </w:p>
    <w:p w14:paraId="4C487C4D" w14:textId="011699A3" w:rsidR="00D3526E" w:rsidRPr="0082031A" w:rsidRDefault="00D3526E" w:rsidP="00B7029C">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82031A">
        <w:rPr>
          <w:rFonts w:asciiTheme="minorHAnsi" w:hAnsiTheme="minorHAnsi" w:cstheme="minorHAnsi"/>
          <w:sz w:val="22"/>
          <w:szCs w:val="22"/>
        </w:rPr>
        <w:t>ve věcech technických:</w:t>
      </w:r>
      <w:r w:rsidRPr="0082031A">
        <w:rPr>
          <w:rFonts w:asciiTheme="minorHAnsi" w:hAnsiTheme="minorHAnsi" w:cstheme="minorHAnsi"/>
          <w:sz w:val="22"/>
          <w:szCs w:val="22"/>
        </w:rPr>
        <w:tab/>
      </w:r>
      <w:r w:rsidR="00630283">
        <w:rPr>
          <w:rFonts w:asciiTheme="minorHAnsi" w:hAnsiTheme="minorHAnsi" w:cstheme="minorHAnsi"/>
          <w:sz w:val="22"/>
          <w:szCs w:val="22"/>
        </w:rPr>
        <w:t>Vladimír Hájek</w:t>
      </w:r>
      <w:r w:rsidR="00E969CC">
        <w:rPr>
          <w:rFonts w:asciiTheme="minorHAnsi" w:hAnsiTheme="minorHAnsi" w:cstheme="minorHAnsi"/>
          <w:sz w:val="22"/>
          <w:szCs w:val="22"/>
        </w:rPr>
        <w:t>, mistr údržby</w:t>
      </w:r>
    </w:p>
    <w:p w14:paraId="13D582FF"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ab/>
      </w:r>
    </w:p>
    <w:p w14:paraId="010F2F22" w14:textId="77777777" w:rsidR="00D3526E" w:rsidRPr="0082031A" w:rsidRDefault="00D3526E" w:rsidP="00B7029C">
      <w:pPr>
        <w:pStyle w:val="Import0"/>
        <w:tabs>
          <w:tab w:val="left" w:pos="6096"/>
        </w:tabs>
        <w:spacing w:line="0" w:lineRule="atLeast"/>
        <w:rPr>
          <w:rFonts w:asciiTheme="minorHAnsi" w:hAnsiTheme="minorHAnsi" w:cstheme="minorHAnsi"/>
          <w:sz w:val="22"/>
          <w:szCs w:val="22"/>
        </w:rPr>
      </w:pPr>
    </w:p>
    <w:p w14:paraId="3E8FCB32" w14:textId="77777777" w:rsidR="00D3526E" w:rsidRPr="0082031A" w:rsidRDefault="00D3526E" w:rsidP="00B7029C">
      <w:pPr>
        <w:pStyle w:val="Import0"/>
        <w:tabs>
          <w:tab w:val="left" w:pos="6096"/>
        </w:tabs>
        <w:spacing w:line="0" w:lineRule="atLeast"/>
        <w:rPr>
          <w:rFonts w:asciiTheme="minorHAnsi" w:hAnsiTheme="minorHAnsi" w:cstheme="minorHAnsi"/>
          <w:sz w:val="22"/>
          <w:szCs w:val="22"/>
        </w:rPr>
      </w:pPr>
      <w:r w:rsidRPr="0082031A">
        <w:rPr>
          <w:rFonts w:asciiTheme="minorHAnsi" w:hAnsiTheme="minorHAnsi" w:cstheme="minorHAnsi"/>
          <w:sz w:val="22"/>
          <w:szCs w:val="22"/>
        </w:rPr>
        <w:t xml:space="preserve">dále také jako </w:t>
      </w:r>
      <w:r w:rsidRPr="0082031A">
        <w:rPr>
          <w:rFonts w:asciiTheme="minorHAnsi" w:hAnsiTheme="minorHAnsi" w:cstheme="minorHAnsi"/>
          <w:b/>
          <w:bCs/>
          <w:sz w:val="22"/>
          <w:szCs w:val="22"/>
        </w:rPr>
        <w:t>objednatel</w:t>
      </w:r>
    </w:p>
    <w:p w14:paraId="2D731E93" w14:textId="77777777" w:rsidR="00D3526E" w:rsidRPr="0082031A" w:rsidRDefault="00D3526E" w:rsidP="00B7029C">
      <w:pPr>
        <w:pStyle w:val="Import0"/>
        <w:spacing w:line="0" w:lineRule="atLeast"/>
        <w:rPr>
          <w:rFonts w:asciiTheme="minorHAnsi" w:hAnsiTheme="minorHAnsi" w:cstheme="minorHAnsi"/>
          <w:sz w:val="22"/>
          <w:szCs w:val="22"/>
        </w:rPr>
      </w:pPr>
    </w:p>
    <w:p w14:paraId="3468B170" w14:textId="77777777" w:rsidR="00D3526E" w:rsidRPr="0082031A" w:rsidRDefault="00D3526E" w:rsidP="00B7029C">
      <w:pPr>
        <w:pStyle w:val="Import0"/>
        <w:spacing w:line="0" w:lineRule="atLeast"/>
        <w:rPr>
          <w:rFonts w:asciiTheme="minorHAnsi" w:hAnsiTheme="minorHAnsi" w:cstheme="minorHAnsi"/>
          <w:b/>
          <w:bCs/>
          <w:sz w:val="22"/>
          <w:szCs w:val="22"/>
        </w:rPr>
      </w:pPr>
      <w:r w:rsidRPr="0082031A">
        <w:rPr>
          <w:rFonts w:asciiTheme="minorHAnsi" w:hAnsiTheme="minorHAnsi" w:cstheme="minorHAnsi"/>
          <w:b/>
          <w:bCs/>
          <w:sz w:val="22"/>
          <w:szCs w:val="22"/>
        </w:rPr>
        <w:t>a</w:t>
      </w:r>
    </w:p>
    <w:p w14:paraId="2F6BECD5"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5A69645F" w14:textId="779C5CDE"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82031A">
        <w:rPr>
          <w:rFonts w:asciiTheme="minorHAnsi" w:hAnsiTheme="minorHAnsi" w:cstheme="minorHAnsi"/>
          <w:b/>
          <w:bCs/>
          <w:sz w:val="22"/>
          <w:szCs w:val="22"/>
        </w:rPr>
        <w:t>Název:</w:t>
      </w:r>
      <w:r w:rsidR="00154F24">
        <w:rPr>
          <w:rFonts w:asciiTheme="minorHAnsi" w:hAnsiTheme="minorHAnsi" w:cstheme="minorHAnsi"/>
          <w:b/>
          <w:bCs/>
          <w:sz w:val="22"/>
          <w:szCs w:val="22"/>
        </w:rPr>
        <w:t xml:space="preserve"> LT Global s. r. o.</w:t>
      </w:r>
    </w:p>
    <w:p w14:paraId="183C64CF" w14:textId="21644612"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sídlem:</w:t>
      </w:r>
      <w:r w:rsidR="00154F24">
        <w:rPr>
          <w:rFonts w:asciiTheme="minorHAnsi" w:hAnsiTheme="minorHAnsi" w:cstheme="minorHAnsi"/>
          <w:sz w:val="22"/>
          <w:szCs w:val="22"/>
        </w:rPr>
        <w:t xml:space="preserve"> Pekařská 348/97, Opava – Kateřinky, 747 05</w:t>
      </w:r>
    </w:p>
    <w:p w14:paraId="5FF419F0" w14:textId="66792360"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82031A">
        <w:rPr>
          <w:rFonts w:asciiTheme="minorHAnsi" w:hAnsiTheme="minorHAnsi" w:cstheme="minorHAnsi"/>
          <w:sz w:val="22"/>
          <w:szCs w:val="22"/>
        </w:rPr>
        <w:t>IČO:</w:t>
      </w:r>
      <w:r w:rsidR="00154F24">
        <w:rPr>
          <w:rFonts w:asciiTheme="minorHAnsi" w:hAnsiTheme="minorHAnsi" w:cstheme="minorHAnsi"/>
          <w:sz w:val="22"/>
          <w:szCs w:val="22"/>
        </w:rPr>
        <w:t xml:space="preserve"> 29391342</w:t>
      </w:r>
    </w:p>
    <w:p w14:paraId="3293E3A1" w14:textId="190DD243"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82031A">
        <w:rPr>
          <w:rFonts w:asciiTheme="minorHAnsi" w:hAnsiTheme="minorHAnsi" w:cstheme="minorHAnsi"/>
          <w:sz w:val="22"/>
          <w:szCs w:val="22"/>
        </w:rPr>
        <w:t>DIČ:</w:t>
      </w:r>
      <w:r w:rsidR="00154F24">
        <w:rPr>
          <w:rFonts w:asciiTheme="minorHAnsi" w:hAnsiTheme="minorHAnsi" w:cstheme="minorHAnsi"/>
          <w:sz w:val="22"/>
          <w:szCs w:val="22"/>
        </w:rPr>
        <w:t xml:space="preserve"> CZ29391342</w:t>
      </w:r>
    </w:p>
    <w:p w14:paraId="6E90705A" w14:textId="5A6AD5EC"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Peněžní ústav:</w:t>
      </w:r>
      <w:r w:rsidR="00154F24">
        <w:rPr>
          <w:rFonts w:asciiTheme="minorHAnsi" w:hAnsiTheme="minorHAnsi" w:cstheme="minorHAnsi"/>
          <w:sz w:val="22"/>
          <w:szCs w:val="22"/>
        </w:rPr>
        <w:t xml:space="preserve"> Komerční banka, a. s.</w:t>
      </w:r>
    </w:p>
    <w:p w14:paraId="363316DF" w14:textId="7D3D0426" w:rsidR="00D3526E" w:rsidRPr="0082031A" w:rsidRDefault="00D3526E"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Číslo účtu:</w:t>
      </w:r>
      <w:r w:rsidR="00154F24">
        <w:rPr>
          <w:rFonts w:asciiTheme="minorHAnsi" w:hAnsiTheme="minorHAnsi" w:cstheme="minorHAnsi"/>
          <w:sz w:val="22"/>
          <w:szCs w:val="22"/>
        </w:rPr>
        <w:t xml:space="preserve"> </w:t>
      </w:r>
      <w:r w:rsidR="00E23109">
        <w:rPr>
          <w:rFonts w:asciiTheme="minorHAnsi" w:hAnsiTheme="minorHAnsi" w:cstheme="minorHAnsi"/>
          <w:sz w:val="22"/>
          <w:szCs w:val="22"/>
        </w:rPr>
        <w:t>xxxxxxxxxxxxxxxxx</w:t>
      </w:r>
    </w:p>
    <w:p w14:paraId="61012B52" w14:textId="5AE0CB63" w:rsidR="00E71A82" w:rsidRPr="0082031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 xml:space="preserve">Email: </w:t>
      </w:r>
      <w:r w:rsidR="00154F24">
        <w:rPr>
          <w:rFonts w:asciiTheme="minorHAnsi" w:hAnsiTheme="minorHAnsi" w:cstheme="minorHAnsi"/>
          <w:sz w:val="22"/>
          <w:szCs w:val="22"/>
        </w:rPr>
        <w:t>obchod@ltblobal.cz</w:t>
      </w:r>
    </w:p>
    <w:p w14:paraId="04E7DF7B" w14:textId="3CBCB1F2" w:rsidR="00E71A82" w:rsidRPr="0082031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 xml:space="preserve">Tel.: </w:t>
      </w:r>
      <w:r w:rsidR="00154F24">
        <w:rPr>
          <w:rFonts w:asciiTheme="minorHAnsi" w:hAnsiTheme="minorHAnsi" w:cstheme="minorHAnsi"/>
          <w:sz w:val="22"/>
          <w:szCs w:val="22"/>
        </w:rPr>
        <w:t>725680470</w:t>
      </w:r>
    </w:p>
    <w:p w14:paraId="4E751A5E" w14:textId="3FD4DD78"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zapsán:</w:t>
      </w:r>
      <w:r w:rsidR="00154F24">
        <w:rPr>
          <w:rFonts w:asciiTheme="minorHAnsi" w:hAnsiTheme="minorHAnsi" w:cstheme="minorHAnsi"/>
          <w:sz w:val="22"/>
          <w:szCs w:val="22"/>
        </w:rPr>
        <w:t xml:space="preserve"> Krajský soud v Ostravě, C38383</w:t>
      </w:r>
    </w:p>
    <w:p w14:paraId="7D817A30" w14:textId="4202EE02"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zastoupený:</w:t>
      </w:r>
      <w:r w:rsidR="00154F24">
        <w:rPr>
          <w:rFonts w:asciiTheme="minorHAnsi" w:hAnsiTheme="minorHAnsi" w:cstheme="minorHAnsi"/>
          <w:sz w:val="22"/>
          <w:szCs w:val="22"/>
        </w:rPr>
        <w:t xml:space="preserve"> Lukášem Tesárkem, jednatelem</w:t>
      </w:r>
    </w:p>
    <w:p w14:paraId="6B396ECF" w14:textId="77777777" w:rsidR="00D3526E" w:rsidRPr="0082031A" w:rsidRDefault="00D3526E" w:rsidP="00B7029C">
      <w:pPr>
        <w:pStyle w:val="Import0"/>
        <w:spacing w:line="0" w:lineRule="atLeast"/>
        <w:rPr>
          <w:rFonts w:asciiTheme="minorHAnsi" w:hAnsiTheme="minorHAnsi" w:cstheme="minorHAnsi"/>
          <w:sz w:val="22"/>
          <w:szCs w:val="22"/>
        </w:rPr>
      </w:pPr>
    </w:p>
    <w:p w14:paraId="155CE048" w14:textId="73F1F3D0" w:rsidR="00D3526E" w:rsidRPr="0082031A" w:rsidRDefault="00D3526E" w:rsidP="00B7029C">
      <w:pPr>
        <w:pStyle w:val="Import0"/>
        <w:spacing w:line="0" w:lineRule="atLeast"/>
        <w:rPr>
          <w:rFonts w:asciiTheme="minorHAnsi" w:hAnsiTheme="minorHAnsi" w:cstheme="minorHAnsi"/>
          <w:b/>
          <w:bCs/>
          <w:sz w:val="22"/>
          <w:szCs w:val="22"/>
        </w:rPr>
      </w:pPr>
      <w:r w:rsidRPr="0082031A">
        <w:rPr>
          <w:rFonts w:asciiTheme="minorHAnsi" w:hAnsiTheme="minorHAnsi" w:cstheme="minorHAnsi"/>
          <w:sz w:val="22"/>
          <w:szCs w:val="22"/>
        </w:rPr>
        <w:t xml:space="preserve">dále také jako </w:t>
      </w:r>
      <w:r w:rsidRPr="0082031A">
        <w:rPr>
          <w:rFonts w:asciiTheme="minorHAnsi" w:hAnsiTheme="minorHAnsi" w:cstheme="minorHAnsi"/>
          <w:b/>
          <w:bCs/>
          <w:sz w:val="22"/>
          <w:szCs w:val="22"/>
        </w:rPr>
        <w:t>zhotovitel</w:t>
      </w:r>
    </w:p>
    <w:p w14:paraId="00722D6C" w14:textId="77777777" w:rsidR="006C1118" w:rsidRPr="0082031A" w:rsidRDefault="006C1118" w:rsidP="006C1118">
      <w:pPr>
        <w:spacing w:after="120" w:line="0" w:lineRule="atLeast"/>
        <w:rPr>
          <w:rFonts w:asciiTheme="minorHAnsi" w:hAnsiTheme="minorHAnsi" w:cstheme="minorHAnsi"/>
        </w:rPr>
      </w:pPr>
    </w:p>
    <w:p w14:paraId="37453FE8" w14:textId="77777777" w:rsidR="006C1118" w:rsidRPr="0082031A" w:rsidRDefault="006C1118" w:rsidP="006C1118">
      <w:pPr>
        <w:spacing w:after="120" w:line="0" w:lineRule="atLeast"/>
        <w:rPr>
          <w:rFonts w:asciiTheme="minorHAnsi" w:hAnsiTheme="minorHAnsi" w:cstheme="minorHAnsi"/>
        </w:rPr>
      </w:pPr>
      <w:r w:rsidRPr="0082031A">
        <w:rPr>
          <w:rFonts w:asciiTheme="minorHAnsi" w:hAnsiTheme="minorHAnsi" w:cstheme="minorHAnsi"/>
        </w:rPr>
        <w:t xml:space="preserve">objednatel a zhotovitel dále v této smlouvě společně též jen jako „smluvní strany“ uzavírají níže uvedeného dne, měsíce a roku v souladu s ust. § 1746 odst. 2 a s přihlédnutím k ust. § 2586 a násl. zákona č. 89/2012 Sb., občanský zákoník, ve znění pozdějších předpisů, dále jen „občanský zákoník“, tuto </w:t>
      </w:r>
    </w:p>
    <w:p w14:paraId="76B17F8C" w14:textId="77777777" w:rsidR="006C1118" w:rsidRPr="0082031A" w:rsidRDefault="006C1118" w:rsidP="006C1118">
      <w:pPr>
        <w:spacing w:after="120" w:line="0" w:lineRule="atLeast"/>
        <w:rPr>
          <w:rFonts w:asciiTheme="minorHAnsi" w:hAnsiTheme="minorHAnsi" w:cstheme="minorHAnsi"/>
        </w:rPr>
      </w:pPr>
    </w:p>
    <w:p w14:paraId="1277021E" w14:textId="37C0E6D3" w:rsidR="006C1118" w:rsidRPr="0082031A" w:rsidRDefault="006C1118" w:rsidP="006C1118">
      <w:pPr>
        <w:spacing w:after="120" w:line="0" w:lineRule="atLeast"/>
        <w:jc w:val="center"/>
        <w:rPr>
          <w:rFonts w:asciiTheme="minorHAnsi" w:hAnsiTheme="minorHAnsi" w:cstheme="minorHAnsi"/>
          <w:b/>
          <w:bCs/>
          <w:u w:val="single"/>
        </w:rPr>
      </w:pPr>
      <w:r w:rsidRPr="0082031A">
        <w:rPr>
          <w:rFonts w:asciiTheme="minorHAnsi" w:hAnsiTheme="minorHAnsi" w:cstheme="minorHAnsi"/>
          <w:b/>
          <w:bCs/>
          <w:u w:val="single"/>
        </w:rPr>
        <w:t>smlouvu o dílo</w:t>
      </w:r>
    </w:p>
    <w:p w14:paraId="7CCD3AD4" w14:textId="77777777" w:rsidR="009F15BA" w:rsidRDefault="009F15BA" w:rsidP="006C1118">
      <w:pPr>
        <w:spacing w:after="120" w:line="0" w:lineRule="atLeast"/>
        <w:jc w:val="center"/>
        <w:rPr>
          <w:rFonts w:asciiTheme="minorHAnsi" w:hAnsiTheme="minorHAnsi" w:cstheme="minorHAnsi"/>
          <w:b/>
          <w:bCs/>
        </w:rPr>
      </w:pPr>
    </w:p>
    <w:p w14:paraId="625B246A" w14:textId="0023E9CE" w:rsidR="006C1118" w:rsidRPr="009F15BA" w:rsidRDefault="009F15BA" w:rsidP="006C1118">
      <w:pPr>
        <w:spacing w:after="120" w:line="0" w:lineRule="atLeast"/>
        <w:jc w:val="center"/>
        <w:rPr>
          <w:rFonts w:asciiTheme="minorHAnsi" w:hAnsiTheme="minorHAnsi" w:cstheme="minorHAnsi"/>
          <w:b/>
          <w:bCs/>
        </w:rPr>
      </w:pPr>
      <w:r>
        <w:rPr>
          <w:rFonts w:asciiTheme="minorHAnsi" w:hAnsiTheme="minorHAnsi" w:cstheme="minorHAnsi"/>
          <w:b/>
          <w:bCs/>
        </w:rPr>
        <w:t>Článek I</w:t>
      </w:r>
    </w:p>
    <w:p w14:paraId="6B695E53" w14:textId="77777777" w:rsidR="009F15BA" w:rsidRPr="00053607" w:rsidRDefault="009F15BA" w:rsidP="009F15BA">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Úvodní ujednání</w:t>
      </w:r>
    </w:p>
    <w:p w14:paraId="1773398F" w14:textId="11FD0F63" w:rsidR="006C1118" w:rsidRPr="0082031A" w:rsidRDefault="009F15BA" w:rsidP="009F15BA">
      <w:pPr>
        <w:spacing w:after="120" w:line="0" w:lineRule="atLeast"/>
        <w:jc w:val="both"/>
        <w:rPr>
          <w:rFonts w:asciiTheme="minorHAnsi" w:hAnsiTheme="minorHAnsi" w:cstheme="minorHAnsi"/>
          <w:b/>
          <w:bCs/>
          <w:u w:val="single"/>
        </w:rPr>
      </w:pPr>
      <w:r w:rsidRPr="00053607">
        <w:rPr>
          <w:rFonts w:asciiTheme="minorHAnsi" w:hAnsiTheme="minorHAnsi" w:cstheme="minorHAnsi"/>
        </w:rPr>
        <w:t xml:space="preserve">Smluvní strany souhlasně prohlašují, že tato smlouva je uzavírána na základě zadávacího řízení </w:t>
      </w:r>
      <w:r>
        <w:rPr>
          <w:rFonts w:asciiTheme="minorHAnsi" w:hAnsiTheme="minorHAnsi" w:cstheme="minorHAnsi"/>
        </w:rPr>
        <w:br/>
      </w:r>
      <w:r w:rsidRPr="00053607">
        <w:rPr>
          <w:rFonts w:asciiTheme="minorHAnsi" w:hAnsiTheme="minorHAnsi" w:cstheme="minorHAnsi"/>
        </w:rPr>
        <w:t xml:space="preserve">na veřejnou zakázku </w:t>
      </w:r>
      <w:r w:rsidRPr="00053607">
        <w:rPr>
          <w:rFonts w:asciiTheme="minorHAnsi" w:hAnsiTheme="minorHAnsi" w:cstheme="minorHAnsi"/>
          <w:bCs/>
        </w:rPr>
        <w:t>„</w:t>
      </w:r>
      <w:r w:rsidR="00FA1DAF">
        <w:rPr>
          <w:rFonts w:asciiTheme="minorHAnsi" w:hAnsiTheme="minorHAnsi" w:cstheme="minorHAnsi"/>
          <w:bCs/>
        </w:rPr>
        <w:t>Výstavba fotovoltaické elektrárny</w:t>
      </w:r>
      <w:r w:rsidR="008D508F">
        <w:rPr>
          <w:rFonts w:asciiTheme="minorHAnsi" w:hAnsiTheme="minorHAnsi" w:cstheme="minorHAnsi"/>
          <w:bCs/>
        </w:rPr>
        <w:t xml:space="preserve"> (FVE) v TS MOa</w:t>
      </w:r>
      <w:r w:rsidR="00564932">
        <w:rPr>
          <w:rFonts w:asciiTheme="minorHAnsi" w:hAnsiTheme="minorHAnsi" w:cstheme="minorHAnsi"/>
          <w:bCs/>
        </w:rPr>
        <w:t>P – podruhé</w:t>
      </w:r>
      <w:r w:rsidR="00FA1DAF">
        <w:rPr>
          <w:rFonts w:asciiTheme="minorHAnsi" w:hAnsiTheme="minorHAnsi" w:cstheme="minorHAnsi"/>
          <w:bCs/>
        </w:rPr>
        <w:t>“</w:t>
      </w:r>
      <w:r>
        <w:rPr>
          <w:rFonts w:asciiTheme="minorHAnsi" w:hAnsiTheme="minorHAnsi" w:cstheme="minorHAnsi"/>
        </w:rPr>
        <w:t>,</w:t>
      </w:r>
      <w:r w:rsidRPr="00053607">
        <w:rPr>
          <w:rFonts w:asciiTheme="minorHAnsi" w:hAnsiTheme="minorHAnsi" w:cstheme="minorHAnsi"/>
          <w:bCs/>
        </w:rPr>
        <w:t xml:space="preserve"> v němž byla nabídka </w:t>
      </w:r>
      <w:r>
        <w:rPr>
          <w:rFonts w:asciiTheme="minorHAnsi" w:hAnsiTheme="minorHAnsi" w:cstheme="minorHAnsi"/>
          <w:bCs/>
        </w:rPr>
        <w:lastRenderedPageBreak/>
        <w:t>zhotovitele</w:t>
      </w:r>
      <w:r w:rsidRPr="00053607">
        <w:rPr>
          <w:rFonts w:asciiTheme="minorHAnsi" w:hAnsiTheme="minorHAnsi" w:cstheme="minorHAnsi"/>
          <w:bCs/>
        </w:rPr>
        <w:t xml:space="preserve"> vybrána jako nejvýhodnější. Smluvní strany berou na vědomí, že pro práva a povinnosti stran jsou závazné též podmínky dle zadávací dokumentace na veřejnou zakázku </w:t>
      </w:r>
      <w:r w:rsidR="008D508F" w:rsidRPr="00053607">
        <w:rPr>
          <w:rFonts w:asciiTheme="minorHAnsi" w:hAnsiTheme="minorHAnsi" w:cstheme="minorHAnsi"/>
          <w:bCs/>
        </w:rPr>
        <w:t>„</w:t>
      </w:r>
      <w:r w:rsidR="008D508F">
        <w:rPr>
          <w:rFonts w:asciiTheme="minorHAnsi" w:hAnsiTheme="minorHAnsi" w:cstheme="minorHAnsi"/>
          <w:bCs/>
        </w:rPr>
        <w:t>Výstavba fotovoltaické elektrárny (FVE) v TS MOaP</w:t>
      </w:r>
      <w:r w:rsidR="00564932">
        <w:rPr>
          <w:rFonts w:asciiTheme="minorHAnsi" w:hAnsiTheme="minorHAnsi" w:cstheme="minorHAnsi"/>
          <w:bCs/>
        </w:rPr>
        <w:t xml:space="preserve"> - podruhé</w:t>
      </w:r>
      <w:r w:rsidR="008D508F">
        <w:rPr>
          <w:rFonts w:asciiTheme="minorHAnsi" w:hAnsiTheme="minorHAnsi" w:cstheme="minorHAnsi"/>
          <w:bCs/>
        </w:rPr>
        <w:t>“</w:t>
      </w:r>
      <w:r w:rsidRPr="00053607">
        <w:rPr>
          <w:rFonts w:asciiTheme="minorHAnsi" w:hAnsiTheme="minorHAnsi" w:cstheme="minorHAnsi"/>
          <w:bCs/>
        </w:rPr>
        <w:t xml:space="preserve"> jakož i podmínky uvedené v nabídce uchazeče podané v tomto zadávacím řízení, a to v rozsahu, v jakém nejsou v rozporu s to</w:t>
      </w:r>
      <w:r>
        <w:rPr>
          <w:rFonts w:asciiTheme="minorHAnsi" w:hAnsiTheme="minorHAnsi" w:cstheme="minorHAnsi"/>
          <w:bCs/>
        </w:rPr>
        <w:t>u</w:t>
      </w:r>
      <w:r w:rsidRPr="00053607">
        <w:rPr>
          <w:rFonts w:asciiTheme="minorHAnsi" w:hAnsiTheme="minorHAnsi" w:cstheme="minorHAnsi"/>
          <w:bCs/>
        </w:rPr>
        <w:t>to smlouvou a zadávací dokumentací</w:t>
      </w:r>
    </w:p>
    <w:p w14:paraId="2714DEFC"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66BB1F32"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82031A">
        <w:rPr>
          <w:rFonts w:asciiTheme="minorHAnsi" w:hAnsiTheme="minorHAnsi" w:cstheme="minorHAnsi"/>
          <w:b/>
          <w:bCs/>
          <w:sz w:val="22"/>
          <w:szCs w:val="22"/>
        </w:rPr>
        <w:t>Článek II</w:t>
      </w:r>
    </w:p>
    <w:p w14:paraId="33A89D1A" w14:textId="77777777" w:rsidR="00D3526E" w:rsidRPr="0082031A"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center"/>
        <w:outlineLvl w:val="0"/>
        <w:rPr>
          <w:rFonts w:asciiTheme="minorHAnsi" w:hAnsiTheme="minorHAnsi" w:cstheme="minorHAnsi"/>
          <w:b/>
          <w:bCs/>
          <w:sz w:val="22"/>
          <w:szCs w:val="22"/>
          <w:u w:val="single"/>
        </w:rPr>
      </w:pPr>
      <w:r w:rsidRPr="0082031A">
        <w:rPr>
          <w:rFonts w:asciiTheme="minorHAnsi" w:hAnsiTheme="minorHAnsi" w:cstheme="minorHAnsi"/>
          <w:b/>
          <w:bCs/>
          <w:sz w:val="22"/>
          <w:szCs w:val="22"/>
          <w:u w:val="single"/>
        </w:rPr>
        <w:t>Předmět plnění</w:t>
      </w:r>
    </w:p>
    <w:p w14:paraId="669FC369" w14:textId="47FFA532" w:rsidR="00564CA5" w:rsidRPr="0082031A" w:rsidRDefault="00E71A82" w:rsidP="006C1118">
      <w:pPr>
        <w:pStyle w:val="Zkladntextodsazen"/>
        <w:spacing w:line="0" w:lineRule="atLeast"/>
        <w:ind w:left="540" w:hanging="540"/>
        <w:jc w:val="both"/>
        <w:rPr>
          <w:rFonts w:asciiTheme="minorHAnsi" w:hAnsiTheme="minorHAnsi" w:cstheme="minorHAnsi"/>
          <w:b/>
          <w:bCs/>
        </w:rPr>
      </w:pPr>
      <w:r w:rsidRPr="0082031A">
        <w:rPr>
          <w:rFonts w:asciiTheme="minorHAnsi" w:hAnsiTheme="minorHAnsi" w:cstheme="minorHAnsi"/>
        </w:rPr>
        <w:t>(1)</w:t>
      </w:r>
      <w:r w:rsidR="00D3526E" w:rsidRPr="0082031A">
        <w:rPr>
          <w:rFonts w:asciiTheme="minorHAnsi" w:hAnsiTheme="minorHAnsi" w:cstheme="minorHAnsi"/>
        </w:rPr>
        <w:tab/>
        <w:t xml:space="preserve">Zhotovitel se touto smlouvou zavazuje </w:t>
      </w:r>
      <w:r w:rsidR="00B7029C" w:rsidRPr="0082031A">
        <w:rPr>
          <w:rFonts w:asciiTheme="minorHAnsi" w:hAnsiTheme="minorHAnsi" w:cstheme="minorHAnsi"/>
        </w:rPr>
        <w:t>prov</w:t>
      </w:r>
      <w:r w:rsidR="00E31000" w:rsidRPr="0082031A">
        <w:rPr>
          <w:rFonts w:asciiTheme="minorHAnsi" w:hAnsiTheme="minorHAnsi" w:cstheme="minorHAnsi"/>
        </w:rPr>
        <w:t>ést</w:t>
      </w:r>
      <w:r w:rsidR="00B7029C" w:rsidRPr="0082031A">
        <w:rPr>
          <w:rFonts w:asciiTheme="minorHAnsi" w:hAnsiTheme="minorHAnsi" w:cstheme="minorHAnsi"/>
        </w:rPr>
        <w:t xml:space="preserve"> pro objednatele </w:t>
      </w:r>
      <w:r w:rsidR="00FA1DAF">
        <w:rPr>
          <w:rFonts w:asciiTheme="minorHAnsi" w:hAnsiTheme="minorHAnsi" w:cstheme="minorHAnsi"/>
        </w:rPr>
        <w:t>výstavbu fotovoltaické elektrárny, včetně uvedení do provozu a zapojení do distribuční soustavy, za podmínek sjednaných touto smlouvou</w:t>
      </w:r>
      <w:r w:rsidR="008D508F">
        <w:rPr>
          <w:rFonts w:asciiTheme="minorHAnsi" w:hAnsiTheme="minorHAnsi" w:cstheme="minorHAnsi"/>
        </w:rPr>
        <w:t xml:space="preserve"> o dílo ( dále jen „smlouva“)</w:t>
      </w:r>
      <w:r w:rsidR="00FA1DAF">
        <w:rPr>
          <w:rFonts w:asciiTheme="minorHAnsi" w:hAnsiTheme="minorHAnsi" w:cstheme="minorHAnsi"/>
        </w:rPr>
        <w:t xml:space="preserve">, zadávací dokumentací objednatele a dle projektové dokumentace, která tvoří nedílnou součást této smlouvy jako její </w:t>
      </w:r>
      <w:r w:rsidR="00FA1DAF" w:rsidRPr="008D508F">
        <w:rPr>
          <w:rFonts w:asciiTheme="minorHAnsi" w:hAnsiTheme="minorHAnsi" w:cstheme="minorHAnsi"/>
          <w:b/>
          <w:bCs/>
          <w:u w:val="single"/>
        </w:rPr>
        <w:t>Příloha č. 1</w:t>
      </w:r>
      <w:r w:rsidR="00E31000" w:rsidRPr="0082031A">
        <w:rPr>
          <w:rFonts w:asciiTheme="minorHAnsi" w:hAnsiTheme="minorHAnsi" w:cstheme="minorHAnsi"/>
        </w:rPr>
        <w:t xml:space="preserve"> </w:t>
      </w:r>
      <w:r w:rsidR="00FA1DAF">
        <w:rPr>
          <w:rFonts w:asciiTheme="minorHAnsi" w:hAnsiTheme="minorHAnsi" w:cstheme="minorHAnsi"/>
        </w:rPr>
        <w:t xml:space="preserve"> </w:t>
      </w:r>
      <w:r w:rsidR="00E31000" w:rsidRPr="0082031A">
        <w:rPr>
          <w:rFonts w:asciiTheme="minorHAnsi" w:hAnsiTheme="minorHAnsi" w:cstheme="minorHAnsi"/>
        </w:rPr>
        <w:t>(dále jen „dílo“)</w:t>
      </w:r>
      <w:r w:rsidR="00E31000" w:rsidRPr="0082031A">
        <w:t>.</w:t>
      </w:r>
      <w:r w:rsidRPr="0082031A">
        <w:t xml:space="preserve"> </w:t>
      </w:r>
    </w:p>
    <w:p w14:paraId="3BBCD04C" w14:textId="40D7243B" w:rsidR="00E71A82" w:rsidRPr="0082031A" w:rsidRDefault="00E71A82" w:rsidP="006C1118">
      <w:pPr>
        <w:pStyle w:val="Zkladntextodsazen"/>
        <w:spacing w:line="0" w:lineRule="atLeast"/>
        <w:ind w:left="540" w:hanging="540"/>
        <w:jc w:val="both"/>
      </w:pPr>
      <w:r w:rsidRPr="0082031A">
        <w:rPr>
          <w:rFonts w:asciiTheme="minorHAnsi" w:hAnsiTheme="minorHAnsi" w:cstheme="minorHAnsi"/>
        </w:rPr>
        <w:t>(2)</w:t>
      </w:r>
      <w:r w:rsidR="00D3526E" w:rsidRPr="0082031A">
        <w:rPr>
          <w:rFonts w:asciiTheme="minorHAnsi" w:hAnsiTheme="minorHAnsi" w:cstheme="minorHAnsi"/>
        </w:rPr>
        <w:t xml:space="preserve">   </w:t>
      </w:r>
      <w:r w:rsidR="00D3526E" w:rsidRPr="0082031A">
        <w:rPr>
          <w:rFonts w:asciiTheme="minorHAnsi" w:hAnsiTheme="minorHAnsi" w:cstheme="minorHAnsi"/>
        </w:rPr>
        <w:tab/>
      </w:r>
      <w:r w:rsidRPr="0082031A">
        <w:t xml:space="preserve">Objednatel se zavazuje </w:t>
      </w:r>
      <w:r w:rsidR="00FA1DAF">
        <w:t>u</w:t>
      </w:r>
      <w:r w:rsidRPr="0082031A">
        <w:t>hradit zhotoviteli za řádně proveden</w:t>
      </w:r>
      <w:r w:rsidR="004D2880" w:rsidRPr="0082031A">
        <w:t>é</w:t>
      </w:r>
      <w:r w:rsidRPr="0082031A">
        <w:t xml:space="preserve"> </w:t>
      </w:r>
      <w:r w:rsidR="004D2880" w:rsidRPr="0082031A">
        <w:t xml:space="preserve">dílo </w:t>
      </w:r>
      <w:r w:rsidRPr="0082031A">
        <w:t>specifikovan</w:t>
      </w:r>
      <w:r w:rsidR="00662677" w:rsidRPr="0082031A">
        <w:t xml:space="preserve">é </w:t>
      </w:r>
      <w:r w:rsidRPr="0082031A">
        <w:t xml:space="preserve">v odstavci </w:t>
      </w:r>
      <w:r w:rsidR="00683A5E" w:rsidRPr="0082031A">
        <w:t xml:space="preserve">(1) </w:t>
      </w:r>
      <w:r w:rsidRPr="0082031A">
        <w:t xml:space="preserve">tohoto článku </w:t>
      </w:r>
      <w:r w:rsidRPr="0082031A">
        <w:rPr>
          <w:rFonts w:asciiTheme="minorHAnsi" w:hAnsiTheme="minorHAnsi" w:cstheme="minorHAnsi"/>
        </w:rPr>
        <w:t xml:space="preserve">této </w:t>
      </w:r>
      <w:r w:rsidRPr="0082031A">
        <w:t>smlouvy cenu dle článku V</w:t>
      </w:r>
      <w:r w:rsidR="00662677" w:rsidRPr="0082031A">
        <w:t> odst. (1) t</w:t>
      </w:r>
      <w:r w:rsidRPr="0082031A">
        <w:t>éto smlouvy.</w:t>
      </w:r>
    </w:p>
    <w:p w14:paraId="7DD11D55" w14:textId="77777777" w:rsidR="00E71A82" w:rsidRPr="0082031A" w:rsidRDefault="00E71A82" w:rsidP="006C1118">
      <w:pPr>
        <w:pStyle w:val="Zkladntextodsazen"/>
        <w:spacing w:line="0" w:lineRule="atLeast"/>
        <w:ind w:left="540" w:hanging="540"/>
        <w:jc w:val="both"/>
        <w:rPr>
          <w:rFonts w:asciiTheme="minorHAnsi" w:hAnsiTheme="minorHAnsi" w:cstheme="minorHAnsi"/>
        </w:rPr>
      </w:pPr>
      <w:r w:rsidRPr="0082031A">
        <w:rPr>
          <w:rFonts w:asciiTheme="minorHAnsi" w:hAnsiTheme="minorHAnsi" w:cstheme="minorHAnsi"/>
        </w:rPr>
        <w:t>(3)</w:t>
      </w:r>
      <w:r w:rsidRPr="0082031A">
        <w:rPr>
          <w:rFonts w:asciiTheme="minorHAnsi" w:hAnsiTheme="minorHAnsi" w:cstheme="minorHAnsi"/>
        </w:rPr>
        <w:tab/>
        <w:t>D</w:t>
      </w:r>
      <w:r w:rsidR="00147E24" w:rsidRPr="0082031A">
        <w:rPr>
          <w:rFonts w:asciiTheme="minorHAnsi" w:hAnsiTheme="minorHAnsi" w:cstheme="minorHAnsi"/>
        </w:rPr>
        <w:t xml:space="preserve">ílo </w:t>
      </w:r>
      <w:r w:rsidRPr="0082031A">
        <w:rPr>
          <w:rFonts w:asciiTheme="minorHAnsi" w:hAnsiTheme="minorHAnsi" w:cstheme="minorHAnsi"/>
        </w:rPr>
        <w:t xml:space="preserve">dle této smlouvy musí být vždy </w:t>
      </w:r>
      <w:r w:rsidR="00147E24" w:rsidRPr="0082031A">
        <w:rPr>
          <w:rFonts w:asciiTheme="minorHAnsi" w:hAnsiTheme="minorHAnsi" w:cstheme="minorHAnsi"/>
        </w:rPr>
        <w:t>provedeno dle</w:t>
      </w:r>
      <w:r w:rsidRPr="0082031A">
        <w:rPr>
          <w:rFonts w:asciiTheme="minorHAnsi" w:hAnsiTheme="minorHAnsi" w:cstheme="minorHAnsi"/>
        </w:rPr>
        <w:t>:</w:t>
      </w:r>
    </w:p>
    <w:p w14:paraId="124FF98E" w14:textId="12D952B0" w:rsidR="00B7029C" w:rsidRPr="0082031A" w:rsidRDefault="00E71A82" w:rsidP="006C1118">
      <w:pPr>
        <w:spacing w:after="120" w:line="0" w:lineRule="atLeast"/>
        <w:ind w:left="1134" w:hanging="594"/>
        <w:jc w:val="both"/>
        <w:rPr>
          <w:rFonts w:asciiTheme="minorHAnsi" w:hAnsiTheme="minorHAnsi" w:cstheme="minorHAnsi"/>
        </w:rPr>
      </w:pPr>
      <w:r w:rsidRPr="0082031A">
        <w:rPr>
          <w:rFonts w:asciiTheme="minorHAnsi" w:hAnsiTheme="minorHAnsi" w:cstheme="minorHAnsi"/>
        </w:rPr>
        <w:t>a)</w:t>
      </w:r>
      <w:r w:rsidRPr="0082031A">
        <w:rPr>
          <w:rFonts w:asciiTheme="minorHAnsi" w:hAnsiTheme="minorHAnsi" w:cstheme="minorHAnsi"/>
        </w:rPr>
        <w:tab/>
      </w:r>
      <w:r w:rsidR="00147E24" w:rsidRPr="0082031A">
        <w:rPr>
          <w:rFonts w:asciiTheme="minorHAnsi" w:hAnsiTheme="minorHAnsi" w:cstheme="minorHAnsi"/>
        </w:rPr>
        <w:t xml:space="preserve">zadávací dokumentace </w:t>
      </w:r>
      <w:r w:rsidRPr="0082031A">
        <w:rPr>
          <w:rFonts w:asciiTheme="minorHAnsi" w:hAnsiTheme="minorHAnsi" w:cstheme="minorHAnsi"/>
        </w:rPr>
        <w:t xml:space="preserve">na veřejnou zakázku malého rozsahu s názvem </w:t>
      </w:r>
      <w:r w:rsidR="00E31000" w:rsidRPr="0082031A">
        <w:rPr>
          <w:rFonts w:asciiTheme="minorHAnsi" w:hAnsiTheme="minorHAnsi" w:cstheme="minorHAnsi"/>
          <w:b/>
        </w:rPr>
        <w:t>„</w:t>
      </w:r>
      <w:r w:rsidR="008D508F">
        <w:rPr>
          <w:rFonts w:asciiTheme="minorHAnsi" w:hAnsiTheme="minorHAnsi" w:cstheme="minorHAnsi"/>
          <w:b/>
        </w:rPr>
        <w:t>Výstavba fotovoltaické elektrárny (FVE) v TS MOaP</w:t>
      </w:r>
      <w:r w:rsidR="00564932">
        <w:rPr>
          <w:rFonts w:asciiTheme="minorHAnsi" w:hAnsiTheme="minorHAnsi" w:cstheme="minorHAnsi"/>
          <w:b/>
        </w:rPr>
        <w:t xml:space="preserve"> - podruhé</w:t>
      </w:r>
      <w:r w:rsidR="00E31000" w:rsidRPr="0082031A">
        <w:rPr>
          <w:rFonts w:asciiTheme="minorHAnsi" w:hAnsiTheme="minorHAnsi" w:cstheme="minorHAnsi"/>
          <w:b/>
        </w:rPr>
        <w:t>“</w:t>
      </w:r>
      <w:r w:rsidRPr="0082031A">
        <w:rPr>
          <w:rFonts w:asciiTheme="minorHAnsi" w:hAnsiTheme="minorHAnsi" w:cstheme="minorHAnsi"/>
        </w:rPr>
        <w:t>, v níž byla nabídka zhotovitele vybrána jako nejvýhodnější,</w:t>
      </w:r>
    </w:p>
    <w:p w14:paraId="2BC3D98F" w14:textId="6B87F3C7" w:rsidR="00400F8B" w:rsidRPr="0082031A" w:rsidRDefault="00E71A82" w:rsidP="00400F8B">
      <w:pPr>
        <w:spacing w:after="120" w:line="0" w:lineRule="atLeast"/>
        <w:ind w:left="1134" w:hanging="594"/>
        <w:jc w:val="both"/>
        <w:rPr>
          <w:rFonts w:asciiTheme="minorHAnsi" w:hAnsiTheme="minorHAnsi" w:cstheme="minorHAnsi"/>
        </w:rPr>
      </w:pPr>
      <w:r w:rsidRPr="0082031A">
        <w:rPr>
          <w:rFonts w:asciiTheme="minorHAnsi" w:hAnsiTheme="minorHAnsi" w:cstheme="minorHAnsi"/>
        </w:rPr>
        <w:t>b)</w:t>
      </w:r>
      <w:r w:rsidRPr="0082031A">
        <w:rPr>
          <w:rFonts w:asciiTheme="minorHAnsi" w:hAnsiTheme="minorHAnsi" w:cstheme="minorHAnsi"/>
        </w:rPr>
        <w:tab/>
        <w:t>v souladu s</w:t>
      </w:r>
      <w:r w:rsidR="00147E24" w:rsidRPr="0082031A">
        <w:rPr>
          <w:rFonts w:asciiTheme="minorHAnsi" w:hAnsiTheme="minorHAnsi" w:cstheme="minorHAnsi"/>
        </w:rPr>
        <w:t xml:space="preserve"> platný</w:t>
      </w:r>
      <w:r w:rsidRPr="0082031A">
        <w:rPr>
          <w:rFonts w:asciiTheme="minorHAnsi" w:hAnsiTheme="minorHAnsi" w:cstheme="minorHAnsi"/>
        </w:rPr>
        <w:t>mi</w:t>
      </w:r>
      <w:r w:rsidR="00147E24" w:rsidRPr="0082031A">
        <w:rPr>
          <w:rFonts w:asciiTheme="minorHAnsi" w:hAnsiTheme="minorHAnsi" w:cstheme="minorHAnsi"/>
        </w:rPr>
        <w:t xml:space="preserve"> obecně závazný</w:t>
      </w:r>
      <w:r w:rsidRPr="0082031A">
        <w:rPr>
          <w:rFonts w:asciiTheme="minorHAnsi" w:hAnsiTheme="minorHAnsi" w:cstheme="minorHAnsi"/>
        </w:rPr>
        <w:t>mi</w:t>
      </w:r>
      <w:r w:rsidR="00147E24" w:rsidRPr="0082031A">
        <w:rPr>
          <w:rFonts w:asciiTheme="minorHAnsi" w:hAnsiTheme="minorHAnsi" w:cstheme="minorHAnsi"/>
        </w:rPr>
        <w:t xml:space="preserve"> právní</w:t>
      </w:r>
      <w:r w:rsidRPr="0082031A">
        <w:rPr>
          <w:rFonts w:asciiTheme="minorHAnsi" w:hAnsiTheme="minorHAnsi" w:cstheme="minorHAnsi"/>
        </w:rPr>
        <w:t>mi</w:t>
      </w:r>
      <w:r w:rsidR="00147E24" w:rsidRPr="0082031A">
        <w:rPr>
          <w:rFonts w:asciiTheme="minorHAnsi" w:hAnsiTheme="minorHAnsi" w:cstheme="minorHAnsi"/>
        </w:rPr>
        <w:t xml:space="preserve"> předpis</w:t>
      </w:r>
      <w:r w:rsidRPr="0082031A">
        <w:rPr>
          <w:rFonts w:asciiTheme="minorHAnsi" w:hAnsiTheme="minorHAnsi" w:cstheme="minorHAnsi"/>
        </w:rPr>
        <w:t>y</w:t>
      </w:r>
      <w:r w:rsidR="00147E24" w:rsidRPr="0082031A">
        <w:rPr>
          <w:rFonts w:asciiTheme="minorHAnsi" w:hAnsiTheme="minorHAnsi" w:cstheme="minorHAnsi"/>
        </w:rPr>
        <w:t xml:space="preserve"> a technický</w:t>
      </w:r>
      <w:r w:rsidRPr="0082031A">
        <w:rPr>
          <w:rFonts w:asciiTheme="minorHAnsi" w:hAnsiTheme="minorHAnsi" w:cstheme="minorHAnsi"/>
        </w:rPr>
        <w:t>mi</w:t>
      </w:r>
      <w:r w:rsidR="00147E24" w:rsidRPr="0082031A">
        <w:rPr>
          <w:rFonts w:asciiTheme="minorHAnsi" w:hAnsiTheme="minorHAnsi" w:cstheme="minorHAnsi"/>
        </w:rPr>
        <w:t xml:space="preserve"> nor</w:t>
      </w:r>
      <w:r w:rsidRPr="0082031A">
        <w:rPr>
          <w:rFonts w:asciiTheme="minorHAnsi" w:hAnsiTheme="minorHAnsi" w:cstheme="minorHAnsi"/>
        </w:rPr>
        <w:t>mami</w:t>
      </w:r>
      <w:r w:rsidR="00147E24" w:rsidRPr="0082031A">
        <w:rPr>
          <w:rFonts w:asciiTheme="minorHAnsi" w:hAnsiTheme="minorHAnsi" w:cstheme="minorHAnsi"/>
        </w:rPr>
        <w:t>,</w:t>
      </w:r>
      <w:r w:rsidR="008D508F">
        <w:rPr>
          <w:rFonts w:asciiTheme="minorHAnsi" w:hAnsiTheme="minorHAnsi" w:cstheme="minorHAnsi"/>
        </w:rPr>
        <w:t xml:space="preserve"> dokumentací požárně bezpečnostního řešení, která tvoří nedílnou součást této smlouvy jako její </w:t>
      </w:r>
      <w:r w:rsidR="008D508F" w:rsidRPr="008D508F">
        <w:rPr>
          <w:rFonts w:asciiTheme="minorHAnsi" w:hAnsiTheme="minorHAnsi" w:cstheme="minorHAnsi"/>
          <w:b/>
          <w:bCs/>
          <w:u w:val="single"/>
        </w:rPr>
        <w:t>Příloha č. 2</w:t>
      </w:r>
      <w:r w:rsidR="008D508F">
        <w:rPr>
          <w:rFonts w:asciiTheme="minorHAnsi" w:hAnsiTheme="minorHAnsi" w:cstheme="minorHAnsi"/>
        </w:rPr>
        <w:t>, Smlouvou o připojení výrobny k distribuční soustavě na napěťové hladině 0,4 k</w:t>
      </w:r>
      <w:r w:rsidR="00630283">
        <w:rPr>
          <w:rFonts w:asciiTheme="minorHAnsi" w:hAnsiTheme="minorHAnsi" w:cstheme="minorHAnsi"/>
        </w:rPr>
        <w:t>V</w:t>
      </w:r>
      <w:r w:rsidR="008D508F">
        <w:rPr>
          <w:rFonts w:asciiTheme="minorHAnsi" w:hAnsiTheme="minorHAnsi" w:cstheme="minorHAnsi"/>
        </w:rPr>
        <w:t xml:space="preserve"> (NN), číslo smlouvy 23_SOP_01_4122181655 ze dne 30. 6. 2023 ( včetně příloh ), která tvoří nedílnou součást této smlouvy jako její </w:t>
      </w:r>
      <w:r w:rsidR="008D508F" w:rsidRPr="008D508F">
        <w:rPr>
          <w:rFonts w:asciiTheme="minorHAnsi" w:hAnsiTheme="minorHAnsi" w:cstheme="minorHAnsi"/>
          <w:b/>
          <w:bCs/>
          <w:u w:val="single"/>
        </w:rPr>
        <w:t>Příloha č. 3</w:t>
      </w:r>
      <w:r w:rsidR="008D508F">
        <w:rPr>
          <w:rFonts w:asciiTheme="minorHAnsi" w:hAnsiTheme="minorHAnsi" w:cstheme="minorHAnsi"/>
        </w:rPr>
        <w:t xml:space="preserve">, </w:t>
      </w:r>
      <w:r w:rsidR="00D3526E" w:rsidRPr="0082031A">
        <w:rPr>
          <w:rFonts w:asciiTheme="minorHAnsi" w:hAnsiTheme="minorHAnsi" w:cstheme="minorHAnsi"/>
        </w:rPr>
        <w:t xml:space="preserve">a nabídkou zhotovitele podanou ve výběrovém řízení specifikovaném </w:t>
      </w:r>
      <w:r w:rsidRPr="0082031A">
        <w:rPr>
          <w:rFonts w:asciiTheme="minorHAnsi" w:hAnsiTheme="minorHAnsi" w:cstheme="minorHAnsi"/>
        </w:rPr>
        <w:t>pod písm. a) tohoto odstavce této smlouvy</w:t>
      </w:r>
    </w:p>
    <w:p w14:paraId="48865453" w14:textId="04703807" w:rsidR="00E71A82" w:rsidRPr="0082031A" w:rsidRDefault="00E71A82" w:rsidP="006C111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both"/>
        <w:rPr>
          <w:rFonts w:asciiTheme="minorHAnsi" w:hAnsiTheme="minorHAnsi" w:cstheme="minorHAnsi"/>
          <w:sz w:val="22"/>
          <w:szCs w:val="22"/>
        </w:rPr>
      </w:pPr>
      <w:r w:rsidRPr="0082031A">
        <w:rPr>
          <w:rFonts w:asciiTheme="minorHAnsi" w:hAnsiTheme="minorHAnsi" w:cstheme="minorHAnsi"/>
          <w:sz w:val="22"/>
          <w:szCs w:val="22"/>
        </w:rPr>
        <w:t>(</w:t>
      </w:r>
      <w:r w:rsidR="00400F8B">
        <w:rPr>
          <w:rFonts w:asciiTheme="minorHAnsi" w:hAnsiTheme="minorHAnsi" w:cstheme="minorHAnsi"/>
          <w:sz w:val="22"/>
          <w:szCs w:val="22"/>
        </w:rPr>
        <w:t>4</w:t>
      </w:r>
      <w:r w:rsidRPr="0082031A">
        <w:rPr>
          <w:rFonts w:asciiTheme="minorHAnsi" w:hAnsiTheme="minorHAnsi" w:cstheme="minorHAnsi"/>
          <w:sz w:val="22"/>
          <w:szCs w:val="22"/>
        </w:rPr>
        <w:t>)</w:t>
      </w:r>
      <w:r w:rsidRPr="0082031A">
        <w:rPr>
          <w:rFonts w:asciiTheme="minorHAnsi" w:hAnsiTheme="minorHAnsi" w:cstheme="minorHAnsi"/>
          <w:sz w:val="22"/>
          <w:szCs w:val="22"/>
        </w:rPr>
        <w:tab/>
      </w:r>
      <w:r w:rsidR="00D3526E" w:rsidRPr="0082031A">
        <w:rPr>
          <w:rFonts w:asciiTheme="minorHAnsi" w:hAnsiTheme="minorHAnsi" w:cstheme="minorHAnsi"/>
          <w:sz w:val="22"/>
          <w:szCs w:val="22"/>
        </w:rPr>
        <w:t xml:space="preserve">Místem realizace </w:t>
      </w:r>
      <w:r w:rsidR="00B7029C" w:rsidRPr="0082031A">
        <w:rPr>
          <w:rFonts w:asciiTheme="minorHAnsi" w:hAnsiTheme="minorHAnsi" w:cstheme="minorHAnsi"/>
          <w:sz w:val="22"/>
          <w:szCs w:val="22"/>
        </w:rPr>
        <w:t xml:space="preserve">díla </w:t>
      </w:r>
      <w:r w:rsidR="00D3526E" w:rsidRPr="0082031A">
        <w:rPr>
          <w:rFonts w:asciiTheme="minorHAnsi" w:hAnsiTheme="minorHAnsi" w:cstheme="minorHAnsi"/>
          <w:sz w:val="22"/>
          <w:szCs w:val="22"/>
        </w:rPr>
        <w:t xml:space="preserve">je </w:t>
      </w:r>
      <w:r w:rsidR="001E7998">
        <w:rPr>
          <w:rFonts w:asciiTheme="minorHAnsi" w:hAnsiTheme="minorHAnsi" w:cstheme="minorHAnsi"/>
          <w:sz w:val="22"/>
          <w:szCs w:val="22"/>
        </w:rPr>
        <w:t>sídlo a provozovna Objednatele na adrese</w:t>
      </w:r>
      <w:r w:rsidRPr="0082031A">
        <w:rPr>
          <w:rFonts w:asciiTheme="minorHAnsi" w:hAnsiTheme="minorHAnsi" w:cstheme="minorHAnsi"/>
          <w:sz w:val="22"/>
          <w:szCs w:val="22"/>
        </w:rPr>
        <w:t xml:space="preserve"> </w:t>
      </w:r>
      <w:r w:rsidR="001E7998" w:rsidRPr="0082031A">
        <w:rPr>
          <w:rFonts w:asciiTheme="minorHAnsi" w:hAnsiTheme="minorHAnsi" w:cstheme="minorHAnsi"/>
        </w:rPr>
        <w:t>Ostrava, Moravská Ostrava, Harantova 3152/28, 702 00</w:t>
      </w:r>
      <w:r w:rsidRPr="0082031A">
        <w:rPr>
          <w:rFonts w:asciiTheme="minorHAnsi" w:hAnsiTheme="minorHAnsi" w:cstheme="minorHAnsi"/>
          <w:sz w:val="22"/>
          <w:szCs w:val="22"/>
        </w:rPr>
        <w:t xml:space="preserve">. </w:t>
      </w:r>
    </w:p>
    <w:p w14:paraId="0AB827FF" w14:textId="77777777" w:rsidR="00F50C9E" w:rsidRPr="0082031A" w:rsidRDefault="00F50C9E" w:rsidP="006C1118">
      <w:pPr>
        <w:pStyle w:val="Nadpis3"/>
        <w:spacing w:after="120" w:line="0" w:lineRule="atLeast"/>
        <w:jc w:val="center"/>
        <w:rPr>
          <w:rFonts w:ascii="Calibri" w:hAnsi="Calibri" w:cs="Calibri"/>
          <w:b/>
          <w:i w:val="0"/>
          <w:sz w:val="22"/>
          <w:szCs w:val="22"/>
        </w:rPr>
      </w:pPr>
    </w:p>
    <w:p w14:paraId="00AE18AE" w14:textId="4D492909" w:rsidR="00E71A82" w:rsidRPr="0082031A" w:rsidRDefault="00E71A82" w:rsidP="006C1118">
      <w:pPr>
        <w:pStyle w:val="Nadpis3"/>
        <w:spacing w:after="120" w:line="0" w:lineRule="atLeast"/>
        <w:jc w:val="center"/>
        <w:rPr>
          <w:rFonts w:ascii="Calibri" w:hAnsi="Calibri" w:cs="Calibri"/>
          <w:b/>
          <w:i w:val="0"/>
          <w:sz w:val="22"/>
          <w:szCs w:val="22"/>
        </w:rPr>
      </w:pPr>
      <w:r w:rsidRPr="0082031A">
        <w:rPr>
          <w:rFonts w:ascii="Calibri" w:hAnsi="Calibri" w:cs="Calibri"/>
          <w:b/>
          <w:i w:val="0"/>
          <w:sz w:val="22"/>
          <w:szCs w:val="22"/>
        </w:rPr>
        <w:t>Článek III</w:t>
      </w:r>
    </w:p>
    <w:p w14:paraId="31F56C55" w14:textId="77777777" w:rsidR="00E71A82" w:rsidRPr="0082031A" w:rsidRDefault="00E71A82" w:rsidP="006C1118">
      <w:pPr>
        <w:pStyle w:val="Nadpis3"/>
        <w:spacing w:after="120" w:line="0" w:lineRule="atLeast"/>
        <w:jc w:val="center"/>
        <w:rPr>
          <w:rFonts w:ascii="Calibri" w:hAnsi="Calibri" w:cs="Calibri"/>
          <w:b/>
          <w:i w:val="0"/>
          <w:sz w:val="22"/>
          <w:szCs w:val="22"/>
          <w:u w:val="single"/>
        </w:rPr>
      </w:pPr>
      <w:r w:rsidRPr="0082031A">
        <w:rPr>
          <w:rFonts w:ascii="Calibri" w:hAnsi="Calibri" w:cs="Calibri"/>
          <w:b/>
          <w:i w:val="0"/>
          <w:sz w:val="22"/>
          <w:szCs w:val="22"/>
          <w:u w:val="single"/>
        </w:rPr>
        <w:t>Doba účinnosti smlouvy</w:t>
      </w:r>
    </w:p>
    <w:p w14:paraId="2F49B74C" w14:textId="3D66A8C8" w:rsidR="00E71A82" w:rsidRPr="0082031A" w:rsidRDefault="00155782" w:rsidP="00155782">
      <w:pPr>
        <w:spacing w:after="120" w:line="0" w:lineRule="atLeast"/>
        <w:ind w:left="705" w:hanging="705"/>
        <w:jc w:val="both"/>
      </w:pPr>
      <w:r w:rsidRPr="0082031A">
        <w:t xml:space="preserve">(1) </w:t>
      </w:r>
      <w:r w:rsidR="00662677" w:rsidRPr="0082031A">
        <w:t xml:space="preserve">     </w:t>
      </w:r>
      <w:r w:rsidR="00E71A82" w:rsidRPr="0082031A">
        <w:rPr>
          <w:rFonts w:asciiTheme="minorHAnsi" w:hAnsiTheme="minorHAnsi" w:cstheme="minorHAnsi"/>
        </w:rPr>
        <w:t>Tato smlouva se uzavírá na dobu určitou, a to</w:t>
      </w:r>
      <w:r w:rsidR="00630283">
        <w:rPr>
          <w:rFonts w:asciiTheme="minorHAnsi" w:hAnsiTheme="minorHAnsi" w:cstheme="minorHAnsi"/>
        </w:rPr>
        <w:t xml:space="preserve"> na dobu do splnění veškerých závazků zhotovitele </w:t>
      </w:r>
      <w:r w:rsidR="0033540A">
        <w:rPr>
          <w:rFonts w:asciiTheme="minorHAnsi" w:hAnsiTheme="minorHAnsi" w:cstheme="minorHAnsi"/>
        </w:rPr>
        <w:t xml:space="preserve">dle této </w:t>
      </w:r>
      <w:r w:rsidR="00630283">
        <w:rPr>
          <w:rFonts w:asciiTheme="minorHAnsi" w:hAnsiTheme="minorHAnsi" w:cstheme="minorHAnsi"/>
        </w:rPr>
        <w:t>smlouvy</w:t>
      </w:r>
      <w:r w:rsidR="0033540A">
        <w:rPr>
          <w:rFonts w:asciiTheme="minorHAnsi" w:hAnsiTheme="minorHAnsi" w:cstheme="minorHAnsi"/>
        </w:rPr>
        <w:t>.</w:t>
      </w:r>
    </w:p>
    <w:p w14:paraId="055FD7AF" w14:textId="77777777" w:rsidR="00F50C9E" w:rsidRPr="0082031A" w:rsidRDefault="00F50C9E" w:rsidP="006C1118">
      <w:pPr>
        <w:spacing w:after="120" w:line="0" w:lineRule="atLeast"/>
        <w:jc w:val="center"/>
        <w:rPr>
          <w:rFonts w:asciiTheme="minorHAnsi" w:hAnsiTheme="minorHAnsi" w:cstheme="minorHAnsi"/>
          <w:b/>
          <w:bCs/>
        </w:rPr>
      </w:pPr>
    </w:p>
    <w:p w14:paraId="1FB2AF83" w14:textId="55E3206D" w:rsidR="00E71A82" w:rsidRPr="0082031A" w:rsidRDefault="00E71A82"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Článek IV</w:t>
      </w:r>
    </w:p>
    <w:p w14:paraId="2503ED3D" w14:textId="167DE4AB" w:rsidR="00E71A82" w:rsidRPr="0082031A" w:rsidRDefault="00E31000" w:rsidP="006C1118">
      <w:pPr>
        <w:spacing w:after="120" w:line="0" w:lineRule="atLeast"/>
        <w:jc w:val="center"/>
        <w:rPr>
          <w:rFonts w:asciiTheme="minorHAnsi" w:hAnsiTheme="minorHAnsi" w:cstheme="minorHAnsi"/>
          <w:b/>
          <w:bCs/>
          <w:u w:val="single"/>
        </w:rPr>
      </w:pPr>
      <w:r w:rsidRPr="0082031A">
        <w:rPr>
          <w:rFonts w:asciiTheme="minorHAnsi" w:hAnsiTheme="minorHAnsi" w:cstheme="minorHAnsi"/>
          <w:b/>
          <w:bCs/>
          <w:u w:val="single"/>
        </w:rPr>
        <w:t>P</w:t>
      </w:r>
      <w:r w:rsidR="00E71A82" w:rsidRPr="0082031A">
        <w:rPr>
          <w:rFonts w:asciiTheme="minorHAnsi" w:hAnsiTheme="minorHAnsi" w:cstheme="minorHAnsi"/>
          <w:b/>
          <w:bCs/>
          <w:u w:val="single"/>
        </w:rPr>
        <w:t>odmínky</w:t>
      </w:r>
      <w:r w:rsidR="006E57DA">
        <w:rPr>
          <w:rFonts w:asciiTheme="minorHAnsi" w:hAnsiTheme="minorHAnsi" w:cstheme="minorHAnsi"/>
          <w:b/>
          <w:bCs/>
          <w:u w:val="single"/>
        </w:rPr>
        <w:t xml:space="preserve"> provádění a</w:t>
      </w:r>
      <w:r w:rsidR="00E71A82" w:rsidRPr="0082031A">
        <w:rPr>
          <w:rFonts w:asciiTheme="minorHAnsi" w:hAnsiTheme="minorHAnsi" w:cstheme="minorHAnsi"/>
          <w:b/>
          <w:bCs/>
          <w:u w:val="single"/>
        </w:rPr>
        <w:t xml:space="preserve"> dodání</w:t>
      </w:r>
      <w:r w:rsidR="006E57DA">
        <w:rPr>
          <w:rFonts w:asciiTheme="minorHAnsi" w:hAnsiTheme="minorHAnsi" w:cstheme="minorHAnsi"/>
          <w:b/>
          <w:bCs/>
          <w:u w:val="single"/>
        </w:rPr>
        <w:t xml:space="preserve"> díla</w:t>
      </w:r>
    </w:p>
    <w:p w14:paraId="29DED10C" w14:textId="7B2B83F5" w:rsidR="00E31000" w:rsidRPr="0082031A" w:rsidRDefault="006F1C81" w:rsidP="00E31000">
      <w:pPr>
        <w:numPr>
          <w:ilvl w:val="0"/>
          <w:numId w:val="40"/>
        </w:numPr>
        <w:spacing w:after="120" w:line="0" w:lineRule="atLeast"/>
        <w:jc w:val="both"/>
      </w:pPr>
      <w:r w:rsidRPr="0082031A">
        <w:rPr>
          <w:rFonts w:asciiTheme="minorHAnsi" w:hAnsiTheme="minorHAnsi" w:cstheme="minorHAnsi"/>
        </w:rPr>
        <w:t>D</w:t>
      </w:r>
      <w:r w:rsidR="00E71A82" w:rsidRPr="0082031A">
        <w:rPr>
          <w:rFonts w:asciiTheme="minorHAnsi" w:hAnsiTheme="minorHAnsi" w:cstheme="minorHAnsi"/>
        </w:rPr>
        <w:t>íl</w:t>
      </w:r>
      <w:r w:rsidRPr="0082031A">
        <w:rPr>
          <w:rFonts w:asciiTheme="minorHAnsi" w:hAnsiTheme="minorHAnsi" w:cstheme="minorHAnsi"/>
        </w:rPr>
        <w:t>o</w:t>
      </w:r>
      <w:r w:rsidR="00E71A82" w:rsidRPr="0082031A">
        <w:rPr>
          <w:rFonts w:asciiTheme="minorHAnsi" w:hAnsiTheme="minorHAnsi" w:cstheme="minorHAnsi"/>
        </w:rPr>
        <w:t xml:space="preserve"> dle článku II této smlouvy bu</w:t>
      </w:r>
      <w:r w:rsidR="00662677" w:rsidRPr="0082031A">
        <w:rPr>
          <w:rFonts w:asciiTheme="minorHAnsi" w:hAnsiTheme="minorHAnsi" w:cstheme="minorHAnsi"/>
        </w:rPr>
        <w:t>dou</w:t>
      </w:r>
      <w:r w:rsidR="00E71A82" w:rsidRPr="0082031A">
        <w:rPr>
          <w:rFonts w:asciiTheme="minorHAnsi" w:hAnsiTheme="minorHAnsi" w:cstheme="minorHAnsi"/>
        </w:rPr>
        <w:t xml:space="preserve"> prov</w:t>
      </w:r>
      <w:r w:rsidRPr="0082031A">
        <w:rPr>
          <w:rFonts w:asciiTheme="minorHAnsi" w:hAnsiTheme="minorHAnsi" w:cstheme="minorHAnsi"/>
        </w:rPr>
        <w:t>e</w:t>
      </w:r>
      <w:r w:rsidR="00E71A82" w:rsidRPr="0082031A">
        <w:rPr>
          <w:rFonts w:asciiTheme="minorHAnsi" w:hAnsiTheme="minorHAnsi" w:cstheme="minorHAnsi"/>
        </w:rPr>
        <w:t>d</w:t>
      </w:r>
      <w:r w:rsidRPr="0082031A">
        <w:rPr>
          <w:rFonts w:asciiTheme="minorHAnsi" w:hAnsiTheme="minorHAnsi" w:cstheme="minorHAnsi"/>
        </w:rPr>
        <w:t>e</w:t>
      </w:r>
      <w:r w:rsidR="00E71A82" w:rsidRPr="0082031A">
        <w:rPr>
          <w:rFonts w:asciiTheme="minorHAnsi" w:hAnsiTheme="minorHAnsi" w:cstheme="minorHAnsi"/>
        </w:rPr>
        <w:t>n</w:t>
      </w:r>
      <w:r w:rsidRPr="0082031A">
        <w:rPr>
          <w:rFonts w:asciiTheme="minorHAnsi" w:hAnsiTheme="minorHAnsi" w:cstheme="minorHAnsi"/>
        </w:rPr>
        <w:t>o</w:t>
      </w:r>
      <w:r w:rsidR="00E71A82" w:rsidRPr="0082031A">
        <w:rPr>
          <w:rFonts w:asciiTheme="minorHAnsi" w:hAnsiTheme="minorHAnsi" w:cstheme="minorHAnsi"/>
        </w:rPr>
        <w:t xml:space="preserve"> v souladu </w:t>
      </w:r>
      <w:r w:rsidR="00400F8B" w:rsidRPr="0082031A">
        <w:rPr>
          <w:rFonts w:asciiTheme="minorHAnsi" w:hAnsiTheme="minorHAnsi" w:cstheme="minorHAnsi"/>
        </w:rPr>
        <w:t>s platnými obecně závaznými právními předpisy a technickými normami</w:t>
      </w:r>
      <w:r w:rsidR="00400F8B">
        <w:rPr>
          <w:rFonts w:asciiTheme="minorHAnsi" w:hAnsiTheme="minorHAnsi" w:cstheme="minorHAnsi"/>
        </w:rPr>
        <w:t>,</w:t>
      </w:r>
      <w:r w:rsidR="00E71A82" w:rsidRPr="0082031A">
        <w:rPr>
          <w:rFonts w:asciiTheme="minorHAnsi" w:hAnsiTheme="minorHAnsi" w:cstheme="minorHAnsi"/>
        </w:rPr>
        <w:t> touto smlouvou</w:t>
      </w:r>
      <w:r w:rsidRPr="0082031A">
        <w:rPr>
          <w:rFonts w:asciiTheme="minorHAnsi" w:hAnsiTheme="minorHAnsi" w:cstheme="minorHAnsi"/>
        </w:rPr>
        <w:t xml:space="preserve"> a zadávací dokumentac</w:t>
      </w:r>
      <w:r w:rsidR="00400F8B">
        <w:rPr>
          <w:rFonts w:asciiTheme="minorHAnsi" w:hAnsiTheme="minorHAnsi" w:cstheme="minorHAnsi"/>
        </w:rPr>
        <w:t>í</w:t>
      </w:r>
      <w:r w:rsidRPr="0082031A">
        <w:rPr>
          <w:rFonts w:asciiTheme="minorHAnsi" w:hAnsiTheme="minorHAnsi" w:cstheme="minorHAnsi"/>
        </w:rPr>
        <w:t xml:space="preserve">. </w:t>
      </w:r>
    </w:p>
    <w:p w14:paraId="19B7E85C" w14:textId="5BB88323" w:rsidR="00400F8B" w:rsidRDefault="00E31000" w:rsidP="00400F8B">
      <w:pPr>
        <w:numPr>
          <w:ilvl w:val="0"/>
          <w:numId w:val="40"/>
        </w:numPr>
        <w:spacing w:after="120" w:line="0" w:lineRule="atLeast"/>
        <w:jc w:val="both"/>
      </w:pPr>
      <w:r w:rsidRPr="0082031A">
        <w:t xml:space="preserve">Zhotovitel se zavazuje </w:t>
      </w:r>
      <w:r w:rsidR="00400F8B">
        <w:t xml:space="preserve">dokončit a předat </w:t>
      </w:r>
      <w:r w:rsidRPr="0082031A">
        <w:t xml:space="preserve">dílo </w:t>
      </w:r>
      <w:r w:rsidR="00400F8B">
        <w:t xml:space="preserve">nejpozději ve lhůtě do </w:t>
      </w:r>
      <w:r w:rsidR="0053540C">
        <w:t>devadesáti</w:t>
      </w:r>
      <w:r w:rsidR="00630283">
        <w:t xml:space="preserve"> ( </w:t>
      </w:r>
      <w:r w:rsidR="0053540C">
        <w:t>9</w:t>
      </w:r>
      <w:r w:rsidR="00FD649F">
        <w:t>0</w:t>
      </w:r>
      <w:r w:rsidR="00630283">
        <w:t xml:space="preserve"> ) dnů</w:t>
      </w:r>
      <w:r w:rsidR="00400F8B">
        <w:t xml:space="preserve"> od </w:t>
      </w:r>
      <w:r w:rsidR="0053540C">
        <w:t>podpisu smlouvy</w:t>
      </w:r>
      <w:r w:rsidR="00400F8B">
        <w:t>. Tato část závazku zhotovitele je považována za splněnou předáním funkčního díla bez vad a nedodělků</w:t>
      </w:r>
      <w:r w:rsidR="00352C3D">
        <w:t xml:space="preserve"> ve fázi tzv. „ostrov“. Pro zamezení výkladových nejasností je za fázi „ostrov“ považován stav díla, kdy </w:t>
      </w:r>
      <w:r w:rsidR="00630283">
        <w:t>je fotovoltaická elektrárna plně funkční, včetně zpracování výchozí revizní zprávy, ale není připojena do distribuční soustavy.</w:t>
      </w:r>
    </w:p>
    <w:p w14:paraId="2AB21944" w14:textId="2665CA77" w:rsidR="00400F8B" w:rsidRDefault="00400F8B" w:rsidP="00400F8B">
      <w:pPr>
        <w:numPr>
          <w:ilvl w:val="0"/>
          <w:numId w:val="40"/>
        </w:numPr>
        <w:spacing w:after="120" w:line="0" w:lineRule="atLeast"/>
        <w:jc w:val="both"/>
      </w:pPr>
      <w:r>
        <w:t>Zhotovitel se zavazuje zajistit připojení díla do distribuční soustavy nízkého napětí v souladu s Přílohou č. 3 této smlouvy nejpozději do 30ti dnů ode dne dokončení a předání díla objednateli</w:t>
      </w:r>
      <w:r w:rsidR="00352C3D">
        <w:t xml:space="preserve"> ve fázi „ostrov“</w:t>
      </w:r>
      <w:r>
        <w:t>.</w:t>
      </w:r>
      <w:r w:rsidR="00352C3D">
        <w:t xml:space="preserve"> Zhotovitel výslovně prohlašuje, že je seznámen s</w:t>
      </w:r>
      <w:r w:rsidR="0053540C">
        <w:t xml:space="preserve"> podmínkami </w:t>
      </w:r>
      <w:r w:rsidR="00352C3D">
        <w:t xml:space="preserve">pro připojení do distribuční soustavy </w:t>
      </w:r>
      <w:r w:rsidR="0053540C">
        <w:t xml:space="preserve">dle </w:t>
      </w:r>
      <w:r w:rsidR="0053540C">
        <w:lastRenderedPageBreak/>
        <w:t xml:space="preserve">přílohy č. 3 a zavazuje se připojení do distribuční soustavy za těchto podmínek dodržet s tím, že </w:t>
      </w:r>
      <w:r w:rsidR="00352C3D">
        <w:t xml:space="preserve"> nedodržení t</w:t>
      </w:r>
      <w:r w:rsidR="0053540C">
        <w:t xml:space="preserve">ěchto podmínek </w:t>
      </w:r>
      <w:r w:rsidR="00352C3D">
        <w:t xml:space="preserve"> v důsledku jednání či opomenutí zhotovitele je považováno </w:t>
      </w:r>
      <w:r w:rsidR="0053540C">
        <w:t xml:space="preserve">za </w:t>
      </w:r>
      <w:r w:rsidR="00F4262B">
        <w:t>závažné porušení povinností zhotovitele s tím, že veškeré náklady či škody, které z tohoto důvodu objednateli vyvstanou či vzniknou, je zhotovitel povinen objednateli nahradit.</w:t>
      </w:r>
      <w:r w:rsidR="00352C3D">
        <w:t xml:space="preserve"> </w:t>
      </w:r>
      <w:r>
        <w:t xml:space="preserve">    </w:t>
      </w:r>
    </w:p>
    <w:p w14:paraId="17E561B3" w14:textId="37505D96" w:rsidR="007073B0" w:rsidRPr="00674C11" w:rsidRDefault="00E71A82" w:rsidP="00400F8B">
      <w:pPr>
        <w:numPr>
          <w:ilvl w:val="0"/>
          <w:numId w:val="40"/>
        </w:numPr>
        <w:spacing w:after="120" w:line="0" w:lineRule="atLeast"/>
        <w:jc w:val="both"/>
      </w:pPr>
      <w:r w:rsidRPr="00400F8B">
        <w:rPr>
          <w:rFonts w:asciiTheme="minorHAnsi" w:hAnsiTheme="minorHAnsi" w:cstheme="minorHAnsi"/>
        </w:rPr>
        <w:t xml:space="preserve">Zhotovitel se zavazuje provádět </w:t>
      </w:r>
      <w:r w:rsidR="00E31000" w:rsidRPr="00400F8B">
        <w:rPr>
          <w:rFonts w:asciiTheme="minorHAnsi" w:hAnsiTheme="minorHAnsi" w:cstheme="minorHAnsi"/>
        </w:rPr>
        <w:t>dílo</w:t>
      </w:r>
      <w:r w:rsidRPr="00400F8B">
        <w:rPr>
          <w:rFonts w:asciiTheme="minorHAnsi" w:hAnsiTheme="minorHAnsi" w:cstheme="minorHAnsi"/>
        </w:rPr>
        <w:t xml:space="preserve"> vlastním jménem, na vlastní odpovědnost</w:t>
      </w:r>
      <w:r w:rsidR="00F4262B">
        <w:rPr>
          <w:rFonts w:asciiTheme="minorHAnsi" w:hAnsiTheme="minorHAnsi" w:cstheme="minorHAnsi"/>
        </w:rPr>
        <w:t xml:space="preserve">, </w:t>
      </w:r>
      <w:r w:rsidRPr="00400F8B">
        <w:rPr>
          <w:rFonts w:asciiTheme="minorHAnsi" w:hAnsiTheme="minorHAnsi" w:cstheme="minorHAnsi"/>
        </w:rPr>
        <w:t>na vlastní náklady</w:t>
      </w:r>
      <w:r w:rsidR="0053540C">
        <w:rPr>
          <w:rFonts w:asciiTheme="minorHAnsi" w:hAnsiTheme="minorHAnsi" w:cstheme="minorHAnsi"/>
        </w:rPr>
        <w:t xml:space="preserve"> odborně způsobilými pracovníky</w:t>
      </w:r>
      <w:r w:rsidR="00F4262B">
        <w:rPr>
          <w:rFonts w:asciiTheme="minorHAnsi" w:hAnsiTheme="minorHAnsi" w:cstheme="minorHAnsi"/>
        </w:rPr>
        <w:t xml:space="preserve"> a svými zaměstnanci, jejichž seznam </w:t>
      </w:r>
      <w:r w:rsidR="00630283">
        <w:rPr>
          <w:rFonts w:asciiTheme="minorHAnsi" w:hAnsiTheme="minorHAnsi" w:cstheme="minorHAnsi"/>
        </w:rPr>
        <w:t>bude tvořit přílohu stavebního deníku.</w:t>
      </w:r>
      <w:r w:rsidR="00F4262B">
        <w:rPr>
          <w:rFonts w:asciiTheme="minorHAnsi" w:hAnsiTheme="minorHAnsi" w:cstheme="minorHAnsi"/>
        </w:rPr>
        <w:t xml:space="preserve"> V případě změn ve složení zaměstnanců je zhotovitel povinen tento seznam bez zbytečného odkladu aktualizovat.</w:t>
      </w:r>
      <w:r w:rsidRPr="00400F8B">
        <w:rPr>
          <w:rFonts w:asciiTheme="minorHAnsi" w:hAnsiTheme="minorHAnsi" w:cstheme="minorHAnsi"/>
        </w:rPr>
        <w:t xml:space="preserve">  </w:t>
      </w:r>
    </w:p>
    <w:p w14:paraId="11299F76" w14:textId="410FEC87" w:rsidR="00674C11" w:rsidRDefault="00674C11" w:rsidP="00674C11">
      <w:pPr>
        <w:numPr>
          <w:ilvl w:val="0"/>
          <w:numId w:val="40"/>
        </w:numPr>
        <w:spacing w:after="120" w:line="0" w:lineRule="atLeast"/>
        <w:jc w:val="both"/>
      </w:pPr>
      <w:r>
        <w:t xml:space="preserve">Zhotovitel je osobou odpovědnou za organizaci bezpečnosti a ochrany zdraví při práci a požární ochrany při provádění díla. Zhotovitel je povinen </w:t>
      </w:r>
      <w:r w:rsidR="003175A1">
        <w:t>zajistit provádění</w:t>
      </w:r>
      <w:r>
        <w:t xml:space="preserve"> díl</w:t>
      </w:r>
      <w:r w:rsidR="003175A1">
        <w:t>a</w:t>
      </w:r>
      <w:r>
        <w:t xml:space="preserve"> pouze</w:t>
      </w:r>
      <w:r w:rsidR="003175A1">
        <w:t xml:space="preserve"> řádně proškolenými, odborně a</w:t>
      </w:r>
      <w:r>
        <w:t xml:space="preserve"> zdravotně způsobilými pracovní</w:t>
      </w:r>
      <w:r w:rsidR="003175A1">
        <w:t>ky.</w:t>
      </w:r>
    </w:p>
    <w:p w14:paraId="7AA7249A" w14:textId="062F964C" w:rsidR="006E57DA" w:rsidRDefault="006E57DA" w:rsidP="00674C11">
      <w:pPr>
        <w:numPr>
          <w:ilvl w:val="0"/>
          <w:numId w:val="40"/>
        </w:numPr>
        <w:spacing w:after="120" w:line="0" w:lineRule="atLeast"/>
        <w:jc w:val="both"/>
      </w:pPr>
      <w:r>
        <w:t>Zhotovitel je v průběhu realizace a dokončování díla výhradně odpovědný za zajištění bezpečnosti všech osob oprávněných k pohybu na staveništi, udržování staveniště v uspořádaném stavu za účelem předcházení vzniku jakékoliv újmy, zajištění zábran potřebných pro průběh prací, bezpečnostních a dopravních opatření pro ochranu staveniště, materiálů a techniky vnesených zhotovitelem na staveniště. Zhotovitel v plné míře odpovídá za bezpečnost a ochranu zdraví všech osob v prostoru staveniště a zabezpečí jejich vybavení vybranými ochrannými pracovními pomůckami. Dále se zhotovitel zavazuje dodržovat bezpečností a hygienické či případné jiné předpisy související s realizací díla.</w:t>
      </w:r>
    </w:p>
    <w:p w14:paraId="6000B992" w14:textId="77777777" w:rsidR="006E57DA" w:rsidRPr="006E57DA" w:rsidRDefault="007073B0" w:rsidP="00674C11">
      <w:pPr>
        <w:numPr>
          <w:ilvl w:val="0"/>
          <w:numId w:val="40"/>
        </w:numPr>
        <w:spacing w:after="120" w:line="0" w:lineRule="atLeast"/>
        <w:jc w:val="both"/>
      </w:pPr>
      <w:r w:rsidRPr="00674C11">
        <w:rPr>
          <w:rFonts w:asciiTheme="minorHAnsi" w:hAnsiTheme="minorHAnsi" w:cstheme="minorHAnsi"/>
        </w:rPr>
        <w:t xml:space="preserve">Při realizaci díla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323C56DD" w14:textId="16DBF4FA" w:rsidR="00674C11" w:rsidRDefault="006E57DA" w:rsidP="00674C11">
      <w:pPr>
        <w:numPr>
          <w:ilvl w:val="0"/>
          <w:numId w:val="40"/>
        </w:numPr>
        <w:spacing w:after="120" w:line="0" w:lineRule="atLeast"/>
        <w:jc w:val="both"/>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r w:rsidR="007073B0" w:rsidRPr="00674C11">
        <w:rPr>
          <w:rFonts w:asciiTheme="minorHAnsi" w:hAnsiTheme="minorHAnsi" w:cstheme="minorHAnsi"/>
        </w:rPr>
        <w:t xml:space="preserve"> </w:t>
      </w:r>
    </w:p>
    <w:p w14:paraId="33BBD6D6" w14:textId="0205DEB0" w:rsidR="00674C11" w:rsidRDefault="007073B0" w:rsidP="00674C11">
      <w:pPr>
        <w:numPr>
          <w:ilvl w:val="0"/>
          <w:numId w:val="40"/>
        </w:numPr>
        <w:spacing w:after="120" w:line="0" w:lineRule="atLeast"/>
        <w:jc w:val="both"/>
      </w:pPr>
      <w:r w:rsidRPr="00674C11">
        <w:rPr>
          <w:rFonts w:asciiTheme="minorHAnsi" w:hAnsiTheme="minorHAnsi" w:cstheme="minorHAnsi"/>
        </w:rPr>
        <w:t xml:space="preserve">Pokud činností zhotovitele při </w:t>
      </w:r>
      <w:r w:rsidR="003175A1">
        <w:rPr>
          <w:rFonts w:asciiTheme="minorHAnsi" w:hAnsiTheme="minorHAnsi" w:cstheme="minorHAnsi"/>
        </w:rPr>
        <w:t>provádění díla či v souvislostí s ním</w:t>
      </w:r>
      <w:r w:rsidRPr="00674C11">
        <w:rPr>
          <w:rFonts w:asciiTheme="minorHAnsi" w:hAnsiTheme="minorHAnsi" w:cstheme="minorHAnsi"/>
        </w:rPr>
        <w:t xml:space="preserve">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04FC8E56" w14:textId="2A6AE169" w:rsidR="00674C11" w:rsidRDefault="006E57DA" w:rsidP="00674C11">
      <w:pPr>
        <w:numPr>
          <w:ilvl w:val="0"/>
          <w:numId w:val="40"/>
        </w:numPr>
        <w:spacing w:after="120" w:line="0" w:lineRule="atLeast"/>
        <w:jc w:val="both"/>
      </w:pPr>
      <w:r w:rsidRPr="00A3525E">
        <w:t>Zhotovitel odpovídá za čistotu a pořádek na pracovišti</w:t>
      </w:r>
      <w:r>
        <w:rPr>
          <w:rFonts w:asciiTheme="minorHAnsi" w:hAnsiTheme="minorHAnsi" w:cstheme="minorHAnsi"/>
        </w:rPr>
        <w:t xml:space="preserve">. </w:t>
      </w:r>
      <w:r w:rsidR="007073B0" w:rsidRPr="00674C11">
        <w:rPr>
          <w:rFonts w:asciiTheme="minorHAnsi" w:hAnsiTheme="minorHAnsi" w:cstheme="minorHAnsi"/>
        </w:rPr>
        <w:t>Zhotovitel odstraní na vlastní náklady odpady, vzniklé jeho činností a naloží s nimi v souladu se zákonem č. 185/2001 Sb., o odpadech, ve znění pozdějších předpisů.</w:t>
      </w:r>
    </w:p>
    <w:p w14:paraId="3F50C7E2" w14:textId="77777777" w:rsidR="00674C11" w:rsidRDefault="007073B0" w:rsidP="00674C11">
      <w:pPr>
        <w:numPr>
          <w:ilvl w:val="0"/>
          <w:numId w:val="40"/>
        </w:numPr>
        <w:spacing w:after="120" w:line="0" w:lineRule="atLeast"/>
        <w:jc w:val="both"/>
      </w:pPr>
      <w:r w:rsidRPr="00674C11">
        <w:rPr>
          <w:rFonts w:asciiTheme="minorHAnsi" w:hAnsiTheme="minorHAnsi" w:cstheme="minorHAnsi"/>
        </w:rPr>
        <w:t xml:space="preserve">Zhotovitel </w:t>
      </w:r>
      <w:r w:rsidR="00352C3D" w:rsidRPr="00674C11">
        <w:rPr>
          <w:rFonts w:asciiTheme="minorHAnsi" w:hAnsiTheme="minorHAnsi" w:cstheme="minorHAnsi"/>
        </w:rPr>
        <w:t xml:space="preserve">je </w:t>
      </w:r>
      <w:r w:rsidRPr="00674C11">
        <w:rPr>
          <w:rFonts w:asciiTheme="minorHAnsi" w:hAnsiTheme="minorHAnsi" w:cstheme="minorHAnsi"/>
        </w:rPr>
        <w:t>oprávněn</w:t>
      </w:r>
      <w:r w:rsidR="00352C3D" w:rsidRPr="00674C11">
        <w:rPr>
          <w:rFonts w:asciiTheme="minorHAnsi" w:hAnsiTheme="minorHAnsi" w:cstheme="minorHAnsi"/>
        </w:rPr>
        <w:t xml:space="preserve"> při realizaci díla využít subdodavatele</w:t>
      </w:r>
      <w:r w:rsidRPr="00674C11">
        <w:rPr>
          <w:rFonts w:asciiTheme="minorHAnsi" w:hAnsiTheme="minorHAnsi" w:cstheme="minorHAnsi"/>
        </w:rPr>
        <w:t>.</w:t>
      </w:r>
      <w:r w:rsidR="00352C3D" w:rsidRPr="00674C11">
        <w:rPr>
          <w:rFonts w:asciiTheme="minorHAnsi" w:hAnsiTheme="minorHAnsi" w:cstheme="minorHAnsi"/>
        </w:rPr>
        <w:t xml:space="preserve"> V případě využití subdodavatelů odpovídá zhotovitel objednateli za jejich plnění, jako by plnil sám.</w:t>
      </w:r>
      <w:r w:rsidRPr="00674C11">
        <w:rPr>
          <w:rFonts w:asciiTheme="minorHAnsi" w:hAnsiTheme="minorHAnsi" w:cstheme="minorHAnsi"/>
        </w:rPr>
        <w:t xml:space="preserve"> </w:t>
      </w:r>
    </w:p>
    <w:p w14:paraId="7DD5033B" w14:textId="2FDD28EB" w:rsidR="007073B0" w:rsidRPr="00674C11" w:rsidRDefault="007073B0" w:rsidP="00674C11">
      <w:pPr>
        <w:numPr>
          <w:ilvl w:val="0"/>
          <w:numId w:val="40"/>
        </w:numPr>
        <w:spacing w:after="120" w:line="0" w:lineRule="atLeast"/>
        <w:jc w:val="both"/>
      </w:pPr>
      <w:r w:rsidRPr="00674C11">
        <w:rPr>
          <w:rFonts w:asciiTheme="minorHAnsi" w:hAnsiTheme="minorHAnsi" w:cstheme="minorHAnsi"/>
        </w:rPr>
        <w:t>Při př</w:t>
      </w:r>
      <w:r w:rsidR="0053540C">
        <w:rPr>
          <w:rFonts w:asciiTheme="minorHAnsi" w:hAnsiTheme="minorHAnsi" w:cstheme="minorHAnsi"/>
        </w:rPr>
        <w:t>edání</w:t>
      </w:r>
      <w:r w:rsidRPr="00674C11">
        <w:rPr>
          <w:rFonts w:asciiTheme="minorHAnsi" w:hAnsiTheme="minorHAnsi" w:cstheme="minorHAnsi"/>
        </w:rPr>
        <w:t xml:space="preserve"> díla je zhotovitel povinen objednateli předat následující doklady: </w:t>
      </w:r>
    </w:p>
    <w:p w14:paraId="7CCDD106" w14:textId="3DE88792" w:rsidR="009F7CB8" w:rsidRPr="00F4262B" w:rsidRDefault="00235D5A"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sidRPr="0082031A">
        <w:rPr>
          <w:rFonts w:asciiTheme="minorHAnsi" w:hAnsiTheme="minorHAnsi" w:cstheme="minorHAnsi"/>
          <w:sz w:val="22"/>
          <w:szCs w:val="22"/>
        </w:rPr>
        <w:t xml:space="preserve">originál řádně vedeného stavebního deníku.  </w:t>
      </w:r>
    </w:p>
    <w:p w14:paraId="20C461F8" w14:textId="7DB1EBBC" w:rsidR="00F4262B" w:rsidRPr="00630283" w:rsidRDefault="003175A1"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Pr>
          <w:rFonts w:asciiTheme="minorHAnsi" w:hAnsiTheme="minorHAnsi" w:cstheme="minorHAnsi"/>
          <w:sz w:val="22"/>
          <w:szCs w:val="22"/>
        </w:rPr>
        <w:t xml:space="preserve">úplnou </w:t>
      </w:r>
      <w:r w:rsidR="00F4262B">
        <w:rPr>
          <w:rFonts w:asciiTheme="minorHAnsi" w:hAnsiTheme="minorHAnsi" w:cstheme="minorHAnsi"/>
          <w:sz w:val="22"/>
          <w:szCs w:val="22"/>
        </w:rPr>
        <w:t>dokumentaci skutečného provedení</w:t>
      </w:r>
      <w:r w:rsidR="00630283">
        <w:rPr>
          <w:rFonts w:asciiTheme="minorHAnsi" w:hAnsiTheme="minorHAnsi" w:cstheme="minorHAnsi"/>
          <w:sz w:val="22"/>
          <w:szCs w:val="22"/>
        </w:rPr>
        <w:t xml:space="preserve"> ve třech vyhotoveních</w:t>
      </w:r>
    </w:p>
    <w:p w14:paraId="74FE888E" w14:textId="40FAB0BC" w:rsidR="00630283" w:rsidRPr="00630283" w:rsidRDefault="00630283"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Pr>
          <w:rFonts w:asciiTheme="minorHAnsi" w:hAnsiTheme="minorHAnsi" w:cstheme="minorHAnsi"/>
          <w:sz w:val="22"/>
          <w:szCs w:val="22"/>
        </w:rPr>
        <w:t>výchozí revizní zprávu</w:t>
      </w:r>
    </w:p>
    <w:p w14:paraId="7A451B80" w14:textId="7A2621C0" w:rsidR="00630283" w:rsidRPr="0082031A" w:rsidRDefault="00630283"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Pr>
          <w:rFonts w:asciiTheme="minorHAnsi" w:hAnsiTheme="minorHAnsi" w:cstheme="minorHAnsi"/>
          <w:sz w:val="22"/>
          <w:szCs w:val="22"/>
        </w:rPr>
        <w:t>certifikaci k použitým materiálům a zařízením</w:t>
      </w:r>
    </w:p>
    <w:p w14:paraId="00C53131" w14:textId="2A37FE4A" w:rsidR="00674C11" w:rsidRDefault="007073B0" w:rsidP="00630283">
      <w:pPr>
        <w:spacing w:after="120" w:line="0" w:lineRule="atLeast"/>
        <w:ind w:firstLine="567"/>
        <w:jc w:val="both"/>
        <w:rPr>
          <w:rFonts w:asciiTheme="minorHAnsi" w:hAnsiTheme="minorHAnsi" w:cstheme="minorHAnsi"/>
        </w:rPr>
      </w:pPr>
      <w:r w:rsidRPr="0082031A">
        <w:rPr>
          <w:rFonts w:asciiTheme="minorHAnsi" w:hAnsiTheme="minorHAnsi" w:cstheme="minorHAnsi"/>
        </w:rPr>
        <w:t xml:space="preserve">Předání těchto dokladů je součástí </w:t>
      </w:r>
      <w:r w:rsidR="00F4262B">
        <w:rPr>
          <w:rFonts w:asciiTheme="minorHAnsi" w:hAnsiTheme="minorHAnsi" w:cstheme="minorHAnsi"/>
        </w:rPr>
        <w:t>závazku</w:t>
      </w:r>
      <w:r w:rsidRPr="0082031A">
        <w:rPr>
          <w:rFonts w:asciiTheme="minorHAnsi" w:hAnsiTheme="minorHAnsi" w:cstheme="minorHAnsi"/>
        </w:rPr>
        <w:t xml:space="preserve"> zhotovitele </w:t>
      </w:r>
      <w:r w:rsidR="00F4262B">
        <w:rPr>
          <w:rFonts w:asciiTheme="minorHAnsi" w:hAnsiTheme="minorHAnsi" w:cstheme="minorHAnsi"/>
        </w:rPr>
        <w:t xml:space="preserve">řádně a včas </w:t>
      </w:r>
      <w:r w:rsidRPr="0082031A">
        <w:rPr>
          <w:rFonts w:asciiTheme="minorHAnsi" w:hAnsiTheme="minorHAnsi" w:cstheme="minorHAnsi"/>
        </w:rPr>
        <w:t>provést dílo</w:t>
      </w:r>
      <w:r w:rsidR="00EF236F" w:rsidRPr="0082031A">
        <w:rPr>
          <w:rFonts w:asciiTheme="minorHAnsi" w:hAnsiTheme="minorHAnsi" w:cstheme="minorHAnsi"/>
        </w:rPr>
        <w:t>.</w:t>
      </w:r>
    </w:p>
    <w:p w14:paraId="0A86563A" w14:textId="7600D995" w:rsidR="00735AC8" w:rsidRDefault="007073B0" w:rsidP="00735AC8">
      <w:pPr>
        <w:pStyle w:val="Odstavecseseznamem"/>
        <w:numPr>
          <w:ilvl w:val="0"/>
          <w:numId w:val="40"/>
        </w:numPr>
        <w:spacing w:after="120" w:line="0" w:lineRule="atLeast"/>
        <w:jc w:val="both"/>
        <w:rPr>
          <w:rFonts w:asciiTheme="minorHAnsi" w:hAnsiTheme="minorHAnsi" w:cstheme="minorHAnsi"/>
        </w:rPr>
      </w:pPr>
      <w:r w:rsidRPr="00674C11">
        <w:rPr>
          <w:rFonts w:asciiTheme="minorHAnsi" w:hAnsiTheme="minorHAnsi" w:cstheme="minorHAnsi"/>
        </w:rPr>
        <w:lastRenderedPageBreak/>
        <w:t xml:space="preserve">Zhotovitel splní svou povinnost provést dílo </w:t>
      </w:r>
      <w:r w:rsidR="00E31000" w:rsidRPr="00674C11">
        <w:rPr>
          <w:rFonts w:asciiTheme="minorHAnsi" w:hAnsiTheme="minorHAnsi" w:cstheme="minorHAnsi"/>
        </w:rPr>
        <w:t>jeho</w:t>
      </w:r>
      <w:r w:rsidRPr="00674C11">
        <w:rPr>
          <w:rFonts w:asciiTheme="minorHAnsi" w:hAnsiTheme="minorHAnsi" w:cstheme="minorHAnsi"/>
        </w:rPr>
        <w:t xml:space="preserve"> dokončením a předáním </w:t>
      </w:r>
      <w:r w:rsidR="003175A1">
        <w:rPr>
          <w:rFonts w:asciiTheme="minorHAnsi" w:hAnsiTheme="minorHAnsi" w:cstheme="minorHAnsi"/>
        </w:rPr>
        <w:t xml:space="preserve">ve fázi „ostrov“ </w:t>
      </w:r>
      <w:r w:rsidRPr="00674C11">
        <w:rPr>
          <w:rFonts w:asciiTheme="minorHAnsi" w:hAnsiTheme="minorHAnsi" w:cstheme="minorHAnsi"/>
        </w:rPr>
        <w:t>objednateli bez jakýchkoliv vad a nedodělků</w:t>
      </w:r>
      <w:r w:rsidR="003175A1">
        <w:rPr>
          <w:rFonts w:asciiTheme="minorHAnsi" w:hAnsiTheme="minorHAnsi" w:cstheme="minorHAnsi"/>
        </w:rPr>
        <w:t xml:space="preserve"> a současně připojením díla do distribuční soustavy NN</w:t>
      </w:r>
      <w:r w:rsidR="00B75444">
        <w:rPr>
          <w:rFonts w:asciiTheme="minorHAnsi" w:hAnsiTheme="minorHAnsi" w:cstheme="minorHAnsi"/>
        </w:rPr>
        <w:t xml:space="preserve"> v souladu s Přílohou č. 3</w:t>
      </w:r>
      <w:r w:rsidR="0033540A">
        <w:rPr>
          <w:rFonts w:asciiTheme="minorHAnsi" w:hAnsiTheme="minorHAnsi" w:cstheme="minorHAnsi"/>
        </w:rPr>
        <w:t xml:space="preserve">. </w:t>
      </w:r>
      <w:r w:rsidRPr="00674C11">
        <w:rPr>
          <w:rFonts w:asciiTheme="minorHAnsi" w:hAnsiTheme="minorHAnsi" w:cstheme="minorHAnsi"/>
        </w:rPr>
        <w:t xml:space="preserve">V případě, že objednatel převezme dílo s drobnými vadami a nedodělky, je zhotovitel povinen tyto drobné vady a nedodělky odstranit do </w:t>
      </w:r>
      <w:r w:rsidR="00B86A1B" w:rsidRPr="00674C11">
        <w:rPr>
          <w:rFonts w:asciiTheme="minorHAnsi" w:hAnsiTheme="minorHAnsi" w:cstheme="minorHAnsi"/>
        </w:rPr>
        <w:t>5</w:t>
      </w:r>
      <w:r w:rsidRPr="00674C11">
        <w:rPr>
          <w:rFonts w:asciiTheme="minorHAnsi" w:hAnsiTheme="minorHAnsi" w:cstheme="minorHAnsi"/>
        </w:rPr>
        <w:t xml:space="preserve"> dnů ode dne předání díla, nebude-li v předávacím protokolu uvedena jiná lhůta. </w:t>
      </w:r>
      <w:r w:rsidR="009F7CB8" w:rsidRPr="00674C11">
        <w:rPr>
          <w:rFonts w:asciiTheme="minorHAnsi" w:hAnsiTheme="minorHAnsi" w:cstheme="minorHAnsi"/>
        </w:rPr>
        <w:t xml:space="preserve">O provedení díla bude sepsán předávací protokol, který musí být podepsán oběma smluvními stranami. </w:t>
      </w:r>
      <w:r w:rsidR="001944CA">
        <w:rPr>
          <w:rFonts w:asciiTheme="minorHAnsi" w:hAnsiTheme="minorHAnsi" w:cstheme="minorHAnsi"/>
        </w:rPr>
        <w:t xml:space="preserve">V případě prodlení zhotovitele s odstraněním vad a nedodělků je zhotovitel oprávněn od této smlouvy odstoupit a zadat odstranění </w:t>
      </w:r>
      <w:r w:rsidR="007C4452">
        <w:rPr>
          <w:rFonts w:asciiTheme="minorHAnsi" w:hAnsiTheme="minorHAnsi" w:cstheme="minorHAnsi"/>
        </w:rPr>
        <w:t>vad a nedodělků třetí osobě. Veškeré náklady, které v důsledku této skutečnosti objednateli vyvstanou, je zhotovitel povinen objednateli nahradit.</w:t>
      </w:r>
    </w:p>
    <w:p w14:paraId="42D741B4" w14:textId="57005BED" w:rsidR="006E57DA" w:rsidRPr="006E57DA" w:rsidRDefault="006E57DA" w:rsidP="00735AC8">
      <w:pPr>
        <w:pStyle w:val="Odstavecseseznamem"/>
        <w:numPr>
          <w:ilvl w:val="0"/>
          <w:numId w:val="40"/>
        </w:numPr>
        <w:spacing w:after="120" w:line="0" w:lineRule="atLeast"/>
        <w:jc w:val="both"/>
        <w:rPr>
          <w:rFonts w:asciiTheme="minorHAnsi" w:hAnsiTheme="minorHAnsi" w:cstheme="minorHAnsi"/>
        </w:rPr>
      </w:pPr>
      <w:r w:rsidRPr="00A3525E">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0D1AE1FD" w14:textId="5B5C6E3E" w:rsidR="006E57DA" w:rsidRDefault="006E57DA" w:rsidP="00735AC8">
      <w:pPr>
        <w:pStyle w:val="Odstavecseseznamem"/>
        <w:numPr>
          <w:ilvl w:val="0"/>
          <w:numId w:val="40"/>
        </w:numPr>
        <w:spacing w:after="120" w:line="0" w:lineRule="atLeast"/>
        <w:jc w:val="both"/>
        <w:rPr>
          <w:rFonts w:asciiTheme="minorHAnsi" w:hAnsiTheme="minorHAnsi" w:cstheme="minorHAnsi"/>
        </w:rPr>
      </w:pPr>
      <w:r w:rsidRPr="00A3525E">
        <w:t>Zhotovitel je povinen po celou dobu plnění předmětu smlouvy splňovat veškeré kvalifikační předpoklady uvedené v zadávací dokumentaci objednatele k veřejné zakázce.</w:t>
      </w:r>
    </w:p>
    <w:p w14:paraId="125EE184" w14:textId="762DAB7A" w:rsidR="0053172D" w:rsidRDefault="0053172D" w:rsidP="00735AC8">
      <w:pPr>
        <w:pStyle w:val="Odstavecseseznamem"/>
        <w:numPr>
          <w:ilvl w:val="0"/>
          <w:numId w:val="40"/>
        </w:numPr>
        <w:spacing w:after="120" w:line="0" w:lineRule="atLeast"/>
        <w:jc w:val="both"/>
        <w:rPr>
          <w:rFonts w:asciiTheme="minorHAnsi" w:hAnsiTheme="minorHAnsi" w:cstheme="minorHAnsi"/>
        </w:rPr>
      </w:pPr>
      <w:r>
        <w:rPr>
          <w:rFonts w:asciiTheme="minorHAnsi" w:hAnsiTheme="minorHAnsi" w:cstheme="minorHAnsi"/>
        </w:rPr>
        <w:t>Zhotovitel prohlašuje, že se před započetím provádění díla seznámil s podmínkami místa provádění díla, staveništěm, jakož i přístupovými a příjezdovými podmínkami</w:t>
      </w:r>
      <w:r w:rsidR="006E57DA">
        <w:rPr>
          <w:rFonts w:asciiTheme="minorHAnsi" w:hAnsiTheme="minorHAnsi" w:cstheme="minorHAnsi"/>
        </w:rPr>
        <w:t xml:space="preserve"> místa provádění díla, a že tyto podmínky umožňují splnění závazků zhotovitele z této smlouvy.</w:t>
      </w:r>
    </w:p>
    <w:p w14:paraId="658BE2B5" w14:textId="667BF7F6" w:rsidR="00630283" w:rsidRPr="00D15E19" w:rsidRDefault="00667DFF" w:rsidP="00735AC8">
      <w:pPr>
        <w:pStyle w:val="Odstavecseseznamem"/>
        <w:numPr>
          <w:ilvl w:val="0"/>
          <w:numId w:val="40"/>
        </w:numPr>
        <w:spacing w:after="120" w:line="0" w:lineRule="atLeast"/>
        <w:jc w:val="both"/>
        <w:rPr>
          <w:rFonts w:asciiTheme="minorHAnsi" w:hAnsiTheme="minorHAnsi" w:cstheme="minorHAnsi"/>
        </w:rPr>
      </w:pPr>
      <w:r w:rsidRPr="00D15E19">
        <w:rPr>
          <w:rFonts w:asciiTheme="minorHAnsi" w:hAnsiTheme="minorHAnsi" w:cstheme="minorHAnsi"/>
        </w:rPr>
        <w:t xml:space="preserve">Smluvní strany se dohodly na tom, že zhotovitel bude provádět práce na staveništi v pracovních dnech v době od 06.00 hod do 20.00 hod. Veškeré práce a výkony, které vyžadují odpojení či přerušení připojení stávajících zařízení do distribuční soustavy elektrické energie, zejména ( nikoliv však výlučně ) zásahy do rozvaděčů elektrické energie, elektrotechnické kontroly, revize či údržby, mohou být prováděny toliko na základě předchozího oznámení objednateli ( alespoň 48 hodin předem ), za účasti zástupce objednatele ve věcech technických a mimo dobu uvedenou v předchozí větě. Zhotovitel je povinen organizovat práci tak, aby odpojení či přerušení od distribuční soustavy elektrické energie bylo co nejkratší a neomezoval běžný provoz objednatele.  </w:t>
      </w:r>
    </w:p>
    <w:p w14:paraId="31B8C6BD" w14:textId="77777777" w:rsidR="00735AC8" w:rsidRDefault="00735AC8" w:rsidP="006E57DA">
      <w:pPr>
        <w:spacing w:after="120" w:line="0" w:lineRule="atLeast"/>
        <w:jc w:val="both"/>
        <w:rPr>
          <w:rFonts w:asciiTheme="minorHAnsi" w:hAnsiTheme="minorHAnsi" w:cstheme="minorHAnsi"/>
        </w:rPr>
      </w:pPr>
    </w:p>
    <w:p w14:paraId="4697728F" w14:textId="4A25C7F5" w:rsidR="006E57DA" w:rsidRDefault="006E57DA" w:rsidP="006E57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97015F">
        <w:rPr>
          <w:rFonts w:ascii="Calibri" w:hAnsi="Calibri" w:cs="Calibri"/>
          <w:b/>
          <w:bCs/>
          <w:sz w:val="22"/>
          <w:szCs w:val="22"/>
        </w:rPr>
        <w:t>Článek V</w:t>
      </w:r>
    </w:p>
    <w:p w14:paraId="3B12BD54" w14:textId="77777777" w:rsidR="006E57DA" w:rsidRDefault="006E57DA" w:rsidP="006E57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832C32">
        <w:rPr>
          <w:rFonts w:ascii="Calibri" w:hAnsi="Calibri" w:cs="Calibri"/>
          <w:b/>
          <w:bCs/>
          <w:sz w:val="22"/>
          <w:szCs w:val="22"/>
          <w:u w:val="single"/>
        </w:rPr>
        <w:t>Stavební deník</w:t>
      </w:r>
    </w:p>
    <w:p w14:paraId="58F61023" w14:textId="77777777" w:rsidR="006E57DA" w:rsidRDefault="006E57DA" w:rsidP="006E57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p>
    <w:p w14:paraId="72D5F9A2" w14:textId="77777777" w:rsidR="006E57DA" w:rsidRDefault="006E57DA" w:rsidP="006E57DA">
      <w:pPr>
        <w:pStyle w:val="Odstavecseseznamem"/>
        <w:numPr>
          <w:ilvl w:val="0"/>
          <w:numId w:val="45"/>
        </w:numPr>
        <w:spacing w:after="0" w:line="0" w:lineRule="atLeast"/>
        <w:ind w:left="567" w:hanging="567"/>
        <w:jc w:val="both"/>
      </w:pPr>
      <w:r w:rsidRPr="00832C32">
        <w:t>Zhotovitel se zavazuje ode dne předání staveniště objednatelem vést stavební deník v jednom originále.</w:t>
      </w:r>
    </w:p>
    <w:p w14:paraId="2436B65A" w14:textId="77777777" w:rsidR="006E57DA" w:rsidRPr="00832C32" w:rsidRDefault="006E57DA" w:rsidP="006E57DA">
      <w:pPr>
        <w:pStyle w:val="Odstavecseseznamem"/>
        <w:spacing w:after="0" w:line="0" w:lineRule="atLeast"/>
        <w:ind w:left="567"/>
        <w:jc w:val="both"/>
      </w:pPr>
    </w:p>
    <w:p w14:paraId="15D6C3C6" w14:textId="77777777" w:rsidR="006E57DA" w:rsidRDefault="006E57DA" w:rsidP="006E57DA">
      <w:pPr>
        <w:pStyle w:val="Odstavecseseznamem"/>
        <w:numPr>
          <w:ilvl w:val="0"/>
          <w:numId w:val="45"/>
        </w:numPr>
        <w:spacing w:after="0" w:line="0" w:lineRule="atLeast"/>
        <w:ind w:left="567" w:hanging="567"/>
        <w:jc w:val="both"/>
      </w:pPr>
      <w:r w:rsidRPr="00832C32">
        <w:t>Na stavbě bude veden pouze jeden stavební deník vedený zhotovitelem a budou v něm zaznamenávány</w:t>
      </w:r>
      <w:r>
        <w:t xml:space="preserve"> veškeré skutečnosti o průběhu všech prací.</w:t>
      </w:r>
    </w:p>
    <w:p w14:paraId="74C1B760" w14:textId="77777777" w:rsidR="006E57DA" w:rsidRDefault="006E57DA" w:rsidP="006E57DA">
      <w:pPr>
        <w:spacing w:after="0" w:line="0" w:lineRule="atLeast"/>
        <w:jc w:val="both"/>
      </w:pPr>
    </w:p>
    <w:p w14:paraId="6B214996" w14:textId="77777777" w:rsidR="006E57DA" w:rsidRDefault="006E57DA" w:rsidP="006E57DA">
      <w:pPr>
        <w:pStyle w:val="Odstavecseseznamem"/>
        <w:numPr>
          <w:ilvl w:val="0"/>
          <w:numId w:val="45"/>
        </w:numPr>
        <w:spacing w:after="0" w:line="0" w:lineRule="atLeast"/>
        <w:ind w:left="567" w:hanging="567"/>
        <w:jc w:val="both"/>
      </w:pPr>
      <w:r>
        <w:t xml:space="preserve">Zápisy do stavebního deníku čitelně zapisuje a podepisuje zhotovitel vždy ten den, kdy byly práce provedeny nebo kdy nastaly okolnosti, které jsou předmětem zápisu. </w:t>
      </w:r>
    </w:p>
    <w:p w14:paraId="74FF47DF" w14:textId="77777777" w:rsidR="006E57DA" w:rsidRDefault="006E57DA" w:rsidP="006E57DA">
      <w:pPr>
        <w:spacing w:after="0" w:line="0" w:lineRule="atLeast"/>
        <w:jc w:val="both"/>
      </w:pPr>
    </w:p>
    <w:p w14:paraId="7710E458" w14:textId="77777777" w:rsidR="006E57DA" w:rsidRDefault="006E57DA" w:rsidP="006E57DA">
      <w:pPr>
        <w:pStyle w:val="Odstavecseseznamem"/>
        <w:numPr>
          <w:ilvl w:val="0"/>
          <w:numId w:val="45"/>
        </w:numPr>
        <w:spacing w:after="0" w:line="0" w:lineRule="atLeast"/>
        <w:ind w:left="567" w:hanging="567"/>
        <w:jc w:val="both"/>
      </w:pPr>
      <w:r>
        <w:t xml:space="preserve">Mimo stavbyvedoucího může do stavebního deníku provádět záznamy pouze objednatel, jím pověřený zástupce, zpracovatel projektové dokumentace nebo příslušné orgány státní správy. </w:t>
      </w:r>
    </w:p>
    <w:p w14:paraId="58FA8703" w14:textId="77777777" w:rsidR="006E57DA" w:rsidRDefault="006E57DA" w:rsidP="006E57DA">
      <w:pPr>
        <w:pStyle w:val="Odstavecseseznamem"/>
        <w:spacing w:after="0" w:line="0" w:lineRule="atLeast"/>
        <w:ind w:left="567"/>
        <w:jc w:val="both"/>
      </w:pPr>
    </w:p>
    <w:p w14:paraId="5E14F0B0" w14:textId="77777777" w:rsidR="006E57DA" w:rsidRPr="00832C32" w:rsidRDefault="006E57DA" w:rsidP="006E57DA">
      <w:pPr>
        <w:pStyle w:val="Odstavecseseznamem"/>
        <w:numPr>
          <w:ilvl w:val="0"/>
          <w:numId w:val="45"/>
        </w:numPr>
        <w:spacing w:after="0" w:line="0" w:lineRule="atLeast"/>
        <w:ind w:left="567" w:hanging="567"/>
        <w:jc w:val="both"/>
      </w:pPr>
      <w:r>
        <w:t xml:space="preserve">Zápisy ve stavením deníku se nepovažují za změnu smlouvy, ale slouží jako doklad pro vypracování doplňků a změn smlouvy o dílo. </w:t>
      </w:r>
    </w:p>
    <w:p w14:paraId="5349859B" w14:textId="77777777" w:rsidR="006E57DA" w:rsidRPr="006E57DA" w:rsidRDefault="006E57DA" w:rsidP="006E57DA">
      <w:pPr>
        <w:spacing w:after="120" w:line="0" w:lineRule="atLeast"/>
        <w:jc w:val="both"/>
        <w:rPr>
          <w:rFonts w:asciiTheme="minorHAnsi" w:hAnsiTheme="minorHAnsi" w:cstheme="minorHAnsi"/>
        </w:rPr>
      </w:pPr>
    </w:p>
    <w:p w14:paraId="7AC22239" w14:textId="47A2FBC9" w:rsidR="00D3526E" w:rsidRPr="0082031A" w:rsidRDefault="00D3526E"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 xml:space="preserve">Článek </w:t>
      </w:r>
      <w:r w:rsidR="007073B0" w:rsidRPr="0082031A">
        <w:rPr>
          <w:rFonts w:asciiTheme="minorHAnsi" w:hAnsiTheme="minorHAnsi" w:cstheme="minorHAnsi"/>
          <w:b/>
          <w:bCs/>
        </w:rPr>
        <w:t>V</w:t>
      </w:r>
      <w:r w:rsidR="00735AC8">
        <w:rPr>
          <w:rFonts w:asciiTheme="minorHAnsi" w:hAnsiTheme="minorHAnsi" w:cstheme="minorHAnsi"/>
          <w:b/>
          <w:bCs/>
        </w:rPr>
        <w:t>I</w:t>
      </w:r>
    </w:p>
    <w:p w14:paraId="04A7E92F" w14:textId="0AD3EB99" w:rsidR="00D3526E" w:rsidRPr="0082031A"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center"/>
        <w:outlineLvl w:val="0"/>
        <w:rPr>
          <w:rFonts w:asciiTheme="minorHAnsi" w:hAnsiTheme="minorHAnsi" w:cstheme="minorHAnsi"/>
          <w:b/>
          <w:bCs/>
          <w:sz w:val="22"/>
          <w:szCs w:val="22"/>
          <w:u w:val="single"/>
        </w:rPr>
      </w:pPr>
      <w:r w:rsidRPr="0082031A">
        <w:rPr>
          <w:rFonts w:asciiTheme="minorHAnsi" w:hAnsiTheme="minorHAnsi" w:cstheme="minorHAnsi"/>
          <w:b/>
          <w:bCs/>
          <w:sz w:val="22"/>
          <w:szCs w:val="22"/>
          <w:u w:val="single"/>
        </w:rPr>
        <w:t>Cena za dílo</w:t>
      </w:r>
      <w:r w:rsidR="00735AC8">
        <w:rPr>
          <w:rFonts w:asciiTheme="minorHAnsi" w:hAnsiTheme="minorHAnsi" w:cstheme="minorHAnsi"/>
          <w:b/>
          <w:bCs/>
          <w:sz w:val="22"/>
          <w:szCs w:val="22"/>
          <w:u w:val="single"/>
        </w:rPr>
        <w:t>, jistina</w:t>
      </w:r>
    </w:p>
    <w:p w14:paraId="7FD7A6ED" w14:textId="4959BDDB" w:rsidR="00C92928" w:rsidRPr="0082031A" w:rsidRDefault="006463F4" w:rsidP="00C92928">
      <w:pPr>
        <w:numPr>
          <w:ilvl w:val="0"/>
          <w:numId w:val="43"/>
        </w:numPr>
        <w:spacing w:after="120" w:line="0" w:lineRule="atLeast"/>
        <w:jc w:val="both"/>
      </w:pPr>
      <w:r>
        <w:t>Objednatel</w:t>
      </w:r>
      <w:r w:rsidR="00C92928" w:rsidRPr="0082031A">
        <w:t xml:space="preserve"> se zavazuje zaplatit </w:t>
      </w:r>
      <w:r>
        <w:t>zhotoviteli</w:t>
      </w:r>
      <w:r w:rsidR="00C92928" w:rsidRPr="0082031A">
        <w:t xml:space="preserve"> </w:t>
      </w:r>
      <w:r>
        <w:t>cenu díla</w:t>
      </w:r>
      <w:r w:rsidR="00C92928" w:rsidRPr="0082031A">
        <w:t xml:space="preserve"> ve výši: </w:t>
      </w:r>
    </w:p>
    <w:p w14:paraId="61293558" w14:textId="77777777" w:rsidR="004D2880" w:rsidRPr="0082031A" w:rsidRDefault="004D2880" w:rsidP="004D2880">
      <w:pPr>
        <w:spacing w:after="120" w:line="0" w:lineRule="atLeast"/>
        <w:ind w:left="567"/>
        <w:jc w:val="both"/>
      </w:pPr>
    </w:p>
    <w:p w14:paraId="47A52ED3" w14:textId="60968535" w:rsidR="004D2880" w:rsidRPr="0082031A" w:rsidRDefault="00154F24" w:rsidP="004D2880">
      <w:pPr>
        <w:spacing w:line="0" w:lineRule="atLeast"/>
        <w:ind w:left="567"/>
      </w:pPr>
      <w:r>
        <w:t xml:space="preserve">1.597.600,- </w:t>
      </w:r>
      <w:r w:rsidR="004D2880" w:rsidRPr="0082031A">
        <w:t>Kč (cena bez DPH – neplátce DPH neuvádí),</w:t>
      </w:r>
    </w:p>
    <w:p w14:paraId="1ABB5E11" w14:textId="0C1BF089" w:rsidR="004D2880" w:rsidRPr="0082031A" w:rsidRDefault="00154F24" w:rsidP="004D2880">
      <w:pPr>
        <w:spacing w:line="0" w:lineRule="atLeast"/>
        <w:ind w:left="567"/>
      </w:pPr>
      <w:r>
        <w:t xml:space="preserve">335.496,- </w:t>
      </w:r>
      <w:r w:rsidR="004D2880" w:rsidRPr="0082031A">
        <w:t>Kč (výše DPH – neplátce DPH neuvádí),</w:t>
      </w:r>
    </w:p>
    <w:p w14:paraId="29A025E8" w14:textId="48B19B10" w:rsidR="004D2880" w:rsidRPr="0082031A" w:rsidRDefault="00154F24" w:rsidP="004D2880">
      <w:pPr>
        <w:spacing w:line="0" w:lineRule="atLeast"/>
        <w:ind w:left="567"/>
      </w:pPr>
      <w:r>
        <w:t xml:space="preserve">1.933.096,- </w:t>
      </w:r>
      <w:r w:rsidR="004D2880" w:rsidRPr="0082031A">
        <w:t>Kč (cena vč. DPH – neplátce DPH uvede celkovou nabídkovou cenu),</w:t>
      </w:r>
    </w:p>
    <w:p w14:paraId="0ECE3ADF" w14:textId="77777777" w:rsidR="00C92928" w:rsidRPr="0082031A" w:rsidRDefault="00C92928" w:rsidP="00C92928">
      <w:pPr>
        <w:spacing w:after="120" w:line="0" w:lineRule="atLeast"/>
        <w:ind w:left="567"/>
      </w:pPr>
    </w:p>
    <w:p w14:paraId="7929278E" w14:textId="527FB7FB" w:rsidR="00C92928" w:rsidRPr="0082031A" w:rsidRDefault="00C92928" w:rsidP="00735AC8">
      <w:pPr>
        <w:spacing w:after="120" w:line="0" w:lineRule="atLeast"/>
        <w:ind w:left="567"/>
      </w:pPr>
      <w:r w:rsidRPr="0082031A">
        <w:t>dále jen „cen</w:t>
      </w:r>
      <w:r w:rsidR="00735AC8">
        <w:t>a</w:t>
      </w:r>
      <w:r w:rsidR="006463F4">
        <w:t xml:space="preserve"> díla</w:t>
      </w:r>
      <w:r w:rsidRPr="0082031A">
        <w:t>“.</w:t>
      </w:r>
    </w:p>
    <w:p w14:paraId="3ADF66E0" w14:textId="07B14443" w:rsidR="00C92928" w:rsidRDefault="006463F4" w:rsidP="00C92928">
      <w:pPr>
        <w:widowControl w:val="0"/>
        <w:numPr>
          <w:ilvl w:val="0"/>
          <w:numId w:val="44"/>
        </w:numPr>
        <w:spacing w:after="120" w:line="0" w:lineRule="atLeast"/>
        <w:jc w:val="both"/>
        <w:rPr>
          <w:rFonts w:eastAsia="Microsoft Sans Serif"/>
          <w:color w:val="000000"/>
          <w:lang w:eastAsia="cs-CZ" w:bidi="cs-CZ"/>
        </w:rPr>
      </w:pPr>
      <w:r>
        <w:rPr>
          <w:rFonts w:eastAsia="Microsoft Sans Serif"/>
          <w:color w:val="000000"/>
          <w:lang w:eastAsia="cs-CZ" w:bidi="cs-CZ"/>
        </w:rPr>
        <w:t>Cena díla</w:t>
      </w:r>
      <w:r w:rsidR="00C92928" w:rsidRPr="0082031A">
        <w:rPr>
          <w:rFonts w:eastAsia="Microsoft Sans Serif"/>
          <w:color w:val="000000"/>
          <w:lang w:eastAsia="cs-CZ" w:bidi="cs-CZ"/>
        </w:rPr>
        <w:t xml:space="preserve"> </w:t>
      </w:r>
      <w:r w:rsidR="0053172D">
        <w:rPr>
          <w:rFonts w:eastAsia="Microsoft Sans Serif"/>
          <w:color w:val="000000"/>
          <w:lang w:eastAsia="cs-CZ" w:bidi="cs-CZ"/>
        </w:rPr>
        <w:t xml:space="preserve">je konečná a nejvýše přípustná a </w:t>
      </w:r>
      <w:r w:rsidR="00C92928" w:rsidRPr="0082031A">
        <w:rPr>
          <w:rFonts w:eastAsia="Microsoft Sans Serif"/>
          <w:color w:val="000000"/>
          <w:lang w:eastAsia="cs-CZ" w:bidi="cs-CZ"/>
        </w:rPr>
        <w:t xml:space="preserve">zahrnuje veškeré náklady </w:t>
      </w:r>
      <w:r w:rsidR="004D2880" w:rsidRPr="0082031A">
        <w:rPr>
          <w:rFonts w:eastAsia="Microsoft Sans Serif"/>
          <w:color w:val="000000"/>
          <w:lang w:eastAsia="cs-CZ" w:bidi="cs-CZ"/>
        </w:rPr>
        <w:t>zhotovitele</w:t>
      </w:r>
      <w:r w:rsidR="00C92928" w:rsidRPr="0082031A">
        <w:rPr>
          <w:rFonts w:eastAsia="Microsoft Sans Serif"/>
          <w:color w:val="000000"/>
          <w:lang w:eastAsia="cs-CZ" w:bidi="cs-CZ"/>
        </w:rPr>
        <w:t xml:space="preserve"> spojené s</w:t>
      </w:r>
      <w:r w:rsidR="004D2880" w:rsidRPr="0082031A">
        <w:rPr>
          <w:rFonts w:eastAsia="Microsoft Sans Serif"/>
          <w:color w:val="000000"/>
          <w:lang w:eastAsia="cs-CZ" w:bidi="cs-CZ"/>
        </w:rPr>
        <w:t> provedením díla</w:t>
      </w:r>
      <w:r w:rsidR="00C92928" w:rsidRPr="0082031A">
        <w:rPr>
          <w:rFonts w:eastAsia="Microsoft Sans Serif"/>
          <w:color w:val="000000"/>
          <w:lang w:eastAsia="cs-CZ" w:bidi="cs-CZ"/>
        </w:rPr>
        <w:t xml:space="preserve"> dle této smlouvy</w:t>
      </w:r>
      <w:r w:rsidR="00EF236F" w:rsidRPr="0082031A">
        <w:rPr>
          <w:rFonts w:eastAsia="Microsoft Sans Serif"/>
          <w:color w:val="000000"/>
          <w:lang w:eastAsia="cs-CZ" w:bidi="cs-CZ"/>
        </w:rPr>
        <w:t xml:space="preserve"> vč. dopravy</w:t>
      </w:r>
      <w:r w:rsidR="00C92928" w:rsidRPr="0082031A">
        <w:rPr>
          <w:rFonts w:eastAsia="Microsoft Sans Serif"/>
          <w:color w:val="000000"/>
          <w:lang w:eastAsia="cs-CZ" w:bidi="cs-CZ"/>
        </w:rPr>
        <w:t xml:space="preserve">. </w:t>
      </w:r>
      <w:r w:rsidR="0053172D">
        <w:rPr>
          <w:rFonts w:eastAsia="Microsoft Sans Serif"/>
          <w:color w:val="000000"/>
          <w:lang w:eastAsia="cs-CZ" w:bidi="cs-CZ"/>
        </w:rPr>
        <w:t xml:space="preserve">Cena díla je stanovena rozpočtem, který tvoří nedílnou součást této smlouvy jako její </w:t>
      </w:r>
      <w:r w:rsidR="0053172D" w:rsidRPr="0053172D">
        <w:rPr>
          <w:rFonts w:eastAsia="Microsoft Sans Serif"/>
          <w:b/>
          <w:bCs/>
          <w:color w:val="000000"/>
          <w:u w:val="single"/>
          <w:lang w:eastAsia="cs-CZ" w:bidi="cs-CZ"/>
        </w:rPr>
        <w:t xml:space="preserve">Příloha č. </w:t>
      </w:r>
      <w:r w:rsidR="00ED4BF3">
        <w:rPr>
          <w:rFonts w:eastAsia="Microsoft Sans Serif"/>
          <w:b/>
          <w:bCs/>
          <w:color w:val="000000"/>
          <w:u w:val="single"/>
          <w:lang w:eastAsia="cs-CZ" w:bidi="cs-CZ"/>
        </w:rPr>
        <w:t>4</w:t>
      </w:r>
      <w:r w:rsidR="0053172D" w:rsidRPr="0053172D">
        <w:rPr>
          <w:rFonts w:eastAsia="Microsoft Sans Serif"/>
          <w:b/>
          <w:bCs/>
          <w:color w:val="000000"/>
          <w:u w:val="single"/>
          <w:lang w:eastAsia="cs-CZ" w:bidi="cs-CZ"/>
        </w:rPr>
        <w:t>.</w:t>
      </w:r>
      <w:r w:rsidR="0053172D">
        <w:rPr>
          <w:rFonts w:eastAsia="Microsoft Sans Serif"/>
          <w:color w:val="000000"/>
          <w:lang w:eastAsia="cs-CZ" w:bidi="cs-CZ"/>
        </w:rPr>
        <w:t xml:space="preserve"> </w:t>
      </w:r>
    </w:p>
    <w:p w14:paraId="40AE16E7" w14:textId="37E1FDA2" w:rsidR="00735AC8" w:rsidRPr="0082031A" w:rsidRDefault="00735AC8" w:rsidP="00C92928">
      <w:pPr>
        <w:widowControl w:val="0"/>
        <w:numPr>
          <w:ilvl w:val="0"/>
          <w:numId w:val="44"/>
        </w:numPr>
        <w:spacing w:after="120" w:line="0" w:lineRule="atLeast"/>
        <w:jc w:val="both"/>
        <w:rPr>
          <w:rFonts w:eastAsia="Microsoft Sans Serif"/>
          <w:color w:val="000000"/>
          <w:lang w:eastAsia="cs-CZ" w:bidi="cs-CZ"/>
        </w:rPr>
      </w:pPr>
      <w:r>
        <w:rPr>
          <w:rFonts w:eastAsia="Microsoft Sans Serif"/>
          <w:color w:val="000000"/>
          <w:lang w:eastAsia="cs-CZ" w:bidi="cs-CZ"/>
        </w:rPr>
        <w:t xml:space="preserve">Smluvní strany této smlouvy shodně konstatují, že zhotovitel složil na </w:t>
      </w:r>
      <w:r w:rsidR="00B75444">
        <w:rPr>
          <w:rFonts w:eastAsia="Microsoft Sans Serif"/>
          <w:color w:val="000000"/>
          <w:lang w:eastAsia="cs-CZ" w:bidi="cs-CZ"/>
        </w:rPr>
        <w:t xml:space="preserve">bankovní </w:t>
      </w:r>
      <w:r>
        <w:rPr>
          <w:rFonts w:eastAsia="Microsoft Sans Serif"/>
          <w:color w:val="000000"/>
          <w:lang w:eastAsia="cs-CZ" w:bidi="cs-CZ"/>
        </w:rPr>
        <w:t xml:space="preserve">účet objednatele v souladu se zadávacími podmínkami </w:t>
      </w:r>
      <w:r w:rsidRPr="00053607">
        <w:rPr>
          <w:rFonts w:asciiTheme="minorHAnsi" w:hAnsiTheme="minorHAnsi" w:cstheme="minorHAnsi"/>
          <w:bCs/>
        </w:rPr>
        <w:t>veřejn</w:t>
      </w:r>
      <w:r>
        <w:rPr>
          <w:rFonts w:asciiTheme="minorHAnsi" w:hAnsiTheme="minorHAnsi" w:cstheme="minorHAnsi"/>
          <w:bCs/>
        </w:rPr>
        <w:t>é</w:t>
      </w:r>
      <w:r w:rsidRPr="00053607">
        <w:rPr>
          <w:rFonts w:asciiTheme="minorHAnsi" w:hAnsiTheme="minorHAnsi" w:cstheme="minorHAnsi"/>
          <w:bCs/>
        </w:rPr>
        <w:t xml:space="preserve"> zakázk</w:t>
      </w:r>
      <w:r>
        <w:rPr>
          <w:rFonts w:asciiTheme="minorHAnsi" w:hAnsiTheme="minorHAnsi" w:cstheme="minorHAnsi"/>
          <w:bCs/>
        </w:rPr>
        <w:t>y</w:t>
      </w:r>
      <w:r w:rsidRPr="00053607">
        <w:rPr>
          <w:rFonts w:asciiTheme="minorHAnsi" w:hAnsiTheme="minorHAnsi" w:cstheme="minorHAnsi"/>
          <w:bCs/>
        </w:rPr>
        <w:t xml:space="preserve"> „</w:t>
      </w:r>
      <w:r>
        <w:rPr>
          <w:rFonts w:asciiTheme="minorHAnsi" w:hAnsiTheme="minorHAnsi" w:cstheme="minorHAnsi"/>
          <w:bCs/>
        </w:rPr>
        <w:t>Výstavba fotovoltaické elektrárny (FVE) v TS MOaP</w:t>
      </w:r>
      <w:r w:rsidR="00564932">
        <w:rPr>
          <w:rFonts w:asciiTheme="minorHAnsi" w:hAnsiTheme="minorHAnsi" w:cstheme="minorHAnsi"/>
          <w:bCs/>
        </w:rPr>
        <w:t xml:space="preserve"> - podruhé</w:t>
      </w:r>
      <w:r>
        <w:rPr>
          <w:rFonts w:asciiTheme="minorHAnsi" w:hAnsiTheme="minorHAnsi" w:cstheme="minorHAnsi"/>
          <w:bCs/>
        </w:rPr>
        <w:t>“ jistinu v celkové výši 300.000,- Kč.</w:t>
      </w:r>
      <w:r w:rsidR="00B75444">
        <w:rPr>
          <w:rFonts w:asciiTheme="minorHAnsi" w:hAnsiTheme="minorHAnsi" w:cstheme="minorHAnsi"/>
          <w:bCs/>
        </w:rPr>
        <w:t xml:space="preserve"> Smluvní strany se dohodly na tom, že zhotovitel má nárok na uvolnění částky odpovídající </w:t>
      </w:r>
      <w:r w:rsidR="00630283">
        <w:rPr>
          <w:rFonts w:asciiTheme="minorHAnsi" w:hAnsiTheme="minorHAnsi" w:cstheme="minorHAnsi"/>
          <w:bCs/>
        </w:rPr>
        <w:t>2/3</w:t>
      </w:r>
      <w:r w:rsidR="00B75444">
        <w:rPr>
          <w:rFonts w:asciiTheme="minorHAnsi" w:hAnsiTheme="minorHAnsi" w:cstheme="minorHAnsi"/>
          <w:bCs/>
        </w:rPr>
        <w:t xml:space="preserve"> složené jistiny ve lhůtě do 30ti dnů ode dne připojení díla do distribuční soustavy NN v souladu s Přílohou č. 3. Smluvní strany se dále dohodly na tom, že zhotovitel má nárok na uvolnění částky odpovídající zbývajícím </w:t>
      </w:r>
      <w:r w:rsidR="00630283">
        <w:rPr>
          <w:rFonts w:asciiTheme="minorHAnsi" w:hAnsiTheme="minorHAnsi" w:cstheme="minorHAnsi"/>
          <w:bCs/>
        </w:rPr>
        <w:t>1/3</w:t>
      </w:r>
      <w:r w:rsidR="00B75444">
        <w:rPr>
          <w:rFonts w:asciiTheme="minorHAnsi" w:hAnsiTheme="minorHAnsi" w:cstheme="minorHAnsi"/>
          <w:bCs/>
        </w:rPr>
        <w:t xml:space="preserve"> složené jistiny ve lhůtě 30ti dnů ode dne uplynutí záruční doby na práce zhotovitele v trvání 2 let. Smluvní strany se výslovně dohodly na tom, že objednatel je oprávněn ponechat si úrokové výnosy z jistiny za celou dobu, po kterou se bude příslušná částka nacházet na bankovním účtu objednatele.   </w:t>
      </w:r>
    </w:p>
    <w:p w14:paraId="277A759F" w14:textId="26F163AE" w:rsidR="00C92928" w:rsidRPr="0082031A" w:rsidRDefault="004D2880"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je oprávněn vystavit fakturu po </w:t>
      </w:r>
      <w:r w:rsidR="00B75444">
        <w:rPr>
          <w:rFonts w:eastAsia="Microsoft Sans Serif"/>
          <w:color w:val="000000"/>
          <w:lang w:eastAsia="cs-CZ" w:bidi="cs-CZ"/>
        </w:rPr>
        <w:t>řádném a včasném dokončení díla</w:t>
      </w:r>
      <w:r w:rsidR="0053172D">
        <w:rPr>
          <w:rFonts w:eastAsia="Microsoft Sans Serif"/>
          <w:color w:val="000000"/>
          <w:lang w:eastAsia="cs-CZ" w:bidi="cs-CZ"/>
        </w:rPr>
        <w:t xml:space="preserve"> do fáze „ostrov“</w:t>
      </w:r>
      <w:r w:rsidR="00B75444">
        <w:rPr>
          <w:rFonts w:eastAsia="Microsoft Sans Serif"/>
          <w:color w:val="000000"/>
          <w:lang w:eastAsia="cs-CZ" w:bidi="cs-CZ"/>
        </w:rPr>
        <w:t xml:space="preserve"> bez vad a nedodělků</w:t>
      </w:r>
      <w:r w:rsidR="0053172D">
        <w:rPr>
          <w:rFonts w:eastAsia="Microsoft Sans Serif"/>
          <w:color w:val="000000"/>
          <w:lang w:eastAsia="cs-CZ" w:bidi="cs-CZ"/>
        </w:rPr>
        <w:t xml:space="preserve"> a jeho protokolárním převzetí objednatelem</w:t>
      </w:r>
      <w:r w:rsidR="00662677" w:rsidRPr="0082031A">
        <w:rPr>
          <w:rFonts w:eastAsia="Microsoft Sans Serif"/>
          <w:color w:val="000000"/>
          <w:lang w:eastAsia="cs-CZ" w:bidi="cs-CZ"/>
        </w:rPr>
        <w:t>.</w:t>
      </w:r>
    </w:p>
    <w:p w14:paraId="1FFF0ADD" w14:textId="51FE4974" w:rsidR="00C92928" w:rsidRPr="0082031A" w:rsidRDefault="00C92928"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K dohodnuté ceně účtuje </w:t>
      </w:r>
      <w:r w:rsidR="006F1C81" w:rsidRPr="0082031A">
        <w:rPr>
          <w:rFonts w:eastAsia="Microsoft Sans Serif"/>
          <w:color w:val="000000"/>
          <w:lang w:eastAsia="cs-CZ" w:bidi="cs-CZ"/>
        </w:rPr>
        <w:t>zhotovitel,</w:t>
      </w:r>
      <w:r w:rsidRPr="0082031A">
        <w:rPr>
          <w:rFonts w:eastAsia="Microsoft Sans Serif"/>
          <w:color w:val="000000"/>
          <w:lang w:eastAsia="cs-CZ" w:bidi="cs-CZ"/>
        </w:rPr>
        <w:t xml:space="preserve"> je-li jeho plátcem, DPH ve výši dle platných obecně závazných právních předpisů. Daň z přidané hodnoty bude zaúčtována podle platných ustanovení zákona </w:t>
      </w:r>
      <w:r w:rsidRPr="0082031A">
        <w:rPr>
          <w:rFonts w:eastAsia="Microsoft Sans Serif"/>
          <w:color w:val="000000"/>
          <w:lang w:eastAsia="cs-CZ" w:bidi="cs-CZ"/>
        </w:rPr>
        <w:br/>
        <w:t xml:space="preserve">č. 235/2004 Sb., o dani z přidané hodnoty, ve znění pozdějších předpisů, dále jen „zákon o DPH“. Není-li </w:t>
      </w:r>
      <w:r w:rsidR="006F1C81" w:rsidRPr="0082031A">
        <w:rPr>
          <w:rFonts w:eastAsia="Microsoft Sans Serif"/>
          <w:color w:val="000000"/>
          <w:lang w:eastAsia="cs-CZ" w:bidi="cs-CZ"/>
        </w:rPr>
        <w:t xml:space="preserve">zhotovitel </w:t>
      </w:r>
      <w:r w:rsidRPr="0082031A">
        <w:rPr>
          <w:rFonts w:eastAsia="Microsoft Sans Serif"/>
          <w:color w:val="000000"/>
          <w:lang w:eastAsia="cs-CZ" w:bidi="cs-CZ"/>
        </w:rPr>
        <w:t xml:space="preserve">plátcem DPH, podkladem pro úhradu kupní ceny bude faktura, která bude mít náležitosti účetního dokladu dle zákona č. 563/1991 Sb., o účetnictví, ve znění pozdějších předpisů a náležitosti stanovené obecně závaznými právními předpisy. </w:t>
      </w:r>
    </w:p>
    <w:p w14:paraId="1650794F" w14:textId="77777777" w:rsidR="00C92928" w:rsidRPr="0082031A" w:rsidRDefault="00C92928"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Kromě náležitostí stanovených platnými právními předpisy pro daňový doklad musí faktura obsahovat také:</w:t>
      </w:r>
    </w:p>
    <w:p w14:paraId="284A87F1"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číslo a datum vystavení faktury,</w:t>
      </w:r>
    </w:p>
    <w:p w14:paraId="4E4E03E3" w14:textId="2DAA979E"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číslo smlouvy </w:t>
      </w:r>
      <w:r w:rsidR="00EF236F" w:rsidRPr="0082031A">
        <w:rPr>
          <w:rFonts w:eastAsia="Microsoft Sans Serif"/>
          <w:color w:val="000000"/>
          <w:lang w:eastAsia="cs-CZ" w:bidi="cs-CZ"/>
        </w:rPr>
        <w:t>objednatele,</w:t>
      </w:r>
    </w:p>
    <w:p w14:paraId="21F8056A"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účel plnění a jeho stručnou specifikaci ve slovním vyjádření (nestačí pouze odkaz na číslo uzavřené smlouvy),</w:t>
      </w:r>
    </w:p>
    <w:p w14:paraId="42F48734"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označení banky a čísla účtu, na který musí být zaplaceno,</w:t>
      </w:r>
    </w:p>
    <w:p w14:paraId="39F3AB9C"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lhůta splatnosti faktury,</w:t>
      </w:r>
    </w:p>
    <w:p w14:paraId="540B51B8" w14:textId="12E09E99"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název, sídlo, IČO, DIČ </w:t>
      </w:r>
      <w:r w:rsidR="006F1C81" w:rsidRPr="0082031A">
        <w:rPr>
          <w:rFonts w:eastAsia="Microsoft Sans Serif"/>
          <w:color w:val="000000"/>
          <w:lang w:eastAsia="cs-CZ" w:bidi="cs-CZ"/>
        </w:rPr>
        <w:t>objednatele a zhotovitele,</w:t>
      </w:r>
    </w:p>
    <w:p w14:paraId="514AD5B6"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jméno a podpis osoby, která fakturu vystavila včetně kontaktního telefonu.</w:t>
      </w:r>
    </w:p>
    <w:p w14:paraId="3EF5871A" w14:textId="5778594C"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Nebude-li faktura, obsahovat některou povinou, nebo dohodnutou náležitost, nebo bude chybně vyúčtována cena, je </w:t>
      </w:r>
      <w:r w:rsidR="00EF236F" w:rsidRPr="0082031A">
        <w:rPr>
          <w:rFonts w:eastAsia="Microsoft Sans Serif"/>
          <w:color w:val="000000"/>
          <w:lang w:eastAsia="cs-CZ" w:bidi="cs-CZ"/>
        </w:rPr>
        <w:t xml:space="preserve">objednatel </w:t>
      </w:r>
      <w:r w:rsidRPr="0082031A">
        <w:rPr>
          <w:rFonts w:eastAsia="Microsoft Sans Serif"/>
          <w:color w:val="000000"/>
          <w:lang w:eastAsia="cs-CZ" w:bidi="cs-CZ"/>
        </w:rPr>
        <w:t xml:space="preserve">oprávněn fakturu před uplynutím lhůty splatnosti vrátit druhé straně k provedení opravy s vyznačením důvodu vrácení. </w:t>
      </w:r>
      <w:r w:rsidR="006F1C81" w:rsidRPr="0082031A">
        <w:rPr>
          <w:rFonts w:eastAsia="Microsoft Sans Serif"/>
          <w:color w:val="000000"/>
          <w:lang w:eastAsia="cs-CZ" w:bidi="cs-CZ"/>
        </w:rPr>
        <w:t>Zhotovitel</w:t>
      </w:r>
      <w:r w:rsidRPr="0082031A">
        <w:rPr>
          <w:rFonts w:eastAsia="Microsoft Sans Serif"/>
          <w:color w:val="000000"/>
          <w:lang w:eastAsia="cs-CZ" w:bidi="cs-CZ"/>
        </w:rPr>
        <w:t xml:space="preserve"> provede opravu vystavením nové faktury. Lhůta splatnosti běží ode dne doručení nově vyhotovené faktury.</w:t>
      </w:r>
    </w:p>
    <w:p w14:paraId="6C4CBE12" w14:textId="0B2D6141"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Faktura je splatná ve lhůtě třiceti (30) dnů ode dne vystavení za předpokladu, že faktura byla doručena </w:t>
      </w:r>
      <w:r w:rsidR="00EF236F" w:rsidRPr="0082031A">
        <w:rPr>
          <w:rFonts w:eastAsia="Microsoft Sans Serif"/>
          <w:color w:val="000000"/>
          <w:lang w:eastAsia="cs-CZ" w:bidi="cs-CZ"/>
        </w:rPr>
        <w:lastRenderedPageBreak/>
        <w:t>objednateli</w:t>
      </w:r>
      <w:r w:rsidRPr="0082031A">
        <w:rPr>
          <w:rFonts w:eastAsia="Microsoft Sans Serif"/>
          <w:color w:val="000000"/>
          <w:lang w:eastAsia="cs-CZ" w:bidi="cs-CZ"/>
        </w:rPr>
        <w:t xml:space="preserve"> do pěti (5) dnů od vystavení, jinak se o dobu prodlení s doručením faktury prodlužuje doba její splatnosti. Faktura musí být </w:t>
      </w:r>
      <w:r w:rsidR="00EF236F" w:rsidRPr="0082031A">
        <w:rPr>
          <w:rFonts w:eastAsia="Microsoft Sans Serif"/>
          <w:color w:val="000000"/>
          <w:lang w:eastAsia="cs-CZ" w:bidi="cs-CZ"/>
        </w:rPr>
        <w:t>objednateli</w:t>
      </w:r>
      <w:r w:rsidRPr="0082031A">
        <w:rPr>
          <w:rFonts w:eastAsia="Microsoft Sans Serif"/>
          <w:color w:val="000000"/>
          <w:lang w:eastAsia="cs-CZ" w:bidi="cs-CZ"/>
        </w:rPr>
        <w:t xml:space="preserve"> doručena doporučeně nebo předána osobně oproti písemnému potvrzení. Povinnost zaplatit cenu je splněna dnem odepsání příslušné částky z účtu </w:t>
      </w:r>
      <w:r w:rsidR="00EF236F" w:rsidRPr="0082031A">
        <w:rPr>
          <w:rFonts w:eastAsia="Microsoft Sans Serif"/>
          <w:color w:val="000000"/>
          <w:lang w:eastAsia="cs-CZ" w:bidi="cs-CZ"/>
        </w:rPr>
        <w:t>objednatele.</w:t>
      </w:r>
    </w:p>
    <w:p w14:paraId="57249945" w14:textId="394EB135"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V případě prodlení</w:t>
      </w:r>
      <w:r w:rsidR="00EF236F" w:rsidRPr="0082031A">
        <w:rPr>
          <w:rFonts w:eastAsia="Microsoft Sans Serif"/>
          <w:color w:val="000000"/>
          <w:lang w:eastAsia="cs-CZ" w:bidi="cs-CZ"/>
        </w:rPr>
        <w:t xml:space="preserve"> objednatele</w:t>
      </w:r>
      <w:r w:rsidRPr="0082031A">
        <w:rPr>
          <w:rFonts w:eastAsia="Microsoft Sans Serif"/>
          <w:color w:val="000000"/>
          <w:lang w:eastAsia="cs-CZ" w:bidi="cs-CZ"/>
        </w:rPr>
        <w:t xml:space="preserve"> se zaplacení</w:t>
      </w:r>
      <w:r w:rsidR="0053172D">
        <w:rPr>
          <w:rFonts w:eastAsia="Microsoft Sans Serif"/>
          <w:color w:val="000000"/>
          <w:lang w:eastAsia="cs-CZ" w:bidi="cs-CZ"/>
        </w:rPr>
        <w:t>m</w:t>
      </w:r>
      <w:r w:rsidRPr="0082031A">
        <w:rPr>
          <w:rFonts w:eastAsia="Microsoft Sans Serif"/>
          <w:color w:val="000000"/>
          <w:lang w:eastAsia="cs-CZ" w:bidi="cs-CZ"/>
        </w:rPr>
        <w:t xml:space="preserve"> ceny</w:t>
      </w:r>
      <w:r w:rsidR="0053172D">
        <w:rPr>
          <w:rFonts w:eastAsia="Microsoft Sans Serif"/>
          <w:color w:val="000000"/>
          <w:lang w:eastAsia="cs-CZ" w:bidi="cs-CZ"/>
        </w:rPr>
        <w:t xml:space="preserve"> díla</w:t>
      </w:r>
      <w:r w:rsidRPr="0082031A">
        <w:rPr>
          <w:rFonts w:eastAsia="Microsoft Sans Serif"/>
          <w:color w:val="000000"/>
          <w:lang w:eastAsia="cs-CZ" w:bidi="cs-CZ"/>
        </w:rPr>
        <w:t xml:space="preserve"> je </w:t>
      </w:r>
      <w:r w:rsidR="00EF236F" w:rsidRPr="0082031A">
        <w:rPr>
          <w:rFonts w:eastAsia="Microsoft Sans Serif"/>
          <w:color w:val="000000"/>
          <w:lang w:eastAsia="cs-CZ" w:bidi="cs-CZ"/>
        </w:rPr>
        <w:t xml:space="preserve">objednatel </w:t>
      </w:r>
      <w:r w:rsidRPr="0082031A">
        <w:rPr>
          <w:rFonts w:eastAsia="Microsoft Sans Serif"/>
          <w:color w:val="000000"/>
          <w:lang w:eastAsia="cs-CZ" w:bidi="cs-CZ"/>
        </w:rPr>
        <w:t xml:space="preserve">povinen zaplatit </w:t>
      </w:r>
      <w:r w:rsidR="00EF236F" w:rsidRPr="0082031A">
        <w:rPr>
          <w:rFonts w:eastAsia="Microsoft Sans Serif"/>
          <w:color w:val="000000"/>
          <w:lang w:eastAsia="cs-CZ" w:bidi="cs-CZ"/>
        </w:rPr>
        <w:t>zhotovitel</w:t>
      </w:r>
      <w:r w:rsidRPr="0082031A">
        <w:rPr>
          <w:rFonts w:eastAsia="Microsoft Sans Serif"/>
          <w:color w:val="000000"/>
          <w:lang w:eastAsia="cs-CZ" w:bidi="cs-CZ"/>
        </w:rPr>
        <w:t xml:space="preserve"> úrok z prodlení ve výši dle platných obecně závazných právních předpisů. </w:t>
      </w:r>
    </w:p>
    <w:p w14:paraId="3218D917" w14:textId="18C83D8D" w:rsidR="00C92928" w:rsidRPr="0082031A" w:rsidRDefault="00EF236F"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Objednatel </w:t>
      </w:r>
      <w:r w:rsidR="00C92928" w:rsidRPr="0082031A">
        <w:rPr>
          <w:rFonts w:eastAsia="Microsoft Sans Serif"/>
          <w:color w:val="000000"/>
          <w:lang w:eastAsia="cs-CZ" w:bidi="cs-CZ"/>
        </w:rPr>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Pr="0082031A">
        <w:rPr>
          <w:rFonts w:eastAsia="Microsoft Sans Serif"/>
          <w:color w:val="000000"/>
          <w:lang w:eastAsia="cs-CZ" w:bidi="cs-CZ"/>
        </w:rPr>
        <w:t xml:space="preserve">zhotovitele </w:t>
      </w:r>
      <w:r w:rsidR="00C92928" w:rsidRPr="0082031A">
        <w:rPr>
          <w:rFonts w:eastAsia="Microsoft Sans Serif"/>
          <w:color w:val="000000"/>
          <w:lang w:eastAsia="cs-CZ" w:bidi="cs-CZ"/>
        </w:rPr>
        <w:t>vedeného u místně příslušného správce daně v případě, že:</w:t>
      </w:r>
    </w:p>
    <w:p w14:paraId="7E4D05D8" w14:textId="6FA3CE41" w:rsidR="00C92928" w:rsidRPr="0082031A" w:rsidRDefault="00C92928"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bankovní účet </w:t>
      </w:r>
      <w:r w:rsidR="00EF236F" w:rsidRPr="0082031A">
        <w:rPr>
          <w:rFonts w:eastAsia="Microsoft Sans Serif"/>
          <w:color w:val="000000"/>
          <w:lang w:eastAsia="cs-CZ" w:bidi="cs-CZ"/>
        </w:rPr>
        <w:t xml:space="preserve">zhotovitele </w:t>
      </w:r>
      <w:r w:rsidRPr="0082031A">
        <w:rPr>
          <w:rFonts w:eastAsia="Microsoft Sans Serif"/>
          <w:color w:val="000000"/>
          <w:lang w:eastAsia="cs-CZ" w:bidi="cs-CZ"/>
        </w:rPr>
        <w:t>určený k úhradě plnění uvedený na faktuře nebude správcem daně zveřejněn v aplikaci „Registr plátců DPH“, nebo</w:t>
      </w:r>
    </w:p>
    <w:p w14:paraId="6BE61C0A" w14:textId="155C3A42" w:rsidR="00C92928" w:rsidRPr="0082031A" w:rsidRDefault="00EF236F"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bude ke dni uskutečnění zdanitelného plnění zveřejněn v aplikaci „Registr plátců DPH“ jako nespolehlivý plátce, nebo</w:t>
      </w:r>
    </w:p>
    <w:p w14:paraId="75CE8D1D" w14:textId="1F35B9D3" w:rsidR="00C92928" w:rsidRPr="0082031A" w:rsidRDefault="00EF236F"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bude ke dni uskutečnění zdanitelného plnění v insolvenčním řízení.</w:t>
      </w:r>
    </w:p>
    <w:p w14:paraId="10087784" w14:textId="66C15151" w:rsidR="00C92928" w:rsidRPr="0082031A" w:rsidRDefault="00EF236F" w:rsidP="00C92928">
      <w:pPr>
        <w:widowControl w:val="0"/>
        <w:numPr>
          <w:ilvl w:val="0"/>
          <w:numId w:val="44"/>
        </w:numPr>
        <w:tabs>
          <w:tab w:val="left" w:pos="1988"/>
        </w:tabs>
        <w:autoSpaceDE w:val="0"/>
        <w:autoSpaceDN w:val="0"/>
        <w:adjustRightInd w:val="0"/>
        <w:spacing w:after="120" w:line="0" w:lineRule="atLeast"/>
        <w:jc w:val="both"/>
      </w:pPr>
      <w:r w:rsidRPr="0082031A">
        <w:rPr>
          <w:rFonts w:eastAsia="Microsoft Sans Serif"/>
          <w:color w:val="000000"/>
          <w:lang w:eastAsia="cs-CZ" w:bidi="cs-CZ"/>
        </w:rPr>
        <w:t>Objednatel</w:t>
      </w:r>
      <w:r w:rsidR="00C92928" w:rsidRPr="0082031A">
        <w:rPr>
          <w:rFonts w:eastAsia="Microsoft Sans Serif"/>
          <w:color w:val="000000"/>
          <w:lang w:eastAsia="cs-CZ" w:bidi="cs-CZ"/>
        </w:rPr>
        <w:t xml:space="preserve"> nenese odpovědnost za případné penále a jiné postihy vyměřené či stanovené správce daně </w:t>
      </w:r>
      <w:r w:rsidRPr="0082031A">
        <w:rPr>
          <w:rFonts w:eastAsia="Microsoft Sans Serif"/>
          <w:color w:val="000000"/>
          <w:lang w:eastAsia="cs-CZ" w:bidi="cs-CZ"/>
        </w:rPr>
        <w:t>zhotoviteli</w:t>
      </w:r>
      <w:r w:rsidR="00C92928" w:rsidRPr="0082031A">
        <w:rPr>
          <w:rFonts w:eastAsia="Microsoft Sans Serif"/>
          <w:color w:val="000000"/>
          <w:lang w:eastAsia="cs-CZ" w:bidi="cs-CZ"/>
        </w:rPr>
        <w:t xml:space="preserve"> v souvislosti s potenciálně pozdní úhradou DPH, tj. po datu splatnosti této daně. </w:t>
      </w:r>
    </w:p>
    <w:p w14:paraId="357E78B6" w14:textId="77777777" w:rsidR="00735AC8" w:rsidRDefault="00735AC8" w:rsidP="006C1118">
      <w:pPr>
        <w:spacing w:after="120" w:line="0" w:lineRule="atLeast"/>
        <w:jc w:val="center"/>
        <w:rPr>
          <w:rFonts w:asciiTheme="minorHAnsi" w:hAnsiTheme="minorHAnsi" w:cstheme="minorHAnsi"/>
          <w:b/>
          <w:bCs/>
        </w:rPr>
      </w:pPr>
    </w:p>
    <w:p w14:paraId="0A086FC1" w14:textId="2674D879" w:rsidR="007073B0" w:rsidRPr="0082031A" w:rsidRDefault="007073B0"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Článek VI</w:t>
      </w:r>
      <w:r w:rsidR="006E57DA">
        <w:rPr>
          <w:rFonts w:asciiTheme="minorHAnsi" w:hAnsiTheme="minorHAnsi" w:cstheme="minorHAnsi"/>
          <w:b/>
          <w:bCs/>
        </w:rPr>
        <w:t>I</w:t>
      </w:r>
    </w:p>
    <w:p w14:paraId="00B3FCA2" w14:textId="77777777" w:rsidR="007073B0" w:rsidRPr="0082031A" w:rsidRDefault="007073B0" w:rsidP="006C1118">
      <w:pPr>
        <w:spacing w:after="120" w:line="0" w:lineRule="atLeast"/>
        <w:jc w:val="center"/>
        <w:outlineLvl w:val="0"/>
        <w:rPr>
          <w:b/>
          <w:bCs/>
          <w:u w:val="single"/>
        </w:rPr>
      </w:pPr>
      <w:r w:rsidRPr="0082031A">
        <w:rPr>
          <w:b/>
          <w:bCs/>
          <w:u w:val="single"/>
        </w:rPr>
        <w:t>Smluvní pokuty a odstoupení od smlouvy</w:t>
      </w:r>
    </w:p>
    <w:p w14:paraId="13EF8B33" w14:textId="77777777" w:rsidR="007073B0" w:rsidRPr="0082031A" w:rsidRDefault="007073B0" w:rsidP="006C1118">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82031A">
        <w:rPr>
          <w:rFonts w:ascii="Calibri" w:hAnsi="Calibr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5A221488" w14:textId="116287EB" w:rsidR="00683A5E" w:rsidRPr="0053172D" w:rsidRDefault="005262AF" w:rsidP="0053172D">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Calibri" w:hAnsi="Calibri" w:cs="Calibri"/>
          <w:sz w:val="22"/>
          <w:szCs w:val="22"/>
        </w:rPr>
        <w:t>Zhotovitel objednateli</w:t>
      </w:r>
      <w:r>
        <w:rPr>
          <w:rFonts w:ascii="Calibri" w:hAnsi="Calibri" w:cs="Calibri"/>
          <w:sz w:val="22"/>
          <w:szCs w:val="22"/>
        </w:rPr>
        <w:t>:</w:t>
      </w:r>
    </w:p>
    <w:p w14:paraId="3EEEDFDE" w14:textId="0F8DFBE3" w:rsidR="00683A5E" w:rsidRPr="0082031A"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5</w:t>
      </w:r>
      <w:r w:rsidR="00683A5E" w:rsidRPr="0082031A">
        <w:rPr>
          <w:rFonts w:asciiTheme="minorHAnsi" w:hAnsiTheme="minorHAnsi" w:cstheme="minorHAnsi"/>
          <w:sz w:val="22"/>
          <w:szCs w:val="22"/>
        </w:rPr>
        <w:t>00,00 Kč za každý i započatý den prodlení s provedením díla v termínu dle článku IV odstavec (3) této smlouvy</w:t>
      </w:r>
      <w:r w:rsidR="00EF236F" w:rsidRPr="0082031A">
        <w:rPr>
          <w:rFonts w:asciiTheme="minorHAnsi" w:hAnsiTheme="minorHAnsi" w:cstheme="minorHAnsi"/>
          <w:sz w:val="22"/>
          <w:szCs w:val="22"/>
        </w:rPr>
        <w:t>,</w:t>
      </w:r>
      <w:r w:rsidR="00683A5E" w:rsidRPr="0082031A">
        <w:rPr>
          <w:rFonts w:asciiTheme="minorHAnsi" w:hAnsiTheme="minorHAnsi" w:cstheme="minorHAnsi"/>
          <w:sz w:val="22"/>
          <w:szCs w:val="22"/>
        </w:rPr>
        <w:t xml:space="preserve"> </w:t>
      </w:r>
    </w:p>
    <w:p w14:paraId="6D0F2B87" w14:textId="5812F3BD" w:rsidR="00683A5E" w:rsidRPr="0082031A"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3</w:t>
      </w:r>
      <w:r w:rsidR="00683A5E" w:rsidRPr="0082031A">
        <w:rPr>
          <w:rFonts w:asciiTheme="minorHAnsi" w:hAnsiTheme="minorHAnsi" w:cstheme="minorHAnsi"/>
          <w:sz w:val="22"/>
          <w:szCs w:val="22"/>
        </w:rPr>
        <w:t>.000,00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1</w:t>
      </w:r>
      <w:r w:rsidR="002A0CAE" w:rsidRPr="0082031A">
        <w:rPr>
          <w:rFonts w:asciiTheme="minorHAnsi" w:hAnsiTheme="minorHAnsi" w:cstheme="minorHAnsi"/>
          <w:sz w:val="22"/>
          <w:szCs w:val="22"/>
        </w:rPr>
        <w:t>.</w:t>
      </w:r>
      <w:r w:rsidR="00683A5E" w:rsidRPr="0082031A">
        <w:rPr>
          <w:rFonts w:asciiTheme="minorHAnsi" w:hAnsiTheme="minorHAnsi" w:cstheme="minorHAnsi"/>
          <w:sz w:val="22"/>
          <w:szCs w:val="22"/>
        </w:rPr>
        <w:t>000,00 Kč za každou takovou drobnou vadu nebo nedodělek a den prodlení s jejím odstraněním</w:t>
      </w:r>
      <w:r w:rsidR="00661F35" w:rsidRPr="0082031A">
        <w:rPr>
          <w:rFonts w:asciiTheme="minorHAnsi" w:hAnsiTheme="minorHAnsi" w:cstheme="minorHAnsi"/>
          <w:sz w:val="22"/>
          <w:szCs w:val="22"/>
        </w:rPr>
        <w:t>,</w:t>
      </w:r>
    </w:p>
    <w:p w14:paraId="7A05B8C0" w14:textId="77777777" w:rsidR="00683A5E" w:rsidRPr="0082031A" w:rsidRDefault="00683A5E"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1.000,00 Kč za každý i započatý den prodlení s odstraněním vad reklamovaných objednatelem v záruční době v termínech touto smlouvou stanovených nebo stranami písemně dohodnutých; počínaje čtvrtým dnem prodlení s odstraněním reklamované vady je zhotovitel povinen zaplatit smluvní pokutu ve výši 1</w:t>
      </w:r>
      <w:r w:rsidR="00661F35" w:rsidRPr="0082031A">
        <w:rPr>
          <w:rFonts w:asciiTheme="minorHAnsi" w:hAnsiTheme="minorHAnsi" w:cstheme="minorHAnsi"/>
          <w:sz w:val="22"/>
          <w:szCs w:val="22"/>
        </w:rPr>
        <w:t>.</w:t>
      </w:r>
      <w:r w:rsidRPr="0082031A">
        <w:rPr>
          <w:rFonts w:asciiTheme="minorHAnsi" w:hAnsiTheme="minorHAnsi" w:cstheme="minorHAnsi"/>
          <w:sz w:val="22"/>
          <w:szCs w:val="22"/>
        </w:rPr>
        <w:t>000,</w:t>
      </w:r>
      <w:r w:rsidR="00661F35" w:rsidRPr="0082031A">
        <w:rPr>
          <w:rFonts w:asciiTheme="minorHAnsi" w:hAnsiTheme="minorHAnsi" w:cstheme="minorHAnsi"/>
          <w:sz w:val="22"/>
          <w:szCs w:val="22"/>
        </w:rPr>
        <w:t>00</w:t>
      </w:r>
      <w:r w:rsidRPr="0082031A">
        <w:rPr>
          <w:rFonts w:asciiTheme="minorHAnsi" w:hAnsiTheme="minorHAnsi" w:cstheme="minorHAnsi"/>
          <w:sz w:val="22"/>
          <w:szCs w:val="22"/>
        </w:rPr>
        <w:t xml:space="preserve"> Kč za každou takovou reklamovanou a den prodlení s jejím odstraněním; o odstranění vad bude smluvními stranami sepsán zápis. </w:t>
      </w:r>
    </w:p>
    <w:p w14:paraId="2C6C4F59" w14:textId="5954A2A5" w:rsidR="005262AF" w:rsidRDefault="005262AF" w:rsidP="005262AF">
      <w:pPr>
        <w:pStyle w:val="Import7"/>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82031A">
        <w:rPr>
          <w:rFonts w:asciiTheme="minorHAnsi" w:hAnsiTheme="minorHAnsi" w:cstheme="minorHAnsi"/>
          <w:sz w:val="22"/>
          <w:szCs w:val="22"/>
        </w:rPr>
        <w:t>Objednatel zhotoviteli:</w:t>
      </w:r>
      <w:r w:rsidRPr="005262AF">
        <w:rPr>
          <w:rFonts w:ascii="Calibri" w:hAnsi="Calibri" w:cs="Calibri"/>
          <w:sz w:val="22"/>
          <w:szCs w:val="22"/>
        </w:rPr>
        <w:t xml:space="preserve"> </w:t>
      </w:r>
    </w:p>
    <w:p w14:paraId="44B9313B" w14:textId="5189BEDF" w:rsidR="007073B0" w:rsidRPr="0082031A" w:rsidRDefault="007073B0" w:rsidP="006C1118">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82031A">
        <w:rPr>
          <w:rFonts w:ascii="Calibri" w:hAnsi="Calibri" w:cs="Calibri"/>
          <w:sz w:val="22"/>
          <w:szCs w:val="22"/>
        </w:rPr>
        <w:t>0,05 % z fakturované dlužné částky za každý den prodlení s úhradou faktur.</w:t>
      </w:r>
    </w:p>
    <w:p w14:paraId="6865AE81" w14:textId="77777777"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w:t>
      </w:r>
      <w:r w:rsidRPr="0082031A">
        <w:rPr>
          <w:rFonts w:ascii="Calibri" w:hAnsi="Calibri" w:cs="Calibri"/>
          <w:sz w:val="22"/>
          <w:szCs w:val="22"/>
        </w:rPr>
        <w:lastRenderedPageBreak/>
        <w:t xml:space="preserve">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1AE65D50" w14:textId="77777777"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82031A">
        <w:rPr>
          <w:rFonts w:ascii="Calibri" w:hAnsi="Calibri" w:cs="Calibr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3179980A" w14:textId="06943DAF"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82031A">
        <w:rPr>
          <w:rFonts w:ascii="Calibri" w:hAnsi="Calibri" w:cs="Calibri"/>
          <w:sz w:val="22"/>
          <w:szCs w:val="22"/>
        </w:rPr>
        <w:t>Objednatel je oprávněn</w:t>
      </w:r>
      <w:r w:rsidR="00626F84" w:rsidRPr="0082031A">
        <w:rPr>
          <w:rFonts w:asciiTheme="minorHAnsi" w:hAnsiTheme="minorHAnsi" w:cstheme="minorHAnsi"/>
          <w:sz w:val="22"/>
          <w:szCs w:val="22"/>
        </w:rPr>
        <w:t xml:space="preserve"> </w:t>
      </w:r>
      <w:r w:rsidR="001944CA">
        <w:rPr>
          <w:rFonts w:asciiTheme="minorHAnsi" w:hAnsiTheme="minorHAnsi" w:cstheme="minorHAnsi"/>
          <w:sz w:val="22"/>
          <w:szCs w:val="22"/>
        </w:rPr>
        <w:t>od této smlouvy odstoupit</w:t>
      </w:r>
      <w:r w:rsidR="00626F84" w:rsidRPr="0082031A">
        <w:rPr>
          <w:rFonts w:asciiTheme="minorHAnsi" w:hAnsiTheme="minorHAnsi" w:cstheme="minorHAnsi"/>
          <w:sz w:val="22"/>
          <w:szCs w:val="22"/>
        </w:rPr>
        <w:t xml:space="preserve"> v následujících případech</w:t>
      </w:r>
      <w:r w:rsidRPr="0082031A">
        <w:rPr>
          <w:rFonts w:ascii="Calibri" w:hAnsi="Calibri" w:cs="Calibri"/>
          <w:sz w:val="22"/>
          <w:szCs w:val="22"/>
        </w:rPr>
        <w:t>:</w:t>
      </w:r>
    </w:p>
    <w:p w14:paraId="5F65F007" w14:textId="7F0C8D11" w:rsidR="001944CA" w:rsidRPr="001944CA" w:rsidRDefault="001944CA"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Pr>
          <w:rFonts w:asciiTheme="minorHAnsi" w:hAnsiTheme="minorHAnsi" w:cstheme="minorHAnsi"/>
          <w:sz w:val="22"/>
          <w:szCs w:val="22"/>
        </w:rPr>
        <w:t>v případě porušení povinností a závazků zhotovitele při provádění díla uvedených v článku IV. této smlouvy</w:t>
      </w:r>
    </w:p>
    <w:p w14:paraId="145B963B" w14:textId="000F20B2" w:rsidR="00626F84"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Calibri" w:hAnsi="Calibri" w:cs="Calibri"/>
          <w:sz w:val="22"/>
          <w:szCs w:val="22"/>
        </w:rPr>
        <w:t>v případě prodlení s</w:t>
      </w:r>
      <w:r w:rsidR="00626F84" w:rsidRPr="0082031A">
        <w:rPr>
          <w:rFonts w:asciiTheme="minorHAnsi" w:hAnsiTheme="minorHAnsi" w:cstheme="minorHAnsi"/>
          <w:sz w:val="22"/>
          <w:szCs w:val="22"/>
        </w:rPr>
        <w:t> provedením díla o více</w:t>
      </w:r>
      <w:r w:rsidRPr="0082031A">
        <w:rPr>
          <w:rFonts w:ascii="Calibri" w:hAnsi="Calibri" w:cs="Calibri"/>
          <w:sz w:val="22"/>
          <w:szCs w:val="22"/>
        </w:rPr>
        <w:t> </w:t>
      </w:r>
      <w:r w:rsidR="00626F84" w:rsidRPr="0082031A">
        <w:rPr>
          <w:rFonts w:asciiTheme="minorHAnsi" w:hAnsiTheme="minorHAnsi" w:cstheme="minorHAnsi"/>
          <w:sz w:val="22"/>
          <w:szCs w:val="22"/>
        </w:rPr>
        <w:t xml:space="preserve">než </w:t>
      </w:r>
      <w:r w:rsidR="009D5DBF" w:rsidRPr="0082031A">
        <w:rPr>
          <w:rFonts w:asciiTheme="minorHAnsi" w:hAnsiTheme="minorHAnsi" w:cstheme="minorHAnsi"/>
          <w:sz w:val="22"/>
          <w:szCs w:val="22"/>
        </w:rPr>
        <w:t xml:space="preserve">5 </w:t>
      </w:r>
      <w:r w:rsidR="00626F84" w:rsidRPr="0082031A">
        <w:rPr>
          <w:rFonts w:asciiTheme="minorHAnsi" w:hAnsiTheme="minorHAnsi" w:cstheme="minorHAnsi"/>
          <w:sz w:val="22"/>
          <w:szCs w:val="22"/>
        </w:rPr>
        <w:t>dnů, nebo dostal-li se zhotovitel opakov</w:t>
      </w:r>
      <w:r w:rsidR="00AC5A71" w:rsidRPr="0082031A">
        <w:rPr>
          <w:rFonts w:asciiTheme="minorHAnsi" w:hAnsiTheme="minorHAnsi" w:cstheme="minorHAnsi"/>
          <w:sz w:val="22"/>
          <w:szCs w:val="22"/>
        </w:rPr>
        <w:t>a</w:t>
      </w:r>
      <w:r w:rsidR="00626F84" w:rsidRPr="0082031A">
        <w:rPr>
          <w:rFonts w:asciiTheme="minorHAnsi" w:hAnsiTheme="minorHAnsi" w:cstheme="minorHAnsi"/>
          <w:sz w:val="22"/>
          <w:szCs w:val="22"/>
        </w:rPr>
        <w:t>ně (nejméně dvakrát) do prodlení s provedením díla</w:t>
      </w:r>
      <w:r w:rsidR="00EF236F" w:rsidRPr="0082031A">
        <w:rPr>
          <w:rFonts w:asciiTheme="minorHAnsi" w:hAnsiTheme="minorHAnsi" w:cstheme="minorHAnsi"/>
          <w:sz w:val="22"/>
          <w:szCs w:val="22"/>
        </w:rPr>
        <w:t>,</w:t>
      </w:r>
    </w:p>
    <w:p w14:paraId="189F0624" w14:textId="5F6382D1" w:rsidR="007073B0"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je-li </w:t>
      </w:r>
      <w:r w:rsidR="00626F84" w:rsidRPr="0082031A">
        <w:rPr>
          <w:rFonts w:asciiTheme="minorHAnsi" w:hAnsiTheme="minorHAnsi" w:cstheme="minorHAnsi"/>
          <w:sz w:val="22"/>
          <w:szCs w:val="22"/>
        </w:rPr>
        <w:t xml:space="preserve">dílo opakovaně provedeno </w:t>
      </w:r>
      <w:r w:rsidRPr="0082031A">
        <w:rPr>
          <w:rFonts w:ascii="Calibri" w:hAnsi="Calibri" w:cs="Calibri"/>
          <w:sz w:val="22"/>
          <w:szCs w:val="22"/>
        </w:rPr>
        <w:t>zjevně nekvalitně,</w:t>
      </w:r>
    </w:p>
    <w:p w14:paraId="27BB491A" w14:textId="77777777" w:rsidR="007073B0"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je-li zhotovitel zjevně neschopen </w:t>
      </w:r>
      <w:r w:rsidR="00626F84" w:rsidRPr="0082031A">
        <w:rPr>
          <w:rFonts w:asciiTheme="minorHAnsi" w:hAnsiTheme="minorHAnsi" w:cstheme="minorHAnsi"/>
          <w:sz w:val="22"/>
          <w:szCs w:val="22"/>
        </w:rPr>
        <w:t xml:space="preserve">dokončit dílo </w:t>
      </w:r>
      <w:r w:rsidRPr="0082031A">
        <w:rPr>
          <w:rFonts w:ascii="Calibri" w:hAnsi="Calibri" w:cs="Calibri"/>
          <w:sz w:val="22"/>
          <w:szCs w:val="22"/>
        </w:rPr>
        <w:t>v termínu z důvodů nedostatku financí, např. proto, že neplní své finanční závazky vůči svým subdodav</w:t>
      </w:r>
      <w:r w:rsidR="00626F84" w:rsidRPr="0082031A">
        <w:rPr>
          <w:rFonts w:asciiTheme="minorHAnsi" w:hAnsiTheme="minorHAnsi" w:cstheme="minorHAnsi"/>
          <w:sz w:val="22"/>
          <w:szCs w:val="22"/>
        </w:rPr>
        <w:t>atelům či dodavatelům materiálu</w:t>
      </w:r>
      <w:r w:rsidRPr="0082031A">
        <w:rPr>
          <w:rFonts w:ascii="Calibri" w:hAnsi="Calibri" w:cs="Calibri"/>
          <w:sz w:val="22"/>
          <w:szCs w:val="22"/>
        </w:rPr>
        <w:t xml:space="preserve">. </w:t>
      </w:r>
    </w:p>
    <w:p w14:paraId="5A41D8A6" w14:textId="77777777" w:rsidR="002E0A8A" w:rsidRPr="0082031A" w:rsidRDefault="002E0A8A" w:rsidP="006C1118">
      <w:pPr>
        <w:pStyle w:val="Odstavecseseznamem3"/>
        <w:spacing w:after="120" w:line="0" w:lineRule="atLeast"/>
        <w:ind w:left="540" w:hanging="360"/>
        <w:jc w:val="both"/>
        <w:rPr>
          <w:rFonts w:cs="Calibri"/>
        </w:rPr>
      </w:pPr>
    </w:p>
    <w:p w14:paraId="2B213345" w14:textId="6BA164F5" w:rsidR="007073B0" w:rsidRPr="0082031A" w:rsidRDefault="00F10037" w:rsidP="006C1118">
      <w:pPr>
        <w:spacing w:after="120" w:line="0" w:lineRule="atLeast"/>
        <w:jc w:val="center"/>
        <w:outlineLvl w:val="0"/>
        <w:rPr>
          <w:b/>
          <w:bCs/>
        </w:rPr>
      </w:pPr>
      <w:r w:rsidRPr="0082031A">
        <w:rPr>
          <w:b/>
          <w:bCs/>
        </w:rPr>
        <w:t>Článek VII</w:t>
      </w:r>
      <w:r w:rsidR="006E57DA">
        <w:rPr>
          <w:b/>
          <w:bCs/>
        </w:rPr>
        <w:t>I</w:t>
      </w:r>
    </w:p>
    <w:p w14:paraId="33B8A52D" w14:textId="77777777" w:rsidR="007073B0" w:rsidRPr="0082031A" w:rsidRDefault="007073B0" w:rsidP="006C1118">
      <w:pPr>
        <w:spacing w:after="120" w:line="0" w:lineRule="atLeast"/>
        <w:jc w:val="center"/>
        <w:outlineLvl w:val="0"/>
        <w:rPr>
          <w:b/>
          <w:bCs/>
          <w:u w:val="single"/>
        </w:rPr>
      </w:pPr>
      <w:r w:rsidRPr="0082031A">
        <w:rPr>
          <w:b/>
          <w:bCs/>
          <w:u w:val="single"/>
        </w:rPr>
        <w:t>Záruční doba a odpovědnost za vady</w:t>
      </w:r>
    </w:p>
    <w:p w14:paraId="4DA57149" w14:textId="6FB1935F"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Zhotovitel odpovídá za kvalitu, funkčnost a úplnost </w:t>
      </w:r>
      <w:r w:rsidR="00EF236F" w:rsidRPr="0082031A">
        <w:rPr>
          <w:rFonts w:ascii="Calibri" w:hAnsi="Calibri" w:cs="Calibri"/>
          <w:sz w:val="22"/>
          <w:szCs w:val="22"/>
        </w:rPr>
        <w:t>díla</w:t>
      </w:r>
      <w:r w:rsidRPr="0082031A">
        <w:rPr>
          <w:rFonts w:ascii="Calibri" w:hAnsi="Calibri" w:cs="Calibri"/>
          <w:sz w:val="22"/>
          <w:szCs w:val="22"/>
        </w:rPr>
        <w:t xml:space="preserve"> provedeného na základě této smlouvy v rámci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427C070" w14:textId="19D47513" w:rsidR="00F10037"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Calibri" w:hAnsi="Calibri" w:cs="Calibri"/>
          <w:sz w:val="22"/>
          <w:szCs w:val="22"/>
        </w:rPr>
        <w:t xml:space="preserve">Zhotovitel poskytuje </w:t>
      </w:r>
      <w:r w:rsidR="00626F84" w:rsidRPr="0082031A">
        <w:rPr>
          <w:rFonts w:asciiTheme="minorHAnsi" w:hAnsiTheme="minorHAnsi" w:cstheme="minorHAnsi"/>
          <w:sz w:val="22"/>
          <w:szCs w:val="22"/>
        </w:rPr>
        <w:t>dle této smlouvy záruku za jakost</w:t>
      </w:r>
      <w:r w:rsidR="007C4452">
        <w:rPr>
          <w:rFonts w:asciiTheme="minorHAnsi" w:hAnsiTheme="minorHAnsi" w:cstheme="minorHAnsi"/>
          <w:sz w:val="22"/>
          <w:szCs w:val="22"/>
        </w:rPr>
        <w:t xml:space="preserve"> prací a výkonů</w:t>
      </w:r>
      <w:r w:rsidR="00626F84" w:rsidRPr="0082031A">
        <w:rPr>
          <w:rFonts w:asciiTheme="minorHAnsi" w:hAnsiTheme="minorHAnsi" w:cstheme="minorHAnsi"/>
          <w:sz w:val="22"/>
          <w:szCs w:val="22"/>
        </w:rPr>
        <w:t xml:space="preserve"> v</w:t>
      </w:r>
      <w:r w:rsidR="00F10037" w:rsidRPr="0082031A">
        <w:rPr>
          <w:rFonts w:asciiTheme="minorHAnsi" w:hAnsiTheme="minorHAnsi" w:cstheme="minorHAnsi"/>
          <w:sz w:val="22"/>
          <w:szCs w:val="22"/>
        </w:rPr>
        <w:t> </w:t>
      </w:r>
      <w:r w:rsidR="00626F84" w:rsidRPr="0082031A">
        <w:rPr>
          <w:rFonts w:asciiTheme="minorHAnsi" w:hAnsiTheme="minorHAnsi" w:cstheme="minorHAnsi"/>
          <w:sz w:val="22"/>
          <w:szCs w:val="22"/>
        </w:rPr>
        <w:t>délce</w:t>
      </w:r>
      <w:r w:rsidR="00F10037" w:rsidRPr="0082031A">
        <w:rPr>
          <w:rFonts w:asciiTheme="minorHAnsi" w:hAnsiTheme="minorHAnsi" w:cstheme="minorHAnsi"/>
          <w:sz w:val="22"/>
          <w:szCs w:val="22"/>
        </w:rPr>
        <w:t xml:space="preserve"> </w:t>
      </w:r>
      <w:r w:rsidR="007C4452">
        <w:rPr>
          <w:rFonts w:asciiTheme="minorHAnsi" w:hAnsiTheme="minorHAnsi" w:cstheme="minorHAnsi"/>
          <w:sz w:val="22"/>
          <w:szCs w:val="22"/>
        </w:rPr>
        <w:t>24</w:t>
      </w:r>
      <w:r w:rsidR="00F10037" w:rsidRPr="0082031A">
        <w:rPr>
          <w:rFonts w:asciiTheme="minorHAnsi" w:hAnsiTheme="minorHAnsi" w:cstheme="minorHAnsi"/>
          <w:sz w:val="22"/>
          <w:szCs w:val="22"/>
        </w:rPr>
        <w:t xml:space="preserve"> měsíců. </w:t>
      </w:r>
      <w:r w:rsidR="007C4452">
        <w:rPr>
          <w:rFonts w:asciiTheme="minorHAnsi" w:hAnsiTheme="minorHAnsi" w:cstheme="minorHAnsi"/>
          <w:sz w:val="22"/>
          <w:szCs w:val="22"/>
        </w:rPr>
        <w:t>Pro záruku za jakost výrobků platí záruční doba výrobce.</w:t>
      </w:r>
    </w:p>
    <w:p w14:paraId="1A3F402E" w14:textId="5347047D"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Zhotovitel se zavazuje, že v záruční době bude </w:t>
      </w:r>
      <w:r w:rsidR="002E0A8A" w:rsidRPr="0082031A">
        <w:rPr>
          <w:rFonts w:asciiTheme="minorHAnsi" w:hAnsiTheme="minorHAnsi" w:cstheme="minorHAnsi"/>
          <w:sz w:val="22"/>
          <w:szCs w:val="22"/>
        </w:rPr>
        <w:t xml:space="preserve">dílo </w:t>
      </w:r>
      <w:r w:rsidRPr="0082031A">
        <w:rPr>
          <w:rFonts w:ascii="Calibri" w:hAnsi="Calibri" w:cs="Calibri"/>
          <w:sz w:val="22"/>
          <w:szCs w:val="22"/>
        </w:rPr>
        <w:t>bez vad a bude mít vlastnosti v této smlouvě dohodnuté.</w:t>
      </w:r>
    </w:p>
    <w:p w14:paraId="6788FCA9" w14:textId="47A30015"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Záruční doba </w:t>
      </w:r>
      <w:r w:rsidR="002E0A8A" w:rsidRPr="0082031A">
        <w:rPr>
          <w:rFonts w:asciiTheme="minorHAnsi" w:hAnsiTheme="minorHAnsi" w:cstheme="minorHAnsi"/>
          <w:sz w:val="22"/>
          <w:szCs w:val="22"/>
        </w:rPr>
        <w:t xml:space="preserve">díla </w:t>
      </w:r>
      <w:r w:rsidRPr="0082031A">
        <w:rPr>
          <w:rFonts w:ascii="Calibri" w:hAnsi="Calibri" w:cs="Calibri"/>
          <w:sz w:val="22"/>
          <w:szCs w:val="22"/>
        </w:rPr>
        <w:t xml:space="preserve">začne běžet dnem protokolárního předání </w:t>
      </w:r>
      <w:r w:rsidR="002E0A8A" w:rsidRPr="0082031A">
        <w:rPr>
          <w:rFonts w:asciiTheme="minorHAnsi" w:hAnsiTheme="minorHAnsi" w:cstheme="minorHAnsi"/>
          <w:sz w:val="22"/>
          <w:szCs w:val="22"/>
        </w:rPr>
        <w:t xml:space="preserve">díla </w:t>
      </w:r>
      <w:r w:rsidRPr="0082031A">
        <w:rPr>
          <w:rFonts w:ascii="Calibri" w:hAnsi="Calibri" w:cs="Calibri"/>
          <w:sz w:val="22"/>
          <w:szCs w:val="22"/>
        </w:rPr>
        <w:t xml:space="preserve">bez vad a nedodělků. V případě, že objednatel převzal </w:t>
      </w:r>
      <w:r w:rsidR="002E0A8A" w:rsidRPr="0082031A">
        <w:rPr>
          <w:rFonts w:asciiTheme="minorHAnsi" w:hAnsiTheme="minorHAnsi" w:cstheme="minorHAnsi"/>
          <w:sz w:val="22"/>
          <w:szCs w:val="22"/>
        </w:rPr>
        <w:t xml:space="preserve">dílo </w:t>
      </w:r>
      <w:r w:rsidRPr="0082031A">
        <w:rPr>
          <w:rFonts w:ascii="Calibri" w:hAnsi="Calibri" w:cs="Calibri"/>
          <w:sz w:val="22"/>
          <w:szCs w:val="22"/>
        </w:rPr>
        <w:t>s drobnými vadami a nedodělky, běží záruční doba až od odstranění všech těchto drobných vad a nedodělků. Záruční doba se prodlužuje o dobu, po kterou bude trvat odstraňování vad zhotovitelem.</w:t>
      </w:r>
    </w:p>
    <w:p w14:paraId="14D4321B" w14:textId="66840799"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Jestliže se v záruční lhůtě vyskytnou na </w:t>
      </w:r>
      <w:r w:rsidR="002E0A8A" w:rsidRPr="0082031A">
        <w:rPr>
          <w:rFonts w:asciiTheme="minorHAnsi" w:hAnsiTheme="minorHAnsi" w:cstheme="minorHAnsi"/>
          <w:sz w:val="22"/>
          <w:szCs w:val="22"/>
        </w:rPr>
        <w:t>díle vady</w:t>
      </w:r>
      <w:r w:rsidRPr="0082031A">
        <w:rPr>
          <w:rFonts w:ascii="Calibri" w:hAnsi="Calibri" w:cs="Calibri"/>
          <w:sz w:val="22"/>
          <w:szCs w:val="22"/>
        </w:rPr>
        <w:t xml:space="preserve">, je objednatel povinen tyto u zhotovitele </w:t>
      </w:r>
      <w:r w:rsidR="00341C60" w:rsidRPr="0082031A">
        <w:rPr>
          <w:rFonts w:ascii="Calibri" w:hAnsi="Calibri" w:cs="Calibri"/>
          <w:sz w:val="22"/>
          <w:szCs w:val="22"/>
        </w:rPr>
        <w:t>reklamovat</w:t>
      </w:r>
      <w:r w:rsidRPr="0082031A">
        <w:rPr>
          <w:rFonts w:ascii="Calibri" w:hAnsi="Calibri" w:cs="Calibri"/>
          <w:sz w:val="22"/>
          <w:szCs w:val="22"/>
        </w:rPr>
        <w:t>, a to bez zbytečného odkladu po jejich zjištění, nejpozději však do konce záruční dob</w:t>
      </w:r>
      <w:r w:rsidR="00341C60" w:rsidRPr="0082031A">
        <w:rPr>
          <w:rFonts w:ascii="Calibri" w:hAnsi="Calibri" w:cs="Calibri"/>
          <w:sz w:val="22"/>
          <w:szCs w:val="22"/>
        </w:rPr>
        <w:t>y.</w:t>
      </w:r>
      <w:r w:rsidRPr="0082031A">
        <w:rPr>
          <w:rFonts w:ascii="Calibri" w:hAnsi="Calibri" w:cs="Calibri"/>
          <w:sz w:val="22"/>
          <w:szCs w:val="22"/>
        </w:rPr>
        <w:t xml:space="preserve"> Reklamace může být učiněna písemně, elektronicky i bez zaručeného elektronického podpisu nebo faxem.</w:t>
      </w:r>
    </w:p>
    <w:p w14:paraId="42453691" w14:textId="77777777"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Zhotovitel se zavazuje</w:t>
      </w:r>
      <w:r w:rsidR="002E0A8A" w:rsidRPr="0082031A">
        <w:rPr>
          <w:rFonts w:asciiTheme="minorHAnsi" w:hAnsiTheme="minorHAnsi" w:cstheme="minorHAnsi"/>
          <w:sz w:val="22"/>
          <w:szCs w:val="22"/>
        </w:rPr>
        <w:t xml:space="preserve"> </w:t>
      </w:r>
      <w:r w:rsidRPr="0082031A">
        <w:rPr>
          <w:rFonts w:ascii="Calibri" w:hAnsi="Calibri" w:cs="Calibri"/>
          <w:sz w:val="22"/>
          <w:szCs w:val="22"/>
        </w:rPr>
        <w:t xml:space="preserve">začít s odstraňováním vad do </w:t>
      </w:r>
      <w:r w:rsidR="009D5DBF" w:rsidRPr="0082031A">
        <w:rPr>
          <w:rFonts w:asciiTheme="minorHAnsi" w:hAnsiTheme="minorHAnsi" w:cstheme="minorHAnsi"/>
          <w:sz w:val="22"/>
          <w:szCs w:val="22"/>
        </w:rPr>
        <w:t>5</w:t>
      </w:r>
      <w:r w:rsidRPr="0082031A">
        <w:rPr>
          <w:rFonts w:ascii="Calibri" w:hAnsi="Calibri" w:cs="Calibri"/>
          <w:sz w:val="22"/>
          <w:szCs w:val="22"/>
        </w:rPr>
        <w:t xml:space="preserve"> dnů od uplatnění reklamace objednatelem a vady odstranit v co nejkratším možném termínu, pokud to charakter vady a podmínky dovolí, nejpozději však do </w:t>
      </w:r>
      <w:r w:rsidR="009D5DBF" w:rsidRPr="0082031A">
        <w:rPr>
          <w:rFonts w:asciiTheme="minorHAnsi" w:hAnsiTheme="minorHAnsi" w:cstheme="minorHAnsi"/>
          <w:sz w:val="22"/>
          <w:szCs w:val="22"/>
        </w:rPr>
        <w:t>10</w:t>
      </w:r>
      <w:r w:rsidR="002E0A8A" w:rsidRPr="0082031A">
        <w:rPr>
          <w:rFonts w:asciiTheme="minorHAnsi" w:hAnsiTheme="minorHAnsi" w:cstheme="minorHAnsi"/>
          <w:sz w:val="22"/>
          <w:szCs w:val="22"/>
        </w:rPr>
        <w:t xml:space="preserve"> </w:t>
      </w:r>
      <w:r w:rsidRPr="0082031A">
        <w:rPr>
          <w:rFonts w:ascii="Calibri" w:hAnsi="Calibri" w:cs="Calibri"/>
          <w:sz w:val="22"/>
          <w:szCs w:val="22"/>
        </w:rPr>
        <w:t xml:space="preserve">dnů od reklamace, pokud se smluvní strany písemně nedohodnou jinak. </w:t>
      </w:r>
      <w:r w:rsidR="00251353" w:rsidRPr="0082031A">
        <w:rPr>
          <w:rFonts w:ascii="Calibri" w:hAnsi="Calibri" w:cs="Calibri"/>
          <w:sz w:val="22"/>
          <w:szCs w:val="22"/>
        </w:rPr>
        <w:br/>
      </w:r>
      <w:r w:rsidRPr="0082031A">
        <w:rPr>
          <w:rFonts w:ascii="Calibri" w:hAnsi="Calibri" w:cs="Calibri"/>
          <w:sz w:val="22"/>
          <w:szCs w:val="22"/>
        </w:rPr>
        <w:t>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744B2314" w14:textId="77777777" w:rsidR="002E0A8A" w:rsidRPr="0082031A" w:rsidRDefault="002E0A8A" w:rsidP="006C1118">
      <w:pPr>
        <w:spacing w:after="120" w:line="0" w:lineRule="atLeast"/>
        <w:ind w:left="284" w:hanging="284"/>
        <w:jc w:val="center"/>
        <w:outlineLvl w:val="0"/>
        <w:rPr>
          <w:rFonts w:asciiTheme="minorHAnsi" w:hAnsiTheme="minorHAnsi" w:cstheme="minorHAnsi"/>
          <w:b/>
          <w:bCs/>
        </w:rPr>
      </w:pPr>
    </w:p>
    <w:p w14:paraId="018D9E45" w14:textId="639C7895" w:rsidR="007073B0" w:rsidRPr="0082031A" w:rsidRDefault="007073B0" w:rsidP="006C1118">
      <w:pPr>
        <w:spacing w:after="120" w:line="0" w:lineRule="atLeast"/>
        <w:ind w:left="284" w:hanging="284"/>
        <w:jc w:val="center"/>
        <w:outlineLvl w:val="0"/>
        <w:rPr>
          <w:b/>
          <w:bCs/>
        </w:rPr>
      </w:pPr>
      <w:r w:rsidRPr="0082031A">
        <w:rPr>
          <w:b/>
          <w:bCs/>
        </w:rPr>
        <w:t xml:space="preserve">Článek </w:t>
      </w:r>
      <w:r w:rsidR="006E57DA">
        <w:rPr>
          <w:b/>
          <w:bCs/>
        </w:rPr>
        <w:t>IX</w:t>
      </w:r>
    </w:p>
    <w:p w14:paraId="30FD750A" w14:textId="77777777" w:rsidR="007073B0" w:rsidRPr="0082031A" w:rsidRDefault="007073B0" w:rsidP="006C1118">
      <w:pPr>
        <w:spacing w:after="120" w:line="0" w:lineRule="atLeast"/>
        <w:ind w:left="284" w:hanging="284"/>
        <w:jc w:val="center"/>
        <w:outlineLvl w:val="0"/>
        <w:rPr>
          <w:b/>
          <w:bCs/>
          <w:u w:val="single"/>
        </w:rPr>
      </w:pPr>
      <w:r w:rsidRPr="0082031A">
        <w:rPr>
          <w:b/>
          <w:bCs/>
          <w:u w:val="single"/>
        </w:rPr>
        <w:t>Společná a zvláštní ujednání</w:t>
      </w:r>
    </w:p>
    <w:p w14:paraId="701E65F3" w14:textId="2871688F" w:rsidR="007073B0" w:rsidRPr="0082031A" w:rsidRDefault="007073B0" w:rsidP="006C1118">
      <w:pPr>
        <w:spacing w:after="120" w:line="0" w:lineRule="atLeast"/>
        <w:rPr>
          <w:b/>
          <w:bCs/>
          <w:u w:val="single"/>
        </w:rPr>
      </w:pPr>
      <w:r w:rsidRPr="0082031A">
        <w:lastRenderedPageBreak/>
        <w:t xml:space="preserve">Smluvní strany se výslovně dohodly na následujícím: </w:t>
      </w:r>
    </w:p>
    <w:p w14:paraId="23501593" w14:textId="5FE48036" w:rsidR="007073B0" w:rsidRPr="0082031A" w:rsidRDefault="007073B0" w:rsidP="00956695">
      <w:pPr>
        <w:numPr>
          <w:ilvl w:val="0"/>
          <w:numId w:val="35"/>
        </w:numPr>
        <w:spacing w:after="120" w:line="0" w:lineRule="atLeast"/>
        <w:jc w:val="both"/>
      </w:pPr>
      <w:r w:rsidRPr="0082031A">
        <w:rPr>
          <w:i/>
        </w:rPr>
        <w:t>Práva a povinnosti smluvních stran založená touto smlouvou a další vztahy smluvních stran se řídí zákonem č. 89/2012 Sb., občanský zákoník.</w:t>
      </w:r>
    </w:p>
    <w:p w14:paraId="52586F22" w14:textId="77777777" w:rsidR="007073B0" w:rsidRPr="0082031A" w:rsidRDefault="007073B0" w:rsidP="006C1118">
      <w:pPr>
        <w:numPr>
          <w:ilvl w:val="0"/>
          <w:numId w:val="35"/>
        </w:numPr>
        <w:spacing w:after="120" w:line="0" w:lineRule="atLeast"/>
        <w:jc w:val="both"/>
        <w:rPr>
          <w:i/>
        </w:rPr>
      </w:pPr>
      <w:r w:rsidRPr="0082031A">
        <w:rPr>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0FBE531C" w14:textId="65563E2A" w:rsidR="007073B0" w:rsidRPr="0082031A" w:rsidRDefault="007073B0" w:rsidP="004704A1">
      <w:pPr>
        <w:numPr>
          <w:ilvl w:val="0"/>
          <w:numId w:val="35"/>
        </w:numPr>
        <w:spacing w:after="120" w:line="0" w:lineRule="atLeast"/>
        <w:jc w:val="both"/>
        <w:rPr>
          <w:i/>
        </w:rPr>
      </w:pPr>
      <w:r w:rsidRPr="0082031A">
        <w:rPr>
          <w:i/>
        </w:rPr>
        <w:t>Žádný projev smluvních stran učiněný při jednání o této smlouvě ani projev učiněný po jejím uzavření nesmí být vykládán v rozporu s výslovnými ujednáními této smlouvy a nezakládá žádný závazek žádné smluvní strany.</w:t>
      </w:r>
    </w:p>
    <w:p w14:paraId="13870E39" w14:textId="77777777" w:rsidR="007073B0" w:rsidRPr="0082031A" w:rsidRDefault="007073B0" w:rsidP="006C1118">
      <w:pPr>
        <w:numPr>
          <w:ilvl w:val="0"/>
          <w:numId w:val="35"/>
        </w:numPr>
        <w:spacing w:after="120" w:line="0" w:lineRule="atLeast"/>
        <w:jc w:val="both"/>
        <w:rPr>
          <w:i/>
        </w:rPr>
      </w:pPr>
      <w:r w:rsidRPr="0082031A">
        <w:rPr>
          <w:i/>
          <w:lang w:eastAsia="cs-CZ"/>
        </w:rPr>
        <w:t xml:space="preserve">Tato smlouva obsahuje úplné ujednání o předmětu smlouvy a všech náležitostech, které smluvní strany měly a chtěly ve smlouvě ujednat, a které považují za důležité pro závaznost této smlouvy. </w:t>
      </w:r>
      <w:r w:rsidRPr="0082031A">
        <w:rPr>
          <w:i/>
        </w:rPr>
        <w:t xml:space="preserve">Smluvní strany se dohodly na vyloučení aplikace ust. § 557 občanského zákoníku o tom, že připouští-li použitý výraz různý výklad, vyloží se v pochybnostech k tíži toho, kdo výrazu použil jako první. </w:t>
      </w:r>
    </w:p>
    <w:p w14:paraId="18D4B8EB" w14:textId="77777777" w:rsidR="007073B0" w:rsidRPr="0082031A" w:rsidRDefault="007073B0" w:rsidP="006C1118">
      <w:pPr>
        <w:numPr>
          <w:ilvl w:val="0"/>
          <w:numId w:val="35"/>
        </w:numPr>
        <w:spacing w:after="120" w:line="0" w:lineRule="atLeast"/>
        <w:jc w:val="both"/>
        <w:rPr>
          <w:i/>
        </w:rPr>
      </w:pPr>
      <w:r w:rsidRPr="0082031A">
        <w:rPr>
          <w:i/>
        </w:rPr>
        <w:t xml:space="preserve">V případě, že objednatel vydá zhotoviteli kvitanci nebo mu vrátí dlužní úpis, aniž by dluh byl splněn, nedochází k prominutí dluhu. V případě, že kvitance je vydána na jistinu pohledávky, nevztahuje se </w:t>
      </w:r>
      <w:r w:rsidR="002A0CAE" w:rsidRPr="0082031A">
        <w:rPr>
          <w:i/>
        </w:rPr>
        <w:br/>
      </w:r>
      <w:r w:rsidRPr="0082031A">
        <w:rPr>
          <w:i/>
        </w:rPr>
        <w:t xml:space="preserve">na příslušenství pohledávky. </w:t>
      </w:r>
    </w:p>
    <w:p w14:paraId="6A9E16F8" w14:textId="77777777" w:rsidR="007073B0" w:rsidRPr="0082031A" w:rsidRDefault="007073B0" w:rsidP="006C1118">
      <w:pPr>
        <w:numPr>
          <w:ilvl w:val="0"/>
          <w:numId w:val="35"/>
        </w:numPr>
        <w:spacing w:after="120" w:line="0" w:lineRule="atLeast"/>
        <w:jc w:val="both"/>
        <w:rPr>
          <w:i/>
        </w:rPr>
      </w:pPr>
      <w:r w:rsidRPr="0082031A">
        <w:rPr>
          <w:i/>
        </w:rPr>
        <w:t xml:space="preserve">Smluvní strany tímto v souladu s ust. § 630 občanského zákoníku sjednávají obecnou promlčecí lhůtu v trvání čtyř let. </w:t>
      </w:r>
    </w:p>
    <w:p w14:paraId="413BE7B3" w14:textId="10EED299" w:rsidR="007073B0" w:rsidRPr="0082031A" w:rsidRDefault="007073B0" w:rsidP="006C1118">
      <w:pPr>
        <w:numPr>
          <w:ilvl w:val="0"/>
          <w:numId w:val="35"/>
        </w:numPr>
        <w:spacing w:after="120" w:line="0" w:lineRule="atLeast"/>
        <w:jc w:val="both"/>
        <w:rPr>
          <w:i/>
        </w:rPr>
      </w:pPr>
      <w:r w:rsidRPr="0082031A">
        <w:rPr>
          <w:i/>
        </w:rPr>
        <w:t>Započtení pohle</w:t>
      </w:r>
      <w:r w:rsidR="0084673A" w:rsidRPr="0082031A">
        <w:rPr>
          <w:i/>
        </w:rPr>
        <w:t>d</w:t>
      </w:r>
      <w:r w:rsidRPr="0082031A">
        <w:rPr>
          <w:i/>
        </w:rPr>
        <w:t xml:space="preserve">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553BD7B7" w14:textId="4F052422" w:rsidR="007073B0" w:rsidRPr="0082031A" w:rsidRDefault="007073B0" w:rsidP="008B7761">
      <w:pPr>
        <w:numPr>
          <w:ilvl w:val="0"/>
          <w:numId w:val="35"/>
        </w:numPr>
        <w:spacing w:after="120" w:line="0" w:lineRule="atLeast"/>
        <w:jc w:val="both"/>
        <w:rPr>
          <w:i/>
        </w:rPr>
      </w:pPr>
      <w:r w:rsidRPr="0082031A">
        <w:rPr>
          <w:i/>
        </w:rPr>
        <w:t>Zhotovitel není oprávněn postoupit své pohledávky z této smlouvy za objednatelem bez předchozího písemného souhlasu objednatele, s</w:t>
      </w:r>
      <w:r w:rsidRPr="0082031A">
        <w:rPr>
          <w:i/>
          <w:iCs/>
        </w:rPr>
        <w:t xml:space="preserve">mluvní strany se tak ohledně pohledávek zhotovitele </w:t>
      </w:r>
      <w:r w:rsidR="00251353" w:rsidRPr="0082031A">
        <w:rPr>
          <w:i/>
          <w:iCs/>
        </w:rPr>
        <w:br/>
      </w:r>
      <w:r w:rsidRPr="0082031A">
        <w:rPr>
          <w:i/>
          <w:iCs/>
        </w:rPr>
        <w:t>za objednatelem v souladu s ust. § 1881 odst. 1 občanského zákoníku dohodly na vyloučení postoupení těchto pohledávek</w:t>
      </w:r>
      <w:r w:rsidR="006C1118" w:rsidRPr="0082031A">
        <w:rPr>
          <w:i/>
          <w:iCs/>
        </w:rPr>
        <w:t>.</w:t>
      </w:r>
      <w:r w:rsidRPr="0082031A">
        <w:rPr>
          <w:i/>
          <w:iCs/>
        </w:rPr>
        <w:t xml:space="preserve"> </w:t>
      </w:r>
      <w:r w:rsidRPr="0082031A">
        <w:rPr>
          <w:i/>
        </w:rPr>
        <w:t xml:space="preserve"> </w:t>
      </w:r>
    </w:p>
    <w:p w14:paraId="74BE8501" w14:textId="2E04C89B" w:rsidR="007073B0" w:rsidRPr="0082031A" w:rsidRDefault="007073B0" w:rsidP="009A6726">
      <w:pPr>
        <w:numPr>
          <w:ilvl w:val="0"/>
          <w:numId w:val="35"/>
        </w:numPr>
        <w:spacing w:after="120" w:line="0" w:lineRule="atLeast"/>
        <w:jc w:val="both"/>
        <w:rPr>
          <w:i/>
        </w:rPr>
      </w:pPr>
      <w:r w:rsidRPr="0082031A">
        <w:rPr>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82031A">
        <w:rPr>
          <w:i/>
          <w:spacing w:val="-4"/>
        </w:rPr>
        <w:t xml:space="preserve">Za písemnou formu nebude pro tento účel považována výměna e-mailových či jiných elektronických zpráv. </w:t>
      </w:r>
    </w:p>
    <w:p w14:paraId="6BF0AE7A" w14:textId="6646FC0E" w:rsidR="007073B0" w:rsidRPr="0082031A" w:rsidRDefault="007073B0" w:rsidP="0040558D">
      <w:pPr>
        <w:numPr>
          <w:ilvl w:val="0"/>
          <w:numId w:val="35"/>
        </w:numPr>
        <w:spacing w:after="120" w:line="0" w:lineRule="atLeast"/>
        <w:jc w:val="both"/>
      </w:pPr>
      <w:r w:rsidRPr="0082031A">
        <w:rPr>
          <w:i/>
        </w:rPr>
        <w:t xml:space="preserve">Zhotovitel dává výslovně souhlas objednateli s postoupením jejich práv a povinností z této smlouvy </w:t>
      </w:r>
      <w:r w:rsidR="002A0CAE" w:rsidRPr="0082031A">
        <w:rPr>
          <w:i/>
        </w:rPr>
        <w:br/>
      </w:r>
      <w:r w:rsidRPr="0082031A">
        <w:rPr>
          <w:i/>
        </w:rPr>
        <w:t>na jinou osobu majetkově propojenou s objednatelem.</w:t>
      </w:r>
      <w:r w:rsidRPr="0082031A">
        <w:t xml:space="preserve">   </w:t>
      </w:r>
    </w:p>
    <w:p w14:paraId="5A60A616" w14:textId="3D29E300" w:rsidR="007073B0" w:rsidRPr="0082031A" w:rsidRDefault="007073B0" w:rsidP="00672C8D">
      <w:pPr>
        <w:numPr>
          <w:ilvl w:val="0"/>
          <w:numId w:val="35"/>
        </w:numPr>
        <w:spacing w:after="120" w:line="0" w:lineRule="atLeast"/>
        <w:jc w:val="both"/>
        <w:rPr>
          <w:i/>
        </w:rPr>
      </w:pPr>
      <w:r w:rsidRPr="0082031A">
        <w:rPr>
          <w:i/>
          <w:spacing w:val="-4"/>
        </w:rPr>
        <w:t>V případech, kdy to zákon nebo tato smlouva připouští, je objednatel oprávněn od této smlouvy odstoupit bez časového omezení ve vztahu k okamžiku, kdy k důvodu, pro který objednatel může od smlouvy odstoupit, došlo.</w:t>
      </w:r>
    </w:p>
    <w:p w14:paraId="48D081D8" w14:textId="77777777" w:rsidR="007073B0" w:rsidRPr="0082031A" w:rsidRDefault="007073B0" w:rsidP="006C1118">
      <w:pPr>
        <w:numPr>
          <w:ilvl w:val="0"/>
          <w:numId w:val="35"/>
        </w:numPr>
        <w:spacing w:after="120" w:line="0" w:lineRule="atLeast"/>
        <w:jc w:val="both"/>
        <w:rPr>
          <w:i/>
        </w:rPr>
      </w:pPr>
      <w:r w:rsidRPr="0082031A">
        <w:rPr>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233DDFAC" w14:textId="77777777" w:rsidR="006C1118" w:rsidRPr="0082031A" w:rsidRDefault="006C1118" w:rsidP="006C1118">
      <w:pPr>
        <w:spacing w:after="120" w:line="0" w:lineRule="atLeast"/>
        <w:ind w:left="284" w:hanging="284"/>
        <w:jc w:val="center"/>
        <w:outlineLvl w:val="0"/>
        <w:rPr>
          <w:b/>
          <w:bCs/>
        </w:rPr>
      </w:pPr>
    </w:p>
    <w:p w14:paraId="25BAFB97" w14:textId="04CAE25F" w:rsidR="007073B0" w:rsidRPr="0082031A" w:rsidRDefault="00F10037" w:rsidP="006C1118">
      <w:pPr>
        <w:spacing w:after="120" w:line="0" w:lineRule="atLeast"/>
        <w:ind w:left="284" w:hanging="284"/>
        <w:jc w:val="center"/>
        <w:outlineLvl w:val="0"/>
        <w:rPr>
          <w:b/>
          <w:bCs/>
        </w:rPr>
      </w:pPr>
      <w:r w:rsidRPr="0082031A">
        <w:rPr>
          <w:b/>
          <w:bCs/>
        </w:rPr>
        <w:lastRenderedPageBreak/>
        <w:t>Článek X</w:t>
      </w:r>
    </w:p>
    <w:p w14:paraId="11529910" w14:textId="77777777" w:rsidR="007073B0" w:rsidRPr="0082031A" w:rsidRDefault="007073B0" w:rsidP="006C1118">
      <w:pPr>
        <w:spacing w:after="120" w:line="0" w:lineRule="atLeast"/>
        <w:ind w:left="284" w:hanging="284"/>
        <w:jc w:val="center"/>
        <w:outlineLvl w:val="0"/>
        <w:rPr>
          <w:b/>
          <w:bCs/>
          <w:u w:val="single"/>
        </w:rPr>
      </w:pPr>
      <w:r w:rsidRPr="0082031A">
        <w:rPr>
          <w:b/>
          <w:bCs/>
          <w:u w:val="single"/>
        </w:rPr>
        <w:t>Závěrečná ujednání</w:t>
      </w:r>
    </w:p>
    <w:p w14:paraId="28C6C00C" w14:textId="77777777" w:rsidR="007073B0" w:rsidRPr="0082031A" w:rsidRDefault="007073B0" w:rsidP="006C1118">
      <w:pPr>
        <w:numPr>
          <w:ilvl w:val="0"/>
          <w:numId w:val="34"/>
        </w:numPr>
        <w:spacing w:after="120" w:line="0" w:lineRule="atLeast"/>
        <w:jc w:val="both"/>
      </w:pPr>
      <w:r w:rsidRPr="0082031A">
        <w:t>Smlouva nabývá platnosti dnem jejího podpisu poslední smluvní stranou.</w:t>
      </w:r>
    </w:p>
    <w:p w14:paraId="06DCB341" w14:textId="1D69E5C3" w:rsidR="007073B0" w:rsidRPr="0082031A" w:rsidRDefault="007073B0" w:rsidP="003B12D9">
      <w:pPr>
        <w:numPr>
          <w:ilvl w:val="0"/>
          <w:numId w:val="34"/>
        </w:numPr>
        <w:spacing w:after="120" w:line="0" w:lineRule="atLeast"/>
        <w:jc w:val="both"/>
      </w:pPr>
      <w:r w:rsidRPr="0082031A">
        <w:t xml:space="preserve">Tato smlouva je sepsána ve </w:t>
      </w:r>
      <w:r w:rsidR="00EF236F" w:rsidRPr="0082031A">
        <w:t>dvou</w:t>
      </w:r>
      <w:r w:rsidRPr="0082031A">
        <w:t xml:space="preserve"> vyhotoveních, z nichž dvě obdrží objednatel a jeden zhotovitel. Všechna vyhotovení této smlouvy mají stejnou platnost.</w:t>
      </w:r>
    </w:p>
    <w:p w14:paraId="28CE6C1F" w14:textId="4C519895" w:rsidR="007073B0" w:rsidRPr="0082031A" w:rsidRDefault="007073B0" w:rsidP="00176A1F">
      <w:pPr>
        <w:numPr>
          <w:ilvl w:val="0"/>
          <w:numId w:val="34"/>
        </w:numPr>
        <w:spacing w:after="120" w:line="0" w:lineRule="atLeast"/>
        <w:jc w:val="both"/>
      </w:pPr>
      <w:r w:rsidRPr="0082031A">
        <w:t>Tuto smlouvu je možné ukončit písemnou dohodou smluvních stran.</w:t>
      </w:r>
    </w:p>
    <w:p w14:paraId="0BCA14FE" w14:textId="64B8E2B0" w:rsidR="007073B0" w:rsidRPr="0082031A" w:rsidRDefault="007073B0" w:rsidP="008324DB">
      <w:pPr>
        <w:numPr>
          <w:ilvl w:val="0"/>
          <w:numId w:val="34"/>
        </w:numPr>
        <w:spacing w:after="120" w:line="0" w:lineRule="atLeast"/>
        <w:jc w:val="both"/>
      </w:pPr>
      <w:r w:rsidRPr="0082031A">
        <w:t>Smluvní strany souhlasně konstatují, že tato smlouva je uzavřena na základě výběrového řízení vyhlášeného objednatelem a provedeného dle zadávací dokumentace ze dne</w:t>
      </w:r>
      <w:r w:rsidR="007C4452">
        <w:t xml:space="preserve"> </w:t>
      </w:r>
      <w:r w:rsidR="0033540A">
        <w:rPr>
          <w:b/>
          <w:bCs/>
        </w:rPr>
        <w:t>31</w:t>
      </w:r>
      <w:r w:rsidR="00ED4BF3" w:rsidRPr="00ED4BF3">
        <w:rPr>
          <w:b/>
          <w:bCs/>
        </w:rPr>
        <w:t>.</w:t>
      </w:r>
      <w:r w:rsidR="0033540A">
        <w:rPr>
          <w:b/>
          <w:bCs/>
        </w:rPr>
        <w:t xml:space="preserve"> </w:t>
      </w:r>
      <w:r w:rsidR="00ED4BF3" w:rsidRPr="00ED4BF3">
        <w:rPr>
          <w:b/>
          <w:bCs/>
        </w:rPr>
        <w:t>1.</w:t>
      </w:r>
      <w:r w:rsidRPr="00ED4BF3">
        <w:rPr>
          <w:b/>
          <w:bCs/>
        </w:rPr>
        <w:t xml:space="preserve"> </w:t>
      </w:r>
      <w:r w:rsidR="00973A0C" w:rsidRPr="00ED4BF3">
        <w:rPr>
          <w:b/>
          <w:bCs/>
        </w:rPr>
        <w:t>202</w:t>
      </w:r>
      <w:r w:rsidR="0033540A">
        <w:rPr>
          <w:b/>
          <w:bCs/>
        </w:rPr>
        <w:t>4</w:t>
      </w:r>
      <w:r w:rsidRPr="0082031A">
        <w:rPr>
          <w:b/>
          <w:bCs/>
        </w:rPr>
        <w:t xml:space="preserve"> pro veřejnou zakázku s názvem </w:t>
      </w:r>
      <w:r w:rsidR="002A0497" w:rsidRPr="0082031A">
        <w:rPr>
          <w:rFonts w:asciiTheme="minorHAnsi" w:hAnsiTheme="minorHAnsi" w:cstheme="minorHAnsi"/>
          <w:b/>
        </w:rPr>
        <w:t>„</w:t>
      </w:r>
      <w:r w:rsidR="002A0497">
        <w:rPr>
          <w:rFonts w:asciiTheme="minorHAnsi" w:hAnsiTheme="minorHAnsi" w:cstheme="minorHAnsi"/>
          <w:b/>
        </w:rPr>
        <w:t>Výstavba fotovoltaické elektrárny (FVE) v TS MOaP</w:t>
      </w:r>
      <w:r w:rsidR="00564932">
        <w:rPr>
          <w:rFonts w:asciiTheme="minorHAnsi" w:hAnsiTheme="minorHAnsi" w:cstheme="minorHAnsi"/>
          <w:b/>
        </w:rPr>
        <w:t xml:space="preserve"> - podruhé</w:t>
      </w:r>
      <w:r w:rsidR="002A0497" w:rsidRPr="0082031A">
        <w:rPr>
          <w:rFonts w:asciiTheme="minorHAnsi" w:hAnsiTheme="minorHAnsi" w:cstheme="minorHAnsi"/>
          <w:b/>
        </w:rPr>
        <w:t>“</w:t>
      </w:r>
      <w:r w:rsidR="00EF236F" w:rsidRPr="0082031A">
        <w:rPr>
          <w:rFonts w:asciiTheme="minorHAnsi" w:hAnsiTheme="minorHAnsi" w:cstheme="minorHAnsi"/>
          <w:b/>
        </w:rPr>
        <w:t xml:space="preserve">, </w:t>
      </w:r>
      <w:r w:rsidRPr="0082031A">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629414DC" w14:textId="77777777" w:rsidR="007073B0" w:rsidRPr="0082031A" w:rsidRDefault="007073B0" w:rsidP="006C1118">
      <w:pPr>
        <w:numPr>
          <w:ilvl w:val="0"/>
          <w:numId w:val="34"/>
        </w:numPr>
        <w:spacing w:after="120" w:line="0" w:lineRule="atLeast"/>
        <w:jc w:val="both"/>
      </w:pPr>
      <w:r w:rsidRPr="0082031A">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D8A35D6" w14:textId="5A980392" w:rsidR="007073B0" w:rsidRPr="0082031A" w:rsidRDefault="007073B0" w:rsidP="004A7579">
      <w:pPr>
        <w:numPr>
          <w:ilvl w:val="0"/>
          <w:numId w:val="34"/>
        </w:numPr>
        <w:spacing w:after="120" w:line="0" w:lineRule="atLeast"/>
        <w:jc w:val="both"/>
      </w:pPr>
      <w:r w:rsidRPr="0082031A">
        <w:rPr>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27E51261" w14:textId="77777777" w:rsidR="006C1118" w:rsidRPr="0082031A" w:rsidRDefault="006C1118" w:rsidP="006C1118">
      <w:pPr>
        <w:pStyle w:val="Normln1"/>
        <w:numPr>
          <w:ilvl w:val="0"/>
          <w:numId w:val="34"/>
        </w:numPr>
        <w:spacing w:after="120" w:line="0" w:lineRule="atLeast"/>
        <w:jc w:val="both"/>
      </w:pPr>
      <w:bookmarkStart w:id="0" w:name="_Hlk138234957"/>
      <w:r w:rsidRPr="0082031A">
        <w:t xml:space="preserve">Zhotovitel výslovně souhlasí se zveřejněním podmínek této smlouvy v rozsahu a za podmínek vyplývajících z příslušných právních předpisů, jakož i s uveřejněním této smlouvy v registru smluv dle zákona č. 340/2015 Sb., </w:t>
      </w:r>
      <w:r w:rsidRPr="0082031A">
        <w:rPr>
          <w:rFonts w:cs="Arial"/>
          <w:color w:val="000000"/>
          <w:shd w:val="clear" w:color="auto" w:fill="FFFFFF"/>
        </w:rPr>
        <w:t>o zvláštních podmínkách účinnosti některých smluv, uveřejňování těchto smluv a o registru smluv (zákon o registru smluv), ve znění pozdějších předpisů</w:t>
      </w:r>
      <w:r w:rsidRPr="0082031A">
        <w:t>.</w:t>
      </w:r>
    </w:p>
    <w:p w14:paraId="19FEC871" w14:textId="77777777" w:rsidR="006C1118" w:rsidRDefault="006C1118" w:rsidP="006C1118">
      <w:pPr>
        <w:pStyle w:val="Normln1"/>
        <w:numPr>
          <w:ilvl w:val="0"/>
          <w:numId w:val="34"/>
        </w:numPr>
        <w:tabs>
          <w:tab w:val="clear" w:pos="567"/>
        </w:tabs>
        <w:spacing w:after="120"/>
        <w:jc w:val="both"/>
      </w:pPr>
      <w:r w:rsidRPr="0082031A">
        <w:t>Tato smlouva neobsahuje žádné skutečnosti, které lze označit jako obchodní tajemství dle ust. § 504 zákona č, 89/2012 Sb., či jiných právních předpisů.</w:t>
      </w:r>
    </w:p>
    <w:p w14:paraId="15B83B0D" w14:textId="77777777" w:rsidR="00CE1F12" w:rsidRDefault="00CE1F12" w:rsidP="006C1118">
      <w:pPr>
        <w:pStyle w:val="Normln1"/>
        <w:numPr>
          <w:ilvl w:val="0"/>
          <w:numId w:val="34"/>
        </w:numPr>
        <w:tabs>
          <w:tab w:val="clear" w:pos="567"/>
        </w:tabs>
        <w:spacing w:after="120"/>
        <w:jc w:val="both"/>
      </w:pPr>
      <w:r>
        <w:t>Nedílnou součástí této smlouvy jsou následujícíí přílohy:</w:t>
      </w:r>
    </w:p>
    <w:p w14:paraId="51EBE444" w14:textId="77777777" w:rsidR="00CE1F12" w:rsidRDefault="00CE1F12" w:rsidP="00CE1F12">
      <w:pPr>
        <w:pStyle w:val="Normln1"/>
        <w:numPr>
          <w:ilvl w:val="4"/>
          <w:numId w:val="30"/>
        </w:numPr>
        <w:spacing w:after="120"/>
        <w:jc w:val="both"/>
      </w:pPr>
      <w:r>
        <w:t>Příloha č.1: Projektová dokumentace</w:t>
      </w:r>
    </w:p>
    <w:p w14:paraId="66D8865A" w14:textId="616E255A" w:rsidR="00CE1F12" w:rsidRDefault="00CE1F12" w:rsidP="00CE1F12">
      <w:pPr>
        <w:pStyle w:val="Normln1"/>
        <w:numPr>
          <w:ilvl w:val="4"/>
          <w:numId w:val="30"/>
        </w:numPr>
        <w:spacing w:after="120"/>
        <w:jc w:val="both"/>
      </w:pPr>
      <w:r>
        <w:t xml:space="preserve">Příloha č. 2: Dokumentace požárně bezpečnostního řešení </w:t>
      </w:r>
    </w:p>
    <w:p w14:paraId="68E6F711" w14:textId="4C7D8A14" w:rsidR="00CE1F12" w:rsidRPr="00ED4BF3" w:rsidRDefault="00CE1F12" w:rsidP="00CE1F12">
      <w:pPr>
        <w:pStyle w:val="Normln1"/>
        <w:numPr>
          <w:ilvl w:val="4"/>
          <w:numId w:val="30"/>
        </w:numPr>
        <w:spacing w:after="120"/>
        <w:jc w:val="both"/>
      </w:pPr>
      <w:r>
        <w:t xml:space="preserve">Příloha č. 3: </w:t>
      </w:r>
      <w:r>
        <w:rPr>
          <w:rFonts w:asciiTheme="minorHAnsi" w:hAnsiTheme="minorHAnsi" w:cstheme="minorHAnsi"/>
        </w:rPr>
        <w:t>Smlouva o připojení výrobny k distribuční soustavě na č. 23_SOP_01_4122181655 ze dne 30. 6. 2023</w:t>
      </w:r>
    </w:p>
    <w:p w14:paraId="4A38AEA5" w14:textId="6EFD14F7" w:rsidR="00ED4BF3" w:rsidRPr="0082031A" w:rsidRDefault="00ED4BF3" w:rsidP="00CE1F12">
      <w:pPr>
        <w:pStyle w:val="Normln1"/>
        <w:numPr>
          <w:ilvl w:val="4"/>
          <w:numId w:val="30"/>
        </w:numPr>
        <w:spacing w:after="120"/>
        <w:jc w:val="both"/>
      </w:pPr>
      <w:r>
        <w:rPr>
          <w:rFonts w:asciiTheme="minorHAnsi" w:hAnsiTheme="minorHAnsi" w:cstheme="minorHAnsi"/>
        </w:rPr>
        <w:t>Příloha č. 4: Rozpočet</w:t>
      </w:r>
    </w:p>
    <w:bookmarkEnd w:id="0"/>
    <w:p w14:paraId="738F9229" w14:textId="5D184DCB" w:rsidR="00581C42" w:rsidRPr="00154F24" w:rsidRDefault="007073B0" w:rsidP="006C1118">
      <w:pPr>
        <w:numPr>
          <w:ilvl w:val="0"/>
          <w:numId w:val="34"/>
        </w:numPr>
        <w:spacing w:after="120" w:line="0" w:lineRule="atLeast"/>
        <w:jc w:val="both"/>
      </w:pPr>
      <w:r w:rsidRPr="0082031A">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0B891EF7" w14:textId="77777777" w:rsidR="00154F24" w:rsidRDefault="00154F24" w:rsidP="00C26547">
      <w:pPr>
        <w:spacing w:after="60" w:line="0" w:lineRule="atLeast"/>
      </w:pPr>
    </w:p>
    <w:p w14:paraId="08A9D11A" w14:textId="77777777" w:rsidR="00154F24" w:rsidRDefault="00154F24" w:rsidP="00C26547">
      <w:pPr>
        <w:spacing w:after="60" w:line="0" w:lineRule="atLeast"/>
      </w:pPr>
    </w:p>
    <w:p w14:paraId="040D2D87" w14:textId="77777777" w:rsidR="00154F24" w:rsidRDefault="00154F24" w:rsidP="00C26547">
      <w:pPr>
        <w:spacing w:after="60" w:line="0" w:lineRule="atLeast"/>
      </w:pPr>
    </w:p>
    <w:p w14:paraId="56BCF6D0" w14:textId="77777777" w:rsidR="00154F24" w:rsidRDefault="00154F24" w:rsidP="00C26547">
      <w:pPr>
        <w:spacing w:after="60" w:line="0" w:lineRule="atLeast"/>
      </w:pPr>
    </w:p>
    <w:p w14:paraId="2A2668D5" w14:textId="77777777" w:rsidR="00154F24" w:rsidRDefault="00154F24" w:rsidP="00C26547">
      <w:pPr>
        <w:spacing w:after="60" w:line="0" w:lineRule="atLeast"/>
      </w:pPr>
    </w:p>
    <w:p w14:paraId="26929C8A" w14:textId="77777777" w:rsidR="00154F24" w:rsidRDefault="00154F24" w:rsidP="00C26547">
      <w:pPr>
        <w:spacing w:after="60" w:line="0" w:lineRule="atLeast"/>
      </w:pPr>
    </w:p>
    <w:p w14:paraId="598D7652" w14:textId="77777777" w:rsidR="00154F24" w:rsidRDefault="00154F24" w:rsidP="00C26547">
      <w:pPr>
        <w:spacing w:after="60" w:line="0" w:lineRule="atLeast"/>
      </w:pPr>
    </w:p>
    <w:p w14:paraId="65E72787" w14:textId="618C2C54" w:rsidR="00581C42" w:rsidRPr="0082031A" w:rsidRDefault="00581C42" w:rsidP="00C26547">
      <w:pPr>
        <w:spacing w:after="60" w:line="0" w:lineRule="atLeast"/>
      </w:pPr>
      <w:r w:rsidRPr="0082031A">
        <w:t>Za objednatele</w:t>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 xml:space="preserve">Za zhotovitele: </w:t>
      </w:r>
    </w:p>
    <w:p w14:paraId="6FE450F7" w14:textId="43C2F408" w:rsidR="00581C42" w:rsidRPr="0082031A" w:rsidRDefault="00581C42" w:rsidP="00C26547">
      <w:pPr>
        <w:spacing w:after="60" w:line="0" w:lineRule="atLeast"/>
      </w:pPr>
      <w:r w:rsidRPr="0082031A">
        <w:t xml:space="preserve">Datum: </w:t>
      </w:r>
      <w:r w:rsidR="009F3D0A">
        <w:t>19.2.2024</w:t>
      </w:r>
      <w:r w:rsidRPr="0082031A">
        <w:tab/>
      </w:r>
      <w:r w:rsidRPr="0082031A">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Datum:</w:t>
      </w:r>
      <w:r w:rsidR="009F3D0A">
        <w:rPr>
          <w:rFonts w:asciiTheme="minorHAnsi" w:hAnsiTheme="minorHAnsi" w:cstheme="minorHAnsi"/>
        </w:rPr>
        <w:t xml:space="preserve"> 21.2.2024</w:t>
      </w:r>
    </w:p>
    <w:p w14:paraId="61E3080B" w14:textId="7EC547EF" w:rsidR="00581C42" w:rsidRPr="0082031A" w:rsidRDefault="00581C42" w:rsidP="00154F24">
      <w:pPr>
        <w:spacing w:after="60" w:line="0" w:lineRule="atLeast"/>
      </w:pPr>
      <w:r w:rsidRPr="0082031A">
        <w:t>Místo:</w:t>
      </w:r>
      <w:r w:rsidR="00EF1BCE" w:rsidRPr="0082031A">
        <w:t xml:space="preserve"> Ostrava-Moravská Ostrava</w:t>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 xml:space="preserve">Místo: </w:t>
      </w:r>
      <w:r w:rsidR="00154F24">
        <w:rPr>
          <w:rFonts w:asciiTheme="minorHAnsi" w:hAnsiTheme="minorHAnsi" w:cstheme="minorHAnsi"/>
        </w:rPr>
        <w:t>Opava - Kateřinky</w:t>
      </w:r>
    </w:p>
    <w:p w14:paraId="19EB4CEC" w14:textId="77777777" w:rsidR="00154F24" w:rsidRDefault="00154F24" w:rsidP="006C1118">
      <w:pPr>
        <w:spacing w:after="120" w:line="0" w:lineRule="atLeast"/>
      </w:pPr>
    </w:p>
    <w:p w14:paraId="67894423" w14:textId="77777777" w:rsidR="00154F24" w:rsidRDefault="00154F24" w:rsidP="006C1118">
      <w:pPr>
        <w:spacing w:after="120" w:line="0" w:lineRule="atLeast"/>
      </w:pPr>
    </w:p>
    <w:p w14:paraId="01B48D6E" w14:textId="77777777" w:rsidR="00154F24" w:rsidRDefault="00154F24" w:rsidP="006C1118">
      <w:pPr>
        <w:spacing w:after="120" w:line="0" w:lineRule="atLeast"/>
      </w:pPr>
    </w:p>
    <w:p w14:paraId="5DB88B0D" w14:textId="1807E3A2" w:rsidR="00581C42" w:rsidRPr="0082031A" w:rsidRDefault="00581C42" w:rsidP="006C1118">
      <w:pPr>
        <w:spacing w:after="120" w:line="0" w:lineRule="atLeast"/>
      </w:pPr>
      <w:r w:rsidRPr="0082031A">
        <w:t>_________</w:t>
      </w:r>
      <w:r w:rsidRPr="0082031A">
        <w:rPr>
          <w:rFonts w:asciiTheme="minorHAnsi" w:hAnsiTheme="minorHAnsi" w:cstheme="minorHAnsi"/>
        </w:rPr>
        <w:t>________________________</w:t>
      </w:r>
      <w:r w:rsidRPr="0082031A">
        <w:rPr>
          <w:rFonts w:asciiTheme="minorHAnsi" w:hAnsiTheme="minorHAnsi" w:cstheme="minorHAnsi"/>
        </w:rPr>
        <w:tab/>
      </w:r>
      <w:r w:rsidRPr="0082031A">
        <w:rPr>
          <w:rFonts w:asciiTheme="minorHAnsi" w:hAnsiTheme="minorHAnsi" w:cstheme="minorHAnsi"/>
        </w:rPr>
        <w:tab/>
        <w:t>________________________</w:t>
      </w:r>
    </w:p>
    <w:p w14:paraId="0BBB51A2" w14:textId="20F49E05" w:rsidR="00EF1BCE" w:rsidRPr="0082031A" w:rsidRDefault="00EF1BCE" w:rsidP="006C1118">
      <w:pPr>
        <w:spacing w:after="120" w:line="0" w:lineRule="atLeast"/>
        <w:rPr>
          <w:rFonts w:asciiTheme="minorHAnsi" w:hAnsiTheme="minorHAnsi" w:cstheme="minorHAnsi"/>
          <w:b/>
        </w:rPr>
      </w:pPr>
      <w:r w:rsidRPr="0082031A">
        <w:rPr>
          <w:rFonts w:asciiTheme="minorHAnsi" w:hAnsiTheme="minorHAnsi" w:cstheme="minorHAnsi"/>
          <w:b/>
        </w:rPr>
        <w:t xml:space="preserve">Bc. Petr Smoleň </w:t>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t>Lukáš Tesárek</w:t>
      </w:r>
    </w:p>
    <w:p w14:paraId="6763B214" w14:textId="5AFFE930" w:rsidR="00565E9E" w:rsidRDefault="00EF1BCE" w:rsidP="006F1C81">
      <w:pPr>
        <w:spacing w:after="120" w:line="0" w:lineRule="atLeast"/>
        <w:rPr>
          <w:rFonts w:asciiTheme="minorHAnsi" w:eastAsia="Times New Roman" w:hAnsiTheme="minorHAnsi" w:cstheme="minorHAnsi"/>
          <w:b/>
          <w:bCs/>
          <w:kern w:val="18"/>
        </w:rPr>
      </w:pPr>
      <w:r w:rsidRPr="0082031A">
        <w:rPr>
          <w:rFonts w:asciiTheme="minorHAnsi" w:hAnsiTheme="minorHAnsi" w:cstheme="minorHAnsi"/>
          <w:b/>
        </w:rPr>
        <w:t>ředitel organizace</w:t>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r>
      <w:r w:rsidR="00154F24">
        <w:rPr>
          <w:rFonts w:asciiTheme="minorHAnsi" w:hAnsiTheme="minorHAnsi" w:cstheme="minorHAnsi"/>
          <w:b/>
        </w:rPr>
        <w:tab/>
        <w:t>jednatel</w:t>
      </w:r>
    </w:p>
    <w:sectPr w:rsidR="00565E9E" w:rsidSect="00953271">
      <w:headerReference w:type="default" r:id="rId8"/>
      <w:footerReference w:type="default" r:id="rId9"/>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C321" w14:textId="77777777" w:rsidR="00953271" w:rsidRDefault="00953271" w:rsidP="002957FF">
      <w:pPr>
        <w:spacing w:after="0" w:line="240" w:lineRule="auto"/>
      </w:pPr>
      <w:r>
        <w:separator/>
      </w:r>
    </w:p>
  </w:endnote>
  <w:endnote w:type="continuationSeparator" w:id="0">
    <w:p w14:paraId="51AC01D0" w14:textId="77777777" w:rsidR="00953271" w:rsidRDefault="00953271"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3770"/>
      <w:docPartObj>
        <w:docPartGallery w:val="Page Numbers (Bottom of Page)"/>
        <w:docPartUnique/>
      </w:docPartObj>
    </w:sdtPr>
    <w:sdtContent>
      <w:p w14:paraId="27201269" w14:textId="77777777" w:rsidR="00EF1BCE" w:rsidRDefault="00EF1BCE">
        <w:pPr>
          <w:pStyle w:val="Zpat"/>
          <w:jc w:val="center"/>
        </w:pPr>
        <w:r>
          <w:fldChar w:fldCharType="begin"/>
        </w:r>
        <w:r>
          <w:instrText>PAGE   \* MERGEFORMAT</w:instrText>
        </w:r>
        <w:r>
          <w:fldChar w:fldCharType="separate"/>
        </w:r>
        <w:r>
          <w:t>2</w:t>
        </w:r>
        <w:r>
          <w:fldChar w:fldCharType="end"/>
        </w:r>
      </w:p>
    </w:sdtContent>
  </w:sdt>
  <w:p w14:paraId="146EFE58" w14:textId="77777777" w:rsidR="00D3526E" w:rsidRDefault="00D3526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E7BE" w14:textId="77777777" w:rsidR="00953271" w:rsidRDefault="00953271" w:rsidP="002957FF">
      <w:pPr>
        <w:spacing w:after="0" w:line="240" w:lineRule="auto"/>
      </w:pPr>
      <w:r>
        <w:separator/>
      </w:r>
    </w:p>
  </w:footnote>
  <w:footnote w:type="continuationSeparator" w:id="0">
    <w:p w14:paraId="6CA4D27D" w14:textId="77777777" w:rsidR="00953271" w:rsidRDefault="00953271"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2BF" w14:textId="77777777" w:rsidR="00D3526E" w:rsidRDefault="00D3526E" w:rsidP="006E6398">
    <w:pPr>
      <w:pStyle w:val="Zhlav"/>
      <w:tabs>
        <w:tab w:val="left" w:pos="750"/>
        <w:tab w:val="right" w:pos="9215"/>
      </w:tabs>
      <w:rPr>
        <w:i/>
        <w:iCs/>
      </w:rPr>
    </w:pPr>
    <w:r>
      <w:rPr>
        <w:i/>
        <w:iCs/>
      </w:rPr>
      <w:tab/>
    </w:r>
    <w:r>
      <w:rPr>
        <w:i/>
        <w:iCs/>
      </w:rPr>
      <w:tab/>
    </w:r>
    <w:r>
      <w:rPr>
        <w:i/>
        <w:iCs/>
      </w:rPr>
      <w:tab/>
    </w:r>
  </w:p>
  <w:p w14:paraId="6665A5EC" w14:textId="77777777" w:rsidR="00D3526E" w:rsidRPr="006C1118" w:rsidRDefault="00D3526E" w:rsidP="006D403A">
    <w:pPr>
      <w:pStyle w:val="Zhlav"/>
      <w:jc w:val="center"/>
      <w:rPr>
        <w:color w:val="808080"/>
      </w:rPr>
    </w:pPr>
    <w:r w:rsidRPr="006C1118">
      <w:rPr>
        <w:b/>
        <w:bCs/>
        <w:color w:val="808080"/>
      </w:rPr>
      <w:t>Technické služby Moravská Ostrava a Přívoz</w:t>
    </w:r>
    <w:r w:rsidRPr="006C1118">
      <w:rPr>
        <w:color w:val="808080"/>
      </w:rPr>
      <w:t xml:space="preserve">, </w:t>
    </w:r>
    <w:r w:rsidRPr="006C1118">
      <w:rPr>
        <w:color w:val="808080"/>
        <w:sz w:val="20"/>
        <w:szCs w:val="20"/>
      </w:rPr>
      <w:t>příspěvková organizace</w:t>
    </w:r>
  </w:p>
  <w:p w14:paraId="649B3516" w14:textId="1F3A656A" w:rsidR="00D3526E" w:rsidRPr="006C1118" w:rsidRDefault="00D3526E" w:rsidP="002957FF">
    <w:pPr>
      <w:pStyle w:val="Zhlav"/>
      <w:jc w:val="center"/>
      <w:rPr>
        <w:color w:val="808080"/>
      </w:rPr>
    </w:pPr>
    <w:r w:rsidRPr="006C1118">
      <w:rPr>
        <w:color w:val="808080"/>
      </w:rPr>
      <w:t>Harantova 3152/28, 702 00 Ostrava-Moravská Ostrava</w:t>
    </w:r>
  </w:p>
  <w:p w14:paraId="31506B7A" w14:textId="23BB1F94" w:rsidR="00D3526E" w:rsidRPr="006C1118" w:rsidRDefault="00D3526E" w:rsidP="002957FF">
    <w:pPr>
      <w:pStyle w:val="Zhlav"/>
      <w:jc w:val="center"/>
      <w:rPr>
        <w:color w:val="808080"/>
        <w:sz w:val="16"/>
        <w:szCs w:val="16"/>
      </w:rPr>
    </w:pPr>
    <w:r w:rsidRPr="006C1118">
      <w:rPr>
        <w:color w:val="808080"/>
        <w:sz w:val="16"/>
        <w:szCs w:val="16"/>
      </w:rPr>
      <w:t xml:space="preserve">IČO: 00097381 DIČ: </w:t>
    </w:r>
    <w:r w:rsidR="00C16D31">
      <w:rPr>
        <w:color w:val="808080"/>
        <w:sz w:val="16"/>
        <w:szCs w:val="16"/>
      </w:rPr>
      <w:t>neplátce DPH</w:t>
    </w:r>
  </w:p>
  <w:p w14:paraId="75380308" w14:textId="0F419784" w:rsidR="00D3526E" w:rsidRPr="006C1118" w:rsidRDefault="00D3526E" w:rsidP="00D010D7">
    <w:pPr>
      <w:pStyle w:val="Zhlav"/>
      <w:jc w:val="center"/>
      <w:rPr>
        <w:color w:val="808080"/>
        <w:sz w:val="18"/>
        <w:szCs w:val="18"/>
      </w:rPr>
    </w:pPr>
    <w:r w:rsidRPr="006C1118">
      <w:rPr>
        <w:color w:val="808080"/>
        <w:sz w:val="18"/>
        <w:szCs w:val="18"/>
      </w:rPr>
      <w:t>tel.: 596 112 526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1C6571C"/>
    <w:lvl w:ilvl="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38D4458"/>
    <w:multiLevelType w:val="hybridMultilevel"/>
    <w:tmpl w:val="F548710A"/>
    <w:lvl w:ilvl="0" w:tplc="E7204CE2">
      <w:start w:val="1"/>
      <w:numFmt w:val="decimal"/>
      <w:lvlText w:val="(%1)"/>
      <w:lvlJc w:val="left"/>
      <w:pPr>
        <w:tabs>
          <w:tab w:val="num" w:pos="567"/>
        </w:tabs>
        <w:ind w:left="567" w:hanging="567"/>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10"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472515A"/>
    <w:multiLevelType w:val="hybridMultilevel"/>
    <w:tmpl w:val="A2D66212"/>
    <w:lvl w:ilvl="0" w:tplc="8D685D32">
      <w:start w:val="1"/>
      <w:numFmt w:val="decimal"/>
      <w:lvlText w:val="(%1)"/>
      <w:lvlJc w:val="left"/>
      <w:pPr>
        <w:tabs>
          <w:tab w:val="num" w:pos="567"/>
        </w:tabs>
        <w:ind w:left="567" w:hanging="567"/>
      </w:pPr>
      <w:rPr>
        <w:rFonts w:hint="default"/>
        <w:color w:val="auto"/>
      </w:rPr>
    </w:lvl>
    <w:lvl w:ilvl="1" w:tplc="AE740576">
      <w:start w:val="1"/>
      <w:numFmt w:val="lowerLetter"/>
      <w:lvlText w:val="%2)"/>
      <w:lvlJc w:val="left"/>
      <w:pPr>
        <w:tabs>
          <w:tab w:val="num" w:pos="1134"/>
        </w:tabs>
        <w:ind w:left="1134" w:hanging="567"/>
      </w:pPr>
      <w:rPr>
        <w:rFonts w:hint="default"/>
        <w:sz w:val="22"/>
        <w:szCs w:val="22"/>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E20A1"/>
    <w:multiLevelType w:val="hybridMultilevel"/>
    <w:tmpl w:val="324869D0"/>
    <w:lvl w:ilvl="0" w:tplc="BF3E42FE">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4" w15:restartNumberingAfterBreak="0">
    <w:nsid w:val="444126F7"/>
    <w:multiLevelType w:val="hybridMultilevel"/>
    <w:tmpl w:val="E0DE579E"/>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955979"/>
    <w:multiLevelType w:val="hybridMultilevel"/>
    <w:tmpl w:val="92E277FC"/>
    <w:lvl w:ilvl="0" w:tplc="F6AA9438">
      <w:start w:val="1"/>
      <w:numFmt w:val="bullet"/>
      <w:lvlText w:val="-"/>
      <w:lvlJc w:val="left"/>
      <w:pPr>
        <w:ind w:left="1253" w:hanging="360"/>
      </w:pPr>
      <w:rPr>
        <w:rFonts w:ascii="Calibri" w:eastAsia="Times New Roman" w:hAnsi="Calibri"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27"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31"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4281F45"/>
    <w:multiLevelType w:val="hybridMultilevel"/>
    <w:tmpl w:val="7D78C7B0"/>
    <w:lvl w:ilvl="0" w:tplc="3D567600">
      <w:numFmt w:val="bullet"/>
      <w:lvlText w:val="-"/>
      <w:lvlJc w:val="left"/>
      <w:pPr>
        <w:ind w:left="893" w:hanging="360"/>
      </w:pPr>
      <w:rPr>
        <w:rFonts w:ascii="Calibri" w:eastAsia="Calibri" w:hAnsi="Calibri" w:cs="Calibri"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33"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6B6AA1"/>
    <w:multiLevelType w:val="hybridMultilevel"/>
    <w:tmpl w:val="DE088B52"/>
    <w:lvl w:ilvl="0" w:tplc="30664290">
      <w:start w:val="1"/>
      <w:numFmt w:val="decimal"/>
      <w:lvlText w:val="(%1)"/>
      <w:lvlJc w:val="left"/>
      <w:pPr>
        <w:tabs>
          <w:tab w:val="num" w:pos="567"/>
        </w:tabs>
        <w:ind w:left="567" w:hanging="567"/>
      </w:pPr>
      <w:rPr>
        <w:rFonts w:ascii="Calibri" w:hAnsi="Calibri" w:cs="Times New Roman" w:hint="default"/>
        <w:b w:val="0"/>
        <w:i w:val="0"/>
        <w:sz w:val="22"/>
        <w:szCs w:val="22"/>
      </w:rPr>
    </w:lvl>
    <w:lvl w:ilvl="1" w:tplc="067AF444">
      <w:start w:val="1"/>
      <w:numFmt w:val="lowerLetter"/>
      <w:lvlText w:val="%2)"/>
      <w:lvlJc w:val="left"/>
      <w:pPr>
        <w:tabs>
          <w:tab w:val="num" w:pos="1134"/>
        </w:tabs>
        <w:ind w:left="1134" w:hanging="567"/>
      </w:pPr>
      <w:rPr>
        <w:rFonts w:hint="default"/>
        <w:b w:val="0"/>
        <w:i w:val="0"/>
        <w:sz w:val="20"/>
        <w:szCs w:val="20"/>
      </w:rPr>
    </w:lvl>
    <w:lvl w:ilvl="2" w:tplc="0CA6BDA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B557C08"/>
    <w:multiLevelType w:val="hybridMultilevel"/>
    <w:tmpl w:val="2EDAB14C"/>
    <w:lvl w:ilvl="0" w:tplc="78A48F76">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A5277C5"/>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0310764">
    <w:abstractNumId w:val="41"/>
  </w:num>
  <w:num w:numId="2" w16cid:durableId="14953380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977913">
    <w:abstractNumId w:val="33"/>
  </w:num>
  <w:num w:numId="4" w16cid:durableId="461777844">
    <w:abstractNumId w:val="14"/>
  </w:num>
  <w:num w:numId="5" w16cid:durableId="2110541054">
    <w:abstractNumId w:val="40"/>
  </w:num>
  <w:num w:numId="6" w16cid:durableId="1660646457">
    <w:abstractNumId w:val="1"/>
  </w:num>
  <w:num w:numId="7" w16cid:durableId="108279317">
    <w:abstractNumId w:val="18"/>
  </w:num>
  <w:num w:numId="8" w16cid:durableId="1821574118">
    <w:abstractNumId w:val="29"/>
  </w:num>
  <w:num w:numId="9" w16cid:durableId="1165978834">
    <w:abstractNumId w:val="34"/>
  </w:num>
  <w:num w:numId="10" w16cid:durableId="867986043">
    <w:abstractNumId w:val="3"/>
  </w:num>
  <w:num w:numId="11" w16cid:durableId="116609498">
    <w:abstractNumId w:val="43"/>
  </w:num>
  <w:num w:numId="12" w16cid:durableId="1648128768">
    <w:abstractNumId w:val="28"/>
  </w:num>
  <w:num w:numId="13" w16cid:durableId="1912301641">
    <w:abstractNumId w:val="27"/>
  </w:num>
  <w:num w:numId="14" w16cid:durableId="378475194">
    <w:abstractNumId w:val="6"/>
  </w:num>
  <w:num w:numId="15" w16cid:durableId="1829445181">
    <w:abstractNumId w:val="20"/>
  </w:num>
  <w:num w:numId="16" w16cid:durableId="1713536782">
    <w:abstractNumId w:val="5"/>
  </w:num>
  <w:num w:numId="17" w16cid:durableId="1359117844">
    <w:abstractNumId w:val="30"/>
  </w:num>
  <w:num w:numId="18" w16cid:durableId="172914716">
    <w:abstractNumId w:val="19"/>
  </w:num>
  <w:num w:numId="19" w16cid:durableId="174922640">
    <w:abstractNumId w:val="42"/>
  </w:num>
  <w:num w:numId="20" w16cid:durableId="1779174820">
    <w:abstractNumId w:val="23"/>
  </w:num>
  <w:num w:numId="21" w16cid:durableId="507134498">
    <w:abstractNumId w:val="9"/>
  </w:num>
  <w:num w:numId="22" w16cid:durableId="1624114683">
    <w:abstractNumId w:val="2"/>
  </w:num>
  <w:num w:numId="23" w16cid:durableId="139465982">
    <w:abstractNumId w:val="11"/>
  </w:num>
  <w:num w:numId="24" w16cid:durableId="1441145278">
    <w:abstractNumId w:val="10"/>
  </w:num>
  <w:num w:numId="25" w16cid:durableId="1439761955">
    <w:abstractNumId w:val="8"/>
  </w:num>
  <w:num w:numId="26" w16cid:durableId="1006206658">
    <w:abstractNumId w:val="25"/>
  </w:num>
  <w:num w:numId="27" w16cid:durableId="1982229792">
    <w:abstractNumId w:val="39"/>
  </w:num>
  <w:num w:numId="28" w16cid:durableId="366684116">
    <w:abstractNumId w:val="12"/>
  </w:num>
  <w:num w:numId="29" w16cid:durableId="954410372">
    <w:abstractNumId w:val="37"/>
  </w:num>
  <w:num w:numId="30" w16cid:durableId="654071664">
    <w:abstractNumId w:val="22"/>
  </w:num>
  <w:num w:numId="31" w16cid:durableId="1841309789">
    <w:abstractNumId w:val="17"/>
  </w:num>
  <w:num w:numId="32" w16cid:durableId="1718892344">
    <w:abstractNumId w:val="4"/>
  </w:num>
  <w:num w:numId="33" w16cid:durableId="259992967">
    <w:abstractNumId w:val="0"/>
  </w:num>
  <w:num w:numId="34" w16cid:durableId="1006902457">
    <w:abstractNumId w:val="38"/>
  </w:num>
  <w:num w:numId="35" w16cid:durableId="455412202">
    <w:abstractNumId w:val="35"/>
  </w:num>
  <w:num w:numId="36" w16cid:durableId="1718239610">
    <w:abstractNumId w:val="16"/>
  </w:num>
  <w:num w:numId="37" w16cid:durableId="1554459971">
    <w:abstractNumId w:val="21"/>
  </w:num>
  <w:num w:numId="38" w16cid:durableId="1393046069">
    <w:abstractNumId w:val="26"/>
  </w:num>
  <w:num w:numId="39" w16cid:durableId="703791943">
    <w:abstractNumId w:val="32"/>
  </w:num>
  <w:num w:numId="40" w16cid:durableId="1359116687">
    <w:abstractNumId w:val="13"/>
  </w:num>
  <w:num w:numId="41" w16cid:durableId="1885942177">
    <w:abstractNumId w:val="24"/>
  </w:num>
  <w:num w:numId="42" w16cid:durableId="398870031">
    <w:abstractNumId w:val="36"/>
  </w:num>
  <w:num w:numId="43" w16cid:durableId="1607537241">
    <w:abstractNumId w:val="7"/>
  </w:num>
  <w:num w:numId="44" w16cid:durableId="148057891">
    <w:abstractNumId w:val="15"/>
  </w:num>
  <w:num w:numId="45" w16cid:durableId="5986678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1784"/>
    <w:rsid w:val="000177B0"/>
    <w:rsid w:val="000348FA"/>
    <w:rsid w:val="00042CCA"/>
    <w:rsid w:val="00043914"/>
    <w:rsid w:val="000465A2"/>
    <w:rsid w:val="000635A8"/>
    <w:rsid w:val="0006726B"/>
    <w:rsid w:val="00070166"/>
    <w:rsid w:val="00074C30"/>
    <w:rsid w:val="000851F7"/>
    <w:rsid w:val="000914AC"/>
    <w:rsid w:val="000A2805"/>
    <w:rsid w:val="000A2D78"/>
    <w:rsid w:val="000A4AE6"/>
    <w:rsid w:val="000A7804"/>
    <w:rsid w:val="000B2276"/>
    <w:rsid w:val="000B2471"/>
    <w:rsid w:val="000C5ABF"/>
    <w:rsid w:val="000C5CD3"/>
    <w:rsid w:val="000D0738"/>
    <w:rsid w:val="000D19BC"/>
    <w:rsid w:val="000D39AE"/>
    <w:rsid w:val="000D76C4"/>
    <w:rsid w:val="000E20E9"/>
    <w:rsid w:val="000E4CA9"/>
    <w:rsid w:val="000E6052"/>
    <w:rsid w:val="000F6CF1"/>
    <w:rsid w:val="000F6D75"/>
    <w:rsid w:val="001333C3"/>
    <w:rsid w:val="001349CA"/>
    <w:rsid w:val="00140387"/>
    <w:rsid w:val="00141830"/>
    <w:rsid w:val="00143708"/>
    <w:rsid w:val="00143ADB"/>
    <w:rsid w:val="00147E24"/>
    <w:rsid w:val="00151868"/>
    <w:rsid w:val="00153E33"/>
    <w:rsid w:val="00154F24"/>
    <w:rsid w:val="00155782"/>
    <w:rsid w:val="00155D48"/>
    <w:rsid w:val="00161170"/>
    <w:rsid w:val="00163B01"/>
    <w:rsid w:val="00176390"/>
    <w:rsid w:val="00176F97"/>
    <w:rsid w:val="00192545"/>
    <w:rsid w:val="00193881"/>
    <w:rsid w:val="00193C4F"/>
    <w:rsid w:val="001944CA"/>
    <w:rsid w:val="00194A7A"/>
    <w:rsid w:val="001A2ECF"/>
    <w:rsid w:val="001A436D"/>
    <w:rsid w:val="001A5372"/>
    <w:rsid w:val="001A5920"/>
    <w:rsid w:val="001C0E94"/>
    <w:rsid w:val="001D1DDB"/>
    <w:rsid w:val="001D2DF3"/>
    <w:rsid w:val="001D2EE1"/>
    <w:rsid w:val="001D42BB"/>
    <w:rsid w:val="001D5D98"/>
    <w:rsid w:val="001E6E5D"/>
    <w:rsid w:val="001E78FF"/>
    <w:rsid w:val="001E7998"/>
    <w:rsid w:val="00205D8D"/>
    <w:rsid w:val="00207BC7"/>
    <w:rsid w:val="00216A97"/>
    <w:rsid w:val="0022075E"/>
    <w:rsid w:val="00221BA3"/>
    <w:rsid w:val="00222C91"/>
    <w:rsid w:val="00226819"/>
    <w:rsid w:val="00227194"/>
    <w:rsid w:val="00227750"/>
    <w:rsid w:val="00234E5A"/>
    <w:rsid w:val="00235D5A"/>
    <w:rsid w:val="00251353"/>
    <w:rsid w:val="002641F9"/>
    <w:rsid w:val="00264429"/>
    <w:rsid w:val="00264D11"/>
    <w:rsid w:val="00266451"/>
    <w:rsid w:val="00266A6E"/>
    <w:rsid w:val="0026782A"/>
    <w:rsid w:val="002806C1"/>
    <w:rsid w:val="0028080C"/>
    <w:rsid w:val="00291D78"/>
    <w:rsid w:val="002957FF"/>
    <w:rsid w:val="00295D0A"/>
    <w:rsid w:val="0029781B"/>
    <w:rsid w:val="00297E58"/>
    <w:rsid w:val="002A0497"/>
    <w:rsid w:val="002A0CAE"/>
    <w:rsid w:val="002A5CB2"/>
    <w:rsid w:val="002B1943"/>
    <w:rsid w:val="002B1BA0"/>
    <w:rsid w:val="002B6FDB"/>
    <w:rsid w:val="002C6C57"/>
    <w:rsid w:val="002E046A"/>
    <w:rsid w:val="002E0A8A"/>
    <w:rsid w:val="002E2DEC"/>
    <w:rsid w:val="002E39E2"/>
    <w:rsid w:val="002F198A"/>
    <w:rsid w:val="002F7593"/>
    <w:rsid w:val="003148BD"/>
    <w:rsid w:val="003175A1"/>
    <w:rsid w:val="0032091B"/>
    <w:rsid w:val="0032197B"/>
    <w:rsid w:val="00321C24"/>
    <w:rsid w:val="003340D0"/>
    <w:rsid w:val="0033540A"/>
    <w:rsid w:val="00337E83"/>
    <w:rsid w:val="00340CF2"/>
    <w:rsid w:val="00341C60"/>
    <w:rsid w:val="00343C88"/>
    <w:rsid w:val="0034727F"/>
    <w:rsid w:val="00352C3D"/>
    <w:rsid w:val="00366610"/>
    <w:rsid w:val="00366F9D"/>
    <w:rsid w:val="00380FFE"/>
    <w:rsid w:val="0038736F"/>
    <w:rsid w:val="00387709"/>
    <w:rsid w:val="003A436B"/>
    <w:rsid w:val="003B5387"/>
    <w:rsid w:val="003B7FA1"/>
    <w:rsid w:val="003E0F1B"/>
    <w:rsid w:val="003F033F"/>
    <w:rsid w:val="003F09E8"/>
    <w:rsid w:val="003F2800"/>
    <w:rsid w:val="003F538E"/>
    <w:rsid w:val="00400F8B"/>
    <w:rsid w:val="004116E4"/>
    <w:rsid w:val="00421956"/>
    <w:rsid w:val="00425DB9"/>
    <w:rsid w:val="004272F6"/>
    <w:rsid w:val="004373DB"/>
    <w:rsid w:val="004419D0"/>
    <w:rsid w:val="0044452D"/>
    <w:rsid w:val="004471B5"/>
    <w:rsid w:val="004523BC"/>
    <w:rsid w:val="00456336"/>
    <w:rsid w:val="00457423"/>
    <w:rsid w:val="004640FE"/>
    <w:rsid w:val="004750BF"/>
    <w:rsid w:val="00476AB9"/>
    <w:rsid w:val="0049018B"/>
    <w:rsid w:val="00491195"/>
    <w:rsid w:val="00493633"/>
    <w:rsid w:val="00494E21"/>
    <w:rsid w:val="004B0A70"/>
    <w:rsid w:val="004B7AFE"/>
    <w:rsid w:val="004D2880"/>
    <w:rsid w:val="004D29C2"/>
    <w:rsid w:val="004D3E11"/>
    <w:rsid w:val="004D6514"/>
    <w:rsid w:val="004E757A"/>
    <w:rsid w:val="00502B46"/>
    <w:rsid w:val="00506BE2"/>
    <w:rsid w:val="00514A77"/>
    <w:rsid w:val="005208BF"/>
    <w:rsid w:val="00520A9E"/>
    <w:rsid w:val="0052268D"/>
    <w:rsid w:val="005262AF"/>
    <w:rsid w:val="0053172D"/>
    <w:rsid w:val="00531B47"/>
    <w:rsid w:val="00534ADD"/>
    <w:rsid w:val="0053540C"/>
    <w:rsid w:val="00541FCF"/>
    <w:rsid w:val="00542D44"/>
    <w:rsid w:val="00544769"/>
    <w:rsid w:val="00562004"/>
    <w:rsid w:val="00564932"/>
    <w:rsid w:val="00564CA5"/>
    <w:rsid w:val="00565E9E"/>
    <w:rsid w:val="005710C1"/>
    <w:rsid w:val="00581C42"/>
    <w:rsid w:val="00583EC3"/>
    <w:rsid w:val="005851E3"/>
    <w:rsid w:val="00587A34"/>
    <w:rsid w:val="0059145C"/>
    <w:rsid w:val="005A2520"/>
    <w:rsid w:val="005A4DD0"/>
    <w:rsid w:val="005C03B5"/>
    <w:rsid w:val="005C1786"/>
    <w:rsid w:val="005C2A29"/>
    <w:rsid w:val="005C5A8C"/>
    <w:rsid w:val="005C6700"/>
    <w:rsid w:val="005E35AD"/>
    <w:rsid w:val="005E6747"/>
    <w:rsid w:val="0060199A"/>
    <w:rsid w:val="00620319"/>
    <w:rsid w:val="00623B49"/>
    <w:rsid w:val="00626F84"/>
    <w:rsid w:val="00630283"/>
    <w:rsid w:val="006343D3"/>
    <w:rsid w:val="00640F2F"/>
    <w:rsid w:val="006463F4"/>
    <w:rsid w:val="00646B57"/>
    <w:rsid w:val="006563FC"/>
    <w:rsid w:val="00661F35"/>
    <w:rsid w:val="00662677"/>
    <w:rsid w:val="00667DFF"/>
    <w:rsid w:val="006749B8"/>
    <w:rsid w:val="00674C11"/>
    <w:rsid w:val="00677248"/>
    <w:rsid w:val="0068181E"/>
    <w:rsid w:val="006822A9"/>
    <w:rsid w:val="0068378D"/>
    <w:rsid w:val="00683A5E"/>
    <w:rsid w:val="006917B3"/>
    <w:rsid w:val="006B78A0"/>
    <w:rsid w:val="006C09B8"/>
    <w:rsid w:val="006C1118"/>
    <w:rsid w:val="006D02C1"/>
    <w:rsid w:val="006D403A"/>
    <w:rsid w:val="006E33A9"/>
    <w:rsid w:val="006E57DA"/>
    <w:rsid w:val="006E6398"/>
    <w:rsid w:val="006F1C81"/>
    <w:rsid w:val="006F7192"/>
    <w:rsid w:val="007014F5"/>
    <w:rsid w:val="007034A1"/>
    <w:rsid w:val="007073B0"/>
    <w:rsid w:val="007210FA"/>
    <w:rsid w:val="00725244"/>
    <w:rsid w:val="007275B7"/>
    <w:rsid w:val="007318BB"/>
    <w:rsid w:val="00735AC8"/>
    <w:rsid w:val="00740606"/>
    <w:rsid w:val="007418AF"/>
    <w:rsid w:val="00746617"/>
    <w:rsid w:val="00756D94"/>
    <w:rsid w:val="007632F0"/>
    <w:rsid w:val="007772D6"/>
    <w:rsid w:val="0079788C"/>
    <w:rsid w:val="007B3F57"/>
    <w:rsid w:val="007C4452"/>
    <w:rsid w:val="007D1F6B"/>
    <w:rsid w:val="007E3A00"/>
    <w:rsid w:val="007E4F09"/>
    <w:rsid w:val="007E7611"/>
    <w:rsid w:val="0080019E"/>
    <w:rsid w:val="00803754"/>
    <w:rsid w:val="008135D0"/>
    <w:rsid w:val="00814A65"/>
    <w:rsid w:val="00820099"/>
    <w:rsid w:val="00820114"/>
    <w:rsid w:val="0082031A"/>
    <w:rsid w:val="0084673A"/>
    <w:rsid w:val="0085106D"/>
    <w:rsid w:val="0085676C"/>
    <w:rsid w:val="00863647"/>
    <w:rsid w:val="00863E8E"/>
    <w:rsid w:val="0087151C"/>
    <w:rsid w:val="00871C0E"/>
    <w:rsid w:val="00875087"/>
    <w:rsid w:val="0087765C"/>
    <w:rsid w:val="0088136F"/>
    <w:rsid w:val="008817E1"/>
    <w:rsid w:val="0089150A"/>
    <w:rsid w:val="008A38D3"/>
    <w:rsid w:val="008A5B26"/>
    <w:rsid w:val="008C2D50"/>
    <w:rsid w:val="008C4108"/>
    <w:rsid w:val="008C72D8"/>
    <w:rsid w:val="008D505B"/>
    <w:rsid w:val="008D508F"/>
    <w:rsid w:val="008D62E1"/>
    <w:rsid w:val="008E585F"/>
    <w:rsid w:val="00902F82"/>
    <w:rsid w:val="009038E3"/>
    <w:rsid w:val="00905981"/>
    <w:rsid w:val="0091123C"/>
    <w:rsid w:val="009148C6"/>
    <w:rsid w:val="009162CB"/>
    <w:rsid w:val="009214B3"/>
    <w:rsid w:val="0092388F"/>
    <w:rsid w:val="00927759"/>
    <w:rsid w:val="00932823"/>
    <w:rsid w:val="00935F53"/>
    <w:rsid w:val="00941BAF"/>
    <w:rsid w:val="009426FD"/>
    <w:rsid w:val="00953271"/>
    <w:rsid w:val="00953669"/>
    <w:rsid w:val="00957B8E"/>
    <w:rsid w:val="009668E8"/>
    <w:rsid w:val="00970481"/>
    <w:rsid w:val="00973A0C"/>
    <w:rsid w:val="009850AD"/>
    <w:rsid w:val="00991BEE"/>
    <w:rsid w:val="00992C6A"/>
    <w:rsid w:val="00992DB3"/>
    <w:rsid w:val="009939D7"/>
    <w:rsid w:val="00994404"/>
    <w:rsid w:val="009945B5"/>
    <w:rsid w:val="009974B1"/>
    <w:rsid w:val="009A0B22"/>
    <w:rsid w:val="009A4F40"/>
    <w:rsid w:val="009B1C34"/>
    <w:rsid w:val="009B32A9"/>
    <w:rsid w:val="009B4B19"/>
    <w:rsid w:val="009B648E"/>
    <w:rsid w:val="009C3746"/>
    <w:rsid w:val="009D23D4"/>
    <w:rsid w:val="009D5DBF"/>
    <w:rsid w:val="009E0DC5"/>
    <w:rsid w:val="009E6FFB"/>
    <w:rsid w:val="009F1074"/>
    <w:rsid w:val="009F15BA"/>
    <w:rsid w:val="009F3857"/>
    <w:rsid w:val="009F3D0A"/>
    <w:rsid w:val="009F7CB8"/>
    <w:rsid w:val="00A044FE"/>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81FDF"/>
    <w:rsid w:val="00A9375E"/>
    <w:rsid w:val="00A96D52"/>
    <w:rsid w:val="00AA73A2"/>
    <w:rsid w:val="00AB33EE"/>
    <w:rsid w:val="00AB6304"/>
    <w:rsid w:val="00AB716A"/>
    <w:rsid w:val="00AC42A5"/>
    <w:rsid w:val="00AC5A71"/>
    <w:rsid w:val="00AD06CE"/>
    <w:rsid w:val="00AD21CB"/>
    <w:rsid w:val="00AD5F54"/>
    <w:rsid w:val="00AD7A1E"/>
    <w:rsid w:val="00AE0B98"/>
    <w:rsid w:val="00AF3A54"/>
    <w:rsid w:val="00B01D0D"/>
    <w:rsid w:val="00B042D6"/>
    <w:rsid w:val="00B14059"/>
    <w:rsid w:val="00B17B53"/>
    <w:rsid w:val="00B36EA0"/>
    <w:rsid w:val="00B508AB"/>
    <w:rsid w:val="00B532B3"/>
    <w:rsid w:val="00B57A25"/>
    <w:rsid w:val="00B7029C"/>
    <w:rsid w:val="00B7157C"/>
    <w:rsid w:val="00B7255B"/>
    <w:rsid w:val="00B73076"/>
    <w:rsid w:val="00B75444"/>
    <w:rsid w:val="00B75539"/>
    <w:rsid w:val="00B75FFF"/>
    <w:rsid w:val="00B831FA"/>
    <w:rsid w:val="00B86A1B"/>
    <w:rsid w:val="00B916D1"/>
    <w:rsid w:val="00B9397D"/>
    <w:rsid w:val="00B97E46"/>
    <w:rsid w:val="00BB58E8"/>
    <w:rsid w:val="00BC2510"/>
    <w:rsid w:val="00BC329F"/>
    <w:rsid w:val="00BC57F6"/>
    <w:rsid w:val="00BC671A"/>
    <w:rsid w:val="00BD49D1"/>
    <w:rsid w:val="00BE06B5"/>
    <w:rsid w:val="00BF331E"/>
    <w:rsid w:val="00BF4B80"/>
    <w:rsid w:val="00BF5581"/>
    <w:rsid w:val="00C04B5E"/>
    <w:rsid w:val="00C054D9"/>
    <w:rsid w:val="00C11B18"/>
    <w:rsid w:val="00C16D31"/>
    <w:rsid w:val="00C178A6"/>
    <w:rsid w:val="00C26547"/>
    <w:rsid w:val="00C42AEB"/>
    <w:rsid w:val="00C42B47"/>
    <w:rsid w:val="00C43E55"/>
    <w:rsid w:val="00C46FAD"/>
    <w:rsid w:val="00C51019"/>
    <w:rsid w:val="00C54D8B"/>
    <w:rsid w:val="00C62D34"/>
    <w:rsid w:val="00C7125E"/>
    <w:rsid w:val="00C71DCB"/>
    <w:rsid w:val="00C72C67"/>
    <w:rsid w:val="00C77E03"/>
    <w:rsid w:val="00C81BEE"/>
    <w:rsid w:val="00C81F77"/>
    <w:rsid w:val="00C92928"/>
    <w:rsid w:val="00C948F6"/>
    <w:rsid w:val="00CA184F"/>
    <w:rsid w:val="00CA4BDA"/>
    <w:rsid w:val="00CA4C53"/>
    <w:rsid w:val="00CA714D"/>
    <w:rsid w:val="00CC5BE0"/>
    <w:rsid w:val="00CD5DB7"/>
    <w:rsid w:val="00CE124F"/>
    <w:rsid w:val="00CE1F12"/>
    <w:rsid w:val="00CE3DED"/>
    <w:rsid w:val="00CF090C"/>
    <w:rsid w:val="00CF2973"/>
    <w:rsid w:val="00CF3703"/>
    <w:rsid w:val="00D00F57"/>
    <w:rsid w:val="00D010D7"/>
    <w:rsid w:val="00D035CD"/>
    <w:rsid w:val="00D04461"/>
    <w:rsid w:val="00D073AB"/>
    <w:rsid w:val="00D15E19"/>
    <w:rsid w:val="00D15F7D"/>
    <w:rsid w:val="00D24F79"/>
    <w:rsid w:val="00D3526E"/>
    <w:rsid w:val="00D4101B"/>
    <w:rsid w:val="00D512C1"/>
    <w:rsid w:val="00D5713C"/>
    <w:rsid w:val="00D624B5"/>
    <w:rsid w:val="00D64C19"/>
    <w:rsid w:val="00D7001F"/>
    <w:rsid w:val="00D75522"/>
    <w:rsid w:val="00D80EDE"/>
    <w:rsid w:val="00D92631"/>
    <w:rsid w:val="00DA3E1A"/>
    <w:rsid w:val="00DB6298"/>
    <w:rsid w:val="00DC55C2"/>
    <w:rsid w:val="00DD5E93"/>
    <w:rsid w:val="00DD6E78"/>
    <w:rsid w:val="00DE111E"/>
    <w:rsid w:val="00DE14F8"/>
    <w:rsid w:val="00DF5949"/>
    <w:rsid w:val="00E078D2"/>
    <w:rsid w:val="00E115AD"/>
    <w:rsid w:val="00E173F7"/>
    <w:rsid w:val="00E23109"/>
    <w:rsid w:val="00E27F44"/>
    <w:rsid w:val="00E31000"/>
    <w:rsid w:val="00E46AB2"/>
    <w:rsid w:val="00E546B8"/>
    <w:rsid w:val="00E60271"/>
    <w:rsid w:val="00E65ADA"/>
    <w:rsid w:val="00E67F66"/>
    <w:rsid w:val="00E70591"/>
    <w:rsid w:val="00E71A82"/>
    <w:rsid w:val="00E80225"/>
    <w:rsid w:val="00E82043"/>
    <w:rsid w:val="00E87B03"/>
    <w:rsid w:val="00E91C59"/>
    <w:rsid w:val="00E93FFC"/>
    <w:rsid w:val="00E969CC"/>
    <w:rsid w:val="00EA0255"/>
    <w:rsid w:val="00EC1128"/>
    <w:rsid w:val="00EC14E0"/>
    <w:rsid w:val="00EC4526"/>
    <w:rsid w:val="00EC670C"/>
    <w:rsid w:val="00EC6B40"/>
    <w:rsid w:val="00EC7AD3"/>
    <w:rsid w:val="00EC7E98"/>
    <w:rsid w:val="00ED2A92"/>
    <w:rsid w:val="00ED3571"/>
    <w:rsid w:val="00ED4BF3"/>
    <w:rsid w:val="00EF1BCE"/>
    <w:rsid w:val="00EF236F"/>
    <w:rsid w:val="00EF55F4"/>
    <w:rsid w:val="00F03C0E"/>
    <w:rsid w:val="00F10037"/>
    <w:rsid w:val="00F13DE5"/>
    <w:rsid w:val="00F157B4"/>
    <w:rsid w:val="00F17748"/>
    <w:rsid w:val="00F23056"/>
    <w:rsid w:val="00F26536"/>
    <w:rsid w:val="00F27BF7"/>
    <w:rsid w:val="00F30BAC"/>
    <w:rsid w:val="00F417DC"/>
    <w:rsid w:val="00F4262B"/>
    <w:rsid w:val="00F50C9E"/>
    <w:rsid w:val="00F54074"/>
    <w:rsid w:val="00F60DE6"/>
    <w:rsid w:val="00F737B9"/>
    <w:rsid w:val="00F86B05"/>
    <w:rsid w:val="00F9241C"/>
    <w:rsid w:val="00F93024"/>
    <w:rsid w:val="00FA0777"/>
    <w:rsid w:val="00FA0AF1"/>
    <w:rsid w:val="00FA1DAF"/>
    <w:rsid w:val="00FA554D"/>
    <w:rsid w:val="00FA75CC"/>
    <w:rsid w:val="00FB0AC9"/>
    <w:rsid w:val="00FD2E77"/>
    <w:rsid w:val="00FD649F"/>
    <w:rsid w:val="00FE51C4"/>
    <w:rsid w:val="00FF47F2"/>
    <w:rsid w:val="00FF5BAE"/>
    <w:rsid w:val="00FF7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43561"/>
  <w15:docId w15:val="{C9A62551-5DA4-4E65-82BB-05F96FA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34"/>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uiPriority w:val="99"/>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D8F8-A1B3-4D39-8910-5794BF5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3939</Words>
  <Characters>23243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Alena Hinštová</cp:lastModifiedBy>
  <cp:revision>23</cp:revision>
  <cp:lastPrinted>2023-12-15T06:58:00Z</cp:lastPrinted>
  <dcterms:created xsi:type="dcterms:W3CDTF">2023-12-18T09:37:00Z</dcterms:created>
  <dcterms:modified xsi:type="dcterms:W3CDTF">2024-02-21T11:19:00Z</dcterms:modified>
</cp:coreProperties>
</file>