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F31C084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9E5A2E">
        <w:rPr>
          <w:rFonts w:ascii="Arial" w:hAnsi="Arial"/>
          <w:szCs w:val="22"/>
        </w:rPr>
        <w:t xml:space="preserve"> </w:t>
      </w:r>
      <w:r w:rsidR="00B70346">
        <w:rPr>
          <w:rFonts w:ascii="Arial" w:hAnsi="Arial"/>
          <w:szCs w:val="22"/>
        </w:rPr>
        <w:t>3</w:t>
      </w:r>
    </w:p>
    <w:p w14:paraId="2B871BEE" w14:textId="056413C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9396F" w:rsidRPr="0089396F">
        <w:rPr>
          <w:rFonts w:cs="Arial"/>
          <w:sz w:val="22"/>
        </w:rPr>
        <w:t>846-2022-537204</w:t>
      </w:r>
      <w:r w:rsidRPr="00BF554C">
        <w:rPr>
          <w:rFonts w:cs="Arial"/>
          <w:sz w:val="22"/>
        </w:rPr>
        <w:t xml:space="preserve"> ze dne</w:t>
      </w:r>
      <w:r w:rsidR="00F554FD">
        <w:rPr>
          <w:rFonts w:cs="Arial"/>
          <w:sz w:val="22"/>
        </w:rPr>
        <w:t xml:space="preserve"> 19. 9. 2022</w:t>
      </w:r>
      <w:r w:rsidRPr="00BF554C">
        <w:rPr>
          <w:rFonts w:cs="Arial"/>
          <w:sz w:val="22"/>
        </w:rPr>
        <w:t>.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A7AF3CE" w14:textId="77777777" w:rsidR="000E7F8E" w:rsidRPr="00BF554C" w:rsidRDefault="000E7F8E" w:rsidP="000E7F8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9E7CAC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>
        <w:rPr>
          <w:rFonts w:ascii="Arial" w:hAnsi="Arial" w:cs="Arial"/>
        </w:rPr>
        <w:t xml:space="preserve"> </w:t>
      </w:r>
      <w:r w:rsidRPr="003A521B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Nám. Winstona Churchilla 1800/2, 130 00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Praha 3</w:t>
      </w:r>
      <w:r w:rsidRPr="00BF554C">
        <w:rPr>
          <w:rFonts w:ascii="Arial" w:hAnsi="Arial" w:cs="Arial"/>
        </w:rPr>
        <w:t xml:space="preserve"> </w:t>
      </w:r>
    </w:p>
    <w:p w14:paraId="3C5AFCD3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Pr="00A87112">
        <w:rPr>
          <w:rFonts w:ascii="Arial" w:hAnsi="Arial" w:cs="Arial"/>
        </w:rPr>
        <w:t>Ing. Jiří Veselý, ředitel KPÚ</w:t>
      </w:r>
    </w:p>
    <w:p w14:paraId="09A1FDE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>
        <w:rPr>
          <w:rFonts w:ascii="ArialMT" w:eastAsia="Calibri" w:hAnsi="ArialMT" w:cs="ArialMT"/>
          <w:lang w:eastAsia="cs-CZ"/>
        </w:rPr>
        <w:t>Ing. Jiří Veselý, ředitel KPÚ</w:t>
      </w:r>
    </w:p>
    <w:p w14:paraId="269632D4" w14:textId="0F4FC31D" w:rsidR="000E7F8E" w:rsidRPr="00717814" w:rsidRDefault="000E7F8E" w:rsidP="000E7F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 w:rsidR="000A0F8B" w:rsidRPr="00916459">
        <w:rPr>
          <w:rFonts w:ascii="Arial" w:hAnsi="Arial" w:cs="Arial"/>
          <w:snapToGrid w:val="0"/>
        </w:rPr>
        <w:t xml:space="preserve">Ing. </w:t>
      </w:r>
      <w:r w:rsidR="000A0F8B">
        <w:rPr>
          <w:rFonts w:ascii="Arial" w:hAnsi="Arial" w:cs="Arial"/>
          <w:snapToGrid w:val="0"/>
        </w:rPr>
        <w:t>Dagmar Maňasová</w:t>
      </w:r>
      <w:r w:rsidRPr="00916459">
        <w:rPr>
          <w:rFonts w:ascii="Arial" w:hAnsi="Arial" w:cs="Arial"/>
          <w:snapToGrid w:val="0"/>
        </w:rPr>
        <w:t>, Ing. Radek Vyskočil, Pobočka</w:t>
      </w:r>
      <w:r>
        <w:rPr>
          <w:rFonts w:ascii="Arial" w:hAnsi="Arial" w:cs="Arial"/>
          <w:snapToGrid w:val="0"/>
        </w:rPr>
        <w:t xml:space="preserve"> </w:t>
      </w:r>
      <w:r w:rsidRPr="00916459">
        <w:rPr>
          <w:rFonts w:ascii="Arial" w:hAnsi="Arial" w:cs="Arial"/>
          <w:snapToGrid w:val="0"/>
        </w:rPr>
        <w:t>Kladno</w:t>
      </w:r>
      <w:r w:rsidRPr="00BF554C">
        <w:rPr>
          <w:rFonts w:ascii="Arial" w:hAnsi="Arial" w:cs="Arial"/>
          <w:iCs/>
        </w:rPr>
        <w:t xml:space="preserve"> </w:t>
      </w:r>
    </w:p>
    <w:p w14:paraId="6B28B36C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2B155F65" w14:textId="706D9787" w:rsidR="00DD39CD" w:rsidRPr="00D71697" w:rsidRDefault="00DD39CD" w:rsidP="00DD39C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Tel.: </w:t>
      </w:r>
      <w:r w:rsidRPr="00167A89">
        <w:rPr>
          <w:rFonts w:ascii="Arial" w:hAnsi="Arial" w:cs="Arial"/>
        </w:rPr>
        <w:t xml:space="preserve">+420 </w:t>
      </w:r>
      <w:r>
        <w:rPr>
          <w:rFonts w:ascii="ArialMT" w:eastAsia="Calibri" w:hAnsi="ArialMT" w:cs="ArialMT"/>
          <w:lang w:eastAsia="cs-CZ"/>
        </w:rPr>
        <w:t>725 346 139</w:t>
      </w:r>
      <w:r w:rsidRPr="00D71697">
        <w:rPr>
          <w:rFonts w:ascii="Arial" w:hAnsi="Arial" w:cs="Arial"/>
        </w:rPr>
        <w:t>, +420 725 949</w:t>
      </w:r>
      <w:r>
        <w:rPr>
          <w:rFonts w:ascii="Arial" w:hAnsi="Arial" w:cs="Arial"/>
        </w:rPr>
        <w:t> </w:t>
      </w:r>
      <w:r w:rsidRPr="00D71697">
        <w:rPr>
          <w:rFonts w:ascii="Arial" w:hAnsi="Arial" w:cs="Arial"/>
        </w:rPr>
        <w:t>983</w:t>
      </w:r>
    </w:p>
    <w:p w14:paraId="60FA3374" w14:textId="77777777" w:rsidR="00737ABB" w:rsidRPr="00D71697" w:rsidRDefault="00737ABB" w:rsidP="00737A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d.manasova</w:t>
      </w:r>
      <w:r w:rsidRPr="006B7DBF">
        <w:rPr>
          <w:rFonts w:ascii="Arial" w:hAnsi="Arial" w:cs="Arial"/>
        </w:rPr>
        <w:t>@spucr.cz</w:t>
      </w:r>
      <w:r w:rsidRPr="00D71697">
        <w:rPr>
          <w:rFonts w:ascii="Arial" w:hAnsi="Arial" w:cs="Arial"/>
        </w:rPr>
        <w:t>, r.vyskocil@spucr.cz</w:t>
      </w:r>
    </w:p>
    <w:p w14:paraId="6C23A5E2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>ID datové schránky: z49per3</w:t>
      </w:r>
    </w:p>
    <w:p w14:paraId="2E9FCAF6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4339FC95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229BC955" w14:textId="77777777" w:rsidR="000E7F8E" w:rsidRPr="00BF554C" w:rsidRDefault="000E7F8E" w:rsidP="000E7F8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4D877641" w14:textId="77777777" w:rsidR="000E7F8E" w:rsidRPr="00BF554C" w:rsidRDefault="000E7F8E" w:rsidP="000E7F8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60D0742D" w:rsidR="00E0086F" w:rsidRPr="00BF554C" w:rsidRDefault="000E7F8E" w:rsidP="000E7F8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54BE3B0" w:rsidR="00E0086F" w:rsidRPr="00BF554C" w:rsidRDefault="007976E7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bookmarkStart w:id="0" w:name="_Hlk144793579"/>
      <w:r>
        <w:rPr>
          <w:rFonts w:ascii="Arial-BoldMT" w:eastAsia="Calibri" w:hAnsi="Arial-BoldMT" w:cs="Arial-BoldMT"/>
          <w:b/>
          <w:bCs/>
          <w:lang w:eastAsia="cs-CZ"/>
        </w:rPr>
        <w:t>GEO Hrubý spol. s r. o.</w:t>
      </w:r>
    </w:p>
    <w:bookmarkEnd w:id="0"/>
    <w:p w14:paraId="3A919BE0" w14:textId="77777777" w:rsidR="00A11BD6" w:rsidRPr="00436E7D" w:rsidRDefault="00A11BD6" w:rsidP="00A11BD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36E7D">
        <w:rPr>
          <w:rFonts w:ascii="Arial" w:hAnsi="Arial" w:cs="Arial"/>
        </w:rPr>
        <w:t xml:space="preserve">společnost založená a existující podle právního řádu České republiky, </w:t>
      </w:r>
      <w:r w:rsidRPr="00436E7D">
        <w:rPr>
          <w:rFonts w:ascii="Arial" w:hAnsi="Arial" w:cs="Arial"/>
          <w:bCs/>
        </w:rPr>
        <w:t xml:space="preserve">se sídlem </w:t>
      </w:r>
      <w:r w:rsidRPr="00436E7D">
        <w:rPr>
          <w:rFonts w:ascii="Arial" w:hAnsi="Arial" w:cs="Arial"/>
        </w:rPr>
        <w:t>Doudlevecká 26, 301 00 Plzeň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IČO: </w:t>
      </w:r>
      <w:r w:rsidRPr="00436E7D">
        <w:rPr>
          <w:rFonts w:ascii="Arial" w:hAnsi="Arial" w:cs="Arial"/>
        </w:rPr>
        <w:t>25227751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zapsaná v obchodním rejstříku vedeném u </w:t>
      </w:r>
      <w:r w:rsidRPr="00436E7D">
        <w:rPr>
          <w:rFonts w:ascii="Arial" w:hAnsi="Arial" w:cs="Arial"/>
        </w:rPr>
        <w:t>Krajského</w:t>
      </w:r>
      <w:r w:rsidRPr="00436E7D">
        <w:rPr>
          <w:rFonts w:ascii="Arial" w:hAnsi="Arial" w:cs="Arial"/>
          <w:b/>
          <w:szCs w:val="24"/>
        </w:rPr>
        <w:t xml:space="preserve"> </w:t>
      </w:r>
      <w:r w:rsidRPr="00436E7D">
        <w:rPr>
          <w:rFonts w:ascii="Arial" w:hAnsi="Arial" w:cs="Arial"/>
          <w:snapToGrid w:val="0"/>
        </w:rPr>
        <w:t xml:space="preserve">soudu v </w:t>
      </w:r>
      <w:r w:rsidRPr="00436E7D">
        <w:rPr>
          <w:rFonts w:ascii="Arial" w:hAnsi="Arial" w:cs="Arial"/>
        </w:rPr>
        <w:t>Plzni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oddíl </w:t>
      </w:r>
      <w:r w:rsidRPr="00436E7D">
        <w:rPr>
          <w:rFonts w:ascii="Arial" w:hAnsi="Arial" w:cs="Arial"/>
        </w:rPr>
        <w:t>C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vložka </w:t>
      </w:r>
      <w:r w:rsidRPr="00436E7D">
        <w:rPr>
          <w:rFonts w:ascii="Arial" w:hAnsi="Arial" w:cs="Arial"/>
        </w:rPr>
        <w:t>10235</w:t>
      </w:r>
      <w:r w:rsidRPr="00436E7D">
        <w:rPr>
          <w:rFonts w:ascii="Arial" w:hAnsi="Arial" w:cs="Arial"/>
          <w:b/>
          <w:szCs w:val="24"/>
        </w:rPr>
        <w:t>.</w:t>
      </w:r>
    </w:p>
    <w:p w14:paraId="0F3C3DB0" w14:textId="77777777" w:rsidR="009F621F" w:rsidRPr="00436E7D" w:rsidRDefault="009F621F" w:rsidP="009F621F">
      <w:pPr>
        <w:spacing w:after="120"/>
        <w:ind w:left="567"/>
        <w:jc w:val="both"/>
        <w:rPr>
          <w:rFonts w:ascii="Arial" w:hAnsi="Arial" w:cs="Arial"/>
          <w:bCs/>
        </w:rPr>
      </w:pPr>
      <w:r w:rsidRPr="00436E7D">
        <w:rPr>
          <w:rFonts w:ascii="Arial" w:hAnsi="Arial" w:cs="Arial"/>
          <w:snapToGrid w:val="0"/>
        </w:rPr>
        <w:t xml:space="preserve">Zastoupená: </w:t>
      </w:r>
      <w:r w:rsidRPr="00436E7D">
        <w:rPr>
          <w:rFonts w:ascii="Arial" w:hAnsi="Arial" w:cs="Arial"/>
        </w:rPr>
        <w:t xml:space="preserve">Ing. Zdeňkem Hrubým, jednatelem </w:t>
      </w:r>
    </w:p>
    <w:p w14:paraId="56B5146D" w14:textId="77777777" w:rsidR="00676A27" w:rsidRPr="00436E7D" w:rsidRDefault="00676A27" w:rsidP="00676A27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Ve smluvních záležitostech zastoupená</w:t>
      </w:r>
      <w:r w:rsidRPr="00436E7D">
        <w:rPr>
          <w:rFonts w:ascii="Arial" w:hAnsi="Arial" w:cs="Arial"/>
          <w:bCs/>
        </w:rPr>
        <w:t xml:space="preserve">: </w:t>
      </w:r>
      <w:r w:rsidRPr="00436E7D">
        <w:rPr>
          <w:rFonts w:ascii="Arial" w:hAnsi="Arial" w:cs="Arial"/>
        </w:rPr>
        <w:t>Ing. Zdeněk Hrubý</w:t>
      </w:r>
    </w:p>
    <w:p w14:paraId="7F324C32" w14:textId="1A813B39" w:rsidR="00DB3315" w:rsidRPr="00436E7D" w:rsidRDefault="00DB3315" w:rsidP="00DB33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 xml:space="preserve">V technických záležitostech zastoupená: </w:t>
      </w:r>
      <w:r w:rsidR="00074BB7">
        <w:rPr>
          <w:rFonts w:ascii="Arial" w:hAnsi="Arial" w:cs="Arial"/>
        </w:rPr>
        <w:t>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5BC5FBB" w14:textId="40B43F07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szCs w:val="24"/>
        </w:rPr>
      </w:pPr>
      <w:r w:rsidRPr="00436E7D">
        <w:rPr>
          <w:rFonts w:ascii="Arial" w:hAnsi="Arial" w:cs="Arial"/>
        </w:rPr>
        <w:t xml:space="preserve">Tel.: </w:t>
      </w:r>
      <w:r w:rsidR="00074BB7">
        <w:rPr>
          <w:rFonts w:ascii="Arial" w:hAnsi="Arial" w:cs="Arial"/>
        </w:rPr>
        <w:t>XXXXX</w:t>
      </w:r>
    </w:p>
    <w:p w14:paraId="56B18371" w14:textId="3D9D9403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E-mail:</w:t>
      </w:r>
      <w:r w:rsidRPr="00436E7D">
        <w:rPr>
          <w:rFonts w:ascii="Arial" w:hAnsi="Arial" w:cs="Arial"/>
          <w:snapToGrid w:val="0"/>
        </w:rPr>
        <w:t xml:space="preserve"> </w:t>
      </w:r>
      <w:r w:rsidR="00074BB7">
        <w:rPr>
          <w:rFonts w:ascii="Arial" w:hAnsi="Arial" w:cs="Arial"/>
        </w:rPr>
        <w:t>XXXXX</w:t>
      </w:r>
    </w:p>
    <w:p w14:paraId="730C5F4A" w14:textId="77777777" w:rsidR="002C3F7F" w:rsidRPr="00436E7D" w:rsidRDefault="002C3F7F" w:rsidP="002C3F7F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ID datové schránky:</w:t>
      </w:r>
      <w:r w:rsidRPr="00436E7D">
        <w:rPr>
          <w:rFonts w:ascii="Arial" w:hAnsi="Arial" w:cs="Arial"/>
          <w:snapToGrid w:val="0"/>
        </w:rPr>
        <w:t xml:space="preserve"> </w:t>
      </w:r>
      <w:r w:rsidRPr="00436E7D">
        <w:rPr>
          <w:rFonts w:ascii="Arial" w:hAnsi="Arial" w:cs="Arial"/>
        </w:rPr>
        <w:t>7s47464</w:t>
      </w:r>
    </w:p>
    <w:p w14:paraId="7DA99D36" w14:textId="31C8561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D1D6E" w:rsidRPr="00AD1D6E">
        <w:rPr>
          <w:rFonts w:ascii="Arial" w:hAnsi="Arial" w:cs="Arial"/>
          <w:snapToGrid w:val="0"/>
        </w:rPr>
        <w:t>KB Plzeň</w:t>
      </w:r>
    </w:p>
    <w:p w14:paraId="0773169D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Číslo účtu: 21106381/0100</w:t>
      </w:r>
    </w:p>
    <w:p w14:paraId="653741A7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DIČ: CZ25227751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4E9FEA5" w14:textId="1BDC1FE5" w:rsidR="00580B86" w:rsidRDefault="00800DDE" w:rsidP="00A6799F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BC0B49">
        <w:rPr>
          <w:rFonts w:ascii="Arial" w:hAnsi="Arial" w:cs="Arial"/>
          <w:b w:val="0"/>
          <w:bCs w:val="0"/>
          <w:cap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ke Smlouvě j</w:t>
      </w:r>
      <w:r>
        <w:rPr>
          <w:rFonts w:ascii="Arial" w:hAnsi="Arial" w:cs="Arial"/>
          <w:b w:val="0"/>
          <w:bCs w:val="0"/>
          <w:caps w:val="0"/>
          <w:szCs w:val="22"/>
        </w:rPr>
        <w:t>e</w:t>
      </w:r>
      <w:r w:rsidR="00580B86"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29AAB63A" w14:textId="1D003ABE" w:rsidR="00800DDE" w:rsidRPr="002A1D4D" w:rsidRDefault="007B1C73" w:rsidP="002A1D4D">
      <w:pPr>
        <w:pStyle w:val="Level1"/>
        <w:keepNext w:val="0"/>
        <w:numPr>
          <w:ilvl w:val="0"/>
          <w:numId w:val="24"/>
        </w:numPr>
        <w:spacing w:before="0" w:after="8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>N</w:t>
      </w:r>
      <w:r w:rsidR="00622B72">
        <w:rPr>
          <w:rFonts w:ascii="Arial" w:hAnsi="Arial" w:cs="Arial"/>
          <w:b w:val="0"/>
          <w:bCs w:val="0"/>
          <w:caps w:val="0"/>
          <w:szCs w:val="22"/>
        </w:rPr>
        <w:t>avýšení</w:t>
      </w:r>
      <w:r w:rsidR="00FC5774" w:rsidRPr="00FC5774">
        <w:rPr>
          <w:rFonts w:ascii="Arial" w:hAnsi="Arial" w:cs="Arial"/>
          <w:b w:val="0"/>
          <w:bCs w:val="0"/>
          <w:caps w:val="0"/>
          <w:szCs w:val="22"/>
        </w:rPr>
        <w:t xml:space="preserve"> jednotkových položkových cen (Měrných jednotek)</w:t>
      </w:r>
      <w:r w:rsidR="00FC5774">
        <w:rPr>
          <w:rFonts w:ascii="Arial" w:hAnsi="Arial" w:cs="Arial"/>
          <w:b w:val="0"/>
          <w:bCs w:val="0"/>
          <w:caps w:val="0"/>
          <w:szCs w:val="22"/>
        </w:rPr>
        <w:t xml:space="preserve"> dle článku 3.6. Smlouvy na základě žádosti Zhotovitele</w:t>
      </w:r>
      <w:r w:rsidR="0001759E">
        <w:rPr>
          <w:rFonts w:ascii="Arial" w:hAnsi="Arial" w:cs="Arial"/>
          <w:b w:val="0"/>
          <w:bCs w:val="0"/>
          <w:caps w:val="0"/>
          <w:szCs w:val="22"/>
        </w:rPr>
        <w:t xml:space="preserve"> ze dne </w:t>
      </w:r>
      <w:r w:rsidR="00A33390">
        <w:rPr>
          <w:rFonts w:ascii="Arial" w:hAnsi="Arial" w:cs="Arial"/>
          <w:b w:val="0"/>
          <w:bCs w:val="0"/>
          <w:caps w:val="0"/>
          <w:szCs w:val="22"/>
        </w:rPr>
        <w:t>15. 1. 2024</w:t>
      </w:r>
      <w:r w:rsidR="00F35C70">
        <w:rPr>
          <w:rFonts w:ascii="Arial" w:hAnsi="Arial" w:cs="Arial"/>
          <w:b w:val="0"/>
          <w:bCs w:val="0"/>
          <w:caps w:val="0"/>
          <w:szCs w:val="22"/>
        </w:rPr>
        <w:t>.</w:t>
      </w:r>
      <w:r w:rsidR="00CE3942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85DBE">
        <w:rPr>
          <w:rFonts w:ascii="Arial" w:hAnsi="Arial" w:cs="Arial"/>
          <w:b w:val="0"/>
          <w:bCs w:val="0"/>
          <w:caps w:val="0"/>
          <w:szCs w:val="22"/>
        </w:rPr>
        <w:t>Pr</w:t>
      </w:r>
      <w:r w:rsidR="00DA2754">
        <w:rPr>
          <w:rFonts w:ascii="Arial" w:hAnsi="Arial" w:cs="Arial"/>
          <w:b w:val="0"/>
          <w:bCs w:val="0"/>
          <w:caps w:val="0"/>
          <w:szCs w:val="22"/>
        </w:rPr>
        <w:t xml:space="preserve">ůměrná roční míra inflace 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>za rok 202</w:t>
      </w:r>
      <w:r w:rsidR="00AD22F6">
        <w:rPr>
          <w:rFonts w:ascii="Arial" w:hAnsi="Arial" w:cs="Arial"/>
          <w:b w:val="0"/>
          <w:bCs w:val="0"/>
          <w:caps w:val="0"/>
          <w:szCs w:val="22"/>
        </w:rPr>
        <w:t>3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424C9">
        <w:rPr>
          <w:rFonts w:ascii="Arial" w:hAnsi="Arial" w:cs="Arial"/>
          <w:b w:val="0"/>
          <w:bCs w:val="0"/>
          <w:caps w:val="0"/>
          <w:szCs w:val="22"/>
        </w:rPr>
        <w:t xml:space="preserve">je 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stanovena </w:t>
      </w:r>
      <w:r w:rsidR="004E6371">
        <w:rPr>
          <w:rFonts w:ascii="Arial" w:hAnsi="Arial" w:cs="Arial"/>
          <w:b w:val="0"/>
          <w:bCs w:val="0"/>
          <w:caps w:val="0"/>
          <w:szCs w:val="22"/>
        </w:rPr>
        <w:t>Č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eským statistickým úřadem na </w:t>
      </w:r>
      <w:r w:rsidR="005D6F8F">
        <w:rPr>
          <w:rFonts w:ascii="Arial" w:hAnsi="Arial" w:cs="Arial"/>
          <w:b w:val="0"/>
          <w:bCs w:val="0"/>
          <w:caps w:val="0"/>
          <w:szCs w:val="22"/>
        </w:rPr>
        <w:t xml:space="preserve">hodnotu </w:t>
      </w:r>
      <w:r w:rsidR="00BE61E7">
        <w:rPr>
          <w:rFonts w:ascii="Arial" w:hAnsi="Arial" w:cs="Arial"/>
          <w:b w:val="0"/>
          <w:bCs w:val="0"/>
          <w:caps w:val="0"/>
          <w:szCs w:val="22"/>
        </w:rPr>
        <w:t>10,7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 %</w:t>
      </w:r>
      <w:r w:rsidR="00EA3515">
        <w:rPr>
          <w:rFonts w:ascii="Arial" w:hAnsi="Arial" w:cs="Arial"/>
          <w:b w:val="0"/>
          <w:bCs w:val="0"/>
          <w:caps w:val="0"/>
          <w:szCs w:val="22"/>
        </w:rPr>
        <w:t>,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F5B16">
        <w:rPr>
          <w:rFonts w:ascii="Arial" w:hAnsi="Arial" w:cs="Arial"/>
          <w:b w:val="0"/>
          <w:bCs w:val="0"/>
          <w:caps w:val="0"/>
          <w:szCs w:val="22"/>
        </w:rPr>
        <w:t xml:space="preserve">a proto 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>může být</w:t>
      </w:r>
      <w:r w:rsidR="00D35C45">
        <w:rPr>
          <w:rFonts w:ascii="Arial" w:hAnsi="Arial" w:cs="Arial"/>
          <w:b w:val="0"/>
          <w:bCs w:val="0"/>
          <w:caps w:val="0"/>
          <w:szCs w:val="22"/>
        </w:rPr>
        <w:t>,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35C45">
        <w:rPr>
          <w:rFonts w:ascii="Arial" w:hAnsi="Arial" w:cs="Arial"/>
          <w:b w:val="0"/>
          <w:bCs w:val="0"/>
          <w:caps w:val="0"/>
          <w:szCs w:val="22"/>
        </w:rPr>
        <w:t xml:space="preserve">v souladu s čl. 3.6 Smlouvy, </w:t>
      </w:r>
      <w:r w:rsidR="00D50392">
        <w:rPr>
          <w:rFonts w:ascii="Arial" w:hAnsi="Arial" w:cs="Arial"/>
          <w:b w:val="0"/>
          <w:bCs w:val="0"/>
          <w:caps w:val="0"/>
          <w:szCs w:val="22"/>
        </w:rPr>
        <w:t xml:space="preserve">provedeno 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navýšení </w:t>
      </w:r>
      <w:r w:rsidR="00A8195C" w:rsidRPr="00FC5774">
        <w:rPr>
          <w:rFonts w:ascii="Arial" w:hAnsi="Arial" w:cs="Arial"/>
          <w:b w:val="0"/>
          <w:bCs w:val="0"/>
          <w:caps w:val="0"/>
          <w:szCs w:val="22"/>
        </w:rPr>
        <w:t>jednotkových položkových cen (Měrných jednotek)</w:t>
      </w:r>
      <w:r w:rsidR="004E637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4771E">
        <w:rPr>
          <w:rFonts w:ascii="Arial" w:hAnsi="Arial" w:cs="Arial"/>
          <w:b w:val="0"/>
          <w:bCs w:val="0"/>
          <w:caps w:val="0"/>
          <w:szCs w:val="22"/>
        </w:rPr>
        <w:t xml:space="preserve">nejvýše </w:t>
      </w:r>
      <w:r w:rsidR="00AE56E3">
        <w:rPr>
          <w:rFonts w:ascii="Arial" w:hAnsi="Arial" w:cs="Arial"/>
          <w:b w:val="0"/>
          <w:bCs w:val="0"/>
          <w:caps w:val="0"/>
          <w:szCs w:val="22"/>
        </w:rPr>
        <w:t>o</w:t>
      </w:r>
      <w:r w:rsidR="008208D4">
        <w:rPr>
          <w:rFonts w:ascii="Arial" w:hAnsi="Arial" w:cs="Arial"/>
          <w:b w:val="0"/>
          <w:bCs w:val="0"/>
          <w:caps w:val="0"/>
          <w:szCs w:val="22"/>
        </w:rPr>
        <w:t xml:space="preserve"> Zhotovitelem požadovan</w:t>
      </w:r>
      <w:r w:rsidR="00AE56E3">
        <w:rPr>
          <w:rFonts w:ascii="Arial" w:hAnsi="Arial" w:cs="Arial"/>
          <w:b w:val="0"/>
          <w:bCs w:val="0"/>
          <w:caps w:val="0"/>
          <w:szCs w:val="22"/>
        </w:rPr>
        <w:t>ých</w:t>
      </w:r>
      <w:r w:rsidR="008208D4">
        <w:rPr>
          <w:rFonts w:ascii="Arial" w:hAnsi="Arial" w:cs="Arial"/>
          <w:b w:val="0"/>
          <w:bCs w:val="0"/>
          <w:caps w:val="0"/>
          <w:szCs w:val="22"/>
        </w:rPr>
        <w:t xml:space="preserve"> 10 %</w:t>
      </w:r>
      <w:r w:rsidR="003123CE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6476CB" w:rsidRPr="002A1D4D">
        <w:rPr>
          <w:rFonts w:ascii="Arial" w:hAnsi="Arial" w:cs="Arial"/>
          <w:b w:val="0"/>
          <w:bCs w:val="0"/>
          <w:caps w:val="0"/>
          <w:szCs w:val="22"/>
        </w:rPr>
        <w:t xml:space="preserve">Navýšení jednotkových položkových cen (Měrných jednotek) se dle čl. 3.6 SoD týká těch částí Díla, které dosud nebyly provedeny a s jejímž provedením zhotovitel není v prodlení. </w:t>
      </w:r>
      <w:r w:rsidR="0034019A" w:rsidRPr="002A1D4D">
        <w:rPr>
          <w:rFonts w:ascii="Arial" w:hAnsi="Arial" w:cs="Arial"/>
          <w:b w:val="0"/>
          <w:bCs w:val="0"/>
          <w:caps w:val="0"/>
          <w:szCs w:val="22"/>
        </w:rPr>
        <w:t xml:space="preserve">Konkrétně se tedy </w:t>
      </w:r>
      <w:r w:rsidR="006476CB" w:rsidRPr="002A1D4D">
        <w:rPr>
          <w:rFonts w:ascii="Arial" w:hAnsi="Arial" w:cs="Arial"/>
          <w:b w:val="0"/>
          <w:bCs w:val="0"/>
          <w:caps w:val="0"/>
          <w:szCs w:val="22"/>
        </w:rPr>
        <w:t xml:space="preserve">jedná o navýšení jednotkových položkových cen (Měrných jednotek) </w:t>
      </w:r>
      <w:r w:rsidR="00397888">
        <w:rPr>
          <w:rFonts w:ascii="Arial" w:hAnsi="Arial" w:cs="Arial"/>
          <w:b w:val="0"/>
          <w:bCs w:val="0"/>
          <w:caps w:val="0"/>
          <w:szCs w:val="22"/>
        </w:rPr>
        <w:t>dílčí části</w:t>
      </w:r>
      <w:r w:rsidR="0068775C">
        <w:rPr>
          <w:rFonts w:ascii="Arial" w:hAnsi="Arial" w:cs="Arial"/>
          <w:b w:val="0"/>
          <w:bCs w:val="0"/>
          <w:caps w:val="0"/>
          <w:szCs w:val="22"/>
        </w:rPr>
        <w:t xml:space="preserve"> Hlavního celku </w:t>
      </w:r>
      <w:r w:rsidR="0068775C" w:rsidRPr="00AE2C4F">
        <w:rPr>
          <w:rFonts w:ascii="Arial" w:hAnsi="Arial" w:cs="Arial"/>
          <w:b w:val="0"/>
          <w:bCs w:val="0"/>
          <w:i/>
          <w:iCs/>
          <w:caps w:val="0"/>
          <w:szCs w:val="22"/>
        </w:rPr>
        <w:t xml:space="preserve">6.2.8 </w:t>
      </w:r>
      <w:r w:rsidR="00D22BE3" w:rsidRPr="00AE2C4F">
        <w:rPr>
          <w:rFonts w:ascii="Arial" w:hAnsi="Arial" w:cs="Arial"/>
          <w:b w:val="0"/>
          <w:bCs w:val="0"/>
          <w:i/>
          <w:iCs/>
          <w:caps w:val="0"/>
          <w:szCs w:val="22"/>
        </w:rPr>
        <w:t>Dokumentace k soupisu nároků vlastníků pozemků</w:t>
      </w:r>
      <w:r w:rsidR="00DE5780">
        <w:rPr>
          <w:rFonts w:ascii="Arial" w:hAnsi="Arial" w:cs="Arial"/>
          <w:b w:val="0"/>
          <w:bCs w:val="0"/>
          <w:caps w:val="0"/>
          <w:szCs w:val="22"/>
        </w:rPr>
        <w:t xml:space="preserve"> a všech částí následujících. 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9874FDA" w14:textId="16B0D9B0" w:rsidR="00F56BD5" w:rsidRPr="00F56BD5" w:rsidRDefault="00E668E0" w:rsidP="00F56BD5">
      <w:pPr>
        <w:pStyle w:val="Level2"/>
        <w:numPr>
          <w:ilvl w:val="1"/>
          <w:numId w:val="26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</w:t>
      </w:r>
      <w:r w:rsidR="00F56BD5" w:rsidRPr="00F56BD5">
        <w:rPr>
          <w:rFonts w:ascii="Arial" w:hAnsi="Arial" w:cs="Arial"/>
          <w:b/>
          <w:bCs/>
          <w:szCs w:val="22"/>
        </w:rPr>
        <w:t>l. 3.1 se mění následovně: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9"/>
        <w:gridCol w:w="3001"/>
      </w:tblGrid>
      <w:tr w:rsidR="00BF24ED" w:rsidRPr="001D1B6F" w14:paraId="2AE076B3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370F4A05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Hlavní celek 1 „Přípravné práce“ celkem bez DPH </w:t>
            </w:r>
          </w:p>
        </w:tc>
        <w:tc>
          <w:tcPr>
            <w:tcW w:w="3001" w:type="dxa"/>
            <w:vAlign w:val="center"/>
          </w:tcPr>
          <w:p w14:paraId="609763E7" w14:textId="216139E1" w:rsidR="00BF24ED" w:rsidRPr="001D1B6F" w:rsidRDefault="004A6546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4A6546">
              <w:rPr>
                <w:rFonts w:ascii="Arial" w:hAnsi="Arial" w:cs="Arial"/>
              </w:rPr>
              <w:t>2 246 725,00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42C92E90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49712EC3" w14:textId="394984CB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>Hlavní celek 2 „Návrhové práce“ celkem bez DPH</w:t>
            </w:r>
          </w:p>
        </w:tc>
        <w:tc>
          <w:tcPr>
            <w:tcW w:w="3001" w:type="dxa"/>
            <w:vAlign w:val="center"/>
          </w:tcPr>
          <w:p w14:paraId="161BC7B5" w14:textId="66168277" w:rsidR="00BF24ED" w:rsidRPr="001D1B6F" w:rsidRDefault="00CB342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CB342D">
              <w:rPr>
                <w:rFonts w:ascii="Arial" w:hAnsi="Arial" w:cs="Arial"/>
              </w:rPr>
              <w:t>1 864 355,90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11EF3F3C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415636F5" w14:textId="03893A66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>Hlavní celek 3 „Mapové dílo“ celkem bez DPH</w:t>
            </w:r>
          </w:p>
        </w:tc>
        <w:tc>
          <w:tcPr>
            <w:tcW w:w="3001" w:type="dxa"/>
            <w:vAlign w:val="center"/>
          </w:tcPr>
          <w:p w14:paraId="2387204F" w14:textId="55DBDF9B" w:rsidR="00BF24ED" w:rsidRPr="001D1B6F" w:rsidRDefault="00C56808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C56808">
              <w:rPr>
                <w:rFonts w:ascii="Arial" w:hAnsi="Arial" w:cs="Arial"/>
              </w:rPr>
              <w:t>326 700,00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42962AE2" w14:textId="77777777" w:rsidTr="004F452C">
        <w:trPr>
          <w:trHeight w:val="340"/>
        </w:trPr>
        <w:tc>
          <w:tcPr>
            <w:tcW w:w="6749" w:type="dxa"/>
            <w:shd w:val="clear" w:color="auto" w:fill="D9D9D9" w:themeFill="background1" w:themeFillShade="D9"/>
            <w:vAlign w:val="center"/>
          </w:tcPr>
          <w:p w14:paraId="00368C72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Celková cena Díla bez DPH 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47B6959B" w14:textId="6105D413" w:rsidR="00BF24ED" w:rsidRPr="001D1B6F" w:rsidRDefault="001D2B0E" w:rsidP="004F4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D2B0E">
              <w:rPr>
                <w:rFonts w:ascii="Arial" w:hAnsi="Arial" w:cs="Arial"/>
              </w:rPr>
              <w:t>4 437 780,90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03EC7493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15F80495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DPH 21 % </w:t>
            </w:r>
          </w:p>
        </w:tc>
        <w:tc>
          <w:tcPr>
            <w:tcW w:w="3001" w:type="dxa"/>
            <w:vAlign w:val="center"/>
          </w:tcPr>
          <w:p w14:paraId="66D491DB" w14:textId="79086798" w:rsidR="00BF24ED" w:rsidRPr="001D1B6F" w:rsidRDefault="001D2B0E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2B0E">
              <w:rPr>
                <w:rFonts w:ascii="Arial" w:hAnsi="Arial" w:cs="Arial"/>
              </w:rPr>
              <w:t>931 933,99</w:t>
            </w:r>
            <w:r w:rsidR="000E5AD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0B0271D6" w14:textId="77777777" w:rsidTr="004F452C">
        <w:trPr>
          <w:trHeight w:val="340"/>
        </w:trPr>
        <w:tc>
          <w:tcPr>
            <w:tcW w:w="6749" w:type="dxa"/>
            <w:shd w:val="clear" w:color="auto" w:fill="D9D9D9" w:themeFill="background1" w:themeFillShade="D9"/>
            <w:vAlign w:val="center"/>
          </w:tcPr>
          <w:p w14:paraId="2140E21A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Celková cena Díla včetně DPH 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512EC9D9" w14:textId="0A2E421F" w:rsidR="00BF24ED" w:rsidRPr="001D1B6F" w:rsidRDefault="00687A72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687A72">
              <w:rPr>
                <w:rFonts w:ascii="Arial" w:hAnsi="Arial" w:cs="Arial"/>
              </w:rPr>
              <w:t>5 369 714,89</w:t>
            </w:r>
            <w:r w:rsidR="000E5AD0">
              <w:rPr>
                <w:rFonts w:ascii="Arial" w:hAnsi="Arial" w:cs="Arial"/>
              </w:rPr>
              <w:t>,- Kč</w:t>
            </w:r>
          </w:p>
        </w:tc>
      </w:tr>
    </w:tbl>
    <w:p w14:paraId="77D5D6B6" w14:textId="77777777" w:rsidR="00F56BD5" w:rsidRDefault="00F56BD5" w:rsidP="00F56BD5">
      <w:pPr>
        <w:pStyle w:val="Level2"/>
        <w:numPr>
          <w:ilvl w:val="0"/>
          <w:numId w:val="0"/>
        </w:numPr>
        <w:spacing w:after="0" w:line="240" w:lineRule="auto"/>
        <w:ind w:left="568"/>
        <w:rPr>
          <w:rFonts w:ascii="Arial" w:hAnsi="Arial" w:cs="Arial"/>
          <w:b/>
          <w:bCs/>
          <w:szCs w:val="22"/>
        </w:rPr>
      </w:pPr>
    </w:p>
    <w:p w14:paraId="10A93E90" w14:textId="609B8E1C" w:rsidR="0007564D" w:rsidRPr="004C1AF7" w:rsidRDefault="002A1BD8" w:rsidP="004C1AF7">
      <w:pPr>
        <w:pStyle w:val="Level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ke </w:t>
      </w:r>
      <w:proofErr w:type="gramStart"/>
      <w:r>
        <w:rPr>
          <w:rFonts w:ascii="Arial" w:hAnsi="Arial" w:cs="Arial"/>
          <w:b/>
          <w:bCs/>
        </w:rPr>
        <w:t xml:space="preserve">Smlouvě - </w:t>
      </w:r>
      <w:r w:rsidRPr="004E7AB3">
        <w:rPr>
          <w:rFonts w:ascii="Arial" w:hAnsi="Arial" w:cs="Arial"/>
          <w:b/>
          <w:bCs/>
        </w:rPr>
        <w:t>Položkový</w:t>
      </w:r>
      <w:proofErr w:type="gramEnd"/>
      <w:r w:rsidRPr="004E7AB3">
        <w:rPr>
          <w:rFonts w:ascii="Arial" w:hAnsi="Arial" w:cs="Arial"/>
          <w:b/>
          <w:bCs/>
        </w:rPr>
        <w:t xml:space="preserve"> výkaz </w:t>
      </w:r>
      <w:r>
        <w:rPr>
          <w:rFonts w:ascii="Arial" w:hAnsi="Arial" w:cs="Arial"/>
          <w:b/>
          <w:bCs/>
        </w:rPr>
        <w:t xml:space="preserve">činností </w:t>
      </w:r>
      <w:r w:rsidRPr="004E7AB3">
        <w:rPr>
          <w:rFonts w:ascii="Arial" w:hAnsi="Arial" w:cs="Arial"/>
          <w:b/>
          <w:bCs/>
        </w:rPr>
        <w:t>se mění takto:</w:t>
      </w:r>
    </w:p>
    <w:tbl>
      <w:tblPr>
        <w:tblW w:w="9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949"/>
        <w:gridCol w:w="800"/>
        <w:gridCol w:w="800"/>
        <w:gridCol w:w="1081"/>
        <w:gridCol w:w="1141"/>
        <w:gridCol w:w="1084"/>
        <w:gridCol w:w="1155"/>
      </w:tblGrid>
      <w:tr w:rsidR="004C1AF7" w:rsidRPr="00500995" w14:paraId="15F8BE13" w14:textId="77777777" w:rsidTr="004C1AF7">
        <w:trPr>
          <w:trHeight w:val="411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D115F63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85370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</w:t>
            </w:r>
            <w:proofErr w:type="gramEnd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/ Dílčí část Hlavního celku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9BD34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04B07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E599" w:themeFill="accent4" w:themeFillTint="66"/>
            <w:vAlign w:val="center"/>
            <w:hideMark/>
          </w:tcPr>
          <w:p w14:paraId="0EF3B4F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DPH v Kč 10) - </w:t>
            </w:r>
            <w:proofErr w:type="spellStart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Dod</w:t>
            </w:r>
            <w:proofErr w:type="spellEnd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č. 2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E599" w:themeFill="accent4" w:themeFillTint="66"/>
            <w:vAlign w:val="center"/>
            <w:hideMark/>
          </w:tcPr>
          <w:p w14:paraId="3672C78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celkem v Kč 10) - </w:t>
            </w:r>
            <w:proofErr w:type="spellStart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Dod</w:t>
            </w:r>
            <w:proofErr w:type="spellEnd"/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č. 2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7CAAC" w:themeFill="accent2" w:themeFillTint="66"/>
            <w:vAlign w:val="center"/>
            <w:hideMark/>
          </w:tcPr>
          <w:p w14:paraId="6C5DE879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 10)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9AC6703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 10)</w:t>
            </w:r>
          </w:p>
        </w:tc>
      </w:tr>
      <w:tr w:rsidR="00435BA3" w:rsidRPr="00500995" w14:paraId="3E40FB70" w14:textId="77777777" w:rsidTr="004C1AF7">
        <w:trPr>
          <w:trHeight w:val="304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A0AC8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97C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73E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4D4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EAF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E79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47D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92E4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35BA3" w:rsidRPr="00500995" w14:paraId="6C30A19D" w14:textId="77777777" w:rsidTr="004C1AF7">
        <w:trPr>
          <w:trHeight w:val="358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4C9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17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22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14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5F7977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6798D2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371 250,00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02A3AB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605,00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F1A3A05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408 375,00</w:t>
            </w:r>
          </w:p>
        </w:tc>
      </w:tr>
      <w:tr w:rsidR="00435BA3" w:rsidRPr="00500995" w14:paraId="4E44302C" w14:textId="77777777" w:rsidTr="004C1AF7">
        <w:trPr>
          <w:trHeight w:val="411"/>
        </w:trPr>
        <w:tc>
          <w:tcPr>
            <w:tcW w:w="36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EF09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2EE6E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1DAB7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04F6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33233A1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2 209 600,00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7B6F4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0B2967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2 246 725,00</w:t>
            </w:r>
          </w:p>
        </w:tc>
      </w:tr>
      <w:tr w:rsidR="00435BA3" w:rsidRPr="00500995" w14:paraId="7D5930A6" w14:textId="77777777" w:rsidTr="004C1AF7">
        <w:trPr>
          <w:trHeight w:val="304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F8DE01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93E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8A1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8287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68E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790D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9E1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9E02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35BA3" w:rsidRPr="00500995" w14:paraId="141CAB05" w14:textId="77777777" w:rsidTr="004C1AF7">
        <w:trPr>
          <w:trHeight w:val="304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381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7CD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872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02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44DC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65F940F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593 120,00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63ECE0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968,00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272AB26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652 432,00</w:t>
            </w:r>
          </w:p>
        </w:tc>
      </w:tr>
      <w:tr w:rsidR="00435BA3" w:rsidRPr="00500995" w14:paraId="0EF7E087" w14:textId="77777777" w:rsidTr="004C1AF7">
        <w:trPr>
          <w:trHeight w:val="580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CF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AE0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09D7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3753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45F4A2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66ACED05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110 000,00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30DC8C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6 050,00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2DBA28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121 000,00</w:t>
            </w:r>
          </w:p>
        </w:tc>
      </w:tr>
      <w:tr w:rsidR="00435BA3" w:rsidRPr="00500995" w14:paraId="15B2F21A" w14:textId="77777777" w:rsidTr="004C1AF7">
        <w:trPr>
          <w:trHeight w:val="48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4B2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FB5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3F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83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F41F18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7FDAAE7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201 300,00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362F0F5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1 815,00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5C29AA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221 430,00</w:t>
            </w:r>
          </w:p>
        </w:tc>
      </w:tr>
      <w:tr w:rsidR="00435BA3" w:rsidRPr="00500995" w14:paraId="66861A4C" w14:textId="77777777" w:rsidTr="004C1AF7">
        <w:trPr>
          <w:trHeight w:val="477"/>
        </w:trPr>
        <w:tc>
          <w:tcPr>
            <w:tcW w:w="6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7A3C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869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8D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2B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5688E9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6732285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114 400,00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A427F6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41D63B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125 840,00</w:t>
            </w:r>
          </w:p>
        </w:tc>
      </w:tr>
      <w:tr w:rsidR="00435BA3" w:rsidRPr="00500995" w14:paraId="61D3AF4B" w14:textId="77777777" w:rsidTr="004C1AF7">
        <w:trPr>
          <w:trHeight w:val="489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BAC3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CE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 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AA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F77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9D4D94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65A14D5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165 000,00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20F1C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60 500,00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2E90E3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181 500,00</w:t>
            </w:r>
          </w:p>
        </w:tc>
      </w:tr>
      <w:tr w:rsidR="004C1AF7" w:rsidRPr="00500995" w14:paraId="789A99B9" w14:textId="77777777" w:rsidTr="004C1AF7">
        <w:trPr>
          <w:trHeight w:val="411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C37D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3D3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11)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F1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9F2C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336C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D82CA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35F8C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194E82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435BA3" w:rsidRPr="00500995" w14:paraId="446780D8" w14:textId="77777777" w:rsidTr="004C1AF7">
        <w:trPr>
          <w:trHeight w:val="411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6B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CC1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 11)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CBD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59F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B10C8C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DF2BCE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446B31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5 808,00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750DE2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5 808,00</w:t>
            </w:r>
          </w:p>
        </w:tc>
      </w:tr>
      <w:tr w:rsidR="00435BA3" w:rsidRPr="00500995" w14:paraId="0359CCC1" w14:textId="77777777" w:rsidTr="004C1AF7">
        <w:trPr>
          <w:trHeight w:val="411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FEA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6.3.2 h)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ED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 11)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226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66F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ABA56D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2 970,00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9A3549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2 970,00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9F226A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3 267,00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9C2057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3 267,00</w:t>
            </w:r>
          </w:p>
        </w:tc>
      </w:tr>
      <w:tr w:rsidR="00435BA3" w:rsidRPr="00500995" w14:paraId="58C7EC49" w14:textId="77777777" w:rsidTr="004C1AF7">
        <w:trPr>
          <w:trHeight w:val="411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602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F8D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 11)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03D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9BC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2C2644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8C4D7C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2975F76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360E1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</w:tr>
      <w:tr w:rsidR="00435BA3" w:rsidRPr="00500995" w14:paraId="4187D2DE" w14:textId="77777777" w:rsidTr="004C1AF7">
        <w:trPr>
          <w:trHeight w:val="358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BA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45D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700F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4FC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F7FF09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A3E219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444 840,00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C9C131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A956D1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489 324,00</w:t>
            </w:r>
          </w:p>
        </w:tc>
      </w:tr>
      <w:tr w:rsidR="00435BA3" w:rsidRPr="00500995" w14:paraId="7BC2227E" w14:textId="77777777" w:rsidTr="004C1AF7">
        <w:trPr>
          <w:trHeight w:val="304"/>
        </w:trPr>
        <w:tc>
          <w:tcPr>
            <w:tcW w:w="67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69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851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8C1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8F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49FDF8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22 000,00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44EF43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3FBC856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24 200,00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D41435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48 400,00</w:t>
            </w:r>
          </w:p>
        </w:tc>
      </w:tr>
      <w:tr w:rsidR="004C1AF7" w:rsidRPr="00500995" w14:paraId="29B3A76D" w14:textId="77777777" w:rsidTr="004C1AF7">
        <w:trPr>
          <w:trHeight w:val="37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89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1D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 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3AB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37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1281F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B11D31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DC608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5 324,00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26F7A4D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5 324,00</w:t>
            </w:r>
          </w:p>
        </w:tc>
      </w:tr>
      <w:tr w:rsidR="004C1AF7" w:rsidRPr="00500995" w14:paraId="2D89D3E6" w14:textId="77777777" w:rsidTr="004C1AF7">
        <w:trPr>
          <w:trHeight w:val="37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71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22E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12)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1CF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93C689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4426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E4FC1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A86DC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318745B4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435BA3" w:rsidRPr="00500995" w14:paraId="6F5F33A8" w14:textId="77777777" w:rsidTr="004C1AF7">
        <w:trPr>
          <w:trHeight w:val="37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D94D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20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 12)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C8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993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DAA59C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B42741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F6D7A6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4 961,00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5FE145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4 961,00</w:t>
            </w:r>
          </w:p>
        </w:tc>
      </w:tr>
      <w:tr w:rsidR="00435BA3" w:rsidRPr="00500995" w14:paraId="586925C1" w14:textId="77777777" w:rsidTr="004C1AF7">
        <w:trPr>
          <w:trHeight w:val="377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D02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BA2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 12)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1BF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EBC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7501B7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3BB2ED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84BF52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2 783,00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507D45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2 783,00</w:t>
            </w:r>
          </w:p>
        </w:tc>
      </w:tr>
      <w:tr w:rsidR="00435BA3" w:rsidRPr="00500995" w14:paraId="0E324E68" w14:textId="77777777" w:rsidTr="004C1AF7">
        <w:trPr>
          <w:trHeight w:val="372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406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004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 12)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F4A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67EA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415865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BE8F31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2C3398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1 076,90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68317B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1 076,90</w:t>
            </w:r>
          </w:p>
        </w:tc>
      </w:tr>
      <w:tr w:rsidR="00435BA3" w:rsidRPr="00500995" w14:paraId="1A261666" w14:textId="77777777" w:rsidTr="004C1AF7">
        <w:trPr>
          <w:trHeight w:val="411"/>
        </w:trPr>
        <w:tc>
          <w:tcPr>
            <w:tcW w:w="36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6ADB8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33FB1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F2697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F0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6423FD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1 694 869,00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DE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D8388D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1 864 355,90</w:t>
            </w:r>
          </w:p>
        </w:tc>
      </w:tr>
      <w:tr w:rsidR="00435BA3" w:rsidRPr="00500995" w14:paraId="2EBABA64" w14:textId="77777777" w:rsidTr="004C1AF7">
        <w:trPr>
          <w:trHeight w:val="304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FC8E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196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D4B4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5BC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E2946B1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89D36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297 000,00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27F43C7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757CF5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326 700,00</w:t>
            </w:r>
          </w:p>
        </w:tc>
      </w:tr>
      <w:tr w:rsidR="00435BA3" w:rsidRPr="00500995" w14:paraId="1BB3E90E" w14:textId="77777777" w:rsidTr="004C1AF7">
        <w:trPr>
          <w:trHeight w:val="411"/>
        </w:trPr>
        <w:tc>
          <w:tcPr>
            <w:tcW w:w="362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D6120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3D773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D33E9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D6960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3880921E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297 000,00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7AF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0075C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326 700,00</w:t>
            </w:r>
          </w:p>
        </w:tc>
      </w:tr>
      <w:tr w:rsidR="00435BA3" w:rsidRPr="00500995" w14:paraId="080873F8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7EAC" w14:textId="77777777" w:rsidR="00500995" w:rsidRPr="00500995" w:rsidRDefault="00500995" w:rsidP="00500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7C5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69CD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6E6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2EE9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73D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8E43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35BA3" w:rsidRPr="00500995" w14:paraId="6DA2B40A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DFA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21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2721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09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66C5F6D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2 209 600,00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87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1A18CC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2 246 725,00</w:t>
            </w:r>
          </w:p>
        </w:tc>
      </w:tr>
      <w:tr w:rsidR="00435BA3" w:rsidRPr="00500995" w14:paraId="3A97177C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63E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D80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B16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EAF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BFE1BA8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1 694 869,00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CE1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529AB2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1 864 355,90</w:t>
            </w:r>
          </w:p>
        </w:tc>
      </w:tr>
      <w:tr w:rsidR="00435BA3" w:rsidRPr="00500995" w14:paraId="25153335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B9C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F829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A9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9B3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B2CF8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300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947730A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326 700,00</w:t>
            </w:r>
          </w:p>
        </w:tc>
      </w:tr>
      <w:tr w:rsidR="00435BA3" w:rsidRPr="00500995" w14:paraId="4F83B221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34C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98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8A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2BC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4DF37A3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4 201 469,00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AA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4800D1B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4 437 780,90</w:t>
            </w:r>
          </w:p>
        </w:tc>
      </w:tr>
      <w:tr w:rsidR="00435BA3" w:rsidRPr="00500995" w14:paraId="5A49D20A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65B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 </w:t>
            </w:r>
            <w:proofErr w:type="gramStart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6C9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990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A28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567B05C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882 308,49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EC5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2A2CAC6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931 933,99</w:t>
            </w:r>
          </w:p>
        </w:tc>
      </w:tr>
      <w:tr w:rsidR="00435BA3" w:rsidRPr="00500995" w14:paraId="67546DF3" w14:textId="77777777" w:rsidTr="004C1AF7">
        <w:trPr>
          <w:trHeight w:val="30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A7BE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342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FA5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D085" w14:textId="77777777" w:rsidR="00500995" w:rsidRPr="00500995" w:rsidRDefault="00500995" w:rsidP="00500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30A6784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5 083 777,49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0DB2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4417DD" w14:textId="77777777" w:rsidR="00500995" w:rsidRPr="00500995" w:rsidRDefault="00500995" w:rsidP="00500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009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5 369 714,89</w:t>
            </w:r>
          </w:p>
        </w:tc>
      </w:tr>
    </w:tbl>
    <w:bookmarkEnd w:id="1"/>
    <w:p w14:paraId="60CDBFD6" w14:textId="75A99CAB" w:rsidR="00281C97" w:rsidRPr="00BF554C" w:rsidRDefault="00281C97" w:rsidP="00281C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50455EB1" w14:textId="77777777" w:rsidR="00281C97" w:rsidRDefault="00281C97" w:rsidP="00281C9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104E8000" w14:textId="77777777" w:rsidR="00281C97" w:rsidRPr="00BD622E" w:rsidRDefault="00281C97" w:rsidP="00281C97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2E912F5B" w14:textId="77777777" w:rsidR="00281C97" w:rsidRPr="009D4B31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2D2881C" w14:textId="3267DB0A" w:rsidR="00281C97" w:rsidRPr="00F71D28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71D28">
        <w:rPr>
          <w:rFonts w:ascii="Arial" w:hAnsi="Arial" w:cs="Arial"/>
          <w:szCs w:val="22"/>
        </w:rPr>
        <w:t>Celková cena za provedení díla se změní z</w:t>
      </w:r>
      <w:r w:rsidR="00512452" w:rsidRPr="00F71D28">
        <w:rPr>
          <w:rFonts w:ascii="Arial" w:hAnsi="Arial" w:cs="Arial"/>
          <w:szCs w:val="22"/>
        </w:rPr>
        <w:t> </w:t>
      </w:r>
      <w:r w:rsidR="00DF4750" w:rsidRPr="00DF4750">
        <w:rPr>
          <w:rFonts w:ascii="Arial" w:eastAsia="Arial" w:hAnsi="Arial" w:cs="Arial"/>
          <w:szCs w:val="22"/>
        </w:rPr>
        <w:t>4 201 469,00</w:t>
      </w:r>
      <w:r w:rsidRPr="00F71D28">
        <w:rPr>
          <w:rFonts w:ascii="Arial" w:hAnsi="Arial" w:cs="Arial"/>
          <w:szCs w:val="22"/>
        </w:rPr>
        <w:t xml:space="preserve"> Kč bez DPH </w:t>
      </w:r>
      <w:r w:rsidR="006D638E">
        <w:rPr>
          <w:rFonts w:ascii="Arial" w:hAnsi="Arial" w:cs="Arial"/>
          <w:szCs w:val="22"/>
        </w:rPr>
        <w:t xml:space="preserve">(dle dodatku č. 2) </w:t>
      </w:r>
      <w:r w:rsidRPr="00F71D28">
        <w:rPr>
          <w:rFonts w:ascii="Arial" w:hAnsi="Arial" w:cs="Arial"/>
          <w:szCs w:val="22"/>
        </w:rPr>
        <w:t xml:space="preserve">na </w:t>
      </w:r>
      <w:r w:rsidR="005833BD" w:rsidRPr="005833BD">
        <w:rPr>
          <w:rFonts w:ascii="Arial" w:hAnsi="Arial" w:cs="Arial"/>
          <w:szCs w:val="22"/>
        </w:rPr>
        <w:t>4</w:t>
      </w:r>
      <w:r w:rsidR="00007E66">
        <w:rPr>
          <w:rFonts w:ascii="Arial" w:hAnsi="Arial" w:cs="Arial"/>
          <w:szCs w:val="22"/>
        </w:rPr>
        <w:t> </w:t>
      </w:r>
      <w:r w:rsidR="005833BD" w:rsidRPr="005833BD">
        <w:rPr>
          <w:rFonts w:ascii="Arial" w:hAnsi="Arial" w:cs="Arial"/>
          <w:szCs w:val="22"/>
        </w:rPr>
        <w:t>437</w:t>
      </w:r>
      <w:r w:rsidR="00007E66">
        <w:rPr>
          <w:rFonts w:ascii="Arial" w:hAnsi="Arial" w:cs="Arial"/>
          <w:szCs w:val="22"/>
        </w:rPr>
        <w:t> </w:t>
      </w:r>
      <w:r w:rsidR="005833BD" w:rsidRPr="005833BD">
        <w:rPr>
          <w:rFonts w:ascii="Arial" w:hAnsi="Arial" w:cs="Arial"/>
          <w:szCs w:val="22"/>
        </w:rPr>
        <w:t>780,90</w:t>
      </w:r>
      <w:r w:rsidR="00007E66">
        <w:rPr>
          <w:rFonts w:ascii="Arial" w:hAnsi="Arial" w:cs="Arial"/>
          <w:szCs w:val="22"/>
        </w:rPr>
        <w:t> </w:t>
      </w:r>
      <w:r w:rsidRPr="00F71D28">
        <w:rPr>
          <w:rFonts w:ascii="Arial" w:hAnsi="Arial" w:cs="Arial"/>
          <w:szCs w:val="22"/>
        </w:rPr>
        <w:t>Kč bez DPH.</w:t>
      </w:r>
      <w:r w:rsidR="00016E40" w:rsidRPr="00F71D28">
        <w:rPr>
          <w:rFonts w:ascii="Arial" w:hAnsi="Arial" w:cs="Arial"/>
          <w:szCs w:val="22"/>
        </w:rPr>
        <w:t xml:space="preserve"> Toto navýšení není změnou </w:t>
      </w:r>
      <w:r w:rsidR="00A83DCD" w:rsidRPr="00F71D28">
        <w:rPr>
          <w:rFonts w:ascii="Arial" w:hAnsi="Arial" w:cs="Arial"/>
          <w:szCs w:val="22"/>
        </w:rPr>
        <w:t xml:space="preserve">závazku dle § 222 zákona </w:t>
      </w:r>
      <w:r w:rsidR="00C8504F" w:rsidRPr="00F71D28">
        <w:rPr>
          <w:rFonts w:ascii="Arial" w:hAnsi="Arial" w:cs="Arial"/>
          <w:szCs w:val="22"/>
        </w:rPr>
        <w:t>č. 134/2016 Sb.,</w:t>
      </w:r>
      <w:r w:rsidR="009079AC">
        <w:rPr>
          <w:rFonts w:ascii="Arial" w:hAnsi="Arial" w:cs="Arial"/>
          <w:szCs w:val="22"/>
        </w:rPr>
        <w:t xml:space="preserve"> </w:t>
      </w:r>
      <w:r w:rsidR="00C8504F" w:rsidRPr="00F71D28">
        <w:rPr>
          <w:rFonts w:ascii="Arial" w:hAnsi="Arial" w:cs="Arial"/>
          <w:szCs w:val="22"/>
        </w:rPr>
        <w:t>o zadávání veřejných zakázek</w:t>
      </w:r>
      <w:r w:rsidR="000173C6" w:rsidRPr="00F71D28">
        <w:rPr>
          <w:rFonts w:ascii="Arial" w:hAnsi="Arial" w:cs="Arial"/>
          <w:szCs w:val="22"/>
        </w:rPr>
        <w:t>.</w:t>
      </w:r>
    </w:p>
    <w:p w14:paraId="31BC49AD" w14:textId="0AB3FEE9" w:rsidR="00281C97" w:rsidRPr="00451D60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Dodatek č. </w:t>
      </w:r>
      <w:r w:rsidR="00007E6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vyhotoven a podepsán v elektronické podobě.</w:t>
      </w:r>
    </w:p>
    <w:p w14:paraId="1F6351D5" w14:textId="157A3CFB" w:rsidR="00281C97" w:rsidRPr="00CC7449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</w:t>
      </w:r>
      <w:r w:rsidR="007F7BF3">
        <w:rPr>
          <w:rFonts w:ascii="Arial" w:hAnsi="Arial" w:cs="Arial"/>
        </w:rPr>
        <w:t>e</w:t>
      </w:r>
      <w:r w:rsidR="00971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upravený Položkový výkaz činností – Komplexní</w:t>
      </w:r>
      <w:r w:rsidRPr="00FC56FD">
        <w:rPr>
          <w:rFonts w:ascii="Arial" w:hAnsi="Arial" w:cs="Arial"/>
        </w:rPr>
        <w:t xml:space="preserve"> pozemkové úpravy </w:t>
      </w:r>
      <w:r w:rsidR="00833E9E">
        <w:rPr>
          <w:rFonts w:ascii="Arial" w:hAnsi="Arial" w:cs="Arial"/>
        </w:rPr>
        <w:t>Pozdeň a Hřešice</w:t>
      </w:r>
      <w:r>
        <w:rPr>
          <w:rFonts w:ascii="Arial" w:hAnsi="Arial" w:cs="Arial"/>
        </w:rPr>
        <w:t>.</w:t>
      </w:r>
    </w:p>
    <w:p w14:paraId="40472601" w14:textId="70751C38" w:rsidR="00281C97" w:rsidRDefault="000D55ED" w:rsidP="00281C97">
      <w:pPr>
        <w:spacing w:before="240" w:line="240" w:lineRule="auto"/>
        <w:jc w:val="both"/>
        <w:rPr>
          <w:rFonts w:ascii="Arial" w:hAnsi="Arial" w:cs="Arial"/>
        </w:rPr>
      </w:pPr>
      <w:r w:rsidRPr="000D55ED">
        <w:rPr>
          <w:rFonts w:ascii="Arial" w:hAnsi="Arial" w:cs="Arial"/>
        </w:rPr>
        <w:t xml:space="preserve">Dodatek vyhotovil a za jeho správnost odpovídá </w:t>
      </w:r>
      <w:r>
        <w:rPr>
          <w:rFonts w:ascii="Arial" w:hAnsi="Arial" w:cs="Arial"/>
        </w:rPr>
        <w:t>Ing. Radek Vyskočil</w:t>
      </w:r>
      <w:r w:rsidRPr="000D55ED">
        <w:rPr>
          <w:rFonts w:ascii="Arial" w:hAnsi="Arial" w:cs="Arial"/>
        </w:rPr>
        <w:t>.</w:t>
      </w:r>
    </w:p>
    <w:p w14:paraId="78920257" w14:textId="070547DA" w:rsidR="006125B6" w:rsidRDefault="006125B6">
      <w:pPr>
        <w:spacing w:after="0" w:line="240" w:lineRule="auto"/>
        <w:rPr>
          <w:rFonts w:ascii="Arial" w:hAnsi="Arial" w:cs="Arial"/>
          <w:b/>
        </w:rPr>
      </w:pPr>
    </w:p>
    <w:p w14:paraId="2C4289BD" w14:textId="77777777" w:rsidR="00E30FEF" w:rsidRDefault="00E30F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9A9913" w14:textId="2DEB0599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998E96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3E9E" w:rsidRPr="00833E9E">
        <w:rPr>
          <w:rFonts w:ascii="Arial" w:eastAsia="Times New Roman" w:hAnsi="Arial" w:cs="Arial"/>
          <w:b/>
          <w:lang w:eastAsia="cs-CZ"/>
        </w:rPr>
        <w:t>GEO Hrubý spol. s r. o.</w:t>
      </w:r>
    </w:p>
    <w:p w14:paraId="58996297" w14:textId="6F3F008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E13DE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D7D4D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0C95BEB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747DB">
        <w:rPr>
          <w:rFonts w:ascii="Arial" w:eastAsia="Times New Roman" w:hAnsi="Arial" w:cs="Arial"/>
          <w:bCs/>
          <w:lang w:eastAsia="cs-CZ"/>
        </w:rPr>
        <w:t>21. 2. 2024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747DB">
        <w:rPr>
          <w:rFonts w:ascii="Arial" w:eastAsia="Times New Roman" w:hAnsi="Arial" w:cs="Arial"/>
          <w:bCs/>
          <w:lang w:eastAsia="cs-CZ"/>
        </w:rPr>
        <w:t>19. 2. 2024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151B60" w14:textId="4682880A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F47D13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75952" w:rsidRPr="00436E7D">
        <w:rPr>
          <w:rFonts w:ascii="Arial" w:hAnsi="Arial" w:cs="Arial"/>
        </w:rPr>
        <w:t>Ing. Zdeněk Hrubý</w:t>
      </w:r>
    </w:p>
    <w:p w14:paraId="74C82AE2" w14:textId="77777777" w:rsidR="00F31161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MT" w:eastAsia="Calibri" w:hAnsi="ArialMT" w:cs="ArialMT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MT" w:eastAsia="Calibri" w:hAnsi="ArialMT" w:cs="ArialMT"/>
          <w:lang w:eastAsia="cs-CZ"/>
        </w:rPr>
        <w:t>ředitel Krajského pozemkového</w:t>
      </w:r>
      <w:r w:rsidRPr="003B67B6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</w:t>
      </w:r>
      <w:r>
        <w:rPr>
          <w:rFonts w:ascii="ArialMT" w:eastAsia="Calibri" w:hAnsi="ArialMT" w:cs="ArialMT"/>
          <w:lang w:eastAsia="cs-CZ"/>
        </w:rPr>
        <w:t>ednatel</w:t>
      </w:r>
    </w:p>
    <w:p w14:paraId="3E22076E" w14:textId="77777777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úřadu 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8773BE5" w14:textId="77777777" w:rsidR="00D747DB" w:rsidRDefault="00D747DB">
      <w:pPr>
        <w:spacing w:line="240" w:lineRule="auto"/>
        <w:rPr>
          <w:rFonts w:ascii="Arial" w:hAnsi="Arial" w:cs="Arial"/>
        </w:rPr>
        <w:sectPr w:rsidR="00D747DB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201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1011"/>
        <w:gridCol w:w="1031"/>
        <w:gridCol w:w="7"/>
        <w:gridCol w:w="1495"/>
        <w:gridCol w:w="1559"/>
        <w:gridCol w:w="1474"/>
        <w:gridCol w:w="43"/>
        <w:gridCol w:w="103"/>
        <w:gridCol w:w="43"/>
        <w:gridCol w:w="103"/>
        <w:gridCol w:w="43"/>
      </w:tblGrid>
      <w:tr w:rsidR="00AC3341" w:rsidRPr="00AC3341" w14:paraId="66C4114A" w14:textId="77777777" w:rsidTr="00AC3341">
        <w:trPr>
          <w:trHeight w:val="840"/>
        </w:trPr>
        <w:tc>
          <w:tcPr>
            <w:tcW w:w="12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082B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Pozdeň a Hřešice ve znění Dodatku č. 3</w:t>
            </w:r>
          </w:p>
        </w:tc>
      </w:tr>
      <w:tr w:rsidR="00AC3341" w:rsidRPr="00AC3341" w14:paraId="548EDD6F" w14:textId="77777777" w:rsidTr="00AC3341">
        <w:trPr>
          <w:gridAfter w:val="1"/>
          <w:wAfter w:w="43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D8428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7C746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89907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772BC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D713E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23A85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CB2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3675DD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F874C82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4A23633" w14:textId="77777777" w:rsidTr="00AC3341">
        <w:trPr>
          <w:gridAfter w:val="1"/>
          <w:wAfter w:w="43" w:type="dxa"/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D1CCB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00D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3C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89E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244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BA7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38F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62C891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593DD6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0C9A759" w14:textId="77777777" w:rsidTr="00AC3341">
        <w:trPr>
          <w:gridAfter w:val="1"/>
          <w:wAfter w:w="43" w:type="dxa"/>
          <w:trHeight w:val="41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4A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57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228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FF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B6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2A4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7E9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BFD7D9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6C78F1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95F7222" w14:textId="77777777" w:rsidTr="00AC3341">
        <w:trPr>
          <w:gridAfter w:val="1"/>
          <w:wAfter w:w="43" w:type="dxa"/>
          <w:trHeight w:val="40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5BF1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926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16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79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5F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EC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AE15D9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288D03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5A9AD0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0F3D38F" w14:textId="77777777" w:rsidTr="00AC3341">
        <w:trPr>
          <w:gridAfter w:val="1"/>
          <w:wAfter w:w="43" w:type="dxa"/>
          <w:trHeight w:val="5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09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DD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3E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CC8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EC8D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5B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321 750,00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8C09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CC6071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40AE4A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44E52AB" w14:textId="77777777" w:rsidTr="00AC3341">
        <w:trPr>
          <w:gridAfter w:val="1"/>
          <w:wAfter w:w="43" w:type="dxa"/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7E17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41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AF1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17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C7EE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EFA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158 400,00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9456DB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2D4B9F8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5EF3198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4A52B2C" w14:textId="77777777" w:rsidTr="00AC3341">
        <w:trPr>
          <w:gridAfter w:val="1"/>
          <w:wAfter w:w="43" w:type="dxa"/>
          <w:trHeight w:val="104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66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AA6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7B9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99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5E8F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4D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448 800,00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E3E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FFAC43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245A3A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463327E" w14:textId="77777777" w:rsidTr="00AC3341">
        <w:trPr>
          <w:gridAfter w:val="1"/>
          <w:wAfter w:w="43" w:type="dxa"/>
          <w:trHeight w:val="63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C1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FB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B1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45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B52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C31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512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64FAF64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A08885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728725CB" w14:textId="77777777" w:rsidTr="00AC3341">
        <w:trPr>
          <w:gridAfter w:val="1"/>
          <w:wAfter w:w="43" w:type="dxa"/>
          <w:trHeight w:val="84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12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5CA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14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EF8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D91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CD5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462 000,00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ECA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69433C2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E926DB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221A9DD" w14:textId="77777777" w:rsidTr="00AC3341">
        <w:trPr>
          <w:gridAfter w:val="1"/>
          <w:wAfter w:w="43" w:type="dxa"/>
          <w:trHeight w:val="5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EA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520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1E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CC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6FF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A78E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D558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1853E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356C07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44F5D70E" w14:textId="77777777" w:rsidTr="00AC3341">
        <w:trPr>
          <w:gridAfter w:val="1"/>
          <w:wAfter w:w="43" w:type="dxa"/>
          <w:trHeight w:val="55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B99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BC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14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73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EE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A7A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408 375,00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FA4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39132D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458FD2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4C551974" w14:textId="77777777" w:rsidTr="00AC3341">
        <w:trPr>
          <w:gridAfter w:val="1"/>
          <w:wAfter w:w="43" w:type="dxa"/>
          <w:trHeight w:val="55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0BE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D724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49E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133C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B514D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2 246 725,00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B6D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641A1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E4A882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4FF59D5" w14:textId="77777777" w:rsidTr="00AC3341">
        <w:trPr>
          <w:gridAfter w:val="1"/>
          <w:wAfter w:w="43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BE4B3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828D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977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A8C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0B1A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88C8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6488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B2A834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8FA4A3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898D11D" w14:textId="77777777" w:rsidTr="00AC3341">
        <w:trPr>
          <w:gridAfter w:val="1"/>
          <w:wAfter w:w="43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F7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EF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F2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CE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26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660A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652 432,00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764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F09850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B41063A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21A53357" w14:textId="77777777" w:rsidTr="00AC3341">
        <w:trPr>
          <w:gridAfter w:val="1"/>
          <w:wAfter w:w="43" w:type="dxa"/>
          <w:trHeight w:val="55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AB1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B3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E56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608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5A3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5EB3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F7EDF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571F18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F4ABF9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55C2DD0" w14:textId="77777777" w:rsidTr="00AC3341">
        <w:trPr>
          <w:gridAfter w:val="1"/>
          <w:wAfter w:w="43" w:type="dxa"/>
          <w:trHeight w:val="8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3A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06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8B9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22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5398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C4FD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221 430,00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06DE6C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F8FBE2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87E039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F3E4D66" w14:textId="77777777" w:rsidTr="00AC3341">
        <w:trPr>
          <w:gridAfter w:val="1"/>
          <w:wAfter w:w="43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77BA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B61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5CB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702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C83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54B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125 840,00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DEA482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15A04D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5797304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4ACCE488" w14:textId="77777777" w:rsidTr="00AC3341">
        <w:trPr>
          <w:gridAfter w:val="1"/>
          <w:wAfter w:w="43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1FF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AE1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AC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A0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59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1108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181 500,00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839D2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13F05ED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9D350B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AFF4ACF" w14:textId="77777777" w:rsidTr="00AC3341">
        <w:trPr>
          <w:gridAfter w:val="1"/>
          <w:wAfter w:w="43" w:type="dxa"/>
          <w:trHeight w:val="58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40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1BD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9C0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E880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43A58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CF33B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FF9CC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72DE84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734431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9FE4A74" w14:textId="77777777" w:rsidTr="00AC3341">
        <w:trPr>
          <w:gridAfter w:val="1"/>
          <w:wAfter w:w="43" w:type="dxa"/>
          <w:trHeight w:val="6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58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68C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512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9CF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6800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1BA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5 808,00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EB5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E4E0A8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2F5C7C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75DF3B59" w14:textId="77777777" w:rsidTr="00AC3341">
        <w:trPr>
          <w:gridAfter w:val="1"/>
          <w:wAfter w:w="43" w:type="dxa"/>
          <w:trHeight w:val="6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53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6FC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0B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1C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77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7679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3 267,00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D36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82CE3C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D2B015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6F24DBB" w14:textId="77777777" w:rsidTr="00AC3341">
        <w:trPr>
          <w:gridAfter w:val="1"/>
          <w:wAfter w:w="43" w:type="dxa"/>
          <w:trHeight w:val="70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AFF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h)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FC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9C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EC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879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328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B91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EEBED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21B28A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7F95F9F2" w14:textId="77777777" w:rsidTr="00AC3341">
        <w:trPr>
          <w:gridAfter w:val="1"/>
          <w:wAfter w:w="43" w:type="dxa"/>
          <w:trHeight w:val="7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CFA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596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8E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EC3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21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E7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489 324,00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E26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30. 6. 2025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F3C7A1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E243F1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018CA625" w14:textId="77777777" w:rsidTr="00AC3341">
        <w:trPr>
          <w:gridAfter w:val="1"/>
          <w:wAfter w:w="43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4F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13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60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331E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EB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05F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652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F36415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F75495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8A93C39" w14:textId="77777777" w:rsidTr="00AC3341">
        <w:trPr>
          <w:gridAfter w:val="1"/>
          <w:wAfter w:w="43" w:type="dxa"/>
          <w:trHeight w:val="7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AD3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8AB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26F3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AA9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76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545F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5 324,00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A510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9D24DE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40255F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06676EE" w14:textId="77777777" w:rsidTr="00AC3341">
        <w:trPr>
          <w:gridAfter w:val="1"/>
          <w:wAfter w:w="43" w:type="dxa"/>
          <w:trHeight w:val="55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3FD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22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8A3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AD378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379800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CEF1B3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1B0E43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2FED69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57B25C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27ED487C" w14:textId="77777777" w:rsidTr="00AC3341">
        <w:trPr>
          <w:gridAfter w:val="1"/>
          <w:wAfter w:w="43" w:type="dxa"/>
          <w:trHeight w:val="70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E5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3B9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08D1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DC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B971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F34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4 961,00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E7C8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E0856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16983A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19C4A9A" w14:textId="77777777" w:rsidTr="00AC3341">
        <w:trPr>
          <w:gridAfter w:val="1"/>
          <w:wAfter w:w="43" w:type="dxa"/>
          <w:trHeight w:val="69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F3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D01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6A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5F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FA6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2C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2 783,00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E38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326711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64CD435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B84F6D3" w14:textId="77777777" w:rsidTr="00AC3341">
        <w:trPr>
          <w:gridAfter w:val="1"/>
          <w:wAfter w:w="43" w:type="dxa"/>
          <w:trHeight w:val="7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70F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E5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6C5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F9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310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EF5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1 076,90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EFE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9495758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DA8B06D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2B3E44C4" w14:textId="77777777" w:rsidTr="00AC3341">
        <w:trPr>
          <w:gridAfter w:val="1"/>
          <w:wAfter w:w="43" w:type="dxa"/>
          <w:trHeight w:val="528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DE37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BBB1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48AE4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F25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86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1 864 355,90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467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gridSpan w:val="2"/>
            <w:vAlign w:val="center"/>
            <w:hideMark/>
          </w:tcPr>
          <w:p w14:paraId="7D5F354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88B8370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A094968" w14:textId="77777777" w:rsidTr="00AC3341">
        <w:trPr>
          <w:gridAfter w:val="1"/>
          <w:wAfter w:w="43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EE5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E7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1A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84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F0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D8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2AB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1A73A18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76C8A7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417D06AE" w14:textId="77777777" w:rsidTr="00AC3341">
        <w:trPr>
          <w:gridAfter w:val="1"/>
          <w:wAfter w:w="43" w:type="dxa"/>
          <w:trHeight w:val="475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1E19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82A4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AF07D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74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2DA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326 700,00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37DC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gridSpan w:val="2"/>
            <w:vAlign w:val="center"/>
            <w:hideMark/>
          </w:tcPr>
          <w:p w14:paraId="02E5C4B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3B9945A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1E1B627" w14:textId="77777777" w:rsidTr="00AC3341">
        <w:trPr>
          <w:gridAfter w:val="1"/>
          <w:wAfter w:w="43" w:type="dxa"/>
          <w:trHeight w:val="397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24B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62B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BF0C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34F4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6FC0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DD0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8C281C5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8F95FED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26F10790" w14:textId="77777777" w:rsidTr="00AC3341">
        <w:trPr>
          <w:gridAfter w:val="1"/>
          <w:wAfter w:w="43" w:type="dxa"/>
          <w:trHeight w:val="42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2B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9BD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C8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304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77D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2 246 725,00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52E86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8A9C68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431009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DAF8B5D" w14:textId="77777777" w:rsidTr="00AC3341">
        <w:trPr>
          <w:gridAfter w:val="1"/>
          <w:wAfter w:w="43" w:type="dxa"/>
          <w:trHeight w:val="40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D3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F14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AE4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5BB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9BE7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1 864 355,90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DCC602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7A5137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2E7B24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C24C724" w14:textId="77777777" w:rsidTr="00AC3341">
        <w:trPr>
          <w:gridAfter w:val="1"/>
          <w:wAfter w:w="43" w:type="dxa"/>
          <w:trHeight w:val="4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78B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149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36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87E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932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326 700,00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B1A76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232FCA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913801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7C89B47E" w14:textId="77777777" w:rsidTr="00AC3341">
        <w:trPr>
          <w:gridAfter w:val="1"/>
          <w:wAfter w:w="43" w:type="dxa"/>
          <w:trHeight w:val="4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E6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F36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85E1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BB9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9A8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4 437 780,90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412DBD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584814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761586A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C875AE5" w14:textId="77777777" w:rsidTr="00AC3341">
        <w:trPr>
          <w:gridAfter w:val="1"/>
          <w:wAfter w:w="43" w:type="dxa"/>
          <w:trHeight w:val="42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BBF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F8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9BF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093F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CF5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931 933,99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C14907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A1B69F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8BCC2B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4756269" w14:textId="77777777" w:rsidTr="00AC3341">
        <w:trPr>
          <w:gridAfter w:val="1"/>
          <w:wAfter w:w="43" w:type="dxa"/>
          <w:trHeight w:val="55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F0AA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BC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F62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4BC6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51C" w14:textId="77777777" w:rsidR="00AC3341" w:rsidRPr="00AC3341" w:rsidRDefault="00AC3341" w:rsidP="00AC33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5 369 714,89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B1C644" w14:textId="77777777" w:rsidR="00AC3341" w:rsidRPr="00AC3341" w:rsidRDefault="00AC3341" w:rsidP="00AC33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D10096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B45811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445FC0FA" w14:textId="77777777" w:rsidTr="00AC3341">
        <w:trPr>
          <w:trHeight w:val="420"/>
        </w:trPr>
        <w:tc>
          <w:tcPr>
            <w:tcW w:w="1172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2C17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9A12EF2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792C36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4CFE46C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03F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DA2B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 Hrubý spol. s r.o.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E0E6FD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AE4C114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7DB2F214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A00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18E0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Plzeň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869324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6BA8CA8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59891FAA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DC6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21. 2. 2024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48D8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19. 2. 2024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B3D5AF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BD8718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03D87F5A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96BE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FCF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83D93C9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D5B54F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E330E14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427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D7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3E518CE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6F55E64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2B717374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D063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582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1DDA0E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E728BF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3461A1F1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FD5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28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F8D2D27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609E34C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AD3E995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7165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F72D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13737C4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E631971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1DBC9691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B153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9FD6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Zdeněk Hrubý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71790AF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E166F66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341" w:rsidRPr="00AC3341" w14:paraId="60393937" w14:textId="77777777" w:rsidTr="00AC3341">
        <w:trPr>
          <w:trHeight w:val="420"/>
        </w:trPr>
        <w:tc>
          <w:tcPr>
            <w:tcW w:w="7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EB7A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8702" w14:textId="77777777" w:rsidR="00AC3341" w:rsidRPr="00AC3341" w:rsidRDefault="00AC3341" w:rsidP="00AC3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C33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 GEO Hrubý spol. s r.o.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CAE097B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BAE7E8A" w14:textId="77777777" w:rsidR="00AC3341" w:rsidRPr="00AC3341" w:rsidRDefault="00AC3341" w:rsidP="00A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AC3341">
      <w:pgSz w:w="11907" w:h="16839" w:code="9"/>
      <w:pgMar w:top="851" w:right="1077" w:bottom="284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F540" w14:textId="77777777" w:rsidR="00737FF6" w:rsidRDefault="00737FF6" w:rsidP="007936E4">
      <w:pPr>
        <w:spacing w:after="0"/>
      </w:pPr>
      <w:r>
        <w:separator/>
      </w:r>
    </w:p>
  </w:endnote>
  <w:endnote w:type="continuationSeparator" w:id="0">
    <w:p w14:paraId="54209303" w14:textId="77777777" w:rsidR="00737FF6" w:rsidRDefault="00737FF6" w:rsidP="007936E4">
      <w:pPr>
        <w:spacing w:after="0"/>
      </w:pPr>
      <w:r>
        <w:continuationSeparator/>
      </w:r>
    </w:p>
  </w:endnote>
  <w:endnote w:type="continuationNotice" w:id="1">
    <w:p w14:paraId="337DD40F" w14:textId="77777777" w:rsidR="00737FF6" w:rsidRDefault="00737FF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C84D" w14:textId="77777777" w:rsidR="00737FF6" w:rsidRDefault="00737FF6" w:rsidP="007936E4">
      <w:pPr>
        <w:spacing w:after="0"/>
      </w:pPr>
      <w:r>
        <w:separator/>
      </w:r>
    </w:p>
  </w:footnote>
  <w:footnote w:type="continuationSeparator" w:id="0">
    <w:p w14:paraId="472A5679" w14:textId="77777777" w:rsidR="00737FF6" w:rsidRDefault="00737FF6" w:rsidP="007936E4">
      <w:pPr>
        <w:spacing w:after="0"/>
      </w:pPr>
      <w:r>
        <w:continuationSeparator/>
      </w:r>
    </w:p>
  </w:footnote>
  <w:footnote w:type="continuationNotice" w:id="1">
    <w:p w14:paraId="583C71DF" w14:textId="77777777" w:rsidR="00737FF6" w:rsidRDefault="00737FF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DC73F2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F25B1">
      <w:rPr>
        <w:rFonts w:cs="Arial"/>
        <w:szCs w:val="16"/>
        <w:lang w:val="fr-FR" w:eastAsia="cs-CZ"/>
      </w:rPr>
      <w:t>v k.ú. Pozdeň a Hřešice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F02C0C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F0CFC">
      <w:rPr>
        <w:rFonts w:ascii="ArialMT" w:eastAsia="Calibri" w:hAnsi="ArialMT" w:cs="ArialMT"/>
        <w:szCs w:val="16"/>
        <w:lang w:eastAsia="cs-CZ"/>
      </w:rPr>
      <w:t>846-2022-537204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90780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7158C">
      <w:rPr>
        <w:rFonts w:cs="Arial"/>
        <w:szCs w:val="16"/>
        <w:lang w:val="fr-FR" w:eastAsia="cs-CZ"/>
      </w:rPr>
      <w:t xml:space="preserve"> </w:t>
    </w:r>
    <w:r w:rsidR="00FF0CFC">
      <w:rPr>
        <w:rFonts w:cs="Arial"/>
        <w:szCs w:val="16"/>
        <w:lang w:val="fr-FR" w:eastAsia="cs-CZ"/>
      </w:rPr>
      <w:t>v k.ú</w:t>
    </w:r>
    <w:r w:rsidR="009E6384">
      <w:rPr>
        <w:rFonts w:cs="Arial"/>
        <w:szCs w:val="16"/>
        <w:lang w:val="fr-FR" w:eastAsia="cs-CZ"/>
      </w:rPr>
      <w:t xml:space="preserve">. </w:t>
    </w:r>
    <w:r w:rsidR="00A7158C">
      <w:rPr>
        <w:rFonts w:cs="Arial"/>
        <w:szCs w:val="16"/>
        <w:lang w:val="fr-FR" w:eastAsia="cs-CZ"/>
      </w:rPr>
      <w:t>Pozdeň a Hřešice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64E20"/>
    <w:multiLevelType w:val="hybridMultilevel"/>
    <w:tmpl w:val="84A8B8A4"/>
    <w:lvl w:ilvl="0" w:tplc="04050015">
      <w:start w:val="1"/>
      <w:numFmt w:val="upperLetter"/>
      <w:lvlText w:val="%1."/>
      <w:lvlJc w:val="left"/>
      <w:pPr>
        <w:ind w:left="720" w:hanging="360"/>
      </w:pPr>
      <w:rPr>
        <w:cap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2546D5"/>
    <w:multiLevelType w:val="multilevel"/>
    <w:tmpl w:val="1AC0AF7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89655891">
    <w:abstractNumId w:val="8"/>
  </w:num>
  <w:num w:numId="23" w16cid:durableId="406079280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95954">
    <w:abstractNumId w:val="18"/>
  </w:num>
  <w:num w:numId="25" w16cid:durableId="736247351">
    <w:abstractNumId w:val="14"/>
  </w:num>
  <w:num w:numId="26" w16cid:durableId="532110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E66"/>
    <w:rsid w:val="000125A9"/>
    <w:rsid w:val="0001270D"/>
    <w:rsid w:val="0001281B"/>
    <w:rsid w:val="000129D0"/>
    <w:rsid w:val="00012F3E"/>
    <w:rsid w:val="0001351E"/>
    <w:rsid w:val="00013E5E"/>
    <w:rsid w:val="00015425"/>
    <w:rsid w:val="0001592E"/>
    <w:rsid w:val="00016E40"/>
    <w:rsid w:val="0001701D"/>
    <w:rsid w:val="000173C6"/>
    <w:rsid w:val="0001759E"/>
    <w:rsid w:val="0001770C"/>
    <w:rsid w:val="00017F4E"/>
    <w:rsid w:val="000205F9"/>
    <w:rsid w:val="00020623"/>
    <w:rsid w:val="00020FE5"/>
    <w:rsid w:val="00021119"/>
    <w:rsid w:val="00021146"/>
    <w:rsid w:val="00021B06"/>
    <w:rsid w:val="00021D59"/>
    <w:rsid w:val="0002363A"/>
    <w:rsid w:val="0002419A"/>
    <w:rsid w:val="00024EBF"/>
    <w:rsid w:val="00025481"/>
    <w:rsid w:val="00026065"/>
    <w:rsid w:val="0002692A"/>
    <w:rsid w:val="00026CDB"/>
    <w:rsid w:val="0003113C"/>
    <w:rsid w:val="0003130D"/>
    <w:rsid w:val="00031DCC"/>
    <w:rsid w:val="00032278"/>
    <w:rsid w:val="00032A8F"/>
    <w:rsid w:val="00032C41"/>
    <w:rsid w:val="00034DE1"/>
    <w:rsid w:val="000359CC"/>
    <w:rsid w:val="0003666F"/>
    <w:rsid w:val="00036E73"/>
    <w:rsid w:val="00036EDB"/>
    <w:rsid w:val="00036F01"/>
    <w:rsid w:val="000371C6"/>
    <w:rsid w:val="00037EF4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71E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A1D"/>
    <w:rsid w:val="00057C75"/>
    <w:rsid w:val="000604D3"/>
    <w:rsid w:val="00060674"/>
    <w:rsid w:val="00061985"/>
    <w:rsid w:val="00061A57"/>
    <w:rsid w:val="000622D1"/>
    <w:rsid w:val="00062DF2"/>
    <w:rsid w:val="00063CE1"/>
    <w:rsid w:val="00063E51"/>
    <w:rsid w:val="0006560F"/>
    <w:rsid w:val="00065B61"/>
    <w:rsid w:val="00066130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BB7"/>
    <w:rsid w:val="00074F05"/>
    <w:rsid w:val="0007564D"/>
    <w:rsid w:val="00075952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0F51"/>
    <w:rsid w:val="00081134"/>
    <w:rsid w:val="00081776"/>
    <w:rsid w:val="00081C18"/>
    <w:rsid w:val="000825D0"/>
    <w:rsid w:val="000830C2"/>
    <w:rsid w:val="00083169"/>
    <w:rsid w:val="00083624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F7E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0F8B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4D2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721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5ED"/>
    <w:rsid w:val="000D6242"/>
    <w:rsid w:val="000D6595"/>
    <w:rsid w:val="000D6EF4"/>
    <w:rsid w:val="000D749B"/>
    <w:rsid w:val="000D74B9"/>
    <w:rsid w:val="000D751D"/>
    <w:rsid w:val="000D759F"/>
    <w:rsid w:val="000E0150"/>
    <w:rsid w:val="000E1231"/>
    <w:rsid w:val="000E1560"/>
    <w:rsid w:val="000E1FA0"/>
    <w:rsid w:val="000E2074"/>
    <w:rsid w:val="000E2380"/>
    <w:rsid w:val="000E2721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D0"/>
    <w:rsid w:val="000E5C91"/>
    <w:rsid w:val="000E628C"/>
    <w:rsid w:val="000E62B4"/>
    <w:rsid w:val="000E63BD"/>
    <w:rsid w:val="000E6765"/>
    <w:rsid w:val="000E6D75"/>
    <w:rsid w:val="000E7830"/>
    <w:rsid w:val="000E7F8E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DC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A64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691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EFC"/>
    <w:rsid w:val="00146BD7"/>
    <w:rsid w:val="00147560"/>
    <w:rsid w:val="001500FF"/>
    <w:rsid w:val="001501D9"/>
    <w:rsid w:val="00150A54"/>
    <w:rsid w:val="00151E68"/>
    <w:rsid w:val="00151E7E"/>
    <w:rsid w:val="00152135"/>
    <w:rsid w:val="001525B8"/>
    <w:rsid w:val="0015279B"/>
    <w:rsid w:val="00152BD0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BD2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0F0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A5C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44B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B6F"/>
    <w:rsid w:val="001D2151"/>
    <w:rsid w:val="001D2B0E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E0B"/>
    <w:rsid w:val="0020188E"/>
    <w:rsid w:val="002026D7"/>
    <w:rsid w:val="00202FB8"/>
    <w:rsid w:val="0020553F"/>
    <w:rsid w:val="002057AB"/>
    <w:rsid w:val="00205DFC"/>
    <w:rsid w:val="002074C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1CC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77E7B"/>
    <w:rsid w:val="00280575"/>
    <w:rsid w:val="00281976"/>
    <w:rsid w:val="00281A06"/>
    <w:rsid w:val="00281C97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BD8"/>
    <w:rsid w:val="002A1C71"/>
    <w:rsid w:val="002A1D4D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702"/>
    <w:rsid w:val="002B0F69"/>
    <w:rsid w:val="002B13CE"/>
    <w:rsid w:val="002B1C8D"/>
    <w:rsid w:val="002B1D63"/>
    <w:rsid w:val="002B2A1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3F7F"/>
    <w:rsid w:val="002C4857"/>
    <w:rsid w:val="002C515C"/>
    <w:rsid w:val="002C51D7"/>
    <w:rsid w:val="002C5371"/>
    <w:rsid w:val="002C5999"/>
    <w:rsid w:val="002C5F4C"/>
    <w:rsid w:val="002C7287"/>
    <w:rsid w:val="002C7B14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1F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D2F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3CE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D2C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B5F"/>
    <w:rsid w:val="00333F24"/>
    <w:rsid w:val="00334361"/>
    <w:rsid w:val="00334FEA"/>
    <w:rsid w:val="00335416"/>
    <w:rsid w:val="003359E9"/>
    <w:rsid w:val="00335B16"/>
    <w:rsid w:val="00336455"/>
    <w:rsid w:val="0033718B"/>
    <w:rsid w:val="00337332"/>
    <w:rsid w:val="0034019A"/>
    <w:rsid w:val="0034134A"/>
    <w:rsid w:val="0034150A"/>
    <w:rsid w:val="00341FAE"/>
    <w:rsid w:val="0034201D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24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88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656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464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F50"/>
    <w:rsid w:val="003D0904"/>
    <w:rsid w:val="003D2307"/>
    <w:rsid w:val="003D2FD2"/>
    <w:rsid w:val="003D3820"/>
    <w:rsid w:val="003D3D86"/>
    <w:rsid w:val="003D424A"/>
    <w:rsid w:val="003D4866"/>
    <w:rsid w:val="003D4999"/>
    <w:rsid w:val="003D4B85"/>
    <w:rsid w:val="003D52DD"/>
    <w:rsid w:val="003D54E2"/>
    <w:rsid w:val="003D55C1"/>
    <w:rsid w:val="003D684D"/>
    <w:rsid w:val="003D6F26"/>
    <w:rsid w:val="003D719E"/>
    <w:rsid w:val="003D7597"/>
    <w:rsid w:val="003D7646"/>
    <w:rsid w:val="003D765A"/>
    <w:rsid w:val="003D7D78"/>
    <w:rsid w:val="003E03D0"/>
    <w:rsid w:val="003E12AF"/>
    <w:rsid w:val="003E268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924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5B16"/>
    <w:rsid w:val="003F6BBA"/>
    <w:rsid w:val="00400364"/>
    <w:rsid w:val="00400CE8"/>
    <w:rsid w:val="00400F6F"/>
    <w:rsid w:val="0040105F"/>
    <w:rsid w:val="004014C3"/>
    <w:rsid w:val="0040187F"/>
    <w:rsid w:val="00401952"/>
    <w:rsid w:val="00402168"/>
    <w:rsid w:val="0040260F"/>
    <w:rsid w:val="00402863"/>
    <w:rsid w:val="00403357"/>
    <w:rsid w:val="004035A5"/>
    <w:rsid w:val="00404486"/>
    <w:rsid w:val="0040495D"/>
    <w:rsid w:val="00404FB1"/>
    <w:rsid w:val="00405147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5BA3"/>
    <w:rsid w:val="004362E3"/>
    <w:rsid w:val="00436C0A"/>
    <w:rsid w:val="00437C98"/>
    <w:rsid w:val="0044100B"/>
    <w:rsid w:val="004416DF"/>
    <w:rsid w:val="00441890"/>
    <w:rsid w:val="00441B7A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57DD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31A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546"/>
    <w:rsid w:val="004A6BC1"/>
    <w:rsid w:val="004B157A"/>
    <w:rsid w:val="004B15FF"/>
    <w:rsid w:val="004B2171"/>
    <w:rsid w:val="004B3DE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AF7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141"/>
    <w:rsid w:val="004E4C8C"/>
    <w:rsid w:val="004E4E6C"/>
    <w:rsid w:val="004E5C47"/>
    <w:rsid w:val="004E5ECF"/>
    <w:rsid w:val="004E6371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52C"/>
    <w:rsid w:val="004F488D"/>
    <w:rsid w:val="004F541C"/>
    <w:rsid w:val="004F5C66"/>
    <w:rsid w:val="004F5D1F"/>
    <w:rsid w:val="004F5D45"/>
    <w:rsid w:val="004F6127"/>
    <w:rsid w:val="004F67D1"/>
    <w:rsid w:val="004F6C82"/>
    <w:rsid w:val="004F7BC0"/>
    <w:rsid w:val="00500995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452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1A"/>
    <w:rsid w:val="0053488D"/>
    <w:rsid w:val="00535AF1"/>
    <w:rsid w:val="00535F9E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CDA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D89"/>
    <w:rsid w:val="00575EF3"/>
    <w:rsid w:val="00576C45"/>
    <w:rsid w:val="00580145"/>
    <w:rsid w:val="00580B86"/>
    <w:rsid w:val="00580F9F"/>
    <w:rsid w:val="00581A96"/>
    <w:rsid w:val="00581AD9"/>
    <w:rsid w:val="0058268E"/>
    <w:rsid w:val="00582E32"/>
    <w:rsid w:val="00582E7C"/>
    <w:rsid w:val="005833BD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F8F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D59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C0D"/>
    <w:rsid w:val="0061109F"/>
    <w:rsid w:val="00611B85"/>
    <w:rsid w:val="006120A8"/>
    <w:rsid w:val="006125B6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4AA"/>
    <w:rsid w:val="00617631"/>
    <w:rsid w:val="00617C68"/>
    <w:rsid w:val="00620B2E"/>
    <w:rsid w:val="00622B72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7B7"/>
    <w:rsid w:val="00640BAC"/>
    <w:rsid w:val="00640DCF"/>
    <w:rsid w:val="00641777"/>
    <w:rsid w:val="006418D4"/>
    <w:rsid w:val="00642029"/>
    <w:rsid w:val="00642125"/>
    <w:rsid w:val="00643111"/>
    <w:rsid w:val="0064404C"/>
    <w:rsid w:val="006441B8"/>
    <w:rsid w:val="00645548"/>
    <w:rsid w:val="00645F2A"/>
    <w:rsid w:val="00646A93"/>
    <w:rsid w:val="00646DA4"/>
    <w:rsid w:val="00646EE1"/>
    <w:rsid w:val="0064703D"/>
    <w:rsid w:val="006476CB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3CE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A27"/>
    <w:rsid w:val="006776A2"/>
    <w:rsid w:val="006806AC"/>
    <w:rsid w:val="006810E8"/>
    <w:rsid w:val="00682382"/>
    <w:rsid w:val="00683C29"/>
    <w:rsid w:val="006846A3"/>
    <w:rsid w:val="00686FEC"/>
    <w:rsid w:val="00687085"/>
    <w:rsid w:val="0068775C"/>
    <w:rsid w:val="00687958"/>
    <w:rsid w:val="00687A72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DCF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271"/>
    <w:rsid w:val="006D638E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20A"/>
    <w:rsid w:val="006E65CF"/>
    <w:rsid w:val="006E71B1"/>
    <w:rsid w:val="006E7601"/>
    <w:rsid w:val="006E761D"/>
    <w:rsid w:val="006F062B"/>
    <w:rsid w:val="006F1B7B"/>
    <w:rsid w:val="006F1DAA"/>
    <w:rsid w:val="006F25B1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7D1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0C8E"/>
    <w:rsid w:val="007321D5"/>
    <w:rsid w:val="0073239A"/>
    <w:rsid w:val="007351BB"/>
    <w:rsid w:val="00736073"/>
    <w:rsid w:val="00736568"/>
    <w:rsid w:val="00737124"/>
    <w:rsid w:val="00737783"/>
    <w:rsid w:val="00737ABB"/>
    <w:rsid w:val="00737E37"/>
    <w:rsid w:val="00737FF6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6E7"/>
    <w:rsid w:val="007A098E"/>
    <w:rsid w:val="007A0A0A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1C73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4C4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7D5"/>
    <w:rsid w:val="007D1B99"/>
    <w:rsid w:val="007D28AE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0AF"/>
    <w:rsid w:val="007E5AF1"/>
    <w:rsid w:val="007E5FEC"/>
    <w:rsid w:val="007E6534"/>
    <w:rsid w:val="007E6C99"/>
    <w:rsid w:val="007E72B5"/>
    <w:rsid w:val="007E7C6E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BF3"/>
    <w:rsid w:val="00800AA6"/>
    <w:rsid w:val="00800BA9"/>
    <w:rsid w:val="00800DDE"/>
    <w:rsid w:val="008011F8"/>
    <w:rsid w:val="0080127D"/>
    <w:rsid w:val="00801536"/>
    <w:rsid w:val="00802079"/>
    <w:rsid w:val="0080220B"/>
    <w:rsid w:val="008026B8"/>
    <w:rsid w:val="00802B39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3A3"/>
    <w:rsid w:val="00814A2D"/>
    <w:rsid w:val="00815095"/>
    <w:rsid w:val="008150F0"/>
    <w:rsid w:val="00816AD6"/>
    <w:rsid w:val="008178E0"/>
    <w:rsid w:val="00820570"/>
    <w:rsid w:val="008205C2"/>
    <w:rsid w:val="00820767"/>
    <w:rsid w:val="008208D4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E9E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9F4"/>
    <w:rsid w:val="00843526"/>
    <w:rsid w:val="008440EE"/>
    <w:rsid w:val="008445BE"/>
    <w:rsid w:val="008461A0"/>
    <w:rsid w:val="008465C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727"/>
    <w:rsid w:val="008551A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63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96F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2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3EAA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2FB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1E8"/>
    <w:rsid w:val="008E636F"/>
    <w:rsid w:val="008E7106"/>
    <w:rsid w:val="008E72EB"/>
    <w:rsid w:val="008F0073"/>
    <w:rsid w:val="008F0B77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9AC"/>
    <w:rsid w:val="009114D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D15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5F0F"/>
    <w:rsid w:val="009263F2"/>
    <w:rsid w:val="009266E5"/>
    <w:rsid w:val="009267F8"/>
    <w:rsid w:val="0092776B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B08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DE1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40A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710"/>
    <w:rsid w:val="00971D79"/>
    <w:rsid w:val="0097260A"/>
    <w:rsid w:val="00972A3C"/>
    <w:rsid w:val="0097313D"/>
    <w:rsid w:val="00973572"/>
    <w:rsid w:val="00974940"/>
    <w:rsid w:val="009749CA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EA"/>
    <w:rsid w:val="009A47DA"/>
    <w:rsid w:val="009A4A81"/>
    <w:rsid w:val="009A5581"/>
    <w:rsid w:val="009A58BC"/>
    <w:rsid w:val="009A5AB1"/>
    <w:rsid w:val="009A5DCA"/>
    <w:rsid w:val="009A5DE6"/>
    <w:rsid w:val="009A62AE"/>
    <w:rsid w:val="009A6DC7"/>
    <w:rsid w:val="009A7F06"/>
    <w:rsid w:val="009B06D1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70"/>
    <w:rsid w:val="009C3DA9"/>
    <w:rsid w:val="009C413B"/>
    <w:rsid w:val="009C4257"/>
    <w:rsid w:val="009C6169"/>
    <w:rsid w:val="009C651F"/>
    <w:rsid w:val="009C744A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803"/>
    <w:rsid w:val="009E191F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4E45"/>
    <w:rsid w:val="009E5A2E"/>
    <w:rsid w:val="009E5A8E"/>
    <w:rsid w:val="009E6384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D6"/>
    <w:rsid w:val="009F53F7"/>
    <w:rsid w:val="009F5473"/>
    <w:rsid w:val="009F621F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BD6"/>
    <w:rsid w:val="00A11D2A"/>
    <w:rsid w:val="00A124C3"/>
    <w:rsid w:val="00A127F4"/>
    <w:rsid w:val="00A138E4"/>
    <w:rsid w:val="00A151EE"/>
    <w:rsid w:val="00A153C8"/>
    <w:rsid w:val="00A1565A"/>
    <w:rsid w:val="00A16549"/>
    <w:rsid w:val="00A1696C"/>
    <w:rsid w:val="00A17AE4"/>
    <w:rsid w:val="00A21469"/>
    <w:rsid w:val="00A22349"/>
    <w:rsid w:val="00A22822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390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8D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3746"/>
    <w:rsid w:val="00A556FF"/>
    <w:rsid w:val="00A5783C"/>
    <w:rsid w:val="00A578D6"/>
    <w:rsid w:val="00A601A9"/>
    <w:rsid w:val="00A60CAF"/>
    <w:rsid w:val="00A611BD"/>
    <w:rsid w:val="00A613F3"/>
    <w:rsid w:val="00A61619"/>
    <w:rsid w:val="00A62CA7"/>
    <w:rsid w:val="00A62D08"/>
    <w:rsid w:val="00A62D33"/>
    <w:rsid w:val="00A6393D"/>
    <w:rsid w:val="00A64C78"/>
    <w:rsid w:val="00A65A1D"/>
    <w:rsid w:val="00A660E8"/>
    <w:rsid w:val="00A66986"/>
    <w:rsid w:val="00A66DE3"/>
    <w:rsid w:val="00A674F2"/>
    <w:rsid w:val="00A6799F"/>
    <w:rsid w:val="00A679CA"/>
    <w:rsid w:val="00A67AC7"/>
    <w:rsid w:val="00A67ADB"/>
    <w:rsid w:val="00A67C90"/>
    <w:rsid w:val="00A67DBA"/>
    <w:rsid w:val="00A70A46"/>
    <w:rsid w:val="00A70A90"/>
    <w:rsid w:val="00A70B9C"/>
    <w:rsid w:val="00A7158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95C"/>
    <w:rsid w:val="00A81C86"/>
    <w:rsid w:val="00A82017"/>
    <w:rsid w:val="00A820CD"/>
    <w:rsid w:val="00A83DCD"/>
    <w:rsid w:val="00A841D0"/>
    <w:rsid w:val="00A844E8"/>
    <w:rsid w:val="00A85F2D"/>
    <w:rsid w:val="00A873A5"/>
    <w:rsid w:val="00A87A6E"/>
    <w:rsid w:val="00A91F60"/>
    <w:rsid w:val="00A92F44"/>
    <w:rsid w:val="00A93283"/>
    <w:rsid w:val="00A937CF"/>
    <w:rsid w:val="00A94598"/>
    <w:rsid w:val="00A94700"/>
    <w:rsid w:val="00A94C48"/>
    <w:rsid w:val="00A94F7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9D3"/>
    <w:rsid w:val="00AB565B"/>
    <w:rsid w:val="00AB73DE"/>
    <w:rsid w:val="00AB7A2C"/>
    <w:rsid w:val="00AC09E6"/>
    <w:rsid w:val="00AC0BBF"/>
    <w:rsid w:val="00AC1BD2"/>
    <w:rsid w:val="00AC27CF"/>
    <w:rsid w:val="00AC3341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1D6E"/>
    <w:rsid w:val="00AD22F6"/>
    <w:rsid w:val="00AD2BC8"/>
    <w:rsid w:val="00AD36F0"/>
    <w:rsid w:val="00AD3A63"/>
    <w:rsid w:val="00AD3EE3"/>
    <w:rsid w:val="00AD55B3"/>
    <w:rsid w:val="00AD5799"/>
    <w:rsid w:val="00AD602D"/>
    <w:rsid w:val="00AD6785"/>
    <w:rsid w:val="00AD69FC"/>
    <w:rsid w:val="00AD7886"/>
    <w:rsid w:val="00AE08CC"/>
    <w:rsid w:val="00AE0B79"/>
    <w:rsid w:val="00AE13DE"/>
    <w:rsid w:val="00AE19D7"/>
    <w:rsid w:val="00AE1A31"/>
    <w:rsid w:val="00AE1B63"/>
    <w:rsid w:val="00AE229F"/>
    <w:rsid w:val="00AE2345"/>
    <w:rsid w:val="00AE2651"/>
    <w:rsid w:val="00AE2C4F"/>
    <w:rsid w:val="00AE3151"/>
    <w:rsid w:val="00AE32BD"/>
    <w:rsid w:val="00AE3832"/>
    <w:rsid w:val="00AE3F41"/>
    <w:rsid w:val="00AE4063"/>
    <w:rsid w:val="00AE4416"/>
    <w:rsid w:val="00AE556D"/>
    <w:rsid w:val="00AE56E3"/>
    <w:rsid w:val="00AF0789"/>
    <w:rsid w:val="00AF24A5"/>
    <w:rsid w:val="00AF2513"/>
    <w:rsid w:val="00AF316F"/>
    <w:rsid w:val="00AF3412"/>
    <w:rsid w:val="00AF37A0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27C"/>
    <w:rsid w:val="00B05271"/>
    <w:rsid w:val="00B068A5"/>
    <w:rsid w:val="00B07B86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BE6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811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346"/>
    <w:rsid w:val="00B70A10"/>
    <w:rsid w:val="00B70CC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266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DB8"/>
    <w:rsid w:val="00B861A6"/>
    <w:rsid w:val="00B86477"/>
    <w:rsid w:val="00B86CEE"/>
    <w:rsid w:val="00B86CFB"/>
    <w:rsid w:val="00B87106"/>
    <w:rsid w:val="00B90DBE"/>
    <w:rsid w:val="00B9128B"/>
    <w:rsid w:val="00B9143C"/>
    <w:rsid w:val="00B921C5"/>
    <w:rsid w:val="00B92AE7"/>
    <w:rsid w:val="00B93A9E"/>
    <w:rsid w:val="00B93C4A"/>
    <w:rsid w:val="00B93DC4"/>
    <w:rsid w:val="00B941C3"/>
    <w:rsid w:val="00B94920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E14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AE1"/>
    <w:rsid w:val="00BC07DA"/>
    <w:rsid w:val="00BC0B49"/>
    <w:rsid w:val="00BC0CB3"/>
    <w:rsid w:val="00BC1240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108"/>
    <w:rsid w:val="00BE267F"/>
    <w:rsid w:val="00BE270C"/>
    <w:rsid w:val="00BE3B98"/>
    <w:rsid w:val="00BE3BFE"/>
    <w:rsid w:val="00BE4687"/>
    <w:rsid w:val="00BE4B16"/>
    <w:rsid w:val="00BE5BD9"/>
    <w:rsid w:val="00BE6134"/>
    <w:rsid w:val="00BE61E7"/>
    <w:rsid w:val="00BE645E"/>
    <w:rsid w:val="00BF09B1"/>
    <w:rsid w:val="00BF0C57"/>
    <w:rsid w:val="00BF1525"/>
    <w:rsid w:val="00BF17C1"/>
    <w:rsid w:val="00BF187B"/>
    <w:rsid w:val="00BF1F63"/>
    <w:rsid w:val="00BF24ED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02D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BC8"/>
    <w:rsid w:val="00C21D55"/>
    <w:rsid w:val="00C2211D"/>
    <w:rsid w:val="00C22223"/>
    <w:rsid w:val="00C22266"/>
    <w:rsid w:val="00C22641"/>
    <w:rsid w:val="00C22686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4632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748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027"/>
    <w:rsid w:val="00C56808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D61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04F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2D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40E"/>
    <w:rsid w:val="00CD0D37"/>
    <w:rsid w:val="00CD0DF7"/>
    <w:rsid w:val="00CD0FD2"/>
    <w:rsid w:val="00CD1E8E"/>
    <w:rsid w:val="00CD2612"/>
    <w:rsid w:val="00CD2CBB"/>
    <w:rsid w:val="00CD2F19"/>
    <w:rsid w:val="00CD35E9"/>
    <w:rsid w:val="00CD3DEA"/>
    <w:rsid w:val="00CD4024"/>
    <w:rsid w:val="00CD4955"/>
    <w:rsid w:val="00CD54C0"/>
    <w:rsid w:val="00CD6334"/>
    <w:rsid w:val="00CD6858"/>
    <w:rsid w:val="00CD6A36"/>
    <w:rsid w:val="00CD6F48"/>
    <w:rsid w:val="00CD7484"/>
    <w:rsid w:val="00CE0A3A"/>
    <w:rsid w:val="00CE2034"/>
    <w:rsid w:val="00CE2B32"/>
    <w:rsid w:val="00CE2BE6"/>
    <w:rsid w:val="00CE2E1E"/>
    <w:rsid w:val="00CE3942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020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A04"/>
    <w:rsid w:val="00D21C02"/>
    <w:rsid w:val="00D21D89"/>
    <w:rsid w:val="00D22353"/>
    <w:rsid w:val="00D22546"/>
    <w:rsid w:val="00D2290F"/>
    <w:rsid w:val="00D22BB2"/>
    <w:rsid w:val="00D22BE3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C45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92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7DB"/>
    <w:rsid w:val="00D7500B"/>
    <w:rsid w:val="00D752CF"/>
    <w:rsid w:val="00D75E48"/>
    <w:rsid w:val="00D76281"/>
    <w:rsid w:val="00D76F4B"/>
    <w:rsid w:val="00D80119"/>
    <w:rsid w:val="00D80B97"/>
    <w:rsid w:val="00D80D4B"/>
    <w:rsid w:val="00D812BD"/>
    <w:rsid w:val="00D822C8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DBE"/>
    <w:rsid w:val="00D866B9"/>
    <w:rsid w:val="00D86D07"/>
    <w:rsid w:val="00D86E17"/>
    <w:rsid w:val="00D86FBA"/>
    <w:rsid w:val="00D90376"/>
    <w:rsid w:val="00D90402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423"/>
    <w:rsid w:val="00DA1CD9"/>
    <w:rsid w:val="00DA21FD"/>
    <w:rsid w:val="00DA2215"/>
    <w:rsid w:val="00DA2754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667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315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39CD"/>
    <w:rsid w:val="00DD45FF"/>
    <w:rsid w:val="00DD49C7"/>
    <w:rsid w:val="00DD4A09"/>
    <w:rsid w:val="00DD4FEB"/>
    <w:rsid w:val="00DD5980"/>
    <w:rsid w:val="00DD6DCD"/>
    <w:rsid w:val="00DE093A"/>
    <w:rsid w:val="00DE149D"/>
    <w:rsid w:val="00DE16F3"/>
    <w:rsid w:val="00DE1D1B"/>
    <w:rsid w:val="00DE26B7"/>
    <w:rsid w:val="00DE28AC"/>
    <w:rsid w:val="00DE379C"/>
    <w:rsid w:val="00DE3B2E"/>
    <w:rsid w:val="00DE3BDE"/>
    <w:rsid w:val="00DE512F"/>
    <w:rsid w:val="00DE5780"/>
    <w:rsid w:val="00DE5A3F"/>
    <w:rsid w:val="00DE693F"/>
    <w:rsid w:val="00DF0D53"/>
    <w:rsid w:val="00DF0EC5"/>
    <w:rsid w:val="00DF1266"/>
    <w:rsid w:val="00DF1541"/>
    <w:rsid w:val="00DF2BDB"/>
    <w:rsid w:val="00DF4626"/>
    <w:rsid w:val="00DF4750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69D"/>
    <w:rsid w:val="00E07A26"/>
    <w:rsid w:val="00E07A6F"/>
    <w:rsid w:val="00E1275C"/>
    <w:rsid w:val="00E12CF5"/>
    <w:rsid w:val="00E137F4"/>
    <w:rsid w:val="00E13F4E"/>
    <w:rsid w:val="00E14588"/>
    <w:rsid w:val="00E154A6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685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0FEF"/>
    <w:rsid w:val="00E3177F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4C9"/>
    <w:rsid w:val="00E4262A"/>
    <w:rsid w:val="00E427B2"/>
    <w:rsid w:val="00E43B43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68E0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2C26"/>
    <w:rsid w:val="00E8395E"/>
    <w:rsid w:val="00E85062"/>
    <w:rsid w:val="00E85730"/>
    <w:rsid w:val="00E85C9E"/>
    <w:rsid w:val="00E86382"/>
    <w:rsid w:val="00E864D3"/>
    <w:rsid w:val="00E86890"/>
    <w:rsid w:val="00E87EEA"/>
    <w:rsid w:val="00E93011"/>
    <w:rsid w:val="00E93415"/>
    <w:rsid w:val="00E9368E"/>
    <w:rsid w:val="00E952EA"/>
    <w:rsid w:val="00E961DB"/>
    <w:rsid w:val="00E9699B"/>
    <w:rsid w:val="00E969B5"/>
    <w:rsid w:val="00EA046B"/>
    <w:rsid w:val="00EA0639"/>
    <w:rsid w:val="00EA10D6"/>
    <w:rsid w:val="00EA13DB"/>
    <w:rsid w:val="00EA1D15"/>
    <w:rsid w:val="00EA343A"/>
    <w:rsid w:val="00EA3515"/>
    <w:rsid w:val="00EA37B2"/>
    <w:rsid w:val="00EA3B4B"/>
    <w:rsid w:val="00EA42FA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38F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4C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A9A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6B3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B8E"/>
    <w:rsid w:val="00F27FB1"/>
    <w:rsid w:val="00F301A7"/>
    <w:rsid w:val="00F3041C"/>
    <w:rsid w:val="00F30953"/>
    <w:rsid w:val="00F31161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70"/>
    <w:rsid w:val="00F35CD6"/>
    <w:rsid w:val="00F35D3D"/>
    <w:rsid w:val="00F36083"/>
    <w:rsid w:val="00F362AC"/>
    <w:rsid w:val="00F42000"/>
    <w:rsid w:val="00F4249B"/>
    <w:rsid w:val="00F42842"/>
    <w:rsid w:val="00F4327A"/>
    <w:rsid w:val="00F43CCF"/>
    <w:rsid w:val="00F440D3"/>
    <w:rsid w:val="00F44472"/>
    <w:rsid w:val="00F4472B"/>
    <w:rsid w:val="00F45AC5"/>
    <w:rsid w:val="00F45C6A"/>
    <w:rsid w:val="00F46834"/>
    <w:rsid w:val="00F47B3E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4FD"/>
    <w:rsid w:val="00F55DEE"/>
    <w:rsid w:val="00F5605E"/>
    <w:rsid w:val="00F560FD"/>
    <w:rsid w:val="00F56A6F"/>
    <w:rsid w:val="00F56BD5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C5F"/>
    <w:rsid w:val="00F66E53"/>
    <w:rsid w:val="00F66FA4"/>
    <w:rsid w:val="00F67ADF"/>
    <w:rsid w:val="00F67B76"/>
    <w:rsid w:val="00F67F47"/>
    <w:rsid w:val="00F701FB"/>
    <w:rsid w:val="00F70ACF"/>
    <w:rsid w:val="00F71D28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395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04BA"/>
    <w:rsid w:val="00F910DF"/>
    <w:rsid w:val="00F911B6"/>
    <w:rsid w:val="00F92492"/>
    <w:rsid w:val="00F933A8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075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6B7"/>
    <w:rsid w:val="00FC3C7C"/>
    <w:rsid w:val="00FC3FAD"/>
    <w:rsid w:val="00FC420D"/>
    <w:rsid w:val="00FC52DB"/>
    <w:rsid w:val="00FC5674"/>
    <w:rsid w:val="00FC5774"/>
    <w:rsid w:val="00FC6BB1"/>
    <w:rsid w:val="00FC725C"/>
    <w:rsid w:val="00FD059B"/>
    <w:rsid w:val="00FD0D85"/>
    <w:rsid w:val="00FD0E75"/>
    <w:rsid w:val="00FD1357"/>
    <w:rsid w:val="00FD1708"/>
    <w:rsid w:val="00FD1B71"/>
    <w:rsid w:val="00FD1DAF"/>
    <w:rsid w:val="00FD1F1E"/>
    <w:rsid w:val="00FD2316"/>
    <w:rsid w:val="00FD265C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D7D4D"/>
    <w:rsid w:val="00FE0964"/>
    <w:rsid w:val="00FE10C8"/>
    <w:rsid w:val="00FE1197"/>
    <w:rsid w:val="00FE11EF"/>
    <w:rsid w:val="00FE12A2"/>
    <w:rsid w:val="00FE2CAF"/>
    <w:rsid w:val="00FE3FEB"/>
    <w:rsid w:val="00FE438D"/>
    <w:rsid w:val="00FE4544"/>
    <w:rsid w:val="00FE457C"/>
    <w:rsid w:val="00FE4E0B"/>
    <w:rsid w:val="00FE4E76"/>
    <w:rsid w:val="00FE599F"/>
    <w:rsid w:val="00FE5EC0"/>
    <w:rsid w:val="00FE5EE5"/>
    <w:rsid w:val="00FE64CF"/>
    <w:rsid w:val="00FE6D30"/>
    <w:rsid w:val="00FF0089"/>
    <w:rsid w:val="00FF0413"/>
    <w:rsid w:val="00FF06B4"/>
    <w:rsid w:val="00FF0CFC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A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D4A0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D4A0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1693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2023-10-18T05:55:00Z</cp:lastPrinted>
  <dcterms:created xsi:type="dcterms:W3CDTF">2024-02-21T10:52:00Z</dcterms:created>
  <dcterms:modified xsi:type="dcterms:W3CDTF">2024-02-21T10:55:00Z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