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10" w:rsidRPr="00936510" w:rsidRDefault="00936510" w:rsidP="00936510">
      <w:pPr>
        <w:pStyle w:val="Nadpis7"/>
        <w:jc w:val="right"/>
        <w:rPr>
          <w:sz w:val="24"/>
        </w:rPr>
      </w:pPr>
      <w:r w:rsidRPr="00936510">
        <w:rPr>
          <w:sz w:val="24"/>
        </w:rPr>
        <w:t>DZAV00105</w:t>
      </w:r>
    </w:p>
    <w:p w:rsidR="00936510" w:rsidRDefault="00936510" w:rsidP="003A1C61">
      <w:pPr>
        <w:pStyle w:val="Nadpis7"/>
        <w:jc w:val="center"/>
        <w:rPr>
          <w:sz w:val="28"/>
          <w:szCs w:val="28"/>
        </w:rPr>
      </w:pPr>
    </w:p>
    <w:p w:rsidR="00936510" w:rsidRDefault="00936510" w:rsidP="003A1C61">
      <w:pPr>
        <w:pStyle w:val="Nadpis7"/>
        <w:jc w:val="center"/>
        <w:rPr>
          <w:sz w:val="28"/>
          <w:szCs w:val="28"/>
        </w:rPr>
      </w:pPr>
    </w:p>
    <w:p w:rsidR="007A4235" w:rsidRPr="008138A5" w:rsidRDefault="008013E3" w:rsidP="003A1C61">
      <w:pPr>
        <w:pStyle w:val="Nadpis7"/>
        <w:jc w:val="center"/>
        <w:rPr>
          <w:sz w:val="28"/>
          <w:szCs w:val="28"/>
        </w:rPr>
      </w:pPr>
      <w:r w:rsidRPr="008138A5">
        <w:rPr>
          <w:sz w:val="28"/>
          <w:szCs w:val="28"/>
        </w:rPr>
        <w:t>DODATEK Č.</w:t>
      </w:r>
      <w:r w:rsidR="00FA482A">
        <w:rPr>
          <w:sz w:val="28"/>
          <w:szCs w:val="28"/>
        </w:rPr>
        <w:t>2</w:t>
      </w:r>
    </w:p>
    <w:p w:rsidR="003A1C61" w:rsidRPr="008138A5" w:rsidRDefault="003A1C61" w:rsidP="003A1C61">
      <w:pPr>
        <w:rPr>
          <w:sz w:val="28"/>
          <w:szCs w:val="28"/>
        </w:rPr>
      </w:pPr>
    </w:p>
    <w:p w:rsidR="00020923" w:rsidRDefault="009C3523" w:rsidP="00F30861">
      <w:pPr>
        <w:pStyle w:val="Nadpis1"/>
        <w:jc w:val="center"/>
        <w:rPr>
          <w:caps/>
          <w:szCs w:val="28"/>
        </w:rPr>
      </w:pPr>
      <w:r w:rsidRPr="008138A5">
        <w:rPr>
          <w:caps/>
          <w:szCs w:val="28"/>
        </w:rPr>
        <w:t>k</w:t>
      </w:r>
      <w:r w:rsidR="005E1AD5">
        <w:rPr>
          <w:caps/>
          <w:szCs w:val="28"/>
        </w:rPr>
        <w:t xml:space="preserve">e SMLOUVĚ O </w:t>
      </w:r>
      <w:r w:rsidR="00020923">
        <w:rPr>
          <w:caps/>
          <w:szCs w:val="28"/>
        </w:rPr>
        <w:t>poskytování právního servisu</w:t>
      </w:r>
    </w:p>
    <w:p w:rsidR="00F30861" w:rsidRPr="008138A5" w:rsidRDefault="00020923" w:rsidP="00F30861">
      <w:pPr>
        <w:pStyle w:val="Nadpis1"/>
        <w:jc w:val="center"/>
        <w:rPr>
          <w:caps/>
          <w:szCs w:val="28"/>
        </w:rPr>
      </w:pPr>
      <w:r>
        <w:rPr>
          <w:caps/>
          <w:szCs w:val="28"/>
        </w:rPr>
        <w:t xml:space="preserve">ze dne </w:t>
      </w:r>
      <w:r w:rsidR="00FD0501">
        <w:rPr>
          <w:caps/>
          <w:szCs w:val="28"/>
        </w:rPr>
        <w:t>18. 4. 2013</w:t>
      </w:r>
    </w:p>
    <w:p w:rsidR="007A4235" w:rsidRPr="008013E3" w:rsidRDefault="007A4235" w:rsidP="00F30861">
      <w:pPr>
        <w:pStyle w:val="Nadpis1"/>
        <w:jc w:val="center"/>
        <w:rPr>
          <w:sz w:val="22"/>
          <w:szCs w:val="22"/>
        </w:rPr>
      </w:pPr>
    </w:p>
    <w:p w:rsidR="007A4235" w:rsidRPr="00020923" w:rsidRDefault="007A4235" w:rsidP="007A4235">
      <w:pPr>
        <w:jc w:val="both"/>
      </w:pPr>
    </w:p>
    <w:p w:rsidR="00020923" w:rsidRPr="00020923" w:rsidRDefault="00020923" w:rsidP="00020923">
      <w:pPr>
        <w:ind w:left="284" w:hanging="284"/>
        <w:jc w:val="both"/>
        <w:rPr>
          <w:rStyle w:val="platne1"/>
          <w:b/>
        </w:rPr>
      </w:pPr>
      <w:r w:rsidRPr="00020923">
        <w:rPr>
          <w:rStyle w:val="platne1"/>
          <w:b/>
        </w:rPr>
        <w:t>KMVS, advokátní kancelář, s.r.o.</w:t>
      </w:r>
    </w:p>
    <w:p w:rsidR="00020923" w:rsidRPr="00020923" w:rsidRDefault="00020923" w:rsidP="00020923">
      <w:pPr>
        <w:keepNext/>
      </w:pPr>
      <w:r w:rsidRPr="00020923">
        <w:t xml:space="preserve">se sídlem </w:t>
      </w:r>
      <w:r w:rsidRPr="00020923">
        <w:rPr>
          <w:rStyle w:val="platne1"/>
        </w:rPr>
        <w:t>Praha 1, Malá Strana, Hellichova 458/1, PSČ 118 00</w:t>
      </w:r>
    </w:p>
    <w:p w:rsidR="00020923" w:rsidRPr="00020923" w:rsidRDefault="00020923" w:rsidP="00020923">
      <w:pPr>
        <w:keepNext/>
        <w:rPr>
          <w:rStyle w:val="platne1"/>
        </w:rPr>
      </w:pPr>
      <w:r w:rsidRPr="00020923">
        <w:t xml:space="preserve">IČ: </w:t>
      </w:r>
      <w:r w:rsidRPr="00020923">
        <w:rPr>
          <w:rStyle w:val="platne1"/>
        </w:rPr>
        <w:t>278 64 898</w:t>
      </w:r>
    </w:p>
    <w:p w:rsidR="00020923" w:rsidRPr="00020923" w:rsidRDefault="00020923" w:rsidP="00020923">
      <w:pPr>
        <w:keepNext/>
      </w:pPr>
      <w:r w:rsidRPr="00020923">
        <w:rPr>
          <w:rStyle w:val="platne1"/>
        </w:rPr>
        <w:t>DIČ: CZ 278 64 898</w:t>
      </w:r>
    </w:p>
    <w:p w:rsidR="00020923" w:rsidRPr="00020923" w:rsidRDefault="00B9649D" w:rsidP="00020923">
      <w:r>
        <w:t>zastoupená Mgr. Petrem Kůtou</w:t>
      </w:r>
      <w:r w:rsidR="00020923" w:rsidRPr="00020923">
        <w:t>, jednatel</w:t>
      </w:r>
      <w:r>
        <w:t>em</w:t>
      </w:r>
    </w:p>
    <w:p w:rsidR="00020923" w:rsidRPr="00020923" w:rsidRDefault="00020923" w:rsidP="00020923">
      <w:pPr>
        <w:keepNext/>
      </w:pPr>
      <w:r w:rsidRPr="00020923">
        <w:t>zapsaná v obchodním rejstříku vedeném Městským soudem v Praze, oddíl C, vložka 122620</w:t>
      </w:r>
    </w:p>
    <w:p w:rsidR="00020923" w:rsidRPr="00020923" w:rsidRDefault="00020923" w:rsidP="0002092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020923">
        <w:rPr>
          <w:rFonts w:ascii="Times New Roman" w:hAnsi="Times New Roman"/>
          <w:sz w:val="24"/>
          <w:szCs w:val="24"/>
        </w:rPr>
        <w:t>(dále jen „</w:t>
      </w:r>
      <w:r w:rsidRPr="00020923">
        <w:rPr>
          <w:rFonts w:ascii="Times New Roman" w:hAnsi="Times New Roman"/>
          <w:b/>
          <w:sz w:val="24"/>
          <w:szCs w:val="24"/>
        </w:rPr>
        <w:t>Kancelář</w:t>
      </w:r>
      <w:r w:rsidRPr="00020923">
        <w:rPr>
          <w:rFonts w:ascii="Times New Roman" w:hAnsi="Times New Roman"/>
          <w:sz w:val="24"/>
          <w:szCs w:val="24"/>
        </w:rPr>
        <w:t>“)</w:t>
      </w:r>
    </w:p>
    <w:p w:rsidR="00690EFF" w:rsidRPr="00020923" w:rsidRDefault="00690EFF" w:rsidP="007A4235">
      <w:pPr>
        <w:jc w:val="both"/>
      </w:pPr>
    </w:p>
    <w:p w:rsidR="007A4235" w:rsidRPr="00020923" w:rsidRDefault="007A4235" w:rsidP="007A4235">
      <w:pPr>
        <w:jc w:val="both"/>
      </w:pPr>
      <w:r w:rsidRPr="00020923">
        <w:t>a</w:t>
      </w:r>
    </w:p>
    <w:p w:rsidR="007A4235" w:rsidRPr="00020923" w:rsidRDefault="007A4235" w:rsidP="007A4235">
      <w:pPr>
        <w:jc w:val="both"/>
        <w:rPr>
          <w:b/>
        </w:rPr>
      </w:pPr>
    </w:p>
    <w:p w:rsidR="00FD0501" w:rsidRPr="00FD0501" w:rsidRDefault="00FD0501" w:rsidP="00FD0501">
      <w:pPr>
        <w:ind w:left="284" w:hanging="284"/>
        <w:jc w:val="both"/>
        <w:rPr>
          <w:rStyle w:val="platne1"/>
        </w:rPr>
      </w:pPr>
      <w:r w:rsidRPr="00FD0501">
        <w:rPr>
          <w:b/>
          <w:bCs/>
        </w:rPr>
        <w:t>Národní filmový archiv</w:t>
      </w:r>
      <w:r w:rsidRPr="00FD0501">
        <w:rPr>
          <w:bCs/>
        </w:rPr>
        <w:t>, příspěvková organizace</w:t>
      </w:r>
    </w:p>
    <w:p w:rsidR="00FD0501" w:rsidRPr="00FD0501" w:rsidRDefault="00FD0501" w:rsidP="00FD0501">
      <w:pPr>
        <w:keepNext/>
      </w:pPr>
      <w:r w:rsidRPr="00FD0501">
        <w:t xml:space="preserve">se sídlem Praha 3, Malešická 12 </w:t>
      </w:r>
    </w:p>
    <w:p w:rsidR="00FD0501" w:rsidRPr="00FD0501" w:rsidRDefault="00FD0501" w:rsidP="00FD0501">
      <w:r w:rsidRPr="00FD0501">
        <w:t>IČ: 000 57 266,</w:t>
      </w:r>
    </w:p>
    <w:p w:rsidR="00FD0501" w:rsidRPr="00FD0501" w:rsidRDefault="00FD0501" w:rsidP="00FD0501">
      <w:r w:rsidRPr="00FD0501">
        <w:t>DIČ: CZ 000 57 266</w:t>
      </w:r>
    </w:p>
    <w:p w:rsidR="00FD0501" w:rsidRPr="00FD0501" w:rsidRDefault="00FD0501" w:rsidP="00FD0501">
      <w:pPr>
        <w:jc w:val="both"/>
      </w:pPr>
      <w:r>
        <w:t>zastoupený</w:t>
      </w:r>
      <w:r w:rsidRPr="00FD0501">
        <w:t xml:space="preserve"> PhDr. Michalem Bregantem, generálním ředitelem</w:t>
      </w:r>
    </w:p>
    <w:p w:rsidR="00020923" w:rsidRPr="00020923" w:rsidRDefault="00020923" w:rsidP="00020923">
      <w:pPr>
        <w:jc w:val="both"/>
      </w:pPr>
      <w:r w:rsidRPr="00020923">
        <w:t xml:space="preserve"> (dále jen „</w:t>
      </w:r>
      <w:r w:rsidRPr="00020923">
        <w:rPr>
          <w:b/>
        </w:rPr>
        <w:t>Klient</w:t>
      </w:r>
      <w:r w:rsidRPr="00020923">
        <w:t>“)</w:t>
      </w:r>
    </w:p>
    <w:p w:rsidR="007A4235" w:rsidRPr="008138A5" w:rsidRDefault="007A4235" w:rsidP="007A4235">
      <w:pPr>
        <w:pStyle w:val="Zkladntextodsazen"/>
        <w:ind w:left="0"/>
      </w:pPr>
    </w:p>
    <w:p w:rsidR="007A4235" w:rsidRPr="008138A5" w:rsidRDefault="009C3523" w:rsidP="007A4235">
      <w:pPr>
        <w:jc w:val="both"/>
      </w:pPr>
      <w:r w:rsidRPr="008138A5">
        <w:t>(</w:t>
      </w:r>
      <w:r w:rsidR="00020923">
        <w:t>Kancelář</w:t>
      </w:r>
      <w:r w:rsidR="002F3BEE" w:rsidRPr="008138A5">
        <w:t xml:space="preserve"> a </w:t>
      </w:r>
      <w:r w:rsidR="00020923">
        <w:t>Klient</w:t>
      </w:r>
      <w:r w:rsidRPr="008138A5">
        <w:t>dále též společně jako „</w:t>
      </w:r>
      <w:r w:rsidRPr="008138A5">
        <w:rPr>
          <w:b/>
        </w:rPr>
        <w:t>Smluvní strany</w:t>
      </w:r>
      <w:r w:rsidRPr="008138A5">
        <w:t>“ a jednotlivě jako „</w:t>
      </w:r>
      <w:r w:rsidRPr="008138A5">
        <w:rPr>
          <w:b/>
        </w:rPr>
        <w:t>Smluvní strana</w:t>
      </w:r>
      <w:r w:rsidRPr="008138A5">
        <w:t>“)</w:t>
      </w:r>
    </w:p>
    <w:p w:rsidR="00D764D7" w:rsidRPr="008138A5" w:rsidRDefault="00D764D7" w:rsidP="007A4235">
      <w:pPr>
        <w:jc w:val="both"/>
      </w:pPr>
    </w:p>
    <w:p w:rsidR="008013E3" w:rsidRPr="008138A5" w:rsidRDefault="00D764D7" w:rsidP="00D764D7">
      <w:pPr>
        <w:spacing w:line="360" w:lineRule="auto"/>
        <w:jc w:val="center"/>
      </w:pPr>
      <w:r w:rsidRPr="008138A5">
        <w:t>u</w:t>
      </w:r>
      <w:r w:rsidR="009C3523" w:rsidRPr="008138A5">
        <w:t>zavřely níže uvedeného dne, měsíce a roku, tento</w:t>
      </w:r>
    </w:p>
    <w:p w:rsidR="00AF5337" w:rsidRPr="00AF5337" w:rsidRDefault="00AF5337" w:rsidP="00AF5337">
      <w:pPr>
        <w:spacing w:line="360" w:lineRule="auto"/>
      </w:pPr>
    </w:p>
    <w:p w:rsidR="00D764D7" w:rsidRPr="008138A5" w:rsidRDefault="00FD0501" w:rsidP="00D764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FA482A">
        <w:rPr>
          <w:b/>
          <w:sz w:val="28"/>
          <w:szCs w:val="28"/>
        </w:rPr>
        <w:t>2</w:t>
      </w:r>
    </w:p>
    <w:p w:rsidR="009C3523" w:rsidRPr="008138A5" w:rsidRDefault="009C3523" w:rsidP="00AF5337">
      <w:pPr>
        <w:spacing w:line="360" w:lineRule="auto"/>
        <w:jc w:val="center"/>
        <w:rPr>
          <w:b/>
          <w:sz w:val="28"/>
          <w:szCs w:val="28"/>
        </w:rPr>
      </w:pPr>
      <w:r w:rsidRPr="008138A5">
        <w:rPr>
          <w:b/>
          <w:sz w:val="28"/>
          <w:szCs w:val="28"/>
        </w:rPr>
        <w:t>k</w:t>
      </w:r>
      <w:r w:rsidR="001006E8">
        <w:rPr>
          <w:b/>
          <w:sz w:val="28"/>
          <w:szCs w:val="28"/>
        </w:rPr>
        <w:t xml:space="preserve">e Smlouvě o </w:t>
      </w:r>
      <w:r w:rsidR="00020923">
        <w:rPr>
          <w:b/>
          <w:sz w:val="28"/>
          <w:szCs w:val="28"/>
        </w:rPr>
        <w:t>poskytování právního servisu ze</w:t>
      </w:r>
      <w:r w:rsidR="00FD0501">
        <w:rPr>
          <w:b/>
          <w:sz w:val="28"/>
          <w:szCs w:val="28"/>
        </w:rPr>
        <w:t xml:space="preserve"> dne 18. 4. 2013</w:t>
      </w:r>
    </w:p>
    <w:p w:rsidR="006C7AEC" w:rsidRDefault="006C7AEC" w:rsidP="006C7AEC">
      <w:pPr>
        <w:jc w:val="center"/>
        <w:rPr>
          <w:b/>
          <w:bCs/>
        </w:rPr>
      </w:pPr>
    </w:p>
    <w:p w:rsidR="007A4235" w:rsidRPr="006C7AEC" w:rsidRDefault="009C3523" w:rsidP="006C7AEC">
      <w:pPr>
        <w:jc w:val="center"/>
        <w:rPr>
          <w:b/>
          <w:bCs/>
        </w:rPr>
      </w:pPr>
      <w:r w:rsidRPr="008138A5">
        <w:rPr>
          <w:b/>
          <w:bCs/>
        </w:rPr>
        <w:t>I</w:t>
      </w:r>
      <w:r w:rsidR="007A4235" w:rsidRPr="008138A5">
        <w:rPr>
          <w:b/>
          <w:bCs/>
        </w:rPr>
        <w:t>.</w:t>
      </w:r>
    </w:p>
    <w:p w:rsidR="00D764D7" w:rsidRDefault="008013E3" w:rsidP="00DA511A">
      <w:pPr>
        <w:pStyle w:val="Odstavecseseznamem"/>
        <w:numPr>
          <w:ilvl w:val="0"/>
          <w:numId w:val="2"/>
        </w:numPr>
        <w:ind w:left="567" w:hanging="567"/>
        <w:jc w:val="both"/>
      </w:pPr>
      <w:r w:rsidRPr="008937B3">
        <w:t>Smluvní strany</w:t>
      </w:r>
      <w:r w:rsidR="00DA511A" w:rsidRPr="008937B3">
        <w:t xml:space="preserve"> uzavřely</w:t>
      </w:r>
      <w:r w:rsidR="00D764D7" w:rsidRPr="008937B3">
        <w:t xml:space="preserve"> dne </w:t>
      </w:r>
      <w:r w:rsidR="00525A72" w:rsidRPr="008937B3">
        <w:t>18</w:t>
      </w:r>
      <w:r w:rsidR="00657288" w:rsidRPr="008937B3">
        <w:t>.</w:t>
      </w:r>
      <w:r w:rsidR="00525A72" w:rsidRPr="008937B3">
        <w:t xml:space="preserve"> 4</w:t>
      </w:r>
      <w:r w:rsidR="00657288" w:rsidRPr="008937B3">
        <w:t>.</w:t>
      </w:r>
      <w:r w:rsidR="00525A72" w:rsidRPr="008937B3">
        <w:t xml:space="preserve"> 2013</w:t>
      </w:r>
      <w:r w:rsidR="00020923" w:rsidRPr="008937B3">
        <w:t>Smlouvu o poskytování právního servisu</w:t>
      </w:r>
      <w:r w:rsidR="00FA482A" w:rsidRPr="008937B3">
        <w:t xml:space="preserve"> ve znění Dodatku č. 1 ze dne </w:t>
      </w:r>
      <w:r w:rsidR="008937B3" w:rsidRPr="008937B3">
        <w:t>20.</w:t>
      </w:r>
      <w:r w:rsidR="007A37EB">
        <w:t xml:space="preserve"> </w:t>
      </w:r>
      <w:r w:rsidR="008937B3" w:rsidRPr="008937B3">
        <w:t xml:space="preserve">8. </w:t>
      </w:r>
      <w:r w:rsidR="00FA482A" w:rsidRPr="008937B3">
        <w:t>2014</w:t>
      </w:r>
      <w:r w:rsidR="007B434B" w:rsidRPr="008937B3">
        <w:t xml:space="preserve">, jejímž předmětem </w:t>
      </w:r>
      <w:r w:rsidR="00FA482A" w:rsidRPr="008937B3">
        <w:t>je</w:t>
      </w:r>
      <w:r w:rsidR="007A37EB">
        <w:t xml:space="preserve"> </w:t>
      </w:r>
      <w:r w:rsidR="00020923" w:rsidRPr="008937B3">
        <w:t>závazek Kanceláře poskytovat Klientovi podle jeho pokynů a požadavků právní služby</w:t>
      </w:r>
      <w:r w:rsidR="007A37EB">
        <w:t xml:space="preserve"> </w:t>
      </w:r>
      <w:r w:rsidR="00636395" w:rsidRPr="008937B3">
        <w:t>na jedné straně,</w:t>
      </w:r>
      <w:r w:rsidR="00020923" w:rsidRPr="008937B3">
        <w:t xml:space="preserve"> a závazek</w:t>
      </w:r>
      <w:r w:rsidR="00020923" w:rsidRPr="00020923">
        <w:t xml:space="preserve"> Klienta hradit Kanceláři za takové poskytování právních služeb smluvně sjednané platby</w:t>
      </w:r>
      <w:r w:rsidR="00636395">
        <w:t xml:space="preserve"> na druhé straně</w:t>
      </w:r>
      <w:r w:rsidR="00D764D7" w:rsidRPr="008138A5">
        <w:t xml:space="preserve">(dále jen </w:t>
      </w:r>
      <w:r w:rsidR="00690EFF" w:rsidRPr="008138A5">
        <w:t>„</w:t>
      </w:r>
      <w:r w:rsidR="0050243E" w:rsidRPr="008138A5">
        <w:rPr>
          <w:b/>
        </w:rPr>
        <w:t>Smlouva</w:t>
      </w:r>
      <w:r w:rsidR="00690EFF" w:rsidRPr="008138A5">
        <w:t>“</w:t>
      </w:r>
      <w:r w:rsidR="00D764D7" w:rsidRPr="008138A5">
        <w:t>).</w:t>
      </w:r>
    </w:p>
    <w:p w:rsidR="00B9649D" w:rsidRDefault="00B9649D" w:rsidP="00DA511A">
      <w:pPr>
        <w:pStyle w:val="Odstavecseseznamem"/>
        <w:numPr>
          <w:ilvl w:val="0"/>
          <w:numId w:val="2"/>
        </w:numPr>
        <w:ind w:left="567" w:hanging="567"/>
        <w:jc w:val="both"/>
      </w:pPr>
      <w:r>
        <w:t xml:space="preserve">S ohledem na </w:t>
      </w:r>
      <w:r w:rsidR="00FA482A">
        <w:t xml:space="preserve">celkovou </w:t>
      </w:r>
      <w:r w:rsidR="006B7C37">
        <w:t>cenovou</w:t>
      </w:r>
      <w:r w:rsidR="00FA482A">
        <w:t xml:space="preserve"> inflaci, k níž došlo v období od uzavření Smlouvy</w:t>
      </w:r>
      <w:r w:rsidR="007A3F60">
        <w:t>, dohodly se S</w:t>
      </w:r>
      <w:r w:rsidR="005B3AEB">
        <w:t xml:space="preserve">mluvní strany na </w:t>
      </w:r>
      <w:r w:rsidR="001F5901">
        <w:t>ú</w:t>
      </w:r>
      <w:r w:rsidR="005B3AEB">
        <w:t>p</w:t>
      </w:r>
      <w:r w:rsidR="001F5901">
        <w:t xml:space="preserve">ravě Smlouvy </w:t>
      </w:r>
      <w:r w:rsidR="00FD0501">
        <w:t xml:space="preserve">tímto Dodatkem č. </w:t>
      </w:r>
      <w:r w:rsidR="006B7C37">
        <w:t>2</w:t>
      </w:r>
      <w:r w:rsidR="005B3AEB">
        <w:t>.</w:t>
      </w:r>
    </w:p>
    <w:p w:rsidR="005B3AEB" w:rsidRPr="00FD0501" w:rsidRDefault="001006E8" w:rsidP="000A1C51">
      <w:pPr>
        <w:pStyle w:val="Odstavecseseznamem"/>
        <w:numPr>
          <w:ilvl w:val="0"/>
          <w:numId w:val="2"/>
        </w:numPr>
        <w:ind w:left="567" w:hanging="567"/>
        <w:jc w:val="both"/>
        <w:rPr>
          <w:i/>
        </w:rPr>
      </w:pPr>
      <w:r>
        <w:t>Smluvní strany se</w:t>
      </w:r>
      <w:r w:rsidR="005B3AEB">
        <w:t xml:space="preserve"> konkrétně</w:t>
      </w:r>
      <w:r w:rsidR="007A37EB">
        <w:t xml:space="preserve"> </w:t>
      </w:r>
      <w:r w:rsidR="000A1C51">
        <w:t xml:space="preserve">dohodly, že </w:t>
      </w:r>
      <w:r w:rsidR="005B3AEB">
        <w:t>článek II</w:t>
      </w:r>
      <w:r w:rsidR="001F5901">
        <w:t>.</w:t>
      </w:r>
      <w:r w:rsidR="005B3AEB">
        <w:t xml:space="preserve"> Smlouvy bud</w:t>
      </w:r>
      <w:r w:rsidR="007D3022">
        <w:t>e</w:t>
      </w:r>
      <w:r w:rsidR="00936510">
        <w:t xml:space="preserve"> t</w:t>
      </w:r>
      <w:r w:rsidR="001B6824">
        <w:t>ímto Doda</w:t>
      </w:r>
      <w:r w:rsidR="00FD0501">
        <w:t xml:space="preserve">tkem č. </w:t>
      </w:r>
      <w:r w:rsidR="006B7C37">
        <w:t>2</w:t>
      </w:r>
      <w:r w:rsidR="00936510">
        <w:t xml:space="preserve"> </w:t>
      </w:r>
      <w:r>
        <w:t>pozměněn níže uvedeným způsobem.</w:t>
      </w:r>
    </w:p>
    <w:p w:rsidR="005B3AEB" w:rsidRDefault="005B3AEB" w:rsidP="00400BF1">
      <w:pPr>
        <w:jc w:val="center"/>
        <w:rPr>
          <w:b/>
        </w:rPr>
      </w:pPr>
    </w:p>
    <w:p w:rsidR="00A92989" w:rsidRDefault="001B6824" w:rsidP="006C7AEC">
      <w:pPr>
        <w:jc w:val="center"/>
        <w:rPr>
          <w:b/>
        </w:rPr>
      </w:pPr>
      <w:r>
        <w:rPr>
          <w:b/>
        </w:rPr>
        <w:t>II</w:t>
      </w:r>
      <w:r w:rsidR="00D55E76" w:rsidRPr="008138A5">
        <w:rPr>
          <w:b/>
        </w:rPr>
        <w:t>.</w:t>
      </w:r>
    </w:p>
    <w:p w:rsidR="005B3AEB" w:rsidRPr="008138A5" w:rsidRDefault="005B3AEB" w:rsidP="00497DAB">
      <w:pPr>
        <w:jc w:val="both"/>
      </w:pPr>
      <w:r>
        <w:lastRenderedPageBreak/>
        <w:t xml:space="preserve">Změna článku </w:t>
      </w:r>
      <w:r w:rsidR="00A92989">
        <w:t>II</w:t>
      </w:r>
      <w:r>
        <w:t xml:space="preserve">. </w:t>
      </w:r>
      <w:r w:rsidRPr="008138A5">
        <w:t xml:space="preserve">Smlouvy </w:t>
      </w:r>
      <w:r>
        <w:t xml:space="preserve">spočívá v tom, že </w:t>
      </w:r>
      <w:r w:rsidR="00A92989">
        <w:t>ve stávajícím</w:t>
      </w:r>
      <w:r w:rsidR="007A37EB">
        <w:t xml:space="preserve"> </w:t>
      </w:r>
      <w:r>
        <w:t>článku I</w:t>
      </w:r>
      <w:r w:rsidR="00A92989">
        <w:t>I</w:t>
      </w:r>
      <w:r w:rsidR="001F5901">
        <w:t>.</w:t>
      </w:r>
      <w:r w:rsidR="007A37EB">
        <w:t xml:space="preserve"> </w:t>
      </w:r>
      <w:r>
        <w:t xml:space="preserve">se </w:t>
      </w:r>
      <w:r w:rsidR="00A92989">
        <w:t>nahrazuje dosavadní</w:t>
      </w:r>
      <w:r>
        <w:t xml:space="preserve"> odstavec </w:t>
      </w:r>
      <w:r w:rsidR="00A92989">
        <w:t>1tímto novým zněním</w:t>
      </w:r>
      <w:r w:rsidRPr="008138A5">
        <w:t>:</w:t>
      </w:r>
    </w:p>
    <w:p w:rsidR="005B3AEB" w:rsidRDefault="005B3AEB" w:rsidP="005B3AEB">
      <w:pPr>
        <w:rPr>
          <w:b/>
        </w:rPr>
      </w:pPr>
    </w:p>
    <w:p w:rsidR="00A92989" w:rsidRPr="001F5901" w:rsidRDefault="001F5901" w:rsidP="00A92989">
      <w:pPr>
        <w:pStyle w:val="Zkladntext"/>
        <w:widowControl/>
        <w:numPr>
          <w:ilvl w:val="0"/>
          <w:numId w:val="14"/>
        </w:numPr>
        <w:jc w:val="both"/>
        <w:rPr>
          <w:i/>
          <w:color w:val="auto"/>
          <w:sz w:val="28"/>
          <w:szCs w:val="24"/>
        </w:rPr>
      </w:pPr>
      <w:r w:rsidRPr="001F5901">
        <w:rPr>
          <w:i/>
          <w:color w:val="auto"/>
          <w:szCs w:val="22"/>
        </w:rPr>
        <w:t xml:space="preserve">Klient je povinen uhradit Kanceláři za Právní služby paušální měsíční odměnu ve výši </w:t>
      </w:r>
      <w:r>
        <w:rPr>
          <w:i/>
          <w:color w:val="auto"/>
          <w:szCs w:val="22"/>
        </w:rPr>
        <w:t>2</w:t>
      </w:r>
      <w:r w:rsidR="00FA482A">
        <w:rPr>
          <w:i/>
          <w:color w:val="auto"/>
          <w:szCs w:val="22"/>
        </w:rPr>
        <w:t>8</w:t>
      </w:r>
      <w:r w:rsidRPr="001F5901">
        <w:rPr>
          <w:i/>
          <w:color w:val="auto"/>
          <w:szCs w:val="22"/>
        </w:rPr>
        <w:t xml:space="preserve">.000,- Kč (slovy: </w:t>
      </w:r>
      <w:r>
        <w:rPr>
          <w:i/>
          <w:color w:val="auto"/>
          <w:szCs w:val="22"/>
        </w:rPr>
        <w:t>dvacet</w:t>
      </w:r>
      <w:r w:rsidR="007A37EB">
        <w:rPr>
          <w:i/>
          <w:color w:val="auto"/>
          <w:szCs w:val="22"/>
        </w:rPr>
        <w:t xml:space="preserve"> </w:t>
      </w:r>
      <w:r w:rsidR="00FA482A">
        <w:rPr>
          <w:i/>
          <w:color w:val="auto"/>
          <w:szCs w:val="22"/>
        </w:rPr>
        <w:t xml:space="preserve">osm </w:t>
      </w:r>
      <w:r w:rsidRPr="001F5901">
        <w:rPr>
          <w:i/>
          <w:color w:val="auto"/>
          <w:szCs w:val="22"/>
        </w:rPr>
        <w:t xml:space="preserve">tisíc korun českých) </w:t>
      </w:r>
      <w:r>
        <w:rPr>
          <w:i/>
          <w:color w:val="auto"/>
          <w:szCs w:val="22"/>
        </w:rPr>
        <w:t xml:space="preserve">a </w:t>
      </w:r>
      <w:r w:rsidRPr="001F5901">
        <w:rPr>
          <w:i/>
          <w:color w:val="auto"/>
          <w:szCs w:val="22"/>
        </w:rPr>
        <w:t>DPH</w:t>
      </w:r>
      <w:r>
        <w:rPr>
          <w:i/>
          <w:color w:val="auto"/>
          <w:szCs w:val="22"/>
        </w:rPr>
        <w:t xml:space="preserve"> v zákonné výši</w:t>
      </w:r>
      <w:r w:rsidRPr="001F5901">
        <w:rPr>
          <w:i/>
          <w:color w:val="auto"/>
          <w:szCs w:val="22"/>
        </w:rPr>
        <w:t xml:space="preserve"> (dále jen „</w:t>
      </w:r>
      <w:r w:rsidRPr="001F5901">
        <w:rPr>
          <w:b/>
          <w:i/>
          <w:color w:val="auto"/>
          <w:szCs w:val="22"/>
        </w:rPr>
        <w:t>Celková paušální odměna</w:t>
      </w:r>
      <w:r w:rsidRPr="001F5901">
        <w:rPr>
          <w:i/>
          <w:color w:val="auto"/>
          <w:szCs w:val="22"/>
        </w:rPr>
        <w:t xml:space="preserve">“), která zahrnuje </w:t>
      </w:r>
      <w:r>
        <w:rPr>
          <w:i/>
          <w:color w:val="auto"/>
          <w:szCs w:val="22"/>
        </w:rPr>
        <w:t>15</w:t>
      </w:r>
      <w:r w:rsidRPr="001F5901">
        <w:rPr>
          <w:i/>
          <w:color w:val="auto"/>
          <w:szCs w:val="22"/>
        </w:rPr>
        <w:t xml:space="preserve"> hodin Právních služeb Kanceláře, které mohou být čerpány kdykoli v průběhu kalendářního měsíce. Každá další hodina Právních služeb Kanceláře nad tento limit bude Klientovi účtována částkou ve výši </w:t>
      </w:r>
      <w:r>
        <w:rPr>
          <w:i/>
          <w:color w:val="auto"/>
          <w:szCs w:val="22"/>
        </w:rPr>
        <w:t>1.</w:t>
      </w:r>
      <w:r w:rsidR="00FA482A">
        <w:rPr>
          <w:i/>
          <w:color w:val="auto"/>
          <w:szCs w:val="22"/>
        </w:rPr>
        <w:t>600</w:t>
      </w:r>
      <w:r w:rsidRPr="001F5901">
        <w:rPr>
          <w:i/>
          <w:color w:val="auto"/>
          <w:szCs w:val="22"/>
        </w:rPr>
        <w:t>,- Kč (slovy: jeden tisíc</w:t>
      </w:r>
      <w:r w:rsidR="007A37EB">
        <w:rPr>
          <w:i/>
          <w:color w:val="auto"/>
          <w:szCs w:val="22"/>
        </w:rPr>
        <w:t xml:space="preserve"> </w:t>
      </w:r>
      <w:r w:rsidR="001040E9">
        <w:rPr>
          <w:i/>
          <w:color w:val="auto"/>
          <w:szCs w:val="22"/>
        </w:rPr>
        <w:t>šest set</w:t>
      </w:r>
      <w:r w:rsidRPr="001F5901">
        <w:rPr>
          <w:i/>
          <w:color w:val="auto"/>
          <w:szCs w:val="22"/>
        </w:rPr>
        <w:t xml:space="preserve"> korun českých) </w:t>
      </w:r>
      <w:r>
        <w:rPr>
          <w:i/>
          <w:color w:val="auto"/>
          <w:szCs w:val="22"/>
        </w:rPr>
        <w:t>a</w:t>
      </w:r>
      <w:r w:rsidRPr="001F5901">
        <w:rPr>
          <w:i/>
          <w:color w:val="auto"/>
          <w:szCs w:val="22"/>
        </w:rPr>
        <w:t xml:space="preserve"> DPH</w:t>
      </w:r>
      <w:r>
        <w:rPr>
          <w:i/>
          <w:color w:val="auto"/>
          <w:szCs w:val="22"/>
        </w:rPr>
        <w:t xml:space="preserve"> v zákonné výši</w:t>
      </w:r>
      <w:r w:rsidRPr="001F5901">
        <w:rPr>
          <w:i/>
          <w:color w:val="auto"/>
          <w:szCs w:val="22"/>
        </w:rPr>
        <w:t>.</w:t>
      </w:r>
    </w:p>
    <w:p w:rsidR="009A6CCD" w:rsidRDefault="009A6CCD" w:rsidP="00FD0501">
      <w:pPr>
        <w:rPr>
          <w:b/>
        </w:rPr>
      </w:pPr>
    </w:p>
    <w:p w:rsidR="009A6CCD" w:rsidRDefault="009A6CCD" w:rsidP="00400BF1">
      <w:pPr>
        <w:jc w:val="center"/>
        <w:rPr>
          <w:b/>
        </w:rPr>
      </w:pPr>
    </w:p>
    <w:p w:rsidR="00A92989" w:rsidRPr="008138A5" w:rsidRDefault="007D3022" w:rsidP="006C7AEC">
      <w:pPr>
        <w:jc w:val="center"/>
        <w:rPr>
          <w:b/>
        </w:rPr>
      </w:pPr>
      <w:r>
        <w:rPr>
          <w:b/>
        </w:rPr>
        <w:t>I</w:t>
      </w:r>
      <w:r w:rsidR="00FD0501">
        <w:rPr>
          <w:b/>
        </w:rPr>
        <w:t>II</w:t>
      </w:r>
      <w:r w:rsidR="009A6CCD">
        <w:rPr>
          <w:b/>
        </w:rPr>
        <w:t>.</w:t>
      </w:r>
    </w:p>
    <w:p w:rsidR="00D764D7" w:rsidRPr="008138A5" w:rsidRDefault="00400BF1" w:rsidP="005B3AEB">
      <w:pPr>
        <w:pStyle w:val="Odstavecseseznamem"/>
        <w:numPr>
          <w:ilvl w:val="0"/>
          <w:numId w:val="12"/>
        </w:numPr>
        <w:ind w:left="567" w:hanging="567"/>
        <w:jc w:val="both"/>
      </w:pPr>
      <w:r w:rsidRPr="008138A5">
        <w:t>Ostatní ustanovení Smlouvy</w:t>
      </w:r>
      <w:r w:rsidR="00232490" w:rsidRPr="008138A5">
        <w:t xml:space="preserve"> a jejích příloh </w:t>
      </w:r>
      <w:r w:rsidRPr="008138A5">
        <w:t>jsou tímto dodatkem nedotčena a zůstávají nadále v platnosti.</w:t>
      </w:r>
    </w:p>
    <w:p w:rsidR="00400BF1" w:rsidRPr="008138A5" w:rsidRDefault="001F5901" w:rsidP="005B3AEB">
      <w:pPr>
        <w:pStyle w:val="Odstavecseseznamem"/>
        <w:numPr>
          <w:ilvl w:val="0"/>
          <w:numId w:val="12"/>
        </w:numPr>
        <w:ind w:left="567" w:hanging="567"/>
        <w:jc w:val="both"/>
      </w:pPr>
      <w:r>
        <w:t>Změna Smlouvy provedená tímto Dodat</w:t>
      </w:r>
      <w:r w:rsidR="00FD0501">
        <w:t>k</w:t>
      </w:r>
      <w:r>
        <w:t>em</w:t>
      </w:r>
      <w:r w:rsidR="00FD0501">
        <w:t xml:space="preserve"> č. </w:t>
      </w:r>
      <w:r w:rsidR="006B7C37">
        <w:t>2</w:t>
      </w:r>
      <w:r w:rsidR="00936510">
        <w:t xml:space="preserve"> </w:t>
      </w:r>
      <w:r w:rsidR="004B7E95" w:rsidRPr="001F5901">
        <w:rPr>
          <w:b/>
        </w:rPr>
        <w:t>nabývá</w:t>
      </w:r>
      <w:r w:rsidR="00400BF1" w:rsidRPr="001F5901">
        <w:rPr>
          <w:b/>
        </w:rPr>
        <w:t xml:space="preserve"> účinnosti </w:t>
      </w:r>
      <w:r w:rsidR="00D94FCE">
        <w:rPr>
          <w:b/>
        </w:rPr>
        <w:t>ke dni</w:t>
      </w:r>
      <w:r w:rsidRPr="001F5901">
        <w:rPr>
          <w:b/>
        </w:rPr>
        <w:t xml:space="preserve"> 1. </w:t>
      </w:r>
      <w:r w:rsidR="00FA482A">
        <w:rPr>
          <w:b/>
        </w:rPr>
        <w:t>2</w:t>
      </w:r>
      <w:r w:rsidRPr="001F5901">
        <w:rPr>
          <w:b/>
        </w:rPr>
        <w:t>. 2</w:t>
      </w:r>
      <w:r w:rsidR="00FA482A">
        <w:rPr>
          <w:b/>
        </w:rPr>
        <w:t>02</w:t>
      </w:r>
      <w:r w:rsidRPr="001F5901">
        <w:rPr>
          <w:b/>
        </w:rPr>
        <w:t>4</w:t>
      </w:r>
      <w:r w:rsidR="00400BF1" w:rsidRPr="008138A5">
        <w:t>.</w:t>
      </w:r>
    </w:p>
    <w:p w:rsidR="004A1D35" w:rsidRPr="008138A5" w:rsidRDefault="004A1D35" w:rsidP="005B3AEB">
      <w:pPr>
        <w:pStyle w:val="Odstavecseseznamem"/>
        <w:numPr>
          <w:ilvl w:val="0"/>
          <w:numId w:val="12"/>
        </w:numPr>
        <w:ind w:left="567" w:hanging="567"/>
        <w:jc w:val="both"/>
      </w:pPr>
      <w:r w:rsidRPr="008138A5">
        <w:t>Ja</w:t>
      </w:r>
      <w:r w:rsidR="00FF4A10">
        <w:t>k</w:t>
      </w:r>
      <w:r w:rsidR="00FD0501">
        <w:t xml:space="preserve">ékoliv změny tohoto Dodatku č. </w:t>
      </w:r>
      <w:r w:rsidR="006B7C37">
        <w:t>2</w:t>
      </w:r>
      <w:r w:rsidRPr="008138A5">
        <w:t xml:space="preserve"> lze učinit pouze písemnou formou s připojením podpisů </w:t>
      </w:r>
      <w:r w:rsidR="00232490" w:rsidRPr="008138A5">
        <w:t>osob oprávněných jednat jménem S</w:t>
      </w:r>
      <w:r w:rsidRPr="008138A5">
        <w:t xml:space="preserve">mluvních stran. </w:t>
      </w:r>
    </w:p>
    <w:p w:rsidR="00400BF1" w:rsidRPr="008138A5" w:rsidRDefault="00400BF1" w:rsidP="005B3AEB">
      <w:pPr>
        <w:pStyle w:val="Odstavecseseznamem"/>
        <w:numPr>
          <w:ilvl w:val="0"/>
          <w:numId w:val="12"/>
        </w:numPr>
        <w:ind w:left="567" w:hanging="567"/>
        <w:jc w:val="both"/>
      </w:pPr>
      <w:r w:rsidRPr="008138A5">
        <w:t>Smluvní s</w:t>
      </w:r>
      <w:r w:rsidR="00FF4A10">
        <w:t>trany prohlašují, že si tento D</w:t>
      </w:r>
      <w:r w:rsidR="00FD0501">
        <w:t xml:space="preserve">odatek č. </w:t>
      </w:r>
      <w:r w:rsidR="006B7C37">
        <w:t>2</w:t>
      </w:r>
      <w:r w:rsidR="00936510">
        <w:t xml:space="preserve"> </w:t>
      </w:r>
      <w:r w:rsidR="001F7560">
        <w:t xml:space="preserve">přečetly </w:t>
      </w:r>
      <w:r w:rsidR="00FF4A10">
        <w:t>a</w:t>
      </w:r>
      <w:r w:rsidRPr="008138A5">
        <w:t xml:space="preserve"> bezvýhradně souhlasí</w:t>
      </w:r>
      <w:r w:rsidR="00871E07">
        <w:t xml:space="preserve"> s jeho</w:t>
      </w:r>
      <w:r w:rsidR="00FF4A10">
        <w:t xml:space="preserve"> obsahem</w:t>
      </w:r>
      <w:r w:rsidRPr="008138A5">
        <w:t>, což stvrzují vlastnoručními podpisy</w:t>
      </w:r>
      <w:r w:rsidR="00FD0501">
        <w:t xml:space="preserve"> tohoto Dodatku č. </w:t>
      </w:r>
      <w:r w:rsidR="006B7C37">
        <w:t>2</w:t>
      </w:r>
      <w:r w:rsidRPr="008138A5">
        <w:t>.</w:t>
      </w:r>
    </w:p>
    <w:p w:rsidR="00400BF1" w:rsidRDefault="00FD0501" w:rsidP="005B3AEB">
      <w:pPr>
        <w:pStyle w:val="Odstavecseseznamem"/>
        <w:numPr>
          <w:ilvl w:val="0"/>
          <w:numId w:val="12"/>
        </w:numPr>
        <w:ind w:left="567" w:hanging="567"/>
        <w:jc w:val="both"/>
      </w:pPr>
      <w:r>
        <w:t xml:space="preserve">Tento Dodatek č. </w:t>
      </w:r>
      <w:r w:rsidR="006B7C37">
        <w:t>2</w:t>
      </w:r>
      <w:r w:rsidR="00400BF1" w:rsidRPr="008138A5">
        <w:t xml:space="preserve"> je vyhotoven ve dvou stejnopisech s platností originálu, přičemž každá ze stran obdrží po jednom vyhotovení.</w:t>
      </w:r>
    </w:p>
    <w:p w:rsidR="00400BF1" w:rsidRPr="008138A5" w:rsidRDefault="00400BF1" w:rsidP="00400BF1"/>
    <w:p w:rsidR="006C7AEC" w:rsidRDefault="006C7AEC" w:rsidP="00400BF1"/>
    <w:p w:rsidR="00400BF1" w:rsidRDefault="00400BF1" w:rsidP="00400BF1">
      <w:r w:rsidRPr="008138A5">
        <w:t xml:space="preserve">V Praze dne </w:t>
      </w:r>
      <w:r w:rsidR="005642D8">
        <w:t>18. 1. 2024</w:t>
      </w:r>
      <w:r w:rsidR="005642D8">
        <w:tab/>
      </w:r>
      <w:r w:rsidR="005642D8">
        <w:tab/>
      </w:r>
      <w:r w:rsidR="005642D8">
        <w:tab/>
      </w:r>
      <w:r w:rsidR="005642D8">
        <w:tab/>
        <w:t>29. 1. 2024</w:t>
      </w:r>
    </w:p>
    <w:p w:rsidR="00936510" w:rsidRDefault="00936510" w:rsidP="00400BF1"/>
    <w:p w:rsidR="00936510" w:rsidRPr="008138A5" w:rsidRDefault="00936510" w:rsidP="00400BF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00BF1" w:rsidRPr="008138A5" w:rsidTr="006C7AEC">
        <w:tc>
          <w:tcPr>
            <w:tcW w:w="4606" w:type="dxa"/>
          </w:tcPr>
          <w:p w:rsidR="00400BF1" w:rsidRPr="008138A5" w:rsidRDefault="001B6824" w:rsidP="00400BF1">
            <w:r>
              <w:t>Kancelář</w:t>
            </w:r>
            <w:r w:rsidR="001D664D" w:rsidRPr="008138A5">
              <w:t>:</w:t>
            </w:r>
          </w:p>
          <w:p w:rsidR="00400BF1" w:rsidRPr="008138A5" w:rsidRDefault="00400BF1" w:rsidP="00400BF1"/>
          <w:p w:rsidR="00400BF1" w:rsidRDefault="00400BF1" w:rsidP="00400BF1"/>
          <w:p w:rsidR="005642D8" w:rsidRPr="008138A5" w:rsidRDefault="005642D8" w:rsidP="00400BF1"/>
          <w:p w:rsidR="00400BF1" w:rsidRPr="008138A5" w:rsidRDefault="00400BF1" w:rsidP="00400BF1">
            <w:r w:rsidRPr="008138A5">
              <w:t>___________________________</w:t>
            </w:r>
          </w:p>
          <w:p w:rsidR="001B6824" w:rsidRPr="00020923" w:rsidRDefault="001B6824" w:rsidP="001B6824">
            <w:pPr>
              <w:ind w:left="284" w:hanging="284"/>
              <w:jc w:val="both"/>
              <w:rPr>
                <w:rStyle w:val="platne1"/>
                <w:b/>
              </w:rPr>
            </w:pPr>
            <w:r w:rsidRPr="00020923">
              <w:rPr>
                <w:rStyle w:val="platne1"/>
                <w:b/>
              </w:rPr>
              <w:t>KMVS, advokátní kancelář, s.r.o.</w:t>
            </w:r>
          </w:p>
          <w:p w:rsidR="00400BF1" w:rsidRPr="008138A5" w:rsidRDefault="006C7AEC" w:rsidP="001D664D">
            <w:r>
              <w:t>Mgr. Petr Kůta</w:t>
            </w:r>
            <w:r w:rsidR="001B6824" w:rsidRPr="00020923">
              <w:t>, jednatel</w:t>
            </w:r>
          </w:p>
        </w:tc>
        <w:tc>
          <w:tcPr>
            <w:tcW w:w="4606" w:type="dxa"/>
          </w:tcPr>
          <w:p w:rsidR="00400BF1" w:rsidRPr="008138A5" w:rsidRDefault="001B6824" w:rsidP="00400BF1">
            <w:r>
              <w:t>Klient</w:t>
            </w:r>
            <w:r w:rsidR="001D664D" w:rsidRPr="008138A5">
              <w:t>:</w:t>
            </w:r>
          </w:p>
          <w:p w:rsidR="00400BF1" w:rsidRPr="008138A5" w:rsidRDefault="00400BF1" w:rsidP="00400BF1"/>
          <w:p w:rsidR="00400BF1" w:rsidRDefault="00400BF1" w:rsidP="00400BF1"/>
          <w:p w:rsidR="005642D8" w:rsidRPr="008138A5" w:rsidRDefault="005642D8" w:rsidP="00400BF1"/>
          <w:p w:rsidR="00400BF1" w:rsidRPr="008138A5" w:rsidRDefault="00400BF1" w:rsidP="00400BF1">
            <w:r w:rsidRPr="008138A5">
              <w:t>_____________________________</w:t>
            </w:r>
          </w:p>
          <w:p w:rsidR="001B6824" w:rsidRPr="00020923" w:rsidRDefault="00525A72" w:rsidP="001B6824">
            <w:pPr>
              <w:rPr>
                <w:b/>
              </w:rPr>
            </w:pPr>
            <w:r>
              <w:rPr>
                <w:b/>
              </w:rPr>
              <w:t>Národní filmový</w:t>
            </w:r>
            <w:r w:rsidR="00FD0501">
              <w:rPr>
                <w:b/>
              </w:rPr>
              <w:t xml:space="preserve"> archiv</w:t>
            </w:r>
          </w:p>
          <w:p w:rsidR="00400BF1" w:rsidRPr="008138A5" w:rsidRDefault="00FD0501" w:rsidP="00400BF1">
            <w:r>
              <w:t>PhDr. Michal Bregant, generální ředitel</w:t>
            </w:r>
          </w:p>
        </w:tc>
      </w:tr>
    </w:tbl>
    <w:p w:rsidR="00400BF1" w:rsidRDefault="00400BF1" w:rsidP="00400BF1"/>
    <w:sectPr w:rsidR="00400BF1" w:rsidSect="0067707B"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F3" w:rsidRDefault="000F70F3" w:rsidP="00F01452">
      <w:r>
        <w:separator/>
      </w:r>
    </w:p>
  </w:endnote>
  <w:endnote w:type="continuationSeparator" w:id="1">
    <w:p w:rsidR="000F70F3" w:rsidRDefault="000F70F3" w:rsidP="00F0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66644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01452" w:rsidRDefault="00F01452">
            <w:pPr>
              <w:pStyle w:val="Zpat"/>
              <w:jc w:val="right"/>
            </w:pPr>
            <w:r>
              <w:t xml:space="preserve">Stránka </w:t>
            </w:r>
            <w:r w:rsidR="004A201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2019">
              <w:rPr>
                <w:b/>
                <w:bCs/>
              </w:rPr>
              <w:fldChar w:fldCharType="separate"/>
            </w:r>
            <w:r w:rsidR="005642D8">
              <w:rPr>
                <w:b/>
                <w:bCs/>
                <w:noProof/>
              </w:rPr>
              <w:t>2</w:t>
            </w:r>
            <w:r w:rsidR="004A2019">
              <w:rPr>
                <w:b/>
                <w:bCs/>
              </w:rPr>
              <w:fldChar w:fldCharType="end"/>
            </w:r>
            <w:r>
              <w:t xml:space="preserve"> z </w:t>
            </w:r>
            <w:r w:rsidR="004A201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2019">
              <w:rPr>
                <w:b/>
                <w:bCs/>
              </w:rPr>
              <w:fldChar w:fldCharType="separate"/>
            </w:r>
            <w:r w:rsidR="005642D8">
              <w:rPr>
                <w:b/>
                <w:bCs/>
                <w:noProof/>
              </w:rPr>
              <w:t>2</w:t>
            </w:r>
            <w:r w:rsidR="004A2019">
              <w:rPr>
                <w:b/>
                <w:bCs/>
              </w:rPr>
              <w:fldChar w:fldCharType="end"/>
            </w:r>
          </w:p>
        </w:sdtContent>
      </w:sdt>
    </w:sdtContent>
  </w:sdt>
  <w:p w:rsidR="00F01452" w:rsidRDefault="00F014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F3" w:rsidRDefault="000F70F3" w:rsidP="00F01452">
      <w:r>
        <w:separator/>
      </w:r>
    </w:p>
  </w:footnote>
  <w:footnote w:type="continuationSeparator" w:id="1">
    <w:p w:rsidR="000F70F3" w:rsidRDefault="000F70F3" w:rsidP="00F01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899"/>
    <w:multiLevelType w:val="hybridMultilevel"/>
    <w:tmpl w:val="112418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9E66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DC2745"/>
    <w:multiLevelType w:val="hybridMultilevel"/>
    <w:tmpl w:val="27041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61F"/>
    <w:multiLevelType w:val="hybridMultilevel"/>
    <w:tmpl w:val="8B282148"/>
    <w:lvl w:ilvl="0" w:tplc="1DA225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6F3AE7"/>
    <w:multiLevelType w:val="hybridMultilevel"/>
    <w:tmpl w:val="E69EF6D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957B40"/>
    <w:multiLevelType w:val="hybridMultilevel"/>
    <w:tmpl w:val="388CE110"/>
    <w:lvl w:ilvl="0" w:tplc="DB1694D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5694A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DC7BA8"/>
    <w:multiLevelType w:val="hybridMultilevel"/>
    <w:tmpl w:val="6060C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40E4E"/>
    <w:multiLevelType w:val="hybridMultilevel"/>
    <w:tmpl w:val="FCC243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260BE"/>
    <w:multiLevelType w:val="hybridMultilevel"/>
    <w:tmpl w:val="42BA37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0F657F"/>
    <w:multiLevelType w:val="hybridMultilevel"/>
    <w:tmpl w:val="84B47596"/>
    <w:lvl w:ilvl="0" w:tplc="952C6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0E1BDE"/>
    <w:multiLevelType w:val="hybridMultilevel"/>
    <w:tmpl w:val="EF321532"/>
    <w:lvl w:ilvl="0" w:tplc="F55EA7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02191"/>
    <w:multiLevelType w:val="hybridMultilevel"/>
    <w:tmpl w:val="42BA3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E2010"/>
    <w:multiLevelType w:val="hybridMultilevel"/>
    <w:tmpl w:val="2A683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93684"/>
    <w:multiLevelType w:val="hybridMultilevel"/>
    <w:tmpl w:val="A0CAEE0E"/>
    <w:lvl w:ilvl="0" w:tplc="AC2EDA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31F8"/>
    <w:multiLevelType w:val="hybridMultilevel"/>
    <w:tmpl w:val="9AA06220"/>
    <w:lvl w:ilvl="0" w:tplc="7B328D7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6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70832920"/>
    <w:multiLevelType w:val="hybridMultilevel"/>
    <w:tmpl w:val="8B282148"/>
    <w:lvl w:ilvl="0" w:tplc="1DA225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10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2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235"/>
    <w:rsid w:val="00020923"/>
    <w:rsid w:val="00073816"/>
    <w:rsid w:val="00092ACF"/>
    <w:rsid w:val="000950F7"/>
    <w:rsid w:val="000A13D3"/>
    <w:rsid w:val="000A1C51"/>
    <w:rsid w:val="000A422A"/>
    <w:rsid w:val="000C4315"/>
    <w:rsid w:val="000D1521"/>
    <w:rsid w:val="000F70F3"/>
    <w:rsid w:val="001006E8"/>
    <w:rsid w:val="001040E9"/>
    <w:rsid w:val="00163266"/>
    <w:rsid w:val="001906BC"/>
    <w:rsid w:val="0019754B"/>
    <w:rsid w:val="001B6824"/>
    <w:rsid w:val="001D664D"/>
    <w:rsid w:val="001F46BE"/>
    <w:rsid w:val="001F5901"/>
    <w:rsid w:val="001F7560"/>
    <w:rsid w:val="00232490"/>
    <w:rsid w:val="00245F64"/>
    <w:rsid w:val="00267B11"/>
    <w:rsid w:val="00282981"/>
    <w:rsid w:val="00286DC3"/>
    <w:rsid w:val="00292DED"/>
    <w:rsid w:val="002F3BEE"/>
    <w:rsid w:val="003A1C61"/>
    <w:rsid w:val="003A5B96"/>
    <w:rsid w:val="003F6B5A"/>
    <w:rsid w:val="00400BF1"/>
    <w:rsid w:val="00426944"/>
    <w:rsid w:val="00497DAB"/>
    <w:rsid w:val="004A1D35"/>
    <w:rsid w:val="004A2019"/>
    <w:rsid w:val="004A4967"/>
    <w:rsid w:val="004A4A3B"/>
    <w:rsid w:val="004B5C3A"/>
    <w:rsid w:val="004B7E95"/>
    <w:rsid w:val="0050243E"/>
    <w:rsid w:val="00525A72"/>
    <w:rsid w:val="005642D8"/>
    <w:rsid w:val="005B3AEB"/>
    <w:rsid w:val="005B6CCA"/>
    <w:rsid w:val="005E1AD5"/>
    <w:rsid w:val="0060099E"/>
    <w:rsid w:val="00624A64"/>
    <w:rsid w:val="00636395"/>
    <w:rsid w:val="00657288"/>
    <w:rsid w:val="00663941"/>
    <w:rsid w:val="0067290A"/>
    <w:rsid w:val="0067707B"/>
    <w:rsid w:val="0068537F"/>
    <w:rsid w:val="00690EFF"/>
    <w:rsid w:val="006A4C90"/>
    <w:rsid w:val="006B7C37"/>
    <w:rsid w:val="006C7AEC"/>
    <w:rsid w:val="006E0C4C"/>
    <w:rsid w:val="007A37EB"/>
    <w:rsid w:val="007A3F60"/>
    <w:rsid w:val="007A4235"/>
    <w:rsid w:val="007B434B"/>
    <w:rsid w:val="007D3022"/>
    <w:rsid w:val="007E306F"/>
    <w:rsid w:val="008013E3"/>
    <w:rsid w:val="008138A5"/>
    <w:rsid w:val="00832168"/>
    <w:rsid w:val="00871E07"/>
    <w:rsid w:val="008937B3"/>
    <w:rsid w:val="008F7F67"/>
    <w:rsid w:val="00936510"/>
    <w:rsid w:val="00951AFA"/>
    <w:rsid w:val="00956079"/>
    <w:rsid w:val="00961819"/>
    <w:rsid w:val="009A6CCD"/>
    <w:rsid w:val="009C3523"/>
    <w:rsid w:val="00A50854"/>
    <w:rsid w:val="00A509A3"/>
    <w:rsid w:val="00A6436B"/>
    <w:rsid w:val="00A82548"/>
    <w:rsid w:val="00A92989"/>
    <w:rsid w:val="00AF5337"/>
    <w:rsid w:val="00B0477C"/>
    <w:rsid w:val="00B11B86"/>
    <w:rsid w:val="00B127AF"/>
    <w:rsid w:val="00B2103F"/>
    <w:rsid w:val="00B32CF4"/>
    <w:rsid w:val="00B511F9"/>
    <w:rsid w:val="00B9649D"/>
    <w:rsid w:val="00BC2D0F"/>
    <w:rsid w:val="00BF02B5"/>
    <w:rsid w:val="00C00403"/>
    <w:rsid w:val="00C17F3D"/>
    <w:rsid w:val="00C416FC"/>
    <w:rsid w:val="00C41E09"/>
    <w:rsid w:val="00C44E76"/>
    <w:rsid w:val="00D55E76"/>
    <w:rsid w:val="00D764D7"/>
    <w:rsid w:val="00D94FCE"/>
    <w:rsid w:val="00DA511A"/>
    <w:rsid w:val="00DB4F69"/>
    <w:rsid w:val="00DD0A04"/>
    <w:rsid w:val="00DE0E13"/>
    <w:rsid w:val="00E9174D"/>
    <w:rsid w:val="00EB0D91"/>
    <w:rsid w:val="00EE0E07"/>
    <w:rsid w:val="00F00900"/>
    <w:rsid w:val="00F01452"/>
    <w:rsid w:val="00F22D95"/>
    <w:rsid w:val="00F30861"/>
    <w:rsid w:val="00F51E1C"/>
    <w:rsid w:val="00FA482A"/>
    <w:rsid w:val="00FB50A9"/>
    <w:rsid w:val="00FB6588"/>
    <w:rsid w:val="00FD0501"/>
    <w:rsid w:val="00FF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4235"/>
    <w:pPr>
      <w:keepNext/>
      <w:jc w:val="both"/>
      <w:outlineLvl w:val="0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A4235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A4235"/>
    <w:pPr>
      <w:keepNext/>
      <w:jc w:val="both"/>
      <w:outlineLvl w:val="3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7A4235"/>
    <w:pPr>
      <w:keepNext/>
      <w:jc w:val="center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7A4235"/>
    <w:pPr>
      <w:keepNext/>
      <w:jc w:val="both"/>
      <w:outlineLvl w:val="6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423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A42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A423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A423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A42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A4235"/>
    <w:pPr>
      <w:widowControl w:val="0"/>
      <w:spacing w:before="220"/>
    </w:pPr>
    <w:rPr>
      <w:snapToGrid w:val="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A423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semiHidden/>
    <w:rsid w:val="007A4235"/>
    <w:pPr>
      <w:widowControl w:val="0"/>
    </w:pPr>
    <w:rPr>
      <w:snapToGrid w:val="0"/>
      <w:color w:val="0000FF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semiHidden/>
    <w:rsid w:val="007A4235"/>
    <w:rPr>
      <w:rFonts w:ascii="Times New Roman" w:eastAsia="Times New Roman" w:hAnsi="Times New Roman" w:cs="Times New Roman"/>
      <w:snapToGrid w:val="0"/>
      <w:color w:val="0000FF"/>
      <w:sz w:val="24"/>
      <w:szCs w:val="20"/>
      <w:lang w:eastAsia="cs-CZ"/>
    </w:rPr>
  </w:style>
  <w:style w:type="paragraph" w:customStyle="1" w:styleId="FR2">
    <w:name w:val="FR2"/>
    <w:rsid w:val="007A4235"/>
    <w:pPr>
      <w:widowControl w:val="0"/>
      <w:spacing w:before="240" w:after="0" w:line="240" w:lineRule="auto"/>
      <w:ind w:left="1040"/>
    </w:pPr>
    <w:rPr>
      <w:rFonts w:ascii="Arial" w:eastAsia="Times New Roman" w:hAnsi="Arial" w:cs="Times New Roman"/>
      <w:snapToGrid w:val="0"/>
      <w:sz w:val="1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A4235"/>
    <w:pPr>
      <w:spacing w:before="240"/>
      <w:ind w:left="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42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9C3523"/>
  </w:style>
  <w:style w:type="paragraph" w:styleId="Odstavecseseznamem">
    <w:name w:val="List Paragraph"/>
    <w:basedOn w:val="Normln"/>
    <w:uiPriority w:val="34"/>
    <w:qFormat/>
    <w:rsid w:val="00D764D7"/>
    <w:pPr>
      <w:ind w:left="720"/>
      <w:contextualSpacing/>
    </w:pPr>
  </w:style>
  <w:style w:type="table" w:styleId="Mkatabulky">
    <w:name w:val="Table Grid"/>
    <w:basedOn w:val="Normlntabulka"/>
    <w:uiPriority w:val="59"/>
    <w:rsid w:val="00400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308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8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8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8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8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8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86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14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14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14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4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2092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020923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CCE3-676B-47A0-8835-640F35E9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c.1</vt:lpstr>
    </vt:vector>
  </TitlesOfParts>
  <Company>KMVS, advokátní kancelář, s.r.o.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c.1</dc:title>
  <dc:creator>Ivan David</dc:creator>
  <cp:lastModifiedBy>Hana Soudková</cp:lastModifiedBy>
  <cp:revision>10</cp:revision>
  <cp:lastPrinted>2014-08-07T14:28:00Z</cp:lastPrinted>
  <dcterms:created xsi:type="dcterms:W3CDTF">2024-01-17T12:20:00Z</dcterms:created>
  <dcterms:modified xsi:type="dcterms:W3CDTF">2024-02-21T10:36:00Z</dcterms:modified>
</cp:coreProperties>
</file>