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EF5E9F" w14:textId="77777777" w:rsidR="00311778" w:rsidRDefault="00311778" w:rsidP="00C23090">
      <w:pPr>
        <w:pStyle w:val="Nadpis1"/>
        <w:spacing w:before="0"/>
        <w:jc w:val="center"/>
        <w:rPr>
          <w:sz w:val="40"/>
          <w:szCs w:val="40"/>
        </w:rPr>
      </w:pPr>
    </w:p>
    <w:p w14:paraId="063A5890" w14:textId="44D8285A" w:rsidR="00A71E37" w:rsidRDefault="00E27D0D" w:rsidP="00C23090">
      <w:pPr>
        <w:pStyle w:val="Nadpis1"/>
        <w:spacing w:before="0"/>
        <w:jc w:val="center"/>
        <w:rPr>
          <w:sz w:val="40"/>
          <w:szCs w:val="40"/>
        </w:rPr>
      </w:pPr>
      <w:r w:rsidRPr="00E27D0D">
        <w:rPr>
          <w:sz w:val="40"/>
          <w:szCs w:val="40"/>
        </w:rPr>
        <w:t>SMLOUVA O DÍLO</w:t>
      </w:r>
      <w:r w:rsidR="005326E9">
        <w:rPr>
          <w:sz w:val="40"/>
          <w:szCs w:val="40"/>
        </w:rPr>
        <w:t xml:space="preserve"> </w:t>
      </w:r>
      <w:r w:rsidR="00DC10AF">
        <w:rPr>
          <w:color w:val="FF0000"/>
          <w:sz w:val="40"/>
          <w:szCs w:val="40"/>
        </w:rPr>
        <w:t xml:space="preserve"> </w:t>
      </w:r>
    </w:p>
    <w:p w14:paraId="07643467" w14:textId="6AE49565" w:rsidR="00451995" w:rsidRDefault="00451995" w:rsidP="00451995">
      <w:pPr>
        <w:spacing w:after="0"/>
        <w:jc w:val="center"/>
        <w:rPr>
          <w:spacing w:val="-2"/>
        </w:rPr>
      </w:pPr>
      <w:r>
        <w:rPr>
          <w:spacing w:val="-2"/>
        </w:rPr>
        <w:t>uzavřená podle ustanovení § 2586</w:t>
      </w:r>
      <w:r w:rsidRPr="00A1348D">
        <w:rPr>
          <w:spacing w:val="-2"/>
        </w:rPr>
        <w:t xml:space="preserve"> a násl. zákona</w:t>
      </w:r>
      <w:r>
        <w:rPr>
          <w:spacing w:val="-2"/>
        </w:rPr>
        <w:t xml:space="preserve"> č. 89/2012</w:t>
      </w:r>
      <w:r w:rsidRPr="00A1348D">
        <w:rPr>
          <w:spacing w:val="-2"/>
        </w:rPr>
        <w:t xml:space="preserve"> Sb., </w:t>
      </w:r>
      <w:r w:rsidR="00782A83">
        <w:rPr>
          <w:spacing w:val="-2"/>
        </w:rPr>
        <w:t>o</w:t>
      </w:r>
      <w:r>
        <w:rPr>
          <w:spacing w:val="-2"/>
        </w:rPr>
        <w:t>bčansk</w:t>
      </w:r>
      <w:r w:rsidR="00782A83">
        <w:rPr>
          <w:spacing w:val="-2"/>
        </w:rPr>
        <w:t>ého</w:t>
      </w:r>
      <w:r w:rsidRPr="00A1348D">
        <w:rPr>
          <w:spacing w:val="-2"/>
        </w:rPr>
        <w:t xml:space="preserve"> zákoník</w:t>
      </w:r>
      <w:r w:rsidR="00782A83">
        <w:rPr>
          <w:spacing w:val="-2"/>
        </w:rPr>
        <w:t>u,</w:t>
      </w:r>
      <w:r w:rsidRPr="00A1348D">
        <w:rPr>
          <w:spacing w:val="-2"/>
        </w:rPr>
        <w:t xml:space="preserve"> v platném znění</w:t>
      </w:r>
    </w:p>
    <w:p w14:paraId="2A3B0DB7" w14:textId="77777777" w:rsidR="00451995" w:rsidRPr="00A1348D" w:rsidRDefault="00451995" w:rsidP="00451995">
      <w:pPr>
        <w:spacing w:after="0"/>
        <w:jc w:val="center"/>
        <w:rPr>
          <w:spacing w:val="-2"/>
        </w:rPr>
      </w:pPr>
    </w:p>
    <w:p w14:paraId="3689E518" w14:textId="4A125230" w:rsidR="00E27D0D" w:rsidRPr="00216E40" w:rsidRDefault="00E27D0D" w:rsidP="00216E40">
      <w:pPr>
        <w:tabs>
          <w:tab w:val="center" w:pos="1276"/>
          <w:tab w:val="center" w:pos="7371"/>
        </w:tabs>
        <w:spacing w:after="120"/>
        <w:rPr>
          <w:b/>
          <w:sz w:val="24"/>
          <w:szCs w:val="24"/>
        </w:rPr>
      </w:pPr>
      <w:r w:rsidRPr="00216E40">
        <w:rPr>
          <w:b/>
          <w:sz w:val="24"/>
          <w:szCs w:val="24"/>
        </w:rPr>
        <w:tab/>
        <w:t>Ev. číslo smlouvy objednatele</w:t>
      </w:r>
      <w:r w:rsidRPr="00216E40">
        <w:rPr>
          <w:b/>
          <w:sz w:val="24"/>
          <w:szCs w:val="24"/>
        </w:rPr>
        <w:tab/>
        <w:t xml:space="preserve">Ev. číslo smlouvy zhotovitele </w:t>
      </w:r>
    </w:p>
    <w:p w14:paraId="6326ABB9" w14:textId="661DD240" w:rsidR="00E27D0D" w:rsidRDefault="00311778" w:rsidP="00216E40">
      <w:pPr>
        <w:tabs>
          <w:tab w:val="center" w:pos="1276"/>
          <w:tab w:val="center" w:pos="7371"/>
        </w:tabs>
        <w:spacing w:after="120"/>
        <w:rPr>
          <w:b/>
          <w:sz w:val="32"/>
          <w:szCs w:val="32"/>
        </w:rPr>
      </w:pPr>
      <w:r>
        <w:rPr>
          <w:noProof/>
          <w:sz w:val="24"/>
          <w:szCs w:val="24"/>
          <w:lang w:eastAsia="cs-CZ"/>
        </w:rPr>
        <mc:AlternateContent>
          <mc:Choice Requires="wps">
            <w:drawing>
              <wp:anchor distT="91440" distB="91440" distL="228600" distR="91440" simplePos="0" relativeHeight="251660288" behindDoc="0" locked="0" layoutInCell="0" allowOverlap="1" wp14:anchorId="5156E277" wp14:editId="12689610">
                <wp:simplePos x="0" y="0"/>
                <wp:positionH relativeFrom="margin">
                  <wp:posOffset>-15875</wp:posOffset>
                </wp:positionH>
                <wp:positionV relativeFrom="margin">
                  <wp:posOffset>2004060</wp:posOffset>
                </wp:positionV>
                <wp:extent cx="5789930" cy="951865"/>
                <wp:effectExtent l="7620" t="8255" r="12700" b="11430"/>
                <wp:wrapSquare wrapText="bothSides"/>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9930" cy="951865"/>
                        </a:xfrm>
                        <a:prstGeom prst="rect">
                          <a:avLst/>
                        </a:prstGeom>
                        <a:solidFill>
                          <a:schemeClr val="bg1">
                            <a:lumMod val="100000"/>
                            <a:lumOff val="0"/>
                          </a:schemeClr>
                        </a:solidFill>
                        <a:ln w="12700">
                          <a:solidFill>
                            <a:schemeClr val="accent5">
                              <a:lumMod val="75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p w14:paraId="166B818F" w14:textId="77777777" w:rsidR="00E230F9" w:rsidRPr="00216E40" w:rsidRDefault="00E230F9">
                            <w:pPr>
                              <w:pBdr>
                                <w:top w:val="single" w:sz="4" w:space="5" w:color="31849B" w:themeColor="accent5" w:themeShade="BF"/>
                                <w:left w:val="single" w:sz="4" w:space="8" w:color="31849B" w:themeColor="accent5" w:themeShade="BF"/>
                                <w:bottom w:val="single" w:sz="4" w:space="5" w:color="31849B" w:themeColor="accent5" w:themeShade="BF"/>
                                <w:right w:val="single" w:sz="4" w:space="8" w:color="31849B" w:themeColor="accent5" w:themeShade="BF"/>
                              </w:pBdr>
                              <w:shd w:val="clear" w:color="auto" w:fill="4BACC6" w:themeFill="accent5"/>
                              <w:spacing w:after="0"/>
                              <w:jc w:val="center"/>
                              <w:rPr>
                                <w:b/>
                                <w:iCs/>
                                <w:color w:val="FFFFFF" w:themeColor="background1"/>
                                <w:sz w:val="32"/>
                                <w:szCs w:val="32"/>
                              </w:rPr>
                            </w:pPr>
                            <w:r>
                              <w:rPr>
                                <w:b/>
                                <w:iCs/>
                                <w:color w:val="FFFFFF" w:themeColor="background1"/>
                                <w:sz w:val="32"/>
                                <w:szCs w:val="32"/>
                              </w:rPr>
                              <w:t>ND – areál ateliérů a dílen Vinohradská 1535/117, Praha 3</w:t>
                            </w:r>
                          </w:p>
                          <w:p w14:paraId="35561042" w14:textId="77777777" w:rsidR="00E230F9" w:rsidRPr="00216E40" w:rsidRDefault="00E230F9">
                            <w:pPr>
                              <w:pBdr>
                                <w:top w:val="single" w:sz="4" w:space="5" w:color="31849B" w:themeColor="accent5" w:themeShade="BF"/>
                                <w:left w:val="single" w:sz="4" w:space="8" w:color="31849B" w:themeColor="accent5" w:themeShade="BF"/>
                                <w:bottom w:val="single" w:sz="4" w:space="5" w:color="31849B" w:themeColor="accent5" w:themeShade="BF"/>
                                <w:right w:val="single" w:sz="4" w:space="8" w:color="31849B" w:themeColor="accent5" w:themeShade="BF"/>
                              </w:pBdr>
                              <w:shd w:val="clear" w:color="auto" w:fill="4BACC6" w:themeFill="accent5"/>
                              <w:spacing w:after="0"/>
                              <w:jc w:val="center"/>
                              <w:rPr>
                                <w:b/>
                                <w:iCs/>
                                <w:color w:val="FFFFFF" w:themeColor="background1"/>
                                <w:sz w:val="32"/>
                                <w:szCs w:val="32"/>
                              </w:rPr>
                            </w:pPr>
                            <w:r>
                              <w:rPr>
                                <w:b/>
                                <w:iCs/>
                                <w:color w:val="FFFFFF" w:themeColor="background1"/>
                                <w:sz w:val="32"/>
                                <w:szCs w:val="32"/>
                              </w:rPr>
                              <w:t xml:space="preserve">Budova A </w:t>
                            </w:r>
                            <w:proofErr w:type="spellStart"/>
                            <w:r>
                              <w:rPr>
                                <w:b/>
                                <w:iCs/>
                                <w:color w:val="FFFFFF" w:themeColor="background1"/>
                                <w:sz w:val="32"/>
                                <w:szCs w:val="32"/>
                              </w:rPr>
                              <w:t>a</w:t>
                            </w:r>
                            <w:proofErr w:type="spellEnd"/>
                            <w:r>
                              <w:rPr>
                                <w:b/>
                                <w:iCs/>
                                <w:color w:val="FFFFFF" w:themeColor="background1"/>
                                <w:sz w:val="32"/>
                                <w:szCs w:val="32"/>
                              </w:rPr>
                              <w:t xml:space="preserve"> A+D - </w:t>
                            </w:r>
                            <w:r w:rsidRPr="00216E40">
                              <w:rPr>
                                <w:b/>
                                <w:iCs/>
                                <w:color w:val="FFFFFF" w:themeColor="background1"/>
                                <w:sz w:val="32"/>
                                <w:szCs w:val="32"/>
                              </w:rPr>
                              <w:t>Typ výtahu</w:t>
                            </w:r>
                          </w:p>
                        </w:txbxContent>
                      </wps:txbx>
                      <wps:bodyPr rot="0" vert="horz" wrap="square" lIns="210312" tIns="91440" rIns="210312" bIns="9144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156E277" id="Rectangle 2" o:spid="_x0000_s1026" style="position:absolute;margin-left:-1.25pt;margin-top:157.8pt;width:455.9pt;height:74.95pt;z-index:251660288;visibility:visible;mso-wrap-style:square;mso-width-percent:0;mso-height-percent:0;mso-wrap-distance-left:18pt;mso-wrap-distance-top:7.2pt;mso-wrap-distance-right:7.2pt;mso-wrap-distance-bottom:7.2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" o:allowincell="f" fillcolor="white [3212]" strokecolor="#31849b [2408]" strokeweight="1pt">
                <v:shadow color="#d8d8d8 [2732]" offset="3pt,3pt"/>
                <v:textbox inset="16.56pt,7.2pt,16.56pt,7.2pt">
                  <w:txbxContent>
                    <w:p w14:paraId="166B818F" w14:textId="77777777" w:rsidR="00E230F9" w:rsidRPr="00216E40" w:rsidRDefault="00E230F9">
                      <w:pPr>
                        <w:pBdr>
                          <w:top w:val="single" w:sz="4" w:space="5" w:color="31849B" w:themeColor="accent5" w:themeShade="BF"/>
                          <w:left w:val="single" w:sz="4" w:space="8" w:color="31849B" w:themeColor="accent5" w:themeShade="BF"/>
                          <w:bottom w:val="single" w:sz="4" w:space="5" w:color="31849B" w:themeColor="accent5" w:themeShade="BF"/>
                          <w:right w:val="single" w:sz="4" w:space="8" w:color="31849B" w:themeColor="accent5" w:themeShade="BF"/>
                        </w:pBdr>
                        <w:shd w:val="clear" w:color="auto" w:fill="4BACC6" w:themeFill="accent5"/>
                        <w:spacing w:after="0"/>
                        <w:jc w:val="center"/>
                        <w:rPr>
                          <w:b/>
                          <w:iCs/>
                          <w:color w:val="FFFFFF" w:themeColor="background1"/>
                          <w:sz w:val="32"/>
                          <w:szCs w:val="32"/>
                        </w:rPr>
                      </w:pPr>
                      <w:r>
                        <w:rPr>
                          <w:b/>
                          <w:iCs/>
                          <w:color w:val="FFFFFF" w:themeColor="background1"/>
                          <w:sz w:val="32"/>
                          <w:szCs w:val="32"/>
                        </w:rPr>
                        <w:t>ND – areál ateliérů a dílen Vinohradská 1535/117, Praha 3</w:t>
                      </w:r>
                    </w:p>
                    <w:p w14:paraId="35561042" w14:textId="77777777" w:rsidR="00E230F9" w:rsidRPr="00216E40" w:rsidRDefault="00E230F9">
                      <w:pPr>
                        <w:pBdr>
                          <w:top w:val="single" w:sz="4" w:space="5" w:color="31849B" w:themeColor="accent5" w:themeShade="BF"/>
                          <w:left w:val="single" w:sz="4" w:space="8" w:color="31849B" w:themeColor="accent5" w:themeShade="BF"/>
                          <w:bottom w:val="single" w:sz="4" w:space="5" w:color="31849B" w:themeColor="accent5" w:themeShade="BF"/>
                          <w:right w:val="single" w:sz="4" w:space="8" w:color="31849B" w:themeColor="accent5" w:themeShade="BF"/>
                        </w:pBdr>
                        <w:shd w:val="clear" w:color="auto" w:fill="4BACC6" w:themeFill="accent5"/>
                        <w:spacing w:after="0"/>
                        <w:jc w:val="center"/>
                        <w:rPr>
                          <w:b/>
                          <w:iCs/>
                          <w:color w:val="FFFFFF" w:themeColor="background1"/>
                          <w:sz w:val="32"/>
                          <w:szCs w:val="32"/>
                        </w:rPr>
                      </w:pPr>
                      <w:r>
                        <w:rPr>
                          <w:b/>
                          <w:iCs/>
                          <w:color w:val="FFFFFF" w:themeColor="background1"/>
                          <w:sz w:val="32"/>
                          <w:szCs w:val="32"/>
                        </w:rPr>
                        <w:t xml:space="preserve">Budova A </w:t>
                      </w:r>
                      <w:proofErr w:type="spellStart"/>
                      <w:r>
                        <w:rPr>
                          <w:b/>
                          <w:iCs/>
                          <w:color w:val="FFFFFF" w:themeColor="background1"/>
                          <w:sz w:val="32"/>
                          <w:szCs w:val="32"/>
                        </w:rPr>
                        <w:t>a</w:t>
                      </w:r>
                      <w:proofErr w:type="spellEnd"/>
                      <w:r>
                        <w:rPr>
                          <w:b/>
                          <w:iCs/>
                          <w:color w:val="FFFFFF" w:themeColor="background1"/>
                          <w:sz w:val="32"/>
                          <w:szCs w:val="32"/>
                        </w:rPr>
                        <w:t xml:space="preserve"> A+D - </w:t>
                      </w:r>
                      <w:r w:rsidRPr="00216E40">
                        <w:rPr>
                          <w:b/>
                          <w:iCs/>
                          <w:color w:val="FFFFFF" w:themeColor="background1"/>
                          <w:sz w:val="32"/>
                          <w:szCs w:val="32"/>
                        </w:rPr>
                        <w:t>Typ výtahu</w:t>
                      </w:r>
                    </w:p>
                  </w:txbxContent>
                </v:textbox>
                <w10:wrap type="square" anchorx="margin" anchory="margin"/>
              </v:rect>
            </w:pict>
          </mc:Fallback>
        </mc:AlternateContent>
      </w:r>
      <w:r w:rsidR="00E27D0D" w:rsidRPr="00216E40">
        <w:rPr>
          <w:b/>
          <w:sz w:val="32"/>
          <w:szCs w:val="32"/>
        </w:rPr>
        <w:tab/>
      </w:r>
      <w:r w:rsidR="00DC10AF">
        <w:rPr>
          <w:b/>
          <w:sz w:val="32"/>
          <w:szCs w:val="32"/>
        </w:rPr>
        <w:t>SOD č. THS OO 01/2024</w:t>
      </w:r>
      <w:r w:rsidR="00E27D0D" w:rsidRPr="00216E40">
        <w:rPr>
          <w:b/>
          <w:sz w:val="32"/>
          <w:szCs w:val="32"/>
        </w:rPr>
        <w:tab/>
      </w:r>
      <w:r w:rsidR="005326E9">
        <w:rPr>
          <w:b/>
          <w:sz w:val="32"/>
          <w:szCs w:val="32"/>
        </w:rPr>
        <w:t>S</w:t>
      </w:r>
      <w:r>
        <w:rPr>
          <w:b/>
          <w:sz w:val="32"/>
          <w:szCs w:val="32"/>
        </w:rPr>
        <w:t> </w:t>
      </w:r>
      <w:r w:rsidR="005326E9">
        <w:rPr>
          <w:b/>
          <w:sz w:val="32"/>
          <w:szCs w:val="32"/>
        </w:rPr>
        <w:t>2448</w:t>
      </w:r>
      <w:r w:rsidR="006844C1">
        <w:rPr>
          <w:b/>
          <w:sz w:val="32"/>
          <w:szCs w:val="32"/>
        </w:rPr>
        <w:t>7</w:t>
      </w:r>
    </w:p>
    <w:p w14:paraId="09731010" w14:textId="77777777" w:rsidR="00311778" w:rsidRPr="00216E40" w:rsidRDefault="00311778" w:rsidP="00216E40">
      <w:pPr>
        <w:tabs>
          <w:tab w:val="center" w:pos="1276"/>
          <w:tab w:val="center" w:pos="7371"/>
        </w:tabs>
        <w:spacing w:after="120"/>
        <w:rPr>
          <w:b/>
          <w:sz w:val="32"/>
          <w:szCs w:val="32"/>
        </w:rPr>
      </w:pPr>
    </w:p>
    <w:p w14:paraId="5D96C886" w14:textId="51058020" w:rsidR="00E27D0D" w:rsidRDefault="00B14018" w:rsidP="00B14018">
      <w:pPr>
        <w:pStyle w:val="Nadpis2"/>
        <w:jc w:val="center"/>
      </w:pPr>
      <w:bookmarkStart w:id="0" w:name="_Čl._I"/>
      <w:bookmarkEnd w:id="0"/>
      <w:r>
        <w:t>Čl. I</w:t>
      </w:r>
    </w:p>
    <w:p w14:paraId="7C97A13B" w14:textId="44E09DC4" w:rsidR="00B14018" w:rsidRDefault="00B14018" w:rsidP="00B14018">
      <w:pPr>
        <w:pStyle w:val="Nadpis2"/>
        <w:spacing w:before="0"/>
        <w:jc w:val="center"/>
      </w:pPr>
      <w:r>
        <w:t>Smluvní strany</w:t>
      </w:r>
    </w:p>
    <w:p w14:paraId="60114B7E" w14:textId="428D3EE6" w:rsidR="00B14018" w:rsidRPr="00C779C8" w:rsidRDefault="00C779C8" w:rsidP="00311778">
      <w:pPr>
        <w:pStyle w:val="Odstavecseseznamem"/>
        <w:numPr>
          <w:ilvl w:val="0"/>
          <w:numId w:val="2"/>
        </w:numPr>
        <w:tabs>
          <w:tab w:val="left" w:pos="3686"/>
        </w:tabs>
        <w:spacing w:after="0" w:line="240" w:lineRule="auto"/>
        <w:ind w:left="567" w:firstLine="0"/>
        <w:rPr>
          <w:b/>
          <w:u w:val="single"/>
        </w:rPr>
      </w:pPr>
      <w:r w:rsidRPr="00C779C8">
        <w:rPr>
          <w:b/>
          <w:u w:val="single"/>
        </w:rPr>
        <w:t>Objednatel:</w:t>
      </w:r>
      <w:r w:rsidR="00311778">
        <w:rPr>
          <w:b/>
        </w:rPr>
        <w:t xml:space="preserve"> </w:t>
      </w:r>
      <w:r w:rsidR="009D78D7">
        <w:rPr>
          <w:b/>
        </w:rPr>
        <w:t>Národní divadlo</w:t>
      </w:r>
    </w:p>
    <w:p w14:paraId="128A12BE" w14:textId="68EECC40" w:rsidR="00C779C8" w:rsidRDefault="00C779C8" w:rsidP="00311778">
      <w:pPr>
        <w:tabs>
          <w:tab w:val="left" w:pos="3686"/>
        </w:tabs>
        <w:spacing w:after="0" w:line="240" w:lineRule="auto"/>
        <w:ind w:left="567"/>
      </w:pPr>
      <w:r>
        <w:t>Adresa:</w:t>
      </w:r>
      <w:r>
        <w:tab/>
      </w:r>
      <w:r w:rsidR="009D78D7">
        <w:t>Ostrovní 1, Praha 1</w:t>
      </w:r>
    </w:p>
    <w:p w14:paraId="55FDC110" w14:textId="77777777" w:rsidR="00C779C8" w:rsidRDefault="00C779C8" w:rsidP="00311778">
      <w:pPr>
        <w:tabs>
          <w:tab w:val="left" w:pos="3686"/>
        </w:tabs>
        <w:spacing w:after="0" w:line="240" w:lineRule="auto"/>
        <w:ind w:left="567"/>
      </w:pPr>
      <w:r>
        <w:t>Odpovědný zástupce:</w:t>
      </w:r>
      <w:r>
        <w:tab/>
      </w:r>
      <w:r w:rsidR="00226204">
        <w:t xml:space="preserve">Ing. Václav Pelouch, ředitel </w:t>
      </w:r>
      <w:proofErr w:type="spellStart"/>
      <w:r w:rsidR="00226204">
        <w:t>technicko-provozní</w:t>
      </w:r>
      <w:proofErr w:type="spellEnd"/>
      <w:r w:rsidR="00226204">
        <w:t xml:space="preserve"> správy ND</w:t>
      </w:r>
    </w:p>
    <w:p w14:paraId="02E46BF1" w14:textId="77777777" w:rsidR="00C779C8" w:rsidRDefault="00C779C8" w:rsidP="00311778">
      <w:pPr>
        <w:tabs>
          <w:tab w:val="left" w:pos="3686"/>
        </w:tabs>
        <w:spacing w:after="0" w:line="240" w:lineRule="auto"/>
        <w:ind w:left="567"/>
      </w:pPr>
      <w:r>
        <w:t>IČ:</w:t>
      </w:r>
      <w:r>
        <w:tab/>
      </w:r>
      <w:r w:rsidR="009D78D7">
        <w:t>00023337</w:t>
      </w:r>
    </w:p>
    <w:p w14:paraId="100DA9F6" w14:textId="77777777" w:rsidR="00C779C8" w:rsidRDefault="00C779C8" w:rsidP="00311778">
      <w:pPr>
        <w:tabs>
          <w:tab w:val="left" w:pos="3686"/>
        </w:tabs>
        <w:spacing w:after="0" w:line="240" w:lineRule="auto"/>
        <w:ind w:left="567"/>
      </w:pPr>
      <w:r>
        <w:t>DIČ:</w:t>
      </w:r>
      <w:r>
        <w:tab/>
      </w:r>
      <w:r w:rsidR="009D78D7">
        <w:t>CZ00023337</w:t>
      </w:r>
    </w:p>
    <w:p w14:paraId="3A093BAF" w14:textId="7E7475B0" w:rsidR="005164BE" w:rsidRDefault="005164BE" w:rsidP="00311778">
      <w:pPr>
        <w:tabs>
          <w:tab w:val="left" w:pos="3686"/>
        </w:tabs>
        <w:spacing w:after="0" w:line="240" w:lineRule="auto"/>
        <w:ind w:left="567"/>
      </w:pPr>
    </w:p>
    <w:p w14:paraId="7E8F47C0" w14:textId="77777777" w:rsidR="00311778" w:rsidRDefault="00311778" w:rsidP="00311778">
      <w:pPr>
        <w:tabs>
          <w:tab w:val="left" w:pos="5103"/>
        </w:tabs>
        <w:spacing w:after="0" w:line="240" w:lineRule="auto"/>
        <w:jc w:val="center"/>
      </w:pPr>
    </w:p>
    <w:p w14:paraId="0F438CD5" w14:textId="260DE823" w:rsidR="00C779C8" w:rsidRDefault="005164BE" w:rsidP="00311778">
      <w:pPr>
        <w:tabs>
          <w:tab w:val="left" w:pos="5103"/>
        </w:tabs>
        <w:spacing w:after="0" w:line="240" w:lineRule="auto"/>
        <w:jc w:val="center"/>
      </w:pPr>
      <w:r>
        <w:t>(dále jen „objednatel“)</w:t>
      </w:r>
    </w:p>
    <w:p w14:paraId="1A745AFA" w14:textId="77777777" w:rsidR="00311778" w:rsidRDefault="00311778" w:rsidP="00311778">
      <w:pPr>
        <w:tabs>
          <w:tab w:val="left" w:pos="5103"/>
        </w:tabs>
        <w:spacing w:after="0" w:line="240" w:lineRule="auto"/>
        <w:jc w:val="center"/>
      </w:pPr>
    </w:p>
    <w:p w14:paraId="686FB2E7" w14:textId="22EDDE42" w:rsidR="005164BE" w:rsidRDefault="00776D0D" w:rsidP="00311778">
      <w:pPr>
        <w:tabs>
          <w:tab w:val="left" w:pos="5103"/>
        </w:tabs>
        <w:spacing w:after="0" w:line="240" w:lineRule="auto"/>
        <w:jc w:val="center"/>
      </w:pPr>
      <w:r>
        <w:t>a</w:t>
      </w:r>
    </w:p>
    <w:p w14:paraId="202F23DB" w14:textId="77777777" w:rsidR="00B41849" w:rsidRPr="00C779C8" w:rsidRDefault="00B41849" w:rsidP="00311778">
      <w:pPr>
        <w:tabs>
          <w:tab w:val="left" w:pos="5103"/>
        </w:tabs>
        <w:spacing w:after="0" w:line="240" w:lineRule="auto"/>
      </w:pPr>
    </w:p>
    <w:p w14:paraId="4B7F5D87" w14:textId="4BB04758" w:rsidR="00C779C8" w:rsidRPr="00C779C8" w:rsidRDefault="00C779C8" w:rsidP="00311778">
      <w:pPr>
        <w:pStyle w:val="Odstavecseseznamem"/>
        <w:numPr>
          <w:ilvl w:val="0"/>
          <w:numId w:val="2"/>
        </w:numPr>
        <w:tabs>
          <w:tab w:val="left" w:pos="3686"/>
        </w:tabs>
        <w:spacing w:after="0" w:line="240" w:lineRule="auto"/>
        <w:ind w:left="567" w:firstLine="0"/>
        <w:rPr>
          <w:b/>
          <w:u w:val="single"/>
        </w:rPr>
      </w:pPr>
      <w:r>
        <w:rPr>
          <w:b/>
          <w:u w:val="single"/>
        </w:rPr>
        <w:t>Zhotovitel:</w:t>
      </w:r>
      <w:r w:rsidR="00311778">
        <w:rPr>
          <w:b/>
        </w:rPr>
        <w:t xml:space="preserve"> </w:t>
      </w:r>
      <w:r>
        <w:rPr>
          <w:b/>
        </w:rPr>
        <w:t>VHL</w:t>
      </w:r>
      <w:r w:rsidR="00670525">
        <w:rPr>
          <w:b/>
        </w:rPr>
        <w:t>,</w:t>
      </w:r>
      <w:r>
        <w:rPr>
          <w:b/>
        </w:rPr>
        <w:t xml:space="preserve"> s.r.o.</w:t>
      </w:r>
    </w:p>
    <w:p w14:paraId="7033DD21" w14:textId="77777777" w:rsidR="00C779C8" w:rsidRDefault="00C779C8" w:rsidP="00311778">
      <w:pPr>
        <w:tabs>
          <w:tab w:val="left" w:pos="3686"/>
        </w:tabs>
        <w:spacing w:after="0" w:line="240" w:lineRule="auto"/>
        <w:ind w:left="567"/>
      </w:pPr>
      <w:r>
        <w:t>Adresa:</w:t>
      </w:r>
      <w:r>
        <w:tab/>
        <w:t>Mánesova 1624/20, 120 00 Praha 2</w:t>
      </w:r>
    </w:p>
    <w:p w14:paraId="10B73A12" w14:textId="5D54B2BC" w:rsidR="00C779C8" w:rsidRDefault="00C779C8" w:rsidP="00311778">
      <w:pPr>
        <w:tabs>
          <w:tab w:val="left" w:pos="3686"/>
        </w:tabs>
        <w:spacing w:after="0" w:line="240" w:lineRule="auto"/>
        <w:ind w:left="567"/>
      </w:pPr>
      <w:r>
        <w:t>Odpovědný zástupce:</w:t>
      </w:r>
      <w:r>
        <w:tab/>
      </w:r>
      <w:r w:rsidR="00311778">
        <w:t>Ing. Pavel Holubička - jednatel</w:t>
      </w:r>
    </w:p>
    <w:p w14:paraId="603B7A69" w14:textId="77777777" w:rsidR="00C779C8" w:rsidRDefault="00C779C8" w:rsidP="00311778">
      <w:pPr>
        <w:tabs>
          <w:tab w:val="left" w:pos="3686"/>
        </w:tabs>
        <w:spacing w:after="0" w:line="240" w:lineRule="auto"/>
        <w:ind w:left="567"/>
      </w:pPr>
      <w:r>
        <w:t>IČ:</w:t>
      </w:r>
      <w:r>
        <w:tab/>
        <w:t>63677521</w:t>
      </w:r>
    </w:p>
    <w:p w14:paraId="64D3FEFC" w14:textId="77777777" w:rsidR="00C779C8" w:rsidRDefault="00C779C8" w:rsidP="00311778">
      <w:pPr>
        <w:tabs>
          <w:tab w:val="left" w:pos="3686"/>
        </w:tabs>
        <w:spacing w:after="0" w:line="240" w:lineRule="auto"/>
        <w:ind w:left="567"/>
      </w:pPr>
      <w:r>
        <w:t>DIČ:</w:t>
      </w:r>
      <w:r>
        <w:tab/>
        <w:t>CZ63677521</w:t>
      </w:r>
    </w:p>
    <w:p w14:paraId="440D5DB7" w14:textId="77777777" w:rsidR="005164BE" w:rsidRDefault="005164BE" w:rsidP="00311778">
      <w:pPr>
        <w:tabs>
          <w:tab w:val="left" w:pos="5103"/>
        </w:tabs>
        <w:spacing w:after="0" w:line="240" w:lineRule="auto"/>
        <w:ind w:left="567"/>
      </w:pPr>
      <w:r>
        <w:t xml:space="preserve">Zápis v obch. </w:t>
      </w:r>
      <w:proofErr w:type="gramStart"/>
      <w:r>
        <w:t>rejstříku</w:t>
      </w:r>
      <w:proofErr w:type="gramEnd"/>
      <w:r>
        <w:t xml:space="preserve"> u Městského soudu v Praze, oddíl C, vložka 37252 dne 9. 5. 1995.</w:t>
      </w:r>
    </w:p>
    <w:p w14:paraId="499748A2" w14:textId="77777777" w:rsidR="00311778" w:rsidRDefault="00311778" w:rsidP="00311778">
      <w:pPr>
        <w:tabs>
          <w:tab w:val="left" w:pos="5103"/>
        </w:tabs>
        <w:spacing w:after="0" w:line="240" w:lineRule="auto"/>
        <w:jc w:val="center"/>
      </w:pPr>
    </w:p>
    <w:p w14:paraId="4FD10594" w14:textId="59C08410" w:rsidR="005164BE" w:rsidRDefault="005164BE" w:rsidP="00311778">
      <w:pPr>
        <w:tabs>
          <w:tab w:val="left" w:pos="5103"/>
        </w:tabs>
        <w:spacing w:after="0" w:line="240" w:lineRule="auto"/>
        <w:jc w:val="center"/>
      </w:pPr>
      <w:r>
        <w:t>(dále jen „zhotovitel“)</w:t>
      </w:r>
    </w:p>
    <w:p w14:paraId="426269E0" w14:textId="77777777" w:rsidR="00311778" w:rsidRDefault="00311778" w:rsidP="00311778">
      <w:pPr>
        <w:spacing w:after="0" w:line="240" w:lineRule="auto"/>
        <w:jc w:val="both"/>
      </w:pPr>
    </w:p>
    <w:p w14:paraId="20CFDF47" w14:textId="7CD2E9DB" w:rsidR="001016BB" w:rsidRDefault="00451995" w:rsidP="00311778">
      <w:pPr>
        <w:spacing w:after="0" w:line="240" w:lineRule="auto"/>
        <w:jc w:val="both"/>
        <w:sectPr w:rsidR="001016BB" w:rsidSect="00424494">
          <w:headerReference w:type="default" r:id="rId9"/>
          <w:footerReference w:type="default" r:id="rId10"/>
          <w:pgSz w:w="11906" w:h="16838"/>
          <w:pgMar w:top="1417" w:right="1417" w:bottom="1417" w:left="1417" w:header="708" w:footer="283" w:gutter="0"/>
          <w:cols w:space="708"/>
          <w:docGrid w:linePitch="360"/>
        </w:sectPr>
      </w:pPr>
      <w:r>
        <w:t xml:space="preserve">Smluvní strany společně </w:t>
      </w:r>
      <w:r w:rsidR="00B41849">
        <w:t>uzavřely</w:t>
      </w:r>
      <w:r w:rsidR="00D93CA5">
        <w:t xml:space="preserve"> tuto smlouvu </w:t>
      </w:r>
      <w:r w:rsidR="00C9555D">
        <w:t xml:space="preserve">o </w:t>
      </w:r>
      <w:r w:rsidR="00C9555D" w:rsidRPr="009D4347">
        <w:t>dílo</w:t>
      </w:r>
      <w:r w:rsidR="00FD1CC0" w:rsidRPr="009D4347">
        <w:t xml:space="preserve"> na </w:t>
      </w:r>
      <w:r w:rsidR="001016BB">
        <w:t xml:space="preserve">pravidelný </w:t>
      </w:r>
      <w:r w:rsidR="00FD1CC0" w:rsidRPr="009D4347">
        <w:t xml:space="preserve">servis </w:t>
      </w:r>
      <w:r w:rsidRPr="009D4347">
        <w:t xml:space="preserve">a údržbu </w:t>
      </w:r>
      <w:r w:rsidR="00FD1CC0" w:rsidRPr="009D4347">
        <w:t>výtahů</w:t>
      </w:r>
      <w:r w:rsidR="00C9555D" w:rsidRPr="009D4347">
        <w:t xml:space="preserve"> </w:t>
      </w:r>
      <w:r w:rsidR="00D93CA5" w:rsidRPr="009D4347">
        <w:t>(dále jen</w:t>
      </w:r>
      <w:r w:rsidR="00D93CA5">
        <w:t xml:space="preserve"> „smlouva“).</w:t>
      </w:r>
    </w:p>
    <w:p w14:paraId="61B55878" w14:textId="77777777" w:rsidR="00B41849" w:rsidRDefault="00B41849" w:rsidP="00B41849">
      <w:pPr>
        <w:pStyle w:val="Nadpis2"/>
        <w:jc w:val="center"/>
      </w:pPr>
      <w:r>
        <w:lastRenderedPageBreak/>
        <w:t>Čl. II</w:t>
      </w:r>
    </w:p>
    <w:p w14:paraId="050FDDD9" w14:textId="77777777" w:rsidR="00B41849" w:rsidRDefault="00B41849" w:rsidP="00B41849">
      <w:pPr>
        <w:pStyle w:val="Nadpis2"/>
        <w:spacing w:before="0"/>
        <w:jc w:val="center"/>
      </w:pPr>
      <w:r>
        <w:t>Úvodní ustanovení</w:t>
      </w:r>
    </w:p>
    <w:p w14:paraId="4CBE70AC" w14:textId="77777777" w:rsidR="00D93CA5" w:rsidRDefault="00B41849" w:rsidP="00D93CA5">
      <w:pPr>
        <w:pStyle w:val="Odstavecseseznamem"/>
        <w:numPr>
          <w:ilvl w:val="0"/>
          <w:numId w:val="26"/>
        </w:numPr>
        <w:tabs>
          <w:tab w:val="clear" w:pos="360"/>
          <w:tab w:val="num" w:pos="567"/>
        </w:tabs>
        <w:ind w:left="567" w:hanging="567"/>
        <w:jc w:val="both"/>
      </w:pPr>
      <w:r w:rsidRPr="00B41849">
        <w:t xml:space="preserve">Účelem této smlouvy je zabezpečení řádného provozu </w:t>
      </w:r>
      <w:r w:rsidR="00FD1CC0">
        <w:t>výtahů</w:t>
      </w:r>
      <w:r w:rsidRPr="00B41849">
        <w:t>, a</w:t>
      </w:r>
      <w:r w:rsidR="00D93CA5">
        <w:t xml:space="preserve"> </w:t>
      </w:r>
      <w:r w:rsidRPr="00B41849">
        <w:t>to v souladu se všemi právními předpisy platnými a účinnými na území České republiky a</w:t>
      </w:r>
      <w:r w:rsidR="00D93CA5">
        <w:t xml:space="preserve"> </w:t>
      </w:r>
      <w:r w:rsidRPr="00B41849">
        <w:t>technickým</w:t>
      </w:r>
      <w:r w:rsidR="00D93CA5">
        <w:t>i normami.</w:t>
      </w:r>
    </w:p>
    <w:p w14:paraId="40F56215" w14:textId="69A399F7" w:rsidR="00D93CA5" w:rsidRDefault="00B41849" w:rsidP="00B41849">
      <w:pPr>
        <w:pStyle w:val="Odstavecseseznamem"/>
        <w:numPr>
          <w:ilvl w:val="0"/>
          <w:numId w:val="26"/>
        </w:numPr>
        <w:tabs>
          <w:tab w:val="clear" w:pos="360"/>
          <w:tab w:val="num" w:pos="567"/>
        </w:tabs>
        <w:ind w:left="567" w:hanging="567"/>
        <w:jc w:val="both"/>
      </w:pPr>
      <w:r w:rsidRPr="00B41849">
        <w:t>Plnění předmětu</w:t>
      </w:r>
      <w:r w:rsidR="00E958A0">
        <w:t xml:space="preserve"> díla</w:t>
      </w:r>
      <w:r w:rsidRPr="00B41849">
        <w:t xml:space="preserve"> této smlouvy musí být poskytováno v souladu s podmínkami stanovenými</w:t>
      </w:r>
      <w:r w:rsidR="00D93CA5">
        <w:t xml:space="preserve"> </w:t>
      </w:r>
      <w:r w:rsidRPr="00B41849">
        <w:t>právními předpisy platnými a účinnými na území České republiky, a to zejména zákonem č.22/1997 Sb., o technických požadavcích na výrobky a o změně a doplnění některých zákonů, ve</w:t>
      </w:r>
      <w:r w:rsidR="009E1EED">
        <w:t xml:space="preserve"> </w:t>
      </w:r>
      <w:r w:rsidRPr="00B41849">
        <w:t>znění pozdějších předpisů (dále jen „zákon o technických požadavcích na výrobky“) a nařízením</w:t>
      </w:r>
      <w:r w:rsidR="00D93CA5">
        <w:t xml:space="preserve"> </w:t>
      </w:r>
      <w:r w:rsidRPr="00B41849">
        <w:t>vlády č. 122/2016 Sb., o posuzování shody</w:t>
      </w:r>
      <w:r w:rsidR="00D93CA5">
        <w:t xml:space="preserve"> výtahů a jejich bezpečnostních </w:t>
      </w:r>
      <w:r w:rsidRPr="00B41849">
        <w:t>komponent, ve znění pozdějších</w:t>
      </w:r>
      <w:r w:rsidR="00D93CA5">
        <w:t xml:space="preserve"> </w:t>
      </w:r>
      <w:r w:rsidRPr="00B41849">
        <w:t>předpisů (dále jen „nařízení vlády“) a technickými normami</w:t>
      </w:r>
      <w:r w:rsidR="00D93CA5">
        <w:t xml:space="preserve"> </w:t>
      </w:r>
      <w:r w:rsidRPr="00B41849">
        <w:t xml:space="preserve">platnými a účinnými na území </w:t>
      </w:r>
      <w:r w:rsidR="0056772C">
        <w:t>ČR</w:t>
      </w:r>
      <w:r w:rsidRPr="00B41849">
        <w:t>, a to zejména ČSN 27 4002, ČSN 27 4007 a ČSN</w:t>
      </w:r>
      <w:r w:rsidR="00D93CA5">
        <w:t xml:space="preserve"> </w:t>
      </w:r>
      <w:r w:rsidRPr="00B41849">
        <w:t>EN 81-80</w:t>
      </w:r>
      <w:r w:rsidR="00055A87">
        <w:t xml:space="preserve"> </w:t>
      </w:r>
      <w:proofErr w:type="spellStart"/>
      <w:r w:rsidR="00055A87">
        <w:t>ed</w:t>
      </w:r>
      <w:proofErr w:type="spellEnd"/>
      <w:r w:rsidR="00055A87">
        <w:t>. 2</w:t>
      </w:r>
      <w:r w:rsidRPr="00B41849">
        <w:t>.</w:t>
      </w:r>
    </w:p>
    <w:p w14:paraId="20C0932D" w14:textId="77777777" w:rsidR="00D93CA5" w:rsidRDefault="00B41849" w:rsidP="00B41849">
      <w:pPr>
        <w:pStyle w:val="Odstavecseseznamem"/>
        <w:numPr>
          <w:ilvl w:val="0"/>
          <w:numId w:val="26"/>
        </w:numPr>
        <w:tabs>
          <w:tab w:val="clear" w:pos="360"/>
          <w:tab w:val="num" w:pos="567"/>
        </w:tabs>
        <w:ind w:left="567" w:hanging="567"/>
        <w:jc w:val="both"/>
      </w:pPr>
      <w:r w:rsidRPr="00B41849">
        <w:t>Výtahem se rozumí zdvihací zařízení ve smyslu § 1 odst. 2 nařízení vlády, a to včetně všech</w:t>
      </w:r>
      <w:r w:rsidR="00451995">
        <w:t xml:space="preserve"> jeho součástí a příslušenství.</w:t>
      </w:r>
    </w:p>
    <w:p w14:paraId="16DAED22" w14:textId="77777777" w:rsidR="00D93CA5" w:rsidRDefault="00B41849" w:rsidP="00D93CA5">
      <w:pPr>
        <w:pStyle w:val="Odstavecseseznamem"/>
        <w:numPr>
          <w:ilvl w:val="0"/>
          <w:numId w:val="26"/>
        </w:numPr>
        <w:tabs>
          <w:tab w:val="clear" w:pos="360"/>
          <w:tab w:val="num" w:pos="567"/>
        </w:tabs>
        <w:ind w:left="567" w:hanging="567"/>
        <w:jc w:val="both"/>
      </w:pPr>
      <w:r w:rsidRPr="00B41849">
        <w:t>Zhotovitel prohlašuje, že je oprávněn k plnění v rozsahu dle této smlouvy, a to včetně výkonu</w:t>
      </w:r>
      <w:r w:rsidR="00D93CA5">
        <w:t xml:space="preserve"> </w:t>
      </w:r>
      <w:r w:rsidRPr="00B41849">
        <w:t>všech činností, ke kterým se na základě této smlouvy zavázal.</w:t>
      </w:r>
    </w:p>
    <w:p w14:paraId="67C7E546" w14:textId="77777777" w:rsidR="00D93CA5" w:rsidRDefault="00B41849" w:rsidP="004731E3">
      <w:pPr>
        <w:pStyle w:val="Odstavecseseznamem"/>
        <w:numPr>
          <w:ilvl w:val="0"/>
          <w:numId w:val="26"/>
        </w:numPr>
        <w:tabs>
          <w:tab w:val="clear" w:pos="360"/>
          <w:tab w:val="num" w:pos="567"/>
        </w:tabs>
        <w:spacing w:before="180"/>
        <w:ind w:left="567" w:hanging="567"/>
        <w:jc w:val="both"/>
      </w:pPr>
      <w:r w:rsidRPr="00B41849">
        <w:t>Zhotovitel odpovídá za řádné a včasné plnění veškerých závazků vyplývajících z této smlouvy, zejména za řádné a včasné provedení veškerých prohlídek, zkoušek a dalších činností a služeb podle této smlouvy.</w:t>
      </w:r>
    </w:p>
    <w:p w14:paraId="7AB3A9E9" w14:textId="77777777" w:rsidR="00B41849" w:rsidRDefault="00435629" w:rsidP="00E958A0">
      <w:pPr>
        <w:pStyle w:val="Odstavecseseznamem"/>
        <w:numPr>
          <w:ilvl w:val="0"/>
          <w:numId w:val="26"/>
        </w:numPr>
        <w:tabs>
          <w:tab w:val="clear" w:pos="360"/>
          <w:tab w:val="num" w:pos="567"/>
        </w:tabs>
        <w:spacing w:before="180"/>
        <w:ind w:left="567" w:hanging="567"/>
        <w:jc w:val="both"/>
      </w:pPr>
      <w:r w:rsidRPr="00F62B26">
        <w:t xml:space="preserve">Za </w:t>
      </w:r>
      <w:r>
        <w:t>dílo</w:t>
      </w:r>
      <w:r w:rsidRPr="00F62B26">
        <w:t xml:space="preserve"> poskytované zhotovitelem na základě této smlouvy se objednatel zavazuje pravidelně platit.</w:t>
      </w:r>
      <w:bookmarkStart w:id="1" w:name="_Čl._II"/>
      <w:bookmarkEnd w:id="1"/>
    </w:p>
    <w:p w14:paraId="598A36AB" w14:textId="77777777" w:rsidR="00DC587E" w:rsidRDefault="00DC587E" w:rsidP="00DC587E">
      <w:pPr>
        <w:pStyle w:val="Nadpis2"/>
        <w:jc w:val="center"/>
      </w:pPr>
      <w:r>
        <w:t xml:space="preserve">Čl. </w:t>
      </w:r>
      <w:r w:rsidR="00BA6A36">
        <w:t>I</w:t>
      </w:r>
      <w:r>
        <w:t>II</w:t>
      </w:r>
    </w:p>
    <w:p w14:paraId="26603509" w14:textId="77777777" w:rsidR="00DC587E" w:rsidRDefault="00DC587E" w:rsidP="00DC587E">
      <w:pPr>
        <w:pStyle w:val="Nadpis2"/>
        <w:spacing w:before="0"/>
        <w:jc w:val="center"/>
      </w:pPr>
      <w:r>
        <w:t xml:space="preserve">Předmět </w:t>
      </w:r>
      <w:r w:rsidR="00FD1CC0">
        <w:t>smlouvy</w:t>
      </w:r>
    </w:p>
    <w:p w14:paraId="53DF57DC" w14:textId="77777777" w:rsidR="00FD1CC0" w:rsidRDefault="004731E3" w:rsidP="009F4F13">
      <w:pPr>
        <w:pStyle w:val="Odstavecseseznamem"/>
        <w:numPr>
          <w:ilvl w:val="1"/>
          <w:numId w:val="21"/>
        </w:numPr>
        <w:ind w:left="567" w:hanging="567"/>
        <w:jc w:val="both"/>
      </w:pPr>
      <w:r w:rsidRPr="00F62B26">
        <w:t xml:space="preserve">Předmětem </w:t>
      </w:r>
      <w:r w:rsidR="00FD1CC0">
        <w:t>této smlouvy</w:t>
      </w:r>
      <w:r w:rsidRPr="00F62B26">
        <w:t xml:space="preserve"> je </w:t>
      </w:r>
      <w:r w:rsidR="00FD1CC0">
        <w:t>závazek zhotovitele zajistit servis a údržbu výtahů specifikovaných v Příloze č. 1.</w:t>
      </w:r>
    </w:p>
    <w:p w14:paraId="3A3A789A" w14:textId="77777777" w:rsidR="00160D90" w:rsidRDefault="00BA6A36" w:rsidP="009F4F13">
      <w:pPr>
        <w:pStyle w:val="Odstavecseseznamem"/>
        <w:numPr>
          <w:ilvl w:val="1"/>
          <w:numId w:val="21"/>
        </w:numPr>
        <w:ind w:left="567" w:hanging="567"/>
        <w:jc w:val="both"/>
      </w:pPr>
      <w:r>
        <w:t>Místo</w:t>
      </w:r>
      <w:r w:rsidR="00160D90">
        <w:t xml:space="preserve"> plnění </w:t>
      </w:r>
      <w:r>
        <w:t>předmětu této smlouvy je uvedeno v Příloze č. 1.</w:t>
      </w:r>
    </w:p>
    <w:p w14:paraId="70317213" w14:textId="77777777" w:rsidR="004731E3" w:rsidRDefault="00FD1CC0" w:rsidP="009F4F13">
      <w:pPr>
        <w:pStyle w:val="Odstavecseseznamem"/>
        <w:numPr>
          <w:ilvl w:val="1"/>
          <w:numId w:val="21"/>
        </w:numPr>
        <w:ind w:left="567" w:hanging="567"/>
        <w:jc w:val="both"/>
      </w:pPr>
      <w:r>
        <w:t xml:space="preserve">Servis </w:t>
      </w:r>
      <w:r w:rsidR="00451995">
        <w:t xml:space="preserve">a údržba </w:t>
      </w:r>
      <w:r>
        <w:t xml:space="preserve">výtahů spočívá v provádění </w:t>
      </w:r>
      <w:r w:rsidR="00451995">
        <w:t xml:space="preserve">pravidelných </w:t>
      </w:r>
      <w:r>
        <w:t>činností a služeb dle Přílohy č. 2</w:t>
      </w:r>
      <w:r w:rsidR="004731E3" w:rsidRPr="00F62B26">
        <w:t>.</w:t>
      </w:r>
    </w:p>
    <w:p w14:paraId="33F243B5" w14:textId="77777777" w:rsidR="009F4F13" w:rsidRDefault="00160D90" w:rsidP="009F4F13">
      <w:pPr>
        <w:pStyle w:val="Odstavecseseznamem"/>
        <w:numPr>
          <w:ilvl w:val="1"/>
          <w:numId w:val="21"/>
        </w:numPr>
        <w:ind w:left="567" w:hanging="567"/>
        <w:jc w:val="both"/>
      </w:pPr>
      <w:r>
        <w:t>Činnosti a služby, které nejsou zahrnuty v paušální ceně a jejichž provedení může objednatel vyžádat na objednávku, jsou uvedeny v Příloze č.2.</w:t>
      </w:r>
    </w:p>
    <w:p w14:paraId="701C3385" w14:textId="77777777" w:rsidR="00435629" w:rsidRPr="00F62B26" w:rsidRDefault="00435629" w:rsidP="00435629">
      <w:pPr>
        <w:pStyle w:val="Nadpis2"/>
        <w:jc w:val="center"/>
      </w:pPr>
      <w:bookmarkStart w:id="2" w:name="_Čl._III"/>
      <w:bookmarkStart w:id="3" w:name="_Čl._IV"/>
      <w:bookmarkEnd w:id="2"/>
      <w:bookmarkEnd w:id="3"/>
      <w:r w:rsidRPr="00F62B26">
        <w:t xml:space="preserve">Čl. </w:t>
      </w:r>
      <w:r w:rsidR="00451995">
        <w:t>I</w:t>
      </w:r>
      <w:r w:rsidRPr="00F62B26">
        <w:t>V</w:t>
      </w:r>
    </w:p>
    <w:p w14:paraId="04F15B13" w14:textId="77777777" w:rsidR="00435629" w:rsidRDefault="00451995" w:rsidP="00435629">
      <w:pPr>
        <w:pStyle w:val="Nadpis2"/>
        <w:spacing w:before="0"/>
        <w:jc w:val="center"/>
      </w:pPr>
      <w:r>
        <w:t>T</w:t>
      </w:r>
      <w:r w:rsidR="00435629" w:rsidRPr="00F62B26">
        <w:t>ermíny</w:t>
      </w:r>
      <w:r>
        <w:t xml:space="preserve"> plnění a hlášení oprav</w:t>
      </w:r>
    </w:p>
    <w:p w14:paraId="3A3F8ECA" w14:textId="77777777" w:rsidR="00451995" w:rsidRPr="00451995" w:rsidRDefault="00451995" w:rsidP="00DF479E">
      <w:pPr>
        <w:pStyle w:val="Odstavecseseznamem"/>
        <w:numPr>
          <w:ilvl w:val="0"/>
          <w:numId w:val="30"/>
        </w:numPr>
        <w:tabs>
          <w:tab w:val="left" w:pos="567"/>
        </w:tabs>
        <w:spacing w:after="120"/>
        <w:ind w:left="567" w:hanging="567"/>
        <w:jc w:val="both"/>
      </w:pPr>
      <w:r w:rsidRPr="00451995">
        <w:t>Běžná pracovní doba zhotovitele</w:t>
      </w:r>
      <w:r>
        <w:t xml:space="preserve"> (dále jen „běžná pracovní doba“</w:t>
      </w:r>
      <w:r w:rsidRPr="00451995">
        <w:t>) je podle výslovné dohody</w:t>
      </w:r>
      <w:r>
        <w:t xml:space="preserve"> </w:t>
      </w:r>
      <w:r w:rsidRPr="00451995">
        <w:t>smluvních stran stanovena takto:</w:t>
      </w:r>
    </w:p>
    <w:p w14:paraId="3355BFA3" w14:textId="77777777" w:rsidR="00451995" w:rsidRPr="00DF479E" w:rsidRDefault="00451995" w:rsidP="009D4347">
      <w:pPr>
        <w:pStyle w:val="Odstavecseseznamem"/>
        <w:tabs>
          <w:tab w:val="left" w:pos="567"/>
        </w:tabs>
        <w:spacing w:after="120"/>
        <w:ind w:left="567"/>
        <w:jc w:val="both"/>
        <w:rPr>
          <w:b/>
        </w:rPr>
      </w:pPr>
      <w:r w:rsidRPr="00DF479E">
        <w:rPr>
          <w:b/>
        </w:rPr>
        <w:t>pracovní dny:</w:t>
      </w:r>
      <w:r w:rsidR="00EC6A60" w:rsidRPr="00DF479E">
        <w:rPr>
          <w:b/>
        </w:rPr>
        <w:tab/>
      </w:r>
      <w:r w:rsidR="00EC6A60" w:rsidRPr="00DF479E">
        <w:rPr>
          <w:b/>
        </w:rPr>
        <w:tab/>
      </w:r>
      <w:r w:rsidR="00EC6A60" w:rsidRPr="00DF479E">
        <w:rPr>
          <w:b/>
        </w:rPr>
        <w:tab/>
      </w:r>
      <w:r w:rsidRPr="00DF479E">
        <w:rPr>
          <w:b/>
        </w:rPr>
        <w:t>od 07:</w:t>
      </w:r>
      <w:r w:rsidR="00C160DA">
        <w:rPr>
          <w:b/>
        </w:rPr>
        <w:t>0</w:t>
      </w:r>
      <w:r w:rsidRPr="00DF479E">
        <w:rPr>
          <w:b/>
        </w:rPr>
        <w:t>0 hod. do 1</w:t>
      </w:r>
      <w:r w:rsidR="00C160DA">
        <w:rPr>
          <w:b/>
        </w:rPr>
        <w:t>5</w:t>
      </w:r>
      <w:r w:rsidRPr="00DF479E">
        <w:rPr>
          <w:b/>
        </w:rPr>
        <w:t>:</w:t>
      </w:r>
      <w:r w:rsidR="00EC6A60" w:rsidRPr="00DF479E">
        <w:rPr>
          <w:b/>
        </w:rPr>
        <w:t>0</w:t>
      </w:r>
      <w:r w:rsidRPr="00DF479E">
        <w:rPr>
          <w:b/>
        </w:rPr>
        <w:t>0 hod.</w:t>
      </w:r>
    </w:p>
    <w:p w14:paraId="7BA5AB66" w14:textId="62F47D61" w:rsidR="001E255A" w:rsidRDefault="001E255A" w:rsidP="00DF479E">
      <w:pPr>
        <w:pStyle w:val="Odstavecseseznamem"/>
        <w:numPr>
          <w:ilvl w:val="0"/>
          <w:numId w:val="30"/>
        </w:numPr>
        <w:ind w:left="567" w:hanging="567"/>
        <w:jc w:val="both"/>
      </w:pPr>
      <w:r>
        <w:t>P</w:t>
      </w:r>
      <w:r w:rsidRPr="00F62B26">
        <w:t xml:space="preserve">ožadavky na </w:t>
      </w:r>
      <w:r>
        <w:t xml:space="preserve">servisní zásahy a hlášení závad objednatel </w:t>
      </w:r>
      <w:r w:rsidRPr="00F62B26">
        <w:t>hlásí</w:t>
      </w:r>
      <w:r>
        <w:t xml:space="preserve"> zhotoviteli v běžnou pracovní dobu</w:t>
      </w:r>
      <w:r w:rsidRPr="00F62B26">
        <w:t xml:space="preserve"> </w:t>
      </w:r>
      <w:r>
        <w:t>na tel. č.</w:t>
      </w:r>
      <w:r w:rsidRPr="00F62B26">
        <w:t xml:space="preserve"> </w:t>
      </w:r>
      <w:proofErr w:type="spellStart"/>
      <w:r w:rsidR="004D1719">
        <w:t>xxxxx</w:t>
      </w:r>
      <w:proofErr w:type="spellEnd"/>
      <w:r>
        <w:t xml:space="preserve"> a mimo běžnou pracovní dobu na tel. č. </w:t>
      </w:r>
      <w:proofErr w:type="spellStart"/>
      <w:r w:rsidR="004D1719">
        <w:t>xxxx</w:t>
      </w:r>
      <w:proofErr w:type="spellEnd"/>
      <w:r>
        <w:t xml:space="preserve">, popřípadě na e-mail </w:t>
      </w:r>
      <w:r w:rsidR="004D1719">
        <w:t>xxxxx</w:t>
      </w:r>
      <w:bookmarkStart w:id="4" w:name="_GoBack"/>
      <w:bookmarkEnd w:id="4"/>
      <w:r>
        <w:t>.</w:t>
      </w:r>
    </w:p>
    <w:p w14:paraId="1DAD6A6F" w14:textId="77777777" w:rsidR="00EC6A60" w:rsidRPr="00081DDD" w:rsidRDefault="00F72E61" w:rsidP="00DF479E">
      <w:pPr>
        <w:pStyle w:val="Odstavecseseznamem"/>
        <w:numPr>
          <w:ilvl w:val="0"/>
          <w:numId w:val="30"/>
        </w:numPr>
        <w:ind w:left="567" w:hanging="567"/>
        <w:jc w:val="both"/>
      </w:pPr>
      <w:r>
        <w:t xml:space="preserve">Zhotovitel je povinen zahájit provádění opravy a odstraňovat poruchy bránící užívání výtahů. </w:t>
      </w:r>
      <w:r w:rsidR="00EC6A60" w:rsidRPr="00F62B26">
        <w:t xml:space="preserve">Opravy výtahu, nahlášené objednatelem </w:t>
      </w:r>
      <w:r w:rsidR="00081DDD">
        <w:t xml:space="preserve">v běžnou pracovní </w:t>
      </w:r>
      <w:r w:rsidR="00081DDD" w:rsidRPr="00081DDD">
        <w:t>dobu</w:t>
      </w:r>
      <w:r w:rsidR="00EC6A60" w:rsidRPr="00081DDD">
        <w:t xml:space="preserve"> se započnou </w:t>
      </w:r>
      <w:r w:rsidR="00081DDD" w:rsidRPr="00081DDD">
        <w:t xml:space="preserve">co nejdříve, </w:t>
      </w:r>
      <w:r w:rsidR="000F4F8C" w:rsidRPr="00081DDD">
        <w:t>nejpozději následující pracovní den</w:t>
      </w:r>
      <w:r w:rsidR="00B4672B" w:rsidRPr="00081DDD">
        <w:t>. Závady</w:t>
      </w:r>
      <w:r w:rsidR="00EC6A60" w:rsidRPr="00081DDD">
        <w:t xml:space="preserve"> nahlášené mimo </w:t>
      </w:r>
      <w:r w:rsidRPr="00081DDD">
        <w:t xml:space="preserve">běžnou </w:t>
      </w:r>
      <w:r w:rsidR="00B4672B" w:rsidRPr="00081DDD">
        <w:t>pracovní</w:t>
      </w:r>
      <w:r w:rsidR="00EC6A60" w:rsidRPr="00081DDD">
        <w:t xml:space="preserve"> dobu se započnou </w:t>
      </w:r>
      <w:r w:rsidR="00081DDD" w:rsidRPr="00081DDD">
        <w:t xml:space="preserve">co nejdříve, </w:t>
      </w:r>
      <w:r w:rsidR="004343F4" w:rsidRPr="00081DDD">
        <w:t>nejpozději druhý následující pracovní den</w:t>
      </w:r>
      <w:r w:rsidR="00B4672B" w:rsidRPr="00081DDD">
        <w:t>.</w:t>
      </w:r>
      <w:r w:rsidR="000F4F8C" w:rsidRPr="00081DDD">
        <w:t xml:space="preserve"> Dny pracovního volna a pracovního klidu se do těchto lhůt nezapočítávají.</w:t>
      </w:r>
    </w:p>
    <w:p w14:paraId="20D8D9E6" w14:textId="77777777" w:rsidR="00EC6A60" w:rsidRDefault="00435629" w:rsidP="00DF479E">
      <w:pPr>
        <w:pStyle w:val="Odstavecseseznamem"/>
        <w:numPr>
          <w:ilvl w:val="0"/>
          <w:numId w:val="30"/>
        </w:numPr>
        <w:ind w:left="567" w:hanging="567"/>
        <w:jc w:val="both"/>
      </w:pPr>
      <w:r w:rsidRPr="00F62B26">
        <w:t>Doba započetí prací na opravě výtahu se může adekvátně</w:t>
      </w:r>
      <w:r>
        <w:t xml:space="preserve"> prodloužit z důvodu vyšší moci</w:t>
      </w:r>
      <w:r w:rsidRPr="00F62B26">
        <w:t>.</w:t>
      </w:r>
    </w:p>
    <w:p w14:paraId="3A2C2186" w14:textId="77777777" w:rsidR="001E255A" w:rsidRDefault="001E255A" w:rsidP="00DF479E">
      <w:pPr>
        <w:pStyle w:val="Odstavecseseznamem"/>
        <w:numPr>
          <w:ilvl w:val="0"/>
          <w:numId w:val="30"/>
        </w:numPr>
        <w:ind w:left="567" w:hanging="567"/>
        <w:jc w:val="both"/>
      </w:pPr>
      <w:r>
        <w:lastRenderedPageBreak/>
        <w:t xml:space="preserve">Objednatel může u zhotovitele objednat </w:t>
      </w:r>
      <w:r w:rsidR="004343F4">
        <w:t>pohotovostní</w:t>
      </w:r>
      <w:r>
        <w:t xml:space="preserve"> opravu mimo běžnou pracovní dobu. Požadavek na </w:t>
      </w:r>
      <w:r w:rsidR="004343F4">
        <w:t>pohotovostní</w:t>
      </w:r>
      <w:r>
        <w:t xml:space="preserve"> opravu musí být proveden písemně na e-mail info@vhl.cz. Doba zahájení opravy bude upřesněna mezi smluvními stranami vzájemnou dohodou.</w:t>
      </w:r>
    </w:p>
    <w:p w14:paraId="4A0EEAC5" w14:textId="77777777" w:rsidR="00435629" w:rsidRPr="00AC013C" w:rsidRDefault="00EC6A60" w:rsidP="00DF479E">
      <w:pPr>
        <w:pStyle w:val="Odstavecseseznamem"/>
        <w:numPr>
          <w:ilvl w:val="0"/>
          <w:numId w:val="30"/>
        </w:numPr>
        <w:ind w:left="567" w:hanging="567"/>
        <w:jc w:val="both"/>
      </w:pPr>
      <w:r w:rsidRPr="0010579C">
        <w:rPr>
          <w:rFonts w:cs="Arial"/>
        </w:rPr>
        <w:t xml:space="preserve">Zhotovitel je </w:t>
      </w:r>
      <w:r w:rsidRPr="00BE29F5">
        <w:rPr>
          <w:rFonts w:cs="Arial"/>
        </w:rPr>
        <w:t>povinen zajistit zahájení vyprošťování osoby nebo nákladu z výtah</w:t>
      </w:r>
      <w:r>
        <w:rPr>
          <w:rFonts w:cs="Arial"/>
        </w:rPr>
        <w:t xml:space="preserve">ů </w:t>
      </w:r>
      <w:r w:rsidRPr="00BE29F5">
        <w:rPr>
          <w:rFonts w:cs="Arial"/>
        </w:rPr>
        <w:t xml:space="preserve">nepřetržitě po </w:t>
      </w:r>
      <w:r w:rsidRPr="00F80A34">
        <w:rPr>
          <w:rFonts w:cs="Arial"/>
        </w:rPr>
        <w:t>dobu 24 hodin denně do 60 minut</w:t>
      </w:r>
      <w:r>
        <w:rPr>
          <w:rFonts w:cs="Arial"/>
        </w:rPr>
        <w:t xml:space="preserve"> </w:t>
      </w:r>
      <w:r w:rsidRPr="00F80A34">
        <w:rPr>
          <w:rFonts w:cs="Arial"/>
        </w:rPr>
        <w:t>od</w:t>
      </w:r>
      <w:r>
        <w:rPr>
          <w:rFonts w:cs="Arial"/>
        </w:rPr>
        <w:t xml:space="preserve"> telefonického</w:t>
      </w:r>
      <w:r w:rsidRPr="00F80A34">
        <w:rPr>
          <w:rFonts w:cs="Arial"/>
        </w:rPr>
        <w:t xml:space="preserve"> nahlášení takové události zhotoviteli.</w:t>
      </w:r>
      <w:bookmarkStart w:id="5" w:name="_Čl._VI"/>
      <w:bookmarkEnd w:id="5"/>
    </w:p>
    <w:p w14:paraId="39516048" w14:textId="77777777" w:rsidR="004731E3" w:rsidRDefault="00451995" w:rsidP="004731E3">
      <w:pPr>
        <w:pStyle w:val="Nadpis2"/>
        <w:jc w:val="center"/>
      </w:pPr>
      <w:r>
        <w:t xml:space="preserve">Čl. </w:t>
      </w:r>
      <w:r w:rsidR="004731E3" w:rsidRPr="00F62B26">
        <w:t>V</w:t>
      </w:r>
    </w:p>
    <w:p w14:paraId="01E78666" w14:textId="77777777" w:rsidR="004731E3" w:rsidRDefault="004731E3" w:rsidP="004731E3">
      <w:pPr>
        <w:pStyle w:val="Nadpis2"/>
        <w:spacing w:before="0"/>
        <w:jc w:val="center"/>
      </w:pPr>
      <w:r w:rsidRPr="00F62B26">
        <w:t xml:space="preserve">Cena za </w:t>
      </w:r>
      <w:r w:rsidR="007B1734">
        <w:t>dílo</w:t>
      </w:r>
      <w:r w:rsidRPr="00F62B26">
        <w:t xml:space="preserve"> a platební podmínky</w:t>
      </w:r>
    </w:p>
    <w:p w14:paraId="2A1B9B2C" w14:textId="77777777" w:rsidR="00F94632" w:rsidRPr="004343F4" w:rsidRDefault="00F94632" w:rsidP="00BA7359">
      <w:pPr>
        <w:pStyle w:val="Odstavecseseznamem"/>
        <w:numPr>
          <w:ilvl w:val="0"/>
          <w:numId w:val="9"/>
        </w:numPr>
        <w:ind w:left="567" w:hanging="567"/>
        <w:jc w:val="both"/>
      </w:pPr>
      <w:r w:rsidRPr="004343F4">
        <w:t>Smluvní cena za servis</w:t>
      </w:r>
      <w:r w:rsidR="00BA6A36" w:rsidRPr="004343F4">
        <w:t xml:space="preserve"> a údržbu výtahů dle Přílohy č. 1 a dle paušálních činností a služeb</w:t>
      </w:r>
      <w:r w:rsidR="00ED1362" w:rsidRPr="004343F4">
        <w:t xml:space="preserve"> uvedených v Příloze č. 2, </w:t>
      </w:r>
      <w:r w:rsidRPr="004343F4">
        <w:t>činí</w:t>
      </w:r>
      <w:r w:rsidR="008E6FB1" w:rsidRPr="004343F4">
        <w:t xml:space="preserve"> </w:t>
      </w:r>
      <w:r w:rsidR="00C160DA">
        <w:rPr>
          <w:b/>
        </w:rPr>
        <w:t>3.300</w:t>
      </w:r>
      <w:r w:rsidR="008E6FB1" w:rsidRPr="004343F4">
        <w:rPr>
          <w:b/>
        </w:rPr>
        <w:t>,- Kč bez DPH</w:t>
      </w:r>
      <w:r w:rsidR="00DF479E">
        <w:t xml:space="preserve"> za jedno období dle Přílohy č. 1 (dále jen „období“)</w:t>
      </w:r>
      <w:r w:rsidR="004343F4" w:rsidRPr="004343F4">
        <w:t>.</w:t>
      </w:r>
    </w:p>
    <w:p w14:paraId="001CAF99" w14:textId="77777777" w:rsidR="00ED1362" w:rsidRPr="004343F4" w:rsidRDefault="00ED1362" w:rsidP="00ED1362">
      <w:pPr>
        <w:pStyle w:val="Odstavecseseznamem"/>
        <w:numPr>
          <w:ilvl w:val="0"/>
          <w:numId w:val="9"/>
        </w:numPr>
        <w:ind w:left="567" w:hanging="567"/>
        <w:jc w:val="both"/>
      </w:pPr>
      <w:r w:rsidRPr="004343F4">
        <w:t xml:space="preserve">Faktury za servis výtahů budou objednateli předloženy počátkem každého druhého měsíce příslušného </w:t>
      </w:r>
      <w:r w:rsidR="00DF479E">
        <w:t>období</w:t>
      </w:r>
      <w:r w:rsidRPr="004343F4">
        <w:t xml:space="preserve">. </w:t>
      </w:r>
    </w:p>
    <w:p w14:paraId="67892512" w14:textId="77777777" w:rsidR="00E27906" w:rsidRPr="00C160DA" w:rsidRDefault="00081DDD" w:rsidP="004343F4">
      <w:pPr>
        <w:pStyle w:val="Odstavecseseznamem"/>
        <w:numPr>
          <w:ilvl w:val="0"/>
          <w:numId w:val="9"/>
        </w:numPr>
        <w:ind w:left="567" w:hanging="567"/>
        <w:jc w:val="both"/>
        <w:rPr>
          <w:strike/>
        </w:rPr>
      </w:pPr>
      <w:r>
        <w:t>O</w:t>
      </w:r>
      <w:r w:rsidR="004343F4">
        <w:t>pravy</w:t>
      </w:r>
      <w:r w:rsidR="00670525" w:rsidRPr="008E6FB1">
        <w:t xml:space="preserve"> a činnosti provedené nad rámec</w:t>
      </w:r>
      <w:r w:rsidR="004343F4">
        <w:t xml:space="preserve"> paušálních </w:t>
      </w:r>
      <w:r w:rsidR="004343F4" w:rsidRPr="00C160DA">
        <w:t xml:space="preserve">činností a služeb uvedených v Příloze č. 2, budou </w:t>
      </w:r>
      <w:r w:rsidR="00670525" w:rsidRPr="00C160DA">
        <w:t xml:space="preserve">účtovány v </w:t>
      </w:r>
      <w:r w:rsidR="006A7962" w:rsidRPr="00C160DA">
        <w:t xml:space="preserve">hodinové zúčtovací </w:t>
      </w:r>
      <w:r w:rsidR="00670525" w:rsidRPr="00C160DA">
        <w:t>sazbě</w:t>
      </w:r>
      <w:r w:rsidR="006A7962" w:rsidRPr="00C160DA">
        <w:t xml:space="preserve"> (dále jen „HZS“)</w:t>
      </w:r>
      <w:r w:rsidR="00670525" w:rsidRPr="00C160DA">
        <w:t xml:space="preserve"> </w:t>
      </w:r>
      <w:r w:rsidR="00C160DA" w:rsidRPr="00C160DA">
        <w:t>90</w:t>
      </w:r>
      <w:r w:rsidR="00670525" w:rsidRPr="00C160DA">
        <w:t>0,- Kč/h bez DPH</w:t>
      </w:r>
      <w:r w:rsidR="004343F4" w:rsidRPr="00C160DA">
        <w:t xml:space="preserve"> v běžnou pracovní dobu</w:t>
      </w:r>
      <w:r w:rsidR="00670525" w:rsidRPr="00C160DA">
        <w:t xml:space="preserve"> za jednoho servisního pracovníka</w:t>
      </w:r>
      <w:r w:rsidRPr="00C160DA">
        <w:t xml:space="preserve"> a za každou započatou hodinu</w:t>
      </w:r>
      <w:r w:rsidR="00990479" w:rsidRPr="00C160DA">
        <w:t xml:space="preserve">. Mimo </w:t>
      </w:r>
      <w:r w:rsidR="004343F4" w:rsidRPr="00C160DA">
        <w:t>běžnou pracovní dobu</w:t>
      </w:r>
      <w:r w:rsidR="00990479" w:rsidRPr="00C160DA">
        <w:t xml:space="preserve"> v </w:t>
      </w:r>
      <w:r w:rsidR="006A7962" w:rsidRPr="00C160DA">
        <w:t>HZS</w:t>
      </w:r>
      <w:r w:rsidR="00990479" w:rsidRPr="00C160DA">
        <w:t xml:space="preserve"> </w:t>
      </w:r>
      <w:r w:rsidR="00C160DA" w:rsidRPr="00C160DA">
        <w:t>1.2</w:t>
      </w:r>
      <w:r w:rsidR="00670525" w:rsidRPr="00C160DA">
        <w:t>0</w:t>
      </w:r>
      <w:r w:rsidR="00990479" w:rsidRPr="00C160DA">
        <w:t xml:space="preserve">0,- </w:t>
      </w:r>
      <w:r w:rsidR="00670525" w:rsidRPr="00C160DA">
        <w:t>Kč/h bez DPH za</w:t>
      </w:r>
      <w:r w:rsidR="004343F4" w:rsidRPr="00C160DA">
        <w:t xml:space="preserve"> jednoho servisního </w:t>
      </w:r>
      <w:r w:rsidR="00670525" w:rsidRPr="00C160DA">
        <w:t>pracovníka</w:t>
      </w:r>
      <w:r w:rsidRPr="00C160DA">
        <w:t xml:space="preserve"> a za každou započatou hodinu</w:t>
      </w:r>
      <w:r w:rsidR="00670525" w:rsidRPr="00C160DA">
        <w:t>.</w:t>
      </w:r>
      <w:r w:rsidR="004343F4" w:rsidRPr="00C160DA">
        <w:t xml:space="preserve"> </w:t>
      </w:r>
      <w:r w:rsidR="00990479" w:rsidRPr="00C160DA">
        <w:t>K těmto činnostem bude započteno dopravné</w:t>
      </w:r>
      <w:r w:rsidRPr="00C160DA">
        <w:t xml:space="preserve"> a </w:t>
      </w:r>
      <w:r w:rsidRPr="00C160DA">
        <w:rPr>
          <w:color w:val="000000" w:themeColor="text1"/>
        </w:rPr>
        <w:t>parkovné</w:t>
      </w:r>
      <w:r w:rsidR="00990479" w:rsidRPr="00C160DA">
        <w:rPr>
          <w:color w:val="000000" w:themeColor="text1"/>
        </w:rPr>
        <w:t xml:space="preserve"> ve výši</w:t>
      </w:r>
      <w:r w:rsidR="006345A0" w:rsidRPr="00C160DA">
        <w:rPr>
          <w:color w:val="000000" w:themeColor="text1"/>
        </w:rPr>
        <w:t xml:space="preserve"> </w:t>
      </w:r>
      <w:r w:rsidR="00E27906" w:rsidRPr="00C160DA">
        <w:rPr>
          <w:color w:val="000000" w:themeColor="text1"/>
        </w:rPr>
        <w:t>1</w:t>
      </w:r>
      <w:r w:rsidR="00851BC7" w:rsidRPr="00C160DA">
        <w:rPr>
          <w:color w:val="000000" w:themeColor="text1"/>
        </w:rPr>
        <w:t>50</w:t>
      </w:r>
      <w:r w:rsidR="00E27906" w:rsidRPr="00C160DA">
        <w:rPr>
          <w:color w:val="000000" w:themeColor="text1"/>
        </w:rPr>
        <w:t>,- Kč</w:t>
      </w:r>
      <w:r w:rsidR="00990479" w:rsidRPr="00C160DA">
        <w:rPr>
          <w:color w:val="000000" w:themeColor="text1"/>
        </w:rPr>
        <w:t xml:space="preserve"> bez</w:t>
      </w:r>
      <w:r w:rsidR="00990479" w:rsidRPr="00C160DA">
        <w:t xml:space="preserve"> DPH</w:t>
      </w:r>
      <w:r w:rsidR="00E27906" w:rsidRPr="00C160DA">
        <w:t>.</w:t>
      </w:r>
      <w:r w:rsidR="00E27906" w:rsidRPr="00C160DA">
        <w:rPr>
          <w:strike/>
        </w:rPr>
        <w:t xml:space="preserve"> </w:t>
      </w:r>
    </w:p>
    <w:p w14:paraId="13600EFE" w14:textId="77777777" w:rsidR="006345A0" w:rsidRPr="00C160DA" w:rsidRDefault="00E27906" w:rsidP="00E27906">
      <w:pPr>
        <w:pStyle w:val="Odstavecseseznamem"/>
        <w:numPr>
          <w:ilvl w:val="0"/>
          <w:numId w:val="9"/>
        </w:numPr>
        <w:ind w:left="567" w:hanging="567"/>
        <w:jc w:val="both"/>
      </w:pPr>
      <w:r w:rsidRPr="00C160DA">
        <w:t>Vyproštění osob</w:t>
      </w:r>
      <w:r w:rsidR="004343F4" w:rsidRPr="00C160DA">
        <w:t xml:space="preserve"> a nákladu</w:t>
      </w:r>
      <w:r w:rsidRPr="00C160DA">
        <w:t xml:space="preserve"> z výtah</w:t>
      </w:r>
      <w:r w:rsidR="004343F4" w:rsidRPr="00C160DA">
        <w:t>ů</w:t>
      </w:r>
      <w:r w:rsidRPr="00C160DA">
        <w:t xml:space="preserve"> do jedné hodiny</w:t>
      </w:r>
      <w:r w:rsidR="00DF479E" w:rsidRPr="00C160DA">
        <w:t xml:space="preserve"> od prokazatelného nahlášení</w:t>
      </w:r>
      <w:r w:rsidRPr="00C160DA">
        <w:t xml:space="preserve"> bude účtováno v sazbě </w:t>
      </w:r>
      <w:r w:rsidR="00C160DA" w:rsidRPr="00C160DA">
        <w:t>6</w:t>
      </w:r>
      <w:r w:rsidRPr="00C160DA">
        <w:t xml:space="preserve">00,- Kč bez DPH. </w:t>
      </w:r>
      <w:r w:rsidR="00990479" w:rsidRPr="00C160DA">
        <w:t>V této částce není zahrnuto dopravné</w:t>
      </w:r>
      <w:r w:rsidR="00081DDD" w:rsidRPr="00C160DA">
        <w:t xml:space="preserve"> a parkovné</w:t>
      </w:r>
      <w:r w:rsidR="00990479" w:rsidRPr="00C160DA">
        <w:t>.</w:t>
      </w:r>
    </w:p>
    <w:p w14:paraId="672BD3E7" w14:textId="77777777" w:rsidR="00B67668" w:rsidRPr="00F62B26" w:rsidRDefault="00B67668" w:rsidP="00B67668">
      <w:pPr>
        <w:pStyle w:val="Odstavecseseznamem"/>
        <w:numPr>
          <w:ilvl w:val="0"/>
          <w:numId w:val="9"/>
        </w:numPr>
        <w:ind w:left="567" w:hanging="567"/>
        <w:jc w:val="both"/>
      </w:pPr>
      <w:r w:rsidRPr="00C160DA">
        <w:t xml:space="preserve">Za první smluvní </w:t>
      </w:r>
      <w:r w:rsidR="00BA7359" w:rsidRPr="00C160DA">
        <w:t>období</w:t>
      </w:r>
      <w:r w:rsidRPr="00C160DA">
        <w:t xml:space="preserve"> zaplatí objednatel za pravidelný servis ode dne účinnosti této smlouvy</w:t>
      </w:r>
      <w:r w:rsidRPr="00F62B26">
        <w:t xml:space="preserve"> do konce daného </w:t>
      </w:r>
      <w:r w:rsidR="00BA7359">
        <w:t>období</w:t>
      </w:r>
      <w:r w:rsidRPr="00F62B26">
        <w:t xml:space="preserve"> zhotoviteli alikvotní část ceny uvedené v </w:t>
      </w:r>
      <w:r w:rsidR="002A7B66" w:rsidRPr="007A6FAD">
        <w:t>odst.</w:t>
      </w:r>
      <w:r w:rsidRPr="007A6FAD">
        <w:t xml:space="preserve"> </w:t>
      </w:r>
      <w:r w:rsidR="007A6FAD" w:rsidRPr="007A6FAD">
        <w:t>5</w:t>
      </w:r>
      <w:r w:rsidRPr="007A6FAD">
        <w:t>.1 smlouvy.</w:t>
      </w:r>
    </w:p>
    <w:p w14:paraId="176D3683" w14:textId="77777777" w:rsidR="00ED1362" w:rsidRDefault="0036004A" w:rsidP="00C13A8D">
      <w:pPr>
        <w:pStyle w:val="Odstavecseseznamem"/>
        <w:numPr>
          <w:ilvl w:val="0"/>
          <w:numId w:val="9"/>
        </w:numPr>
        <w:ind w:left="567" w:hanging="567"/>
        <w:jc w:val="both"/>
      </w:pPr>
      <w:r>
        <w:t>S</w:t>
      </w:r>
      <w:r w:rsidR="00D741B7">
        <w:t xml:space="preserve">platnost faktur </w:t>
      </w:r>
      <w:r w:rsidR="00435629">
        <w:t>činí</w:t>
      </w:r>
      <w:r w:rsidR="00D741B7">
        <w:t xml:space="preserve"> 14 dní</w:t>
      </w:r>
      <w:r w:rsidR="00435629">
        <w:t xml:space="preserve"> ode dne doručení objednateli</w:t>
      </w:r>
      <w:r w:rsidR="00467B05" w:rsidRPr="00F62B26">
        <w:t xml:space="preserve">. </w:t>
      </w:r>
      <w:r w:rsidR="00ED1362">
        <w:t>Za den splnění platební povinnosti se považuje den odepsání fakturované částky z bankovního účtu objednatele na bankovní účet zhotovitele.</w:t>
      </w:r>
    </w:p>
    <w:p w14:paraId="53D10127" w14:textId="77777777" w:rsidR="00A32D8B" w:rsidRDefault="006345A0" w:rsidP="00C13A8D">
      <w:pPr>
        <w:pStyle w:val="Odstavecseseznamem"/>
        <w:numPr>
          <w:ilvl w:val="0"/>
          <w:numId w:val="9"/>
        </w:numPr>
        <w:ind w:left="567" w:hanging="567"/>
        <w:jc w:val="both"/>
      </w:pPr>
      <w:r>
        <w:t xml:space="preserve">Faktury budou </w:t>
      </w:r>
      <w:r w:rsidRPr="00160F59">
        <w:t xml:space="preserve">zasílány elektronicky na adresu: </w:t>
      </w:r>
      <w:r w:rsidR="00160F59" w:rsidRPr="00160F59">
        <w:t>m.novakova@narodni-divadlo.cz</w:t>
      </w:r>
    </w:p>
    <w:p w14:paraId="14260C8A" w14:textId="77777777" w:rsidR="00525C08" w:rsidRDefault="00525C08" w:rsidP="002A7B66">
      <w:pPr>
        <w:pStyle w:val="Odstavecseseznamem"/>
        <w:numPr>
          <w:ilvl w:val="0"/>
          <w:numId w:val="9"/>
        </w:numPr>
        <w:ind w:left="567" w:hanging="567"/>
        <w:jc w:val="both"/>
      </w:pPr>
      <w:r w:rsidRPr="00F62B26">
        <w:t xml:space="preserve">Faktury musí </w:t>
      </w:r>
      <w:r>
        <w:t xml:space="preserve">obsahovat veškeré údaje podle § </w:t>
      </w:r>
      <w:r w:rsidRPr="00F62B26">
        <w:t>26 a §</w:t>
      </w:r>
      <w:r>
        <w:t xml:space="preserve"> </w:t>
      </w:r>
      <w:r w:rsidR="006345A0">
        <w:t>29</w:t>
      </w:r>
      <w:r w:rsidRPr="00F62B26">
        <w:t xml:space="preserve"> zákona č. 235/2004 Sb., o DPH </w:t>
      </w:r>
      <w:r w:rsidR="006345A0">
        <w:t>v platném znění</w:t>
      </w:r>
      <w:r w:rsidRPr="00F62B26">
        <w:t>. V případě, že faktura nebude obsahovat všechny náležitosti, je objednatel oprávněn vrátit fakturu zhotoviteli k doplnění</w:t>
      </w:r>
      <w:r w:rsidR="00435629">
        <w:t xml:space="preserve"> a</w:t>
      </w:r>
      <w:r w:rsidRPr="00F62B26">
        <w:t xml:space="preserve"> </w:t>
      </w:r>
      <w:r w:rsidR="00DF479E">
        <w:t>požadovat posunutí</w:t>
      </w:r>
      <w:r w:rsidR="00D741B7">
        <w:t xml:space="preserve"> termínu splatnosti.</w:t>
      </w:r>
    </w:p>
    <w:p w14:paraId="12BBB5AB" w14:textId="77777777" w:rsidR="002A7B66" w:rsidRDefault="002A7B66" w:rsidP="002A7B66">
      <w:pPr>
        <w:pStyle w:val="Odstavecseseznamem"/>
        <w:numPr>
          <w:ilvl w:val="0"/>
          <w:numId w:val="9"/>
        </w:numPr>
        <w:ind w:left="567" w:hanging="567"/>
        <w:jc w:val="both"/>
      </w:pPr>
      <w:r w:rsidRPr="00F62B26">
        <w:t>Pokud se nejedná o režim přenesení daňové povinnosti dle §</w:t>
      </w:r>
      <w:r>
        <w:t xml:space="preserve"> </w:t>
      </w:r>
      <w:r w:rsidRPr="00F62B26">
        <w:t>92a, resp. §</w:t>
      </w:r>
      <w:r>
        <w:t xml:space="preserve"> 92e z</w:t>
      </w:r>
      <w:r w:rsidRPr="00F62B26">
        <w:t xml:space="preserve">ákona </w:t>
      </w:r>
      <w:r>
        <w:t xml:space="preserve">č. 235/2004 Sb., </w:t>
      </w:r>
      <w:r w:rsidRPr="00F62B26">
        <w:t>o DPH</w:t>
      </w:r>
      <w:r>
        <w:t xml:space="preserve"> v platném znění</w:t>
      </w:r>
      <w:r w:rsidRPr="00F62B26">
        <w:t>, bude částka zatížena platnou sazbou daně v souladu se zákonem č. 235/2004 Sb.,</w:t>
      </w:r>
      <w:r>
        <w:t xml:space="preserve"> o DPH v příslušném období.</w:t>
      </w:r>
    </w:p>
    <w:p w14:paraId="4635290D" w14:textId="77777777" w:rsidR="00274B7F" w:rsidRPr="00525C08" w:rsidRDefault="00274B7F" w:rsidP="00C13A8D">
      <w:pPr>
        <w:pStyle w:val="Odstavecseseznamem"/>
        <w:numPr>
          <w:ilvl w:val="0"/>
          <w:numId w:val="9"/>
        </w:numPr>
        <w:ind w:left="567" w:hanging="567"/>
        <w:jc w:val="both"/>
      </w:pPr>
      <w:r w:rsidRPr="00F62B26">
        <w:t xml:space="preserve">Zhotovitel si vyhrazuje právo na zvýšení ceny za </w:t>
      </w:r>
      <w:r w:rsidR="00435629">
        <w:t>předmět této smlouvy</w:t>
      </w:r>
      <w:r w:rsidRPr="00F62B26">
        <w:t xml:space="preserve"> ve výši státem přiznaného inflačního koeficientu, vyhlášeného každého </w:t>
      </w:r>
      <w:r w:rsidR="0077422D">
        <w:t>roku Českým statistickým úřadem</w:t>
      </w:r>
      <w:r w:rsidR="000E2E95">
        <w:t>.</w:t>
      </w:r>
    </w:p>
    <w:p w14:paraId="0074BFF4" w14:textId="77777777" w:rsidR="004731E3" w:rsidRPr="00F62B26" w:rsidRDefault="000E2E95" w:rsidP="00B867DC">
      <w:pPr>
        <w:pStyle w:val="Nadpis2"/>
        <w:jc w:val="center"/>
      </w:pPr>
      <w:r>
        <w:t>Čl. VI</w:t>
      </w:r>
    </w:p>
    <w:p w14:paraId="19F49A28" w14:textId="77777777" w:rsidR="004731E3" w:rsidRPr="00F62B26" w:rsidRDefault="00435629" w:rsidP="00B867DC">
      <w:pPr>
        <w:pStyle w:val="Nadpis2"/>
        <w:spacing w:before="0"/>
        <w:jc w:val="center"/>
      </w:pPr>
      <w:r>
        <w:t>Sankce a odpovědnost za škody</w:t>
      </w:r>
    </w:p>
    <w:p w14:paraId="57CAB1F2" w14:textId="77777777" w:rsidR="004731E3" w:rsidRDefault="004731E3" w:rsidP="00C13A8D">
      <w:pPr>
        <w:pStyle w:val="Odstavecseseznamem"/>
        <w:numPr>
          <w:ilvl w:val="0"/>
          <w:numId w:val="16"/>
        </w:numPr>
        <w:ind w:left="567" w:hanging="567"/>
        <w:jc w:val="both"/>
      </w:pPr>
      <w:r w:rsidRPr="00F62B26">
        <w:t>V případě nezdůvodnitelného prodloužení termínu zahájení oprav zhotovitelem</w:t>
      </w:r>
      <w:r w:rsidR="00787029">
        <w:t xml:space="preserve"> může objednatel po zhotoviteli uplatňovat smluvní pokutu </w:t>
      </w:r>
      <w:r w:rsidR="00C755BF">
        <w:t xml:space="preserve">ve výši 0,05 </w:t>
      </w:r>
      <w:r w:rsidRPr="00F62B26">
        <w:t>% z celkové ceny za každou závadu a den prodlení.</w:t>
      </w:r>
    </w:p>
    <w:p w14:paraId="161965D9" w14:textId="77777777" w:rsidR="00F11470" w:rsidRDefault="00F11470" w:rsidP="00C13A8D">
      <w:pPr>
        <w:pStyle w:val="Odstavecseseznamem"/>
        <w:numPr>
          <w:ilvl w:val="0"/>
          <w:numId w:val="16"/>
        </w:numPr>
        <w:ind w:left="567" w:hanging="567"/>
        <w:jc w:val="both"/>
      </w:pPr>
      <w:r w:rsidRPr="00F62B26">
        <w:t xml:space="preserve">V případě opožděné úhrady faktury </w:t>
      </w:r>
      <w:r w:rsidR="00787029" w:rsidRPr="002F29AA">
        <w:t>může</w:t>
      </w:r>
      <w:r w:rsidR="00787029">
        <w:t xml:space="preserve"> </w:t>
      </w:r>
      <w:r w:rsidR="00787029" w:rsidRPr="002F29AA">
        <w:t>zhotovitel po objednateli žádat</w:t>
      </w:r>
      <w:r w:rsidR="00787029">
        <w:t xml:space="preserve"> </w:t>
      </w:r>
      <w:r w:rsidR="00C755BF">
        <w:t xml:space="preserve">smluvní pokutu ve výši 0,05 </w:t>
      </w:r>
      <w:r w:rsidRPr="00F62B26">
        <w:t>% z celkové ceny za každý den prodlení.</w:t>
      </w:r>
    </w:p>
    <w:p w14:paraId="6764F837" w14:textId="7922C1E6" w:rsidR="00652D48" w:rsidRPr="00652D48" w:rsidRDefault="00652D48" w:rsidP="00652D48">
      <w:pPr>
        <w:pStyle w:val="Odstavecseseznamem"/>
        <w:numPr>
          <w:ilvl w:val="0"/>
          <w:numId w:val="16"/>
        </w:numPr>
        <w:ind w:left="567" w:hanging="567"/>
        <w:jc w:val="both"/>
      </w:pPr>
      <w:r w:rsidRPr="00652D48">
        <w:t>Zhotovitel má právo účtovat objednateli veškeré náklady za výjezd pohotovo</w:t>
      </w:r>
      <w:r w:rsidR="00081DDD">
        <w:t>stního technika zmařený z</w:t>
      </w:r>
      <w:r w:rsidR="00DF204F">
        <w:t> </w:t>
      </w:r>
      <w:r w:rsidR="00081DDD">
        <w:t>důvodu</w:t>
      </w:r>
      <w:r w:rsidR="00DF204F">
        <w:t xml:space="preserve">, který </w:t>
      </w:r>
      <w:r w:rsidR="00D2789A">
        <w:t xml:space="preserve">prokazatelně </w:t>
      </w:r>
      <w:r w:rsidR="00DF204F">
        <w:t>vznikl</w:t>
      </w:r>
      <w:r w:rsidRPr="00652D48">
        <w:t xml:space="preserve"> na straně objednatele.</w:t>
      </w:r>
    </w:p>
    <w:p w14:paraId="279353A3" w14:textId="77777777" w:rsidR="00652D48" w:rsidRPr="00652D48" w:rsidRDefault="00652D48" w:rsidP="00652D48">
      <w:pPr>
        <w:pStyle w:val="Odstavecseseznamem"/>
        <w:numPr>
          <w:ilvl w:val="0"/>
          <w:numId w:val="16"/>
        </w:numPr>
        <w:ind w:left="567" w:hanging="567"/>
        <w:jc w:val="both"/>
      </w:pPr>
      <w:r w:rsidRPr="00652D48">
        <w:lastRenderedPageBreak/>
        <w:t xml:space="preserve">Zhotovitel nepřejímá žádnou odpovědnost za bezpečnost provozu a provozní způsobilost </w:t>
      </w:r>
      <w:r>
        <w:t>výtahů</w:t>
      </w:r>
      <w:r w:rsidRPr="00652D48">
        <w:t xml:space="preserve"> a </w:t>
      </w:r>
      <w:r>
        <w:t xml:space="preserve">za </w:t>
      </w:r>
      <w:r w:rsidRPr="00652D48">
        <w:t>jakékoliv škody, které v</w:t>
      </w:r>
      <w:r w:rsidR="00081DDD">
        <w:t>znikly objednateli,</w:t>
      </w:r>
      <w:r w:rsidRPr="00652D48">
        <w:t xml:space="preserve"> nebo třetí osobě, důsledkem pozastavení </w:t>
      </w:r>
      <w:r>
        <w:t>smluvně sjednaných</w:t>
      </w:r>
      <w:r w:rsidRPr="00652D48">
        <w:t xml:space="preserve"> služeb nebo odstoupení</w:t>
      </w:r>
      <w:r w:rsidR="00081DDD">
        <w:t>m</w:t>
      </w:r>
      <w:r w:rsidRPr="00652D48">
        <w:t xml:space="preserve"> od smlouvy.</w:t>
      </w:r>
    </w:p>
    <w:p w14:paraId="59FC5F24" w14:textId="77777777" w:rsidR="00123780" w:rsidRPr="00AC013C" w:rsidRDefault="00652D48" w:rsidP="007A6FAD">
      <w:pPr>
        <w:pStyle w:val="Odstavecseseznamem"/>
        <w:numPr>
          <w:ilvl w:val="0"/>
          <w:numId w:val="16"/>
        </w:numPr>
        <w:ind w:left="567" w:hanging="567"/>
        <w:jc w:val="both"/>
      </w:pPr>
      <w:r w:rsidRPr="00652D48">
        <w:t xml:space="preserve">Zhotovitel nese plnou odpovědnost za bezpečnost provozu a provozní způsobilost </w:t>
      </w:r>
      <w:r w:rsidR="009D540E">
        <w:t>výtahů</w:t>
      </w:r>
      <w:r w:rsidRPr="00652D48">
        <w:t xml:space="preserve"> a </w:t>
      </w:r>
      <w:r>
        <w:t xml:space="preserve">za </w:t>
      </w:r>
      <w:r w:rsidRPr="00652D48">
        <w:t>jakékoliv škody, které vznikly objednateli, nebo třetí osobě, v důsledku pozdního provedení, nebo neprovedení smluvně sjednaných služeb.</w:t>
      </w:r>
    </w:p>
    <w:p w14:paraId="41DADA7E" w14:textId="77777777" w:rsidR="00435629" w:rsidRPr="00F62B26" w:rsidRDefault="00435629" w:rsidP="00435629">
      <w:pPr>
        <w:pStyle w:val="Nadpis2"/>
        <w:jc w:val="center"/>
      </w:pPr>
      <w:r>
        <w:t>Čl. VI</w:t>
      </w:r>
      <w:r w:rsidR="00451995">
        <w:t>I</w:t>
      </w:r>
    </w:p>
    <w:p w14:paraId="03FCFBA1" w14:textId="77777777" w:rsidR="00435629" w:rsidRPr="00F62B26" w:rsidRDefault="00652D48" w:rsidP="00435629">
      <w:pPr>
        <w:pStyle w:val="Nadpis2"/>
        <w:spacing w:before="0"/>
        <w:jc w:val="center"/>
      </w:pPr>
      <w:r>
        <w:t>Ostatní ujednání</w:t>
      </w:r>
    </w:p>
    <w:p w14:paraId="1B4DF987" w14:textId="390A17A8" w:rsidR="001C2F9F" w:rsidRDefault="00652D48" w:rsidP="00451995">
      <w:pPr>
        <w:pStyle w:val="Odstavecseseznamem"/>
        <w:numPr>
          <w:ilvl w:val="0"/>
          <w:numId w:val="29"/>
        </w:numPr>
        <w:ind w:left="567" w:hanging="567"/>
        <w:jc w:val="both"/>
      </w:pPr>
      <w:r>
        <w:t>Objednatel se zavazuje zajistit přístup servisním pracovníkům zhotovitele do místa plnění díla</w:t>
      </w:r>
      <w:r w:rsidR="00A4605A">
        <w:t>.</w:t>
      </w:r>
    </w:p>
    <w:p w14:paraId="196A5FB3" w14:textId="77777777" w:rsidR="00D45C62" w:rsidRPr="00D45C62" w:rsidRDefault="00D45C62" w:rsidP="00451995">
      <w:pPr>
        <w:pStyle w:val="Odstavecseseznamem"/>
        <w:numPr>
          <w:ilvl w:val="0"/>
          <w:numId w:val="29"/>
        </w:numPr>
        <w:ind w:left="567" w:hanging="567"/>
        <w:jc w:val="both"/>
      </w:pPr>
      <w:r w:rsidRPr="0010579C">
        <w:t xml:space="preserve">Zhotovitel prohlašuje, že má uzavřenu pojistnou smlouvu na pojištění odpovědnosti </w:t>
      </w:r>
      <w:r>
        <w:t xml:space="preserve">a zavazuje se, že bude </w:t>
      </w:r>
      <w:r w:rsidRPr="0010579C">
        <w:t>platn</w:t>
      </w:r>
      <w:r>
        <w:t>á</w:t>
      </w:r>
      <w:r w:rsidRPr="0010579C">
        <w:t xml:space="preserve"> po celou dobu účinnosti smlouvy</w:t>
      </w:r>
      <w:r w:rsidR="00055A87">
        <w:t>.</w:t>
      </w:r>
    </w:p>
    <w:p w14:paraId="20E61D96" w14:textId="77777777" w:rsidR="004731E3" w:rsidRPr="00F62B26" w:rsidRDefault="000E2E95" w:rsidP="00F11470">
      <w:pPr>
        <w:pStyle w:val="Nadpis2"/>
        <w:jc w:val="center"/>
      </w:pPr>
      <w:r>
        <w:t>Čl. VII</w:t>
      </w:r>
      <w:r w:rsidR="00451995">
        <w:t>I</w:t>
      </w:r>
    </w:p>
    <w:p w14:paraId="3709C8E0" w14:textId="77777777" w:rsidR="004731E3" w:rsidRPr="00F62B26" w:rsidRDefault="004731E3" w:rsidP="00F11470">
      <w:pPr>
        <w:pStyle w:val="Nadpis2"/>
        <w:spacing w:before="0"/>
        <w:jc w:val="center"/>
      </w:pPr>
      <w:r w:rsidRPr="00F62B26">
        <w:t>Závěrečná ustanovení</w:t>
      </w:r>
    </w:p>
    <w:p w14:paraId="0D6C1ADC" w14:textId="77777777" w:rsidR="00D45C62" w:rsidRDefault="00160F59" w:rsidP="00D45C62">
      <w:pPr>
        <w:pStyle w:val="Odstavecseseznamem"/>
        <w:numPr>
          <w:ilvl w:val="0"/>
          <w:numId w:val="17"/>
        </w:numPr>
        <w:ind w:left="567" w:hanging="567"/>
        <w:jc w:val="both"/>
      </w:pPr>
      <w:r w:rsidRPr="00160F59">
        <w:t>Tato smlouva nabývá platnosti dnem jejího podpisu oběma smluvními stranami a účinnosti dnem uveřejnění v Registru smluv dle zákona č. 340/2015 Sb.</w:t>
      </w:r>
    </w:p>
    <w:p w14:paraId="074F2977" w14:textId="55C5B37A" w:rsidR="00E10274" w:rsidRPr="00E10274" w:rsidRDefault="00E230F9" w:rsidP="00D45C62">
      <w:pPr>
        <w:pStyle w:val="Odstavecseseznamem"/>
        <w:numPr>
          <w:ilvl w:val="0"/>
          <w:numId w:val="17"/>
        </w:numPr>
        <w:ind w:left="567" w:hanging="567"/>
        <w:jc w:val="both"/>
        <w:rPr>
          <w:b/>
          <w:u w:val="single"/>
        </w:rPr>
      </w:pPr>
      <w:r>
        <w:rPr>
          <w:b/>
          <w:u w:val="single"/>
        </w:rPr>
        <w:t xml:space="preserve">Smluvní strany se dohodly na bližších obchodních podmínkách v souvislosti s uzavřením této smlouvy, které jsou obsahem přílohy č. 4 této smlouvy označené jako </w:t>
      </w:r>
      <w:r w:rsidR="00E10274">
        <w:rPr>
          <w:b/>
          <w:u w:val="single"/>
        </w:rPr>
        <w:t>S</w:t>
      </w:r>
      <w:r w:rsidR="00E10274" w:rsidRPr="00E10274">
        <w:rPr>
          <w:b/>
          <w:u w:val="single"/>
        </w:rPr>
        <w:t>mluvní podmínky údržby a servisu výtahového zařízení objednatele</w:t>
      </w:r>
      <w:r w:rsidR="00464DD2">
        <w:rPr>
          <w:b/>
          <w:u w:val="single"/>
        </w:rPr>
        <w:t>, a jejichž obsah má v případě nesrovnalostí přednost.</w:t>
      </w:r>
    </w:p>
    <w:p w14:paraId="02F66EE9" w14:textId="77777777" w:rsidR="00F11470" w:rsidRDefault="00F11470" w:rsidP="005A6380">
      <w:pPr>
        <w:pStyle w:val="Odstavecseseznamem"/>
        <w:numPr>
          <w:ilvl w:val="0"/>
          <w:numId w:val="17"/>
        </w:numPr>
        <w:ind w:left="567" w:hanging="567"/>
        <w:jc w:val="both"/>
      </w:pPr>
      <w:r w:rsidRPr="00F62B26">
        <w:t xml:space="preserve">Tuto smlouvu obě zúčastněné strany uzavřely na dobu neurčitou a může být zrušena vzájemnou písemnou dohodou nebo jednostrannou výpovědí s tříměsíční výpovědní lhůtou, která </w:t>
      </w:r>
      <w:r w:rsidR="005419CC">
        <w:t>počíná běžet</w:t>
      </w:r>
      <w:r w:rsidRPr="00F62B26">
        <w:t xml:space="preserve"> prvním dnem následujícího měsíce od prokazatelného podání výpovědi.</w:t>
      </w:r>
    </w:p>
    <w:p w14:paraId="4309885B" w14:textId="77777777" w:rsidR="00D45C62" w:rsidRDefault="005419CC" w:rsidP="00D45C62">
      <w:pPr>
        <w:pStyle w:val="Odstavecseseznamem"/>
        <w:numPr>
          <w:ilvl w:val="0"/>
          <w:numId w:val="17"/>
        </w:numPr>
        <w:ind w:left="567" w:hanging="567"/>
        <w:jc w:val="both"/>
      </w:pPr>
      <w:r>
        <w:t>Tato smlouva může být měněna a doplněna</w:t>
      </w:r>
      <w:r w:rsidR="00D45C62" w:rsidRPr="00A1348D">
        <w:t xml:space="preserve"> výhradně smluvními dodatky, podepsanými </w:t>
      </w:r>
      <w:r w:rsidR="00D45C62">
        <w:t>oprávněnými</w:t>
      </w:r>
      <w:r w:rsidR="00D45C62" w:rsidRPr="00A1348D">
        <w:t xml:space="preserve"> zástupci smluvních stran.</w:t>
      </w:r>
      <w:r>
        <w:t xml:space="preserve"> Veškeré dodatky jsou nedílnou součástí smlouvy.</w:t>
      </w:r>
    </w:p>
    <w:p w14:paraId="5FC0EF3D" w14:textId="77777777" w:rsidR="00451995" w:rsidRPr="00A1348D" w:rsidRDefault="00451995" w:rsidP="00D45C62">
      <w:pPr>
        <w:pStyle w:val="Odstavecseseznamem"/>
        <w:numPr>
          <w:ilvl w:val="0"/>
          <w:numId w:val="17"/>
        </w:numPr>
        <w:ind w:left="567" w:hanging="567"/>
        <w:jc w:val="both"/>
      </w:pPr>
      <w:r w:rsidRPr="00451995">
        <w:t xml:space="preserve">Záležitosti touto </w:t>
      </w:r>
      <w:r>
        <w:t>s</w:t>
      </w:r>
      <w:r w:rsidRPr="00451995">
        <w:t>mlouvou výslovně neupravené se</w:t>
      </w:r>
      <w:r>
        <w:t xml:space="preserve"> řídí příslušnými ustanoveními O</w:t>
      </w:r>
      <w:r w:rsidRPr="00451995">
        <w:t>bčanského zákoníku.</w:t>
      </w:r>
    </w:p>
    <w:p w14:paraId="07A6E263" w14:textId="77777777" w:rsidR="004E7898" w:rsidRPr="004E7898" w:rsidRDefault="001C2868" w:rsidP="00D45C62">
      <w:pPr>
        <w:pStyle w:val="Odstavecseseznamem"/>
        <w:numPr>
          <w:ilvl w:val="0"/>
          <w:numId w:val="17"/>
        </w:numPr>
        <w:ind w:left="567" w:hanging="567"/>
        <w:jc w:val="both"/>
      </w:pPr>
      <w:r w:rsidRPr="00A1348D">
        <w:t xml:space="preserve">Smluvní strany prohlašují, </w:t>
      </w:r>
      <w:r w:rsidRPr="00451995">
        <w:rPr>
          <w:rFonts w:eastAsia="Times New Roman" w:cstheme="minorHAnsi"/>
          <w:color w:val="000000"/>
          <w:lang w:eastAsia="cs-CZ"/>
        </w:rPr>
        <w:t>že si tuto</w:t>
      </w:r>
      <w:r w:rsidR="00451995" w:rsidRPr="00451995">
        <w:rPr>
          <w:rFonts w:eastAsia="Times New Roman" w:cstheme="minorHAnsi"/>
          <w:color w:val="000000"/>
          <w:lang w:eastAsia="cs-CZ"/>
        </w:rPr>
        <w:t xml:space="preserve"> smlouvu před podpisem přečetly, a</w:t>
      </w:r>
      <w:r w:rsidR="00D45C62" w:rsidRPr="00451995">
        <w:rPr>
          <w:rFonts w:cs="Arial"/>
        </w:rPr>
        <w:t xml:space="preserve"> že byla uzavřena po vzájemném projednání podle jejich pravé a svobodné vůle, určitě, vážně a srozumitelně, a že se dohodly o celém jejím obsahu, což stvrzují svými podpisy.</w:t>
      </w:r>
    </w:p>
    <w:p w14:paraId="2847A0AC" w14:textId="77777777" w:rsidR="00D45C62" w:rsidRPr="00D45C62" w:rsidRDefault="00D45C62" w:rsidP="00D45C62">
      <w:pPr>
        <w:pStyle w:val="Odstavecseseznamem"/>
        <w:numPr>
          <w:ilvl w:val="0"/>
          <w:numId w:val="17"/>
        </w:numPr>
        <w:ind w:left="567" w:hanging="567"/>
        <w:jc w:val="both"/>
      </w:pPr>
      <w:r w:rsidRPr="00F62B26">
        <w:t xml:space="preserve">Tato smlouva je vyhotovena ve </w:t>
      </w:r>
      <w:r w:rsidRPr="00160F59">
        <w:t>dvou</w:t>
      </w:r>
      <w:r w:rsidRPr="00F62B26">
        <w:t xml:space="preserve"> stejnopisech, z nichž po podpisu obdrží každá smluvní strana </w:t>
      </w:r>
      <w:r>
        <w:t xml:space="preserve">po </w:t>
      </w:r>
      <w:r w:rsidRPr="00F62B26">
        <w:t>jedno</w:t>
      </w:r>
      <w:r>
        <w:t>m</w:t>
      </w:r>
      <w:r w:rsidRPr="00F62B26">
        <w:t>.</w:t>
      </w:r>
    </w:p>
    <w:p w14:paraId="5EEB9C82" w14:textId="78A8FF74" w:rsidR="00451995" w:rsidRPr="00DF479E" w:rsidRDefault="00D45C62" w:rsidP="00D45C62">
      <w:pPr>
        <w:pStyle w:val="Odstavecseseznamem"/>
        <w:numPr>
          <w:ilvl w:val="0"/>
          <w:numId w:val="17"/>
        </w:numPr>
        <w:ind w:left="567" w:hanging="567"/>
        <w:jc w:val="both"/>
      </w:pPr>
      <w:r w:rsidRPr="00DF479E">
        <w:t xml:space="preserve">Nedílnou součástí smlouvy </w:t>
      </w:r>
      <w:r w:rsidR="00451995" w:rsidRPr="00DF479E">
        <w:t xml:space="preserve">jsou </w:t>
      </w:r>
      <w:r w:rsidR="007A16AB">
        <w:t xml:space="preserve">její </w:t>
      </w:r>
      <w:r w:rsidR="00451995" w:rsidRPr="00DF479E">
        <w:t>přílohy:</w:t>
      </w:r>
    </w:p>
    <w:p w14:paraId="0FDFFFA5" w14:textId="77777777" w:rsidR="00D45C62" w:rsidRDefault="00451995" w:rsidP="00451995">
      <w:pPr>
        <w:pStyle w:val="Odstavecseseznamem"/>
        <w:ind w:left="567"/>
      </w:pPr>
      <w:r w:rsidRPr="00451995">
        <w:t>Příloh</w:t>
      </w:r>
      <w:r>
        <w:t xml:space="preserve">a </w:t>
      </w:r>
      <w:r w:rsidR="00D45C62" w:rsidRPr="00451995">
        <w:t xml:space="preserve">č.1 - </w:t>
      </w:r>
      <w:r w:rsidRPr="00451995">
        <w:t xml:space="preserve">Seznam </w:t>
      </w:r>
      <w:r w:rsidR="009D540E">
        <w:t>výtahů</w:t>
      </w:r>
      <w:r w:rsidRPr="00451995">
        <w:t xml:space="preserve"> a cena služeb</w:t>
      </w:r>
      <w:r>
        <w:br/>
      </w:r>
      <w:r w:rsidRPr="00451995">
        <w:t>Příloh</w:t>
      </w:r>
      <w:r>
        <w:t>a č.2</w:t>
      </w:r>
      <w:r w:rsidRPr="00451995">
        <w:t xml:space="preserve"> - </w:t>
      </w:r>
      <w:r>
        <w:t>Rozsah dohodnutých služeb</w:t>
      </w:r>
      <w:r w:rsidRPr="00451995">
        <w:br/>
        <w:t>Příloh</w:t>
      </w:r>
      <w:r>
        <w:t>a č.3 -</w:t>
      </w:r>
      <w:r w:rsidRPr="00451995">
        <w:t xml:space="preserve"> </w:t>
      </w:r>
      <w:r w:rsidR="00D45C62" w:rsidRPr="00451995">
        <w:t>Soupis povinných úkonů pro preventivní údržbu výtahu</w:t>
      </w:r>
    </w:p>
    <w:p w14:paraId="1F5F1D4F" w14:textId="77777777" w:rsidR="009008A0" w:rsidRDefault="00E10274" w:rsidP="009008A0">
      <w:pPr>
        <w:pStyle w:val="Odstavecseseznamem"/>
        <w:ind w:left="567"/>
      </w:pPr>
      <w:r>
        <w:t>Příloha č.4 – Smluvní podmínky údržby a servisu výtahového zařízení objednatele</w:t>
      </w:r>
    </w:p>
    <w:p w14:paraId="1EF4144D" w14:textId="77777777" w:rsidR="009008A0" w:rsidRDefault="009008A0" w:rsidP="009008A0">
      <w:pPr>
        <w:pStyle w:val="Odstavecseseznamem"/>
        <w:ind w:left="567"/>
      </w:pPr>
    </w:p>
    <w:p w14:paraId="1546D7DF" w14:textId="77777777" w:rsidR="0002492A" w:rsidRDefault="004731E3" w:rsidP="0002492A">
      <w:pPr>
        <w:pStyle w:val="Odstavecseseznamem"/>
        <w:ind w:left="567"/>
      </w:pPr>
      <w:r w:rsidRPr="00F62B26">
        <w:t xml:space="preserve">V Praze dne </w:t>
      </w:r>
      <w:r w:rsidR="00A27783" w:rsidRPr="00160F59">
        <w:t>…………………..</w:t>
      </w:r>
      <w:r w:rsidR="0002492A">
        <w:tab/>
      </w:r>
      <w:r w:rsidR="0002492A">
        <w:tab/>
      </w:r>
      <w:r w:rsidR="0002492A">
        <w:tab/>
      </w:r>
      <w:r w:rsidR="0002492A">
        <w:tab/>
      </w:r>
      <w:r w:rsidR="0002492A" w:rsidRPr="00F62B26">
        <w:t xml:space="preserve">V Praze dne </w:t>
      </w:r>
      <w:r w:rsidR="0002492A" w:rsidRPr="00160F59">
        <w:t>…………………..</w:t>
      </w:r>
    </w:p>
    <w:p w14:paraId="7B530890" w14:textId="77777777" w:rsidR="00DC10AF" w:rsidRDefault="00DC10AF" w:rsidP="009008A0">
      <w:pPr>
        <w:pStyle w:val="Odstavecseseznamem"/>
        <w:ind w:left="567"/>
      </w:pPr>
    </w:p>
    <w:p w14:paraId="3B7C7685" w14:textId="77777777" w:rsidR="004731E3" w:rsidRPr="00F62B26" w:rsidRDefault="00A27783" w:rsidP="00DC10AF">
      <w:pPr>
        <w:tabs>
          <w:tab w:val="center" w:pos="1985"/>
          <w:tab w:val="center" w:pos="6804"/>
        </w:tabs>
        <w:spacing w:before="400" w:after="0" w:line="240" w:lineRule="auto"/>
      </w:pPr>
      <w:r>
        <w:tab/>
        <w:t>……………………………………….…….</w:t>
      </w:r>
      <w:r>
        <w:tab/>
        <w:t>……………………………………….…….</w:t>
      </w:r>
    </w:p>
    <w:p w14:paraId="30DBB00C" w14:textId="77777777" w:rsidR="004731E3" w:rsidRPr="00F62B26" w:rsidRDefault="004731E3" w:rsidP="00DC10AF">
      <w:pPr>
        <w:tabs>
          <w:tab w:val="center" w:pos="1985"/>
          <w:tab w:val="left" w:pos="6096"/>
          <w:tab w:val="center" w:pos="6804"/>
        </w:tabs>
        <w:spacing w:after="0" w:line="240" w:lineRule="auto"/>
      </w:pPr>
      <w:r w:rsidRPr="00F62B26">
        <w:tab/>
        <w:t xml:space="preserve">Za zhotovitele </w:t>
      </w:r>
      <w:r w:rsidR="00DC10AF">
        <w:tab/>
        <w:t>Za objednatele</w:t>
      </w:r>
    </w:p>
    <w:p w14:paraId="76FD8D21" w14:textId="77777777" w:rsidR="004731E3" w:rsidRPr="00DC10AF" w:rsidRDefault="00DC10AF" w:rsidP="00DC10AF">
      <w:pPr>
        <w:tabs>
          <w:tab w:val="center" w:pos="1985"/>
          <w:tab w:val="center" w:pos="6804"/>
        </w:tabs>
        <w:spacing w:after="0" w:line="240" w:lineRule="auto"/>
      </w:pPr>
      <w:r>
        <w:tab/>
      </w:r>
      <w:r w:rsidR="005146B7" w:rsidRPr="00DC10AF">
        <w:t>Ing.</w:t>
      </w:r>
      <w:r w:rsidR="00931135" w:rsidRPr="00DC10AF">
        <w:t xml:space="preserve"> </w:t>
      </w:r>
      <w:r w:rsidR="00055A87" w:rsidRPr="00DC10AF">
        <w:t>Pavel</w:t>
      </w:r>
      <w:r w:rsidR="004731E3" w:rsidRPr="00DC10AF">
        <w:t xml:space="preserve"> Holubička </w:t>
      </w:r>
      <w:r w:rsidRPr="00DC10AF">
        <w:tab/>
      </w:r>
      <w:r w:rsidR="00226204">
        <w:t>Ing. Václav Pelouch</w:t>
      </w:r>
    </w:p>
    <w:p w14:paraId="781C23D8" w14:textId="77777777" w:rsidR="00764A27" w:rsidRDefault="00DC10AF" w:rsidP="00DC10AF">
      <w:pPr>
        <w:tabs>
          <w:tab w:val="center" w:pos="1985"/>
          <w:tab w:val="center" w:pos="6804"/>
        </w:tabs>
        <w:spacing w:after="0" w:line="240" w:lineRule="auto"/>
      </w:pPr>
      <w:r>
        <w:tab/>
        <w:t xml:space="preserve">                         </w:t>
      </w:r>
      <w:r w:rsidR="009008A0">
        <w:t>jednatel VHL</w:t>
      </w:r>
      <w:r w:rsidR="00931135">
        <w:t>,</w:t>
      </w:r>
      <w:r w:rsidR="009008A0">
        <w:t xml:space="preserve"> s.r.o</w:t>
      </w:r>
      <w:r>
        <w:t xml:space="preserve">                           </w:t>
      </w:r>
      <w:r w:rsidR="00226204">
        <w:t xml:space="preserve">                            </w:t>
      </w:r>
      <w:r>
        <w:t xml:space="preserve"> </w:t>
      </w:r>
      <w:r w:rsidR="00226204">
        <w:t xml:space="preserve">ředitel </w:t>
      </w:r>
      <w:proofErr w:type="spellStart"/>
      <w:r w:rsidR="00226204">
        <w:t>technicko-provozní</w:t>
      </w:r>
      <w:proofErr w:type="spellEnd"/>
      <w:r w:rsidR="00226204">
        <w:t xml:space="preserve"> správy ND</w:t>
      </w:r>
    </w:p>
    <w:p w14:paraId="6A981538" w14:textId="6C85B561" w:rsidR="005D1B0D" w:rsidRDefault="005D1B0D" w:rsidP="00844802">
      <w:pPr>
        <w:tabs>
          <w:tab w:val="left" w:pos="5103"/>
        </w:tabs>
        <w:sectPr w:rsidR="005D1B0D" w:rsidSect="00DC10AF">
          <w:headerReference w:type="default" r:id="rId11"/>
          <w:pgSz w:w="11906" w:h="16838"/>
          <w:pgMar w:top="1417" w:right="1417" w:bottom="993" w:left="1417" w:header="708" w:footer="283" w:gutter="0"/>
          <w:cols w:space="708"/>
          <w:docGrid w:linePitch="360"/>
        </w:sectPr>
      </w:pPr>
    </w:p>
    <w:p w14:paraId="6772FA01" w14:textId="77777777" w:rsidR="005D1B0D" w:rsidRPr="005D1B0D" w:rsidRDefault="005D1B0D" w:rsidP="00851BC7">
      <w:pPr>
        <w:pStyle w:val="Nadpis2"/>
      </w:pPr>
      <w:r w:rsidRPr="005D1B0D">
        <w:lastRenderedPageBreak/>
        <w:t xml:space="preserve">Příloha č. 1 - Seznam </w:t>
      </w:r>
      <w:r w:rsidR="009D540E">
        <w:t>výtahů</w:t>
      </w:r>
      <w:r w:rsidRPr="005D1B0D">
        <w:t xml:space="preserve"> a cena služeb</w:t>
      </w:r>
    </w:p>
    <w:tbl>
      <w:tblPr>
        <w:tblStyle w:val="Svtlmkazvraznn11"/>
        <w:tblW w:w="0" w:type="auto"/>
        <w:tblLook w:val="04A0" w:firstRow="1" w:lastRow="0" w:firstColumn="1" w:lastColumn="0" w:noHBand="0" w:noVBand="1"/>
      </w:tblPr>
      <w:tblGrid>
        <w:gridCol w:w="1522"/>
        <w:gridCol w:w="1555"/>
        <w:gridCol w:w="2262"/>
        <w:gridCol w:w="1699"/>
        <w:gridCol w:w="3108"/>
        <w:gridCol w:w="1837"/>
        <w:gridCol w:w="1698"/>
        <w:gridCol w:w="1697"/>
      </w:tblGrid>
      <w:tr w:rsidR="001016BB" w:rsidRPr="006F57C3" w14:paraId="728CBF4E" w14:textId="77777777" w:rsidTr="00E03E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40EDF173" w14:textId="77777777" w:rsidR="00851BC7" w:rsidRPr="006F57C3" w:rsidRDefault="00851BC7" w:rsidP="00917086">
            <w:pPr>
              <w:tabs>
                <w:tab w:val="left" w:pos="5103"/>
              </w:tabs>
              <w:rPr>
                <w:rFonts w:asciiTheme="minorHAnsi" w:hAnsiTheme="minorHAnsi"/>
                <w:sz w:val="20"/>
                <w:szCs w:val="20"/>
              </w:rPr>
            </w:pPr>
            <w:r w:rsidRPr="006F57C3">
              <w:rPr>
                <w:rFonts w:asciiTheme="minorHAnsi" w:hAnsiTheme="minorHAnsi"/>
                <w:sz w:val="20"/>
                <w:szCs w:val="20"/>
              </w:rPr>
              <w:t>Typ výtahu</w:t>
            </w:r>
          </w:p>
        </w:tc>
        <w:tc>
          <w:tcPr>
            <w:tcW w:w="1559" w:type="dxa"/>
          </w:tcPr>
          <w:p w14:paraId="035490A3" w14:textId="77777777" w:rsidR="00851BC7" w:rsidRPr="006F57C3" w:rsidRDefault="00851BC7" w:rsidP="00917086">
            <w:pPr>
              <w:tabs>
                <w:tab w:val="left" w:pos="5103"/>
              </w:tabs>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6F57C3">
              <w:rPr>
                <w:rFonts w:asciiTheme="minorHAnsi" w:hAnsiTheme="minorHAnsi"/>
                <w:sz w:val="20"/>
                <w:szCs w:val="20"/>
              </w:rPr>
              <w:t>Výrobní číslo</w:t>
            </w:r>
          </w:p>
        </w:tc>
        <w:tc>
          <w:tcPr>
            <w:tcW w:w="2268" w:type="dxa"/>
          </w:tcPr>
          <w:p w14:paraId="5E3D781B" w14:textId="77777777" w:rsidR="00851BC7" w:rsidRPr="006F57C3" w:rsidRDefault="00851BC7" w:rsidP="00917086">
            <w:pPr>
              <w:tabs>
                <w:tab w:val="left" w:pos="5103"/>
              </w:tabs>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6F57C3">
              <w:rPr>
                <w:rFonts w:asciiTheme="minorHAnsi" w:hAnsiTheme="minorHAnsi"/>
                <w:sz w:val="20"/>
                <w:szCs w:val="20"/>
              </w:rPr>
              <w:t>Adresa výtahu</w:t>
            </w:r>
          </w:p>
        </w:tc>
        <w:tc>
          <w:tcPr>
            <w:tcW w:w="1701" w:type="dxa"/>
          </w:tcPr>
          <w:p w14:paraId="77359B2B" w14:textId="608C305E" w:rsidR="00851BC7" w:rsidRPr="006F57C3" w:rsidRDefault="00851BC7" w:rsidP="00917086">
            <w:pPr>
              <w:tabs>
                <w:tab w:val="left" w:pos="5103"/>
              </w:tabs>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6F57C3">
              <w:rPr>
                <w:rFonts w:asciiTheme="minorHAnsi" w:hAnsiTheme="minorHAnsi"/>
                <w:sz w:val="20"/>
                <w:szCs w:val="20"/>
              </w:rPr>
              <w:t>Dorozumívací zařízení</w:t>
            </w:r>
            <w:r>
              <w:rPr>
                <w:rFonts w:asciiTheme="minorHAnsi" w:hAnsiTheme="minorHAnsi"/>
                <w:sz w:val="20"/>
                <w:szCs w:val="20"/>
              </w:rPr>
              <w:t xml:space="preserve"> v</w:t>
            </w:r>
            <w:r w:rsidR="007A16AB">
              <w:rPr>
                <w:rFonts w:asciiTheme="minorHAnsi" w:hAnsiTheme="minorHAnsi"/>
                <w:sz w:val="20"/>
                <w:szCs w:val="20"/>
              </w:rPr>
              <w:t> </w:t>
            </w:r>
            <w:r>
              <w:rPr>
                <w:rFonts w:asciiTheme="minorHAnsi" w:hAnsiTheme="minorHAnsi"/>
                <w:sz w:val="20"/>
                <w:szCs w:val="20"/>
              </w:rPr>
              <w:t>kabině</w:t>
            </w:r>
          </w:p>
        </w:tc>
        <w:tc>
          <w:tcPr>
            <w:tcW w:w="3119" w:type="dxa"/>
          </w:tcPr>
          <w:p w14:paraId="5E8EBF06" w14:textId="77777777" w:rsidR="00851BC7" w:rsidRPr="006F57C3" w:rsidRDefault="00851BC7" w:rsidP="00917086">
            <w:pPr>
              <w:tabs>
                <w:tab w:val="left" w:pos="5103"/>
              </w:tabs>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6F57C3">
              <w:rPr>
                <w:rFonts w:asciiTheme="minorHAnsi" w:hAnsiTheme="minorHAnsi"/>
                <w:sz w:val="20"/>
                <w:szCs w:val="20"/>
              </w:rPr>
              <w:t>Povinné činnosti</w:t>
            </w:r>
            <w:r>
              <w:rPr>
                <w:rFonts w:asciiTheme="minorHAnsi" w:hAnsiTheme="minorHAnsi"/>
                <w:sz w:val="20"/>
                <w:szCs w:val="20"/>
              </w:rPr>
              <w:t xml:space="preserve"> za jedno období</w:t>
            </w:r>
            <w:r w:rsidRPr="006F57C3">
              <w:rPr>
                <w:rFonts w:asciiTheme="minorHAnsi" w:hAnsiTheme="minorHAnsi"/>
                <w:sz w:val="20"/>
                <w:szCs w:val="20"/>
              </w:rPr>
              <w:t xml:space="preserve"> </w:t>
            </w:r>
            <w:r w:rsidR="00E03E4B">
              <w:rPr>
                <w:rFonts w:asciiTheme="minorHAnsi" w:hAnsiTheme="minorHAnsi"/>
                <w:sz w:val="20"/>
                <w:szCs w:val="20"/>
              </w:rPr>
              <w:br/>
            </w:r>
            <w:r w:rsidRPr="006F57C3">
              <w:rPr>
                <w:rFonts w:asciiTheme="minorHAnsi" w:hAnsiTheme="minorHAnsi"/>
                <w:sz w:val="20"/>
                <w:szCs w:val="20"/>
              </w:rPr>
              <w:t>a jejich pokrytí smlouvou</w:t>
            </w:r>
          </w:p>
        </w:tc>
        <w:tc>
          <w:tcPr>
            <w:tcW w:w="1842" w:type="dxa"/>
          </w:tcPr>
          <w:p w14:paraId="25433381" w14:textId="77777777" w:rsidR="00851BC7" w:rsidRPr="006F57C3" w:rsidRDefault="00851BC7" w:rsidP="00917086">
            <w:pPr>
              <w:tabs>
                <w:tab w:val="left" w:pos="5103"/>
              </w:tabs>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6F57C3">
              <w:rPr>
                <w:rFonts w:asciiTheme="minorHAnsi" w:hAnsiTheme="minorHAnsi"/>
                <w:sz w:val="20"/>
                <w:szCs w:val="20"/>
              </w:rPr>
              <w:t>Ostatní činnosti zahrnuté v paušálu</w:t>
            </w:r>
          </w:p>
        </w:tc>
        <w:tc>
          <w:tcPr>
            <w:tcW w:w="1701" w:type="dxa"/>
          </w:tcPr>
          <w:p w14:paraId="1E1BAC0A" w14:textId="77777777" w:rsidR="00851BC7" w:rsidRPr="006F57C3" w:rsidRDefault="00851BC7" w:rsidP="00917086">
            <w:pPr>
              <w:tabs>
                <w:tab w:val="left" w:pos="5103"/>
              </w:tabs>
              <w:cnfStyle w:val="100000000000" w:firstRow="1" w:lastRow="0" w:firstColumn="0" w:lastColumn="0" w:oddVBand="0" w:evenVBand="0" w:oddHBand="0" w:evenHBand="0" w:firstRowFirstColumn="0" w:firstRowLastColumn="0" w:lastRowFirstColumn="0" w:lastRowLastColumn="0"/>
              <w:rPr>
                <w:sz w:val="20"/>
                <w:szCs w:val="20"/>
              </w:rPr>
            </w:pPr>
            <w:r w:rsidRPr="00851BC7">
              <w:rPr>
                <w:rFonts w:asciiTheme="minorHAnsi" w:hAnsiTheme="minorHAnsi"/>
                <w:sz w:val="20"/>
                <w:szCs w:val="20"/>
              </w:rPr>
              <w:t>Období pravidelné platby</w:t>
            </w:r>
          </w:p>
        </w:tc>
        <w:tc>
          <w:tcPr>
            <w:tcW w:w="1701" w:type="dxa"/>
          </w:tcPr>
          <w:p w14:paraId="26A3BCBF" w14:textId="77777777" w:rsidR="00851BC7" w:rsidRPr="00851BC7" w:rsidRDefault="00917086" w:rsidP="001016BB">
            <w:pPr>
              <w:tabs>
                <w:tab w:val="left" w:pos="5103"/>
              </w:tabs>
              <w:cnfStyle w:val="100000000000" w:firstRow="1" w:lastRow="0" w:firstColumn="0" w:lastColumn="0" w:oddVBand="0" w:evenVBand="0" w:oddHBand="0" w:evenHBand="0" w:firstRowFirstColumn="0" w:firstRowLastColumn="0" w:lastRowFirstColumn="0" w:lastRowLastColumn="0"/>
              <w:rPr>
                <w:sz w:val="20"/>
                <w:szCs w:val="20"/>
              </w:rPr>
            </w:pPr>
            <w:r>
              <w:rPr>
                <w:rFonts w:asciiTheme="minorHAnsi" w:hAnsiTheme="minorHAnsi"/>
                <w:sz w:val="20"/>
                <w:szCs w:val="20"/>
              </w:rPr>
              <w:t>Paušální c</w:t>
            </w:r>
            <w:r w:rsidR="00851BC7" w:rsidRPr="00851BC7">
              <w:rPr>
                <w:rFonts w:asciiTheme="minorHAnsi" w:hAnsiTheme="minorHAnsi"/>
                <w:sz w:val="20"/>
                <w:szCs w:val="20"/>
              </w:rPr>
              <w:t>ena bez DPH za 1 období</w:t>
            </w:r>
          </w:p>
        </w:tc>
      </w:tr>
      <w:tr w:rsidR="001016BB" w:rsidRPr="001016BB" w14:paraId="7E08242C" w14:textId="77777777" w:rsidTr="00E03E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1C93FDF6" w14:textId="77777777" w:rsidR="00851BC7" w:rsidRPr="001016BB" w:rsidRDefault="00350641" w:rsidP="00350641">
            <w:pPr>
              <w:tabs>
                <w:tab w:val="left" w:pos="5103"/>
              </w:tabs>
              <w:rPr>
                <w:rFonts w:asciiTheme="minorHAnsi" w:hAnsiTheme="minorHAnsi"/>
                <w:b w:val="0"/>
                <w:sz w:val="20"/>
                <w:szCs w:val="20"/>
              </w:rPr>
            </w:pPr>
            <w:r>
              <w:rPr>
                <w:rFonts w:asciiTheme="minorHAnsi" w:hAnsiTheme="minorHAnsi"/>
                <w:b w:val="0"/>
                <w:sz w:val="20"/>
                <w:szCs w:val="20"/>
              </w:rPr>
              <w:t>Osobní</w:t>
            </w:r>
            <w:r w:rsidR="009008A0">
              <w:rPr>
                <w:rFonts w:asciiTheme="minorHAnsi" w:hAnsiTheme="minorHAnsi"/>
                <w:b w:val="0"/>
                <w:sz w:val="20"/>
                <w:szCs w:val="20"/>
              </w:rPr>
              <w:t xml:space="preserve"> výtah č.</w:t>
            </w:r>
            <w:r>
              <w:rPr>
                <w:rFonts w:asciiTheme="minorHAnsi" w:hAnsiTheme="minorHAnsi"/>
                <w:b w:val="0"/>
                <w:sz w:val="20"/>
                <w:szCs w:val="20"/>
              </w:rPr>
              <w:t>2</w:t>
            </w:r>
          </w:p>
        </w:tc>
        <w:tc>
          <w:tcPr>
            <w:tcW w:w="1559" w:type="dxa"/>
          </w:tcPr>
          <w:p w14:paraId="74828C1F" w14:textId="77777777" w:rsidR="00851BC7" w:rsidRPr="001016BB" w:rsidRDefault="00851BC7" w:rsidP="00844802">
            <w:pPr>
              <w:tabs>
                <w:tab w:val="left" w:pos="5103"/>
              </w:tabs>
              <w:cnfStyle w:val="000000100000" w:firstRow="0" w:lastRow="0" w:firstColumn="0" w:lastColumn="0" w:oddVBand="0" w:evenVBand="0" w:oddHBand="1" w:evenHBand="0" w:firstRowFirstColumn="0" w:firstRowLastColumn="0" w:lastRowFirstColumn="0" w:lastRowLastColumn="0"/>
              <w:rPr>
                <w:sz w:val="20"/>
                <w:szCs w:val="20"/>
              </w:rPr>
            </w:pPr>
          </w:p>
        </w:tc>
        <w:tc>
          <w:tcPr>
            <w:tcW w:w="2268" w:type="dxa"/>
          </w:tcPr>
          <w:p w14:paraId="4F468596" w14:textId="77777777" w:rsidR="00851BC7" w:rsidRPr="009008A0" w:rsidRDefault="009008A0" w:rsidP="00844802">
            <w:pPr>
              <w:tabs>
                <w:tab w:val="left" w:pos="5103"/>
              </w:tabs>
              <w:cnfStyle w:val="000000100000" w:firstRow="0" w:lastRow="0" w:firstColumn="0" w:lastColumn="0" w:oddVBand="0" w:evenVBand="0" w:oddHBand="1" w:evenHBand="0" w:firstRowFirstColumn="0" w:firstRowLastColumn="0" w:lastRowFirstColumn="0" w:lastRowLastColumn="0"/>
              <w:rPr>
                <w:sz w:val="20"/>
                <w:szCs w:val="20"/>
              </w:rPr>
            </w:pPr>
            <w:r w:rsidRPr="009008A0">
              <w:rPr>
                <w:sz w:val="20"/>
                <w:szCs w:val="20"/>
              </w:rPr>
              <w:t>ND – Ateliéry a dílny</w:t>
            </w:r>
          </w:p>
          <w:p w14:paraId="5F7F9CF0" w14:textId="77777777" w:rsidR="00E03E4B" w:rsidRDefault="009008A0" w:rsidP="00844802">
            <w:pPr>
              <w:tabs>
                <w:tab w:val="left" w:pos="5103"/>
              </w:tabs>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Vinohradská 1535/117, Praha 3</w:t>
            </w:r>
          </w:p>
          <w:p w14:paraId="3DB48E09" w14:textId="77777777" w:rsidR="009008A0" w:rsidRPr="001016BB" w:rsidRDefault="009008A0" w:rsidP="00350641">
            <w:pPr>
              <w:tabs>
                <w:tab w:val="left" w:pos="5103"/>
              </w:tabs>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Budova </w:t>
            </w:r>
            <w:r w:rsidR="00350641">
              <w:rPr>
                <w:sz w:val="20"/>
                <w:szCs w:val="20"/>
              </w:rPr>
              <w:t xml:space="preserve">A </w:t>
            </w:r>
            <w:proofErr w:type="spellStart"/>
            <w:r w:rsidR="00350641">
              <w:rPr>
                <w:sz w:val="20"/>
                <w:szCs w:val="20"/>
              </w:rPr>
              <w:t>a</w:t>
            </w:r>
            <w:proofErr w:type="spellEnd"/>
            <w:r w:rsidR="00350641">
              <w:rPr>
                <w:sz w:val="20"/>
                <w:szCs w:val="20"/>
              </w:rPr>
              <w:t xml:space="preserve"> A+D</w:t>
            </w:r>
          </w:p>
        </w:tc>
        <w:tc>
          <w:tcPr>
            <w:tcW w:w="1701" w:type="dxa"/>
          </w:tcPr>
          <w:p w14:paraId="52B9C9DB" w14:textId="77777777" w:rsidR="00851BC7" w:rsidRPr="00931135" w:rsidRDefault="00851BC7" w:rsidP="00844802">
            <w:pPr>
              <w:tabs>
                <w:tab w:val="left" w:pos="5103"/>
              </w:tabs>
              <w:cnfStyle w:val="000000100000" w:firstRow="0" w:lastRow="0" w:firstColumn="0" w:lastColumn="0" w:oddVBand="0" w:evenVBand="0" w:oddHBand="1" w:evenHBand="0" w:firstRowFirstColumn="0" w:firstRowLastColumn="0" w:lastRowFirstColumn="0" w:lastRowLastColumn="0"/>
              <w:rPr>
                <w:sz w:val="20"/>
                <w:szCs w:val="20"/>
              </w:rPr>
            </w:pPr>
            <w:r w:rsidRPr="00931135">
              <w:rPr>
                <w:sz w:val="20"/>
                <w:szCs w:val="20"/>
              </w:rPr>
              <w:t>ANO</w:t>
            </w:r>
          </w:p>
          <w:p w14:paraId="3C81C78D" w14:textId="77777777" w:rsidR="00851BC7" w:rsidRPr="001016BB" w:rsidRDefault="00851BC7" w:rsidP="006B5FFF">
            <w:pPr>
              <w:tabs>
                <w:tab w:val="left" w:pos="5103"/>
              </w:tabs>
              <w:cnfStyle w:val="000000100000" w:firstRow="0" w:lastRow="0" w:firstColumn="0" w:lastColumn="0" w:oddVBand="0" w:evenVBand="0" w:oddHBand="1" w:evenHBand="0" w:firstRowFirstColumn="0" w:firstRowLastColumn="0" w:lastRowFirstColumn="0" w:lastRowLastColumn="0"/>
              <w:rPr>
                <w:sz w:val="20"/>
                <w:szCs w:val="20"/>
              </w:rPr>
            </w:pPr>
            <w:r w:rsidRPr="00931135">
              <w:rPr>
                <w:sz w:val="20"/>
                <w:szCs w:val="20"/>
              </w:rPr>
              <w:t>SIM zhotovitele</w:t>
            </w:r>
          </w:p>
        </w:tc>
        <w:tc>
          <w:tcPr>
            <w:tcW w:w="3119" w:type="dxa"/>
          </w:tcPr>
          <w:p w14:paraId="59D142C3" w14:textId="77777777" w:rsidR="00851BC7" w:rsidRPr="001016BB" w:rsidRDefault="00851BC7" w:rsidP="00844802">
            <w:pPr>
              <w:tabs>
                <w:tab w:val="left" w:pos="5103"/>
              </w:tabs>
              <w:cnfStyle w:val="000000100000" w:firstRow="0" w:lastRow="0" w:firstColumn="0" w:lastColumn="0" w:oddVBand="0" w:evenVBand="0" w:oddHBand="1" w:evenHBand="0" w:firstRowFirstColumn="0" w:firstRowLastColumn="0" w:lastRowFirstColumn="0" w:lastRowLastColumn="0"/>
              <w:rPr>
                <w:sz w:val="20"/>
                <w:szCs w:val="20"/>
              </w:rPr>
            </w:pPr>
            <w:r w:rsidRPr="001016BB">
              <w:rPr>
                <w:sz w:val="20"/>
                <w:szCs w:val="20"/>
              </w:rPr>
              <w:t>PP</w:t>
            </w:r>
            <w:r w:rsidRPr="001016BB">
              <w:rPr>
                <w:rStyle w:val="Znakapoznpodarou"/>
                <w:sz w:val="20"/>
                <w:szCs w:val="20"/>
              </w:rPr>
              <w:footnoteReference w:id="1"/>
            </w:r>
            <w:r w:rsidRPr="001016BB">
              <w:rPr>
                <w:sz w:val="20"/>
                <w:szCs w:val="20"/>
              </w:rPr>
              <w:t xml:space="preserve"> - </w:t>
            </w:r>
            <w:r w:rsidR="009008A0">
              <w:rPr>
                <w:sz w:val="20"/>
                <w:szCs w:val="20"/>
              </w:rPr>
              <w:t>Provádí objednatel / neprovádí se</w:t>
            </w:r>
          </w:p>
          <w:p w14:paraId="4BFB2B2D" w14:textId="77777777" w:rsidR="00851BC7" w:rsidRPr="001016BB" w:rsidRDefault="00851BC7" w:rsidP="00844802">
            <w:pPr>
              <w:tabs>
                <w:tab w:val="left" w:pos="5103"/>
              </w:tabs>
              <w:cnfStyle w:val="000000100000" w:firstRow="0" w:lastRow="0" w:firstColumn="0" w:lastColumn="0" w:oddVBand="0" w:evenVBand="0" w:oddHBand="1" w:evenHBand="0" w:firstRowFirstColumn="0" w:firstRowLastColumn="0" w:lastRowFirstColumn="0" w:lastRowLastColumn="0"/>
              <w:rPr>
                <w:sz w:val="20"/>
                <w:szCs w:val="20"/>
              </w:rPr>
            </w:pPr>
            <w:r w:rsidRPr="001016BB">
              <w:rPr>
                <w:sz w:val="20"/>
                <w:szCs w:val="20"/>
              </w:rPr>
              <w:t>OP/PPÚ</w:t>
            </w:r>
            <w:r w:rsidRPr="001016BB">
              <w:rPr>
                <w:rStyle w:val="Znakapoznpodarou"/>
                <w:sz w:val="20"/>
                <w:szCs w:val="20"/>
              </w:rPr>
              <w:footnoteReference w:id="2"/>
            </w:r>
            <w:r w:rsidRPr="001016BB">
              <w:rPr>
                <w:sz w:val="20"/>
                <w:szCs w:val="20"/>
              </w:rPr>
              <w:t xml:space="preserve"> - 1x za 3 měsíce (v paušálu)</w:t>
            </w:r>
          </w:p>
          <w:p w14:paraId="7DB42C3E" w14:textId="77777777" w:rsidR="00851BC7" w:rsidRPr="001016BB" w:rsidRDefault="00851BC7" w:rsidP="00844802">
            <w:pPr>
              <w:tabs>
                <w:tab w:val="left" w:pos="5103"/>
              </w:tabs>
              <w:cnfStyle w:val="000000100000" w:firstRow="0" w:lastRow="0" w:firstColumn="0" w:lastColumn="0" w:oddVBand="0" w:evenVBand="0" w:oddHBand="1" w:evenHBand="0" w:firstRowFirstColumn="0" w:firstRowLastColumn="0" w:lastRowFirstColumn="0" w:lastRowLastColumn="0"/>
              <w:rPr>
                <w:sz w:val="20"/>
                <w:szCs w:val="20"/>
              </w:rPr>
            </w:pPr>
            <w:r w:rsidRPr="001016BB">
              <w:rPr>
                <w:sz w:val="20"/>
                <w:szCs w:val="20"/>
              </w:rPr>
              <w:t>OZ</w:t>
            </w:r>
            <w:r w:rsidRPr="001016BB">
              <w:rPr>
                <w:rStyle w:val="Znakapoznpodarou"/>
                <w:sz w:val="20"/>
                <w:szCs w:val="20"/>
              </w:rPr>
              <w:footnoteReference w:id="3"/>
            </w:r>
            <w:r w:rsidRPr="001016BB">
              <w:rPr>
                <w:sz w:val="20"/>
                <w:szCs w:val="20"/>
              </w:rPr>
              <w:t xml:space="preserve"> - 1x za 3 roky (na objednávku)</w:t>
            </w:r>
          </w:p>
          <w:p w14:paraId="041250FF" w14:textId="77777777" w:rsidR="00851BC7" w:rsidRPr="001016BB" w:rsidRDefault="00851BC7" w:rsidP="006B5FFF">
            <w:pPr>
              <w:tabs>
                <w:tab w:val="left" w:pos="5103"/>
              </w:tabs>
              <w:cnfStyle w:val="000000100000" w:firstRow="0" w:lastRow="0" w:firstColumn="0" w:lastColumn="0" w:oddVBand="0" w:evenVBand="0" w:oddHBand="1" w:evenHBand="0" w:firstRowFirstColumn="0" w:firstRowLastColumn="0" w:lastRowFirstColumn="0" w:lastRowLastColumn="0"/>
              <w:rPr>
                <w:sz w:val="20"/>
                <w:szCs w:val="20"/>
              </w:rPr>
            </w:pPr>
            <w:r w:rsidRPr="001016BB">
              <w:rPr>
                <w:sz w:val="20"/>
                <w:szCs w:val="20"/>
              </w:rPr>
              <w:t>IP</w:t>
            </w:r>
            <w:r w:rsidRPr="001016BB">
              <w:rPr>
                <w:rStyle w:val="Znakapoznpodarou"/>
                <w:sz w:val="20"/>
                <w:szCs w:val="20"/>
              </w:rPr>
              <w:footnoteReference w:id="4"/>
            </w:r>
            <w:r w:rsidRPr="001016BB">
              <w:rPr>
                <w:sz w:val="20"/>
                <w:szCs w:val="20"/>
              </w:rPr>
              <w:t xml:space="preserve"> - 1x za 6 let (na objednávku)</w:t>
            </w:r>
          </w:p>
        </w:tc>
        <w:tc>
          <w:tcPr>
            <w:tcW w:w="1842" w:type="dxa"/>
          </w:tcPr>
          <w:p w14:paraId="4DB9ED86" w14:textId="77777777" w:rsidR="00851BC7" w:rsidRPr="001016BB" w:rsidRDefault="00851BC7" w:rsidP="00844802">
            <w:pPr>
              <w:tabs>
                <w:tab w:val="left" w:pos="5103"/>
              </w:tabs>
              <w:cnfStyle w:val="000000100000" w:firstRow="0" w:lastRow="0" w:firstColumn="0" w:lastColumn="0" w:oddVBand="0" w:evenVBand="0" w:oddHBand="1" w:evenHBand="0" w:firstRowFirstColumn="0" w:firstRowLastColumn="0" w:lastRowFirstColumn="0" w:lastRowLastColumn="0"/>
              <w:rPr>
                <w:sz w:val="20"/>
                <w:szCs w:val="20"/>
              </w:rPr>
            </w:pPr>
            <w:r w:rsidRPr="001016BB">
              <w:rPr>
                <w:sz w:val="20"/>
                <w:szCs w:val="20"/>
              </w:rPr>
              <w:t>Dle Přílohy č. 2 smlouvy</w:t>
            </w:r>
          </w:p>
        </w:tc>
        <w:tc>
          <w:tcPr>
            <w:tcW w:w="1701" w:type="dxa"/>
          </w:tcPr>
          <w:p w14:paraId="70DA11EE" w14:textId="77777777" w:rsidR="00851BC7" w:rsidRPr="001016BB" w:rsidRDefault="00851BC7" w:rsidP="00844802">
            <w:pPr>
              <w:tabs>
                <w:tab w:val="left" w:pos="5103"/>
              </w:tabs>
              <w:cnfStyle w:val="000000100000" w:firstRow="0" w:lastRow="0" w:firstColumn="0" w:lastColumn="0" w:oddVBand="0" w:evenVBand="0" w:oddHBand="1" w:evenHBand="0" w:firstRowFirstColumn="0" w:firstRowLastColumn="0" w:lastRowFirstColumn="0" w:lastRowLastColumn="0"/>
              <w:rPr>
                <w:sz w:val="20"/>
                <w:szCs w:val="20"/>
              </w:rPr>
            </w:pPr>
            <w:r w:rsidRPr="001016BB">
              <w:rPr>
                <w:sz w:val="20"/>
                <w:szCs w:val="20"/>
              </w:rPr>
              <w:t>1x za 3 měsíce</w:t>
            </w:r>
          </w:p>
        </w:tc>
        <w:tc>
          <w:tcPr>
            <w:tcW w:w="1701" w:type="dxa"/>
          </w:tcPr>
          <w:p w14:paraId="78EED902" w14:textId="77777777" w:rsidR="00851BC7" w:rsidRPr="001016BB" w:rsidRDefault="00931135" w:rsidP="00844802">
            <w:pPr>
              <w:tabs>
                <w:tab w:val="left" w:pos="5103"/>
              </w:tabs>
              <w:cnfStyle w:val="000000100000" w:firstRow="0" w:lastRow="0" w:firstColumn="0" w:lastColumn="0" w:oddVBand="0" w:evenVBand="0" w:oddHBand="1" w:evenHBand="0" w:firstRowFirstColumn="0" w:firstRowLastColumn="0" w:lastRowFirstColumn="0" w:lastRowLastColumn="0"/>
              <w:rPr>
                <w:sz w:val="20"/>
                <w:szCs w:val="20"/>
              </w:rPr>
            </w:pPr>
            <w:proofErr w:type="gramStart"/>
            <w:r>
              <w:rPr>
                <w:sz w:val="20"/>
                <w:szCs w:val="20"/>
              </w:rPr>
              <w:t>33</w:t>
            </w:r>
            <w:r w:rsidR="001016BB" w:rsidRPr="001016BB">
              <w:rPr>
                <w:sz w:val="20"/>
                <w:szCs w:val="20"/>
              </w:rPr>
              <w:t>00 ,- Kč</w:t>
            </w:r>
            <w:proofErr w:type="gramEnd"/>
          </w:p>
        </w:tc>
      </w:tr>
    </w:tbl>
    <w:p w14:paraId="1960B555" w14:textId="77777777" w:rsidR="005D1B0D" w:rsidRDefault="005D1B0D" w:rsidP="00844802">
      <w:pPr>
        <w:tabs>
          <w:tab w:val="left" w:pos="5103"/>
        </w:tabs>
      </w:pPr>
    </w:p>
    <w:p w14:paraId="2E192F68" w14:textId="77777777" w:rsidR="005D1B0D" w:rsidRPr="006F57C3" w:rsidRDefault="005D1B0D" w:rsidP="00844802">
      <w:pPr>
        <w:tabs>
          <w:tab w:val="left" w:pos="5103"/>
        </w:tabs>
        <w:rPr>
          <w:b/>
        </w:rPr>
      </w:pPr>
    </w:p>
    <w:p w14:paraId="173C8519" w14:textId="77777777" w:rsidR="005D1B0D" w:rsidRDefault="005D1B0D" w:rsidP="00844802">
      <w:pPr>
        <w:tabs>
          <w:tab w:val="left" w:pos="5103"/>
        </w:tabs>
      </w:pPr>
    </w:p>
    <w:p w14:paraId="07CABB2B" w14:textId="77777777" w:rsidR="005D1B0D" w:rsidRDefault="005D1B0D" w:rsidP="00844802">
      <w:pPr>
        <w:tabs>
          <w:tab w:val="left" w:pos="5103"/>
        </w:tabs>
      </w:pPr>
    </w:p>
    <w:p w14:paraId="077B251C" w14:textId="77777777" w:rsidR="005D1B0D" w:rsidRDefault="005D1B0D" w:rsidP="00844802">
      <w:pPr>
        <w:tabs>
          <w:tab w:val="left" w:pos="5103"/>
        </w:tabs>
      </w:pPr>
    </w:p>
    <w:p w14:paraId="1A4B5766" w14:textId="77777777" w:rsidR="005D1B0D" w:rsidRDefault="005D1B0D" w:rsidP="00844802">
      <w:pPr>
        <w:tabs>
          <w:tab w:val="left" w:pos="5103"/>
        </w:tabs>
      </w:pPr>
    </w:p>
    <w:p w14:paraId="5764AEAF" w14:textId="77777777" w:rsidR="005D1B0D" w:rsidRDefault="005D1B0D" w:rsidP="00844802">
      <w:pPr>
        <w:tabs>
          <w:tab w:val="left" w:pos="5103"/>
        </w:tabs>
      </w:pPr>
    </w:p>
    <w:p w14:paraId="4C8E461E" w14:textId="77777777" w:rsidR="005D1B0D" w:rsidRDefault="005D1B0D" w:rsidP="00844802">
      <w:pPr>
        <w:tabs>
          <w:tab w:val="left" w:pos="5103"/>
        </w:tabs>
      </w:pPr>
    </w:p>
    <w:p w14:paraId="0924BEE0" w14:textId="77777777" w:rsidR="005D1B0D" w:rsidRDefault="005D1B0D" w:rsidP="00844802">
      <w:pPr>
        <w:tabs>
          <w:tab w:val="left" w:pos="5103"/>
        </w:tabs>
      </w:pPr>
    </w:p>
    <w:p w14:paraId="61BB3FE9" w14:textId="77777777" w:rsidR="005D1B0D" w:rsidRDefault="005D1B0D" w:rsidP="00844802">
      <w:pPr>
        <w:tabs>
          <w:tab w:val="left" w:pos="5103"/>
        </w:tabs>
      </w:pPr>
    </w:p>
    <w:p w14:paraId="678FB1BF" w14:textId="77777777" w:rsidR="005D1B0D" w:rsidRDefault="005D1B0D" w:rsidP="00844802">
      <w:pPr>
        <w:tabs>
          <w:tab w:val="left" w:pos="5103"/>
        </w:tabs>
        <w:sectPr w:rsidR="005D1B0D" w:rsidSect="001016BB">
          <w:headerReference w:type="default" r:id="rId12"/>
          <w:footerReference w:type="default" r:id="rId13"/>
          <w:pgSz w:w="16838" w:h="11906" w:orient="landscape"/>
          <w:pgMar w:top="720" w:right="720" w:bottom="720" w:left="720" w:header="708" w:footer="283" w:gutter="0"/>
          <w:cols w:space="708"/>
          <w:docGrid w:linePitch="360"/>
        </w:sectPr>
      </w:pPr>
    </w:p>
    <w:p w14:paraId="0EA2E001" w14:textId="77777777" w:rsidR="005D1B0D" w:rsidRPr="005D1B0D" w:rsidRDefault="005D1B0D" w:rsidP="00851BC7">
      <w:pPr>
        <w:pStyle w:val="Nadpis2"/>
      </w:pPr>
      <w:r w:rsidRPr="005D1B0D">
        <w:lastRenderedPageBreak/>
        <w:t>Příloha č. 2 - Rozsah dohodnutých služeb</w:t>
      </w:r>
    </w:p>
    <w:tbl>
      <w:tblPr>
        <w:tblStyle w:val="Svtlmkazvraznn11"/>
        <w:tblW w:w="0" w:type="auto"/>
        <w:tblLook w:val="04A0" w:firstRow="1" w:lastRow="0" w:firstColumn="1" w:lastColumn="0" w:noHBand="0" w:noVBand="1"/>
      </w:tblPr>
      <w:tblGrid>
        <w:gridCol w:w="2339"/>
        <w:gridCol w:w="5619"/>
        <w:gridCol w:w="1094"/>
      </w:tblGrid>
      <w:tr w:rsidR="00E225A4" w:rsidRPr="003777B1" w14:paraId="4D5AE0FC" w14:textId="77777777" w:rsidTr="00851B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gridSpan w:val="2"/>
          </w:tcPr>
          <w:p w14:paraId="19784442" w14:textId="77777777" w:rsidR="00E225A4" w:rsidRDefault="00E225A4" w:rsidP="00E77544">
            <w:pPr>
              <w:jc w:val="center"/>
              <w:rPr>
                <w:rFonts w:asciiTheme="minorHAnsi" w:hAnsiTheme="minorHAnsi"/>
                <w:sz w:val="20"/>
                <w:szCs w:val="20"/>
              </w:rPr>
            </w:pPr>
            <w:r>
              <w:rPr>
                <w:rFonts w:asciiTheme="minorHAnsi" w:hAnsiTheme="minorHAnsi"/>
                <w:sz w:val="20"/>
                <w:szCs w:val="20"/>
              </w:rPr>
              <w:t>PŘEHLED SERVISNÍ</w:t>
            </w:r>
            <w:r w:rsidR="00081DDD">
              <w:rPr>
                <w:rFonts w:asciiTheme="minorHAnsi" w:hAnsiTheme="minorHAnsi"/>
                <w:sz w:val="20"/>
                <w:szCs w:val="20"/>
              </w:rPr>
              <w:t>CH</w:t>
            </w:r>
            <w:r>
              <w:rPr>
                <w:rFonts w:asciiTheme="minorHAnsi" w:hAnsiTheme="minorHAnsi"/>
                <w:sz w:val="20"/>
                <w:szCs w:val="20"/>
              </w:rPr>
              <w:t xml:space="preserve"> SLUŽEB</w:t>
            </w:r>
          </w:p>
          <w:p w14:paraId="35DF4CCD" w14:textId="77777777" w:rsidR="00E225A4" w:rsidRPr="003777B1" w:rsidRDefault="00E225A4" w:rsidP="00E77544">
            <w:pPr>
              <w:jc w:val="center"/>
              <w:rPr>
                <w:rFonts w:asciiTheme="minorHAnsi" w:hAnsiTheme="minorHAnsi"/>
                <w:sz w:val="20"/>
                <w:szCs w:val="20"/>
              </w:rPr>
            </w:pPr>
            <w:r>
              <w:rPr>
                <w:rFonts w:asciiTheme="minorHAnsi" w:hAnsiTheme="minorHAnsi"/>
                <w:sz w:val="20"/>
                <w:szCs w:val="20"/>
              </w:rPr>
              <w:t xml:space="preserve">(služby nezahrnuté do paušální ceny jsou realizovány a fakturovány na základě nabídky </w:t>
            </w:r>
            <w:r w:rsidR="005D1B0D">
              <w:rPr>
                <w:rFonts w:asciiTheme="minorHAnsi" w:hAnsiTheme="minorHAnsi"/>
                <w:sz w:val="20"/>
                <w:szCs w:val="20"/>
              </w:rPr>
              <w:br/>
              <w:t xml:space="preserve">V H L, s.r.o. </w:t>
            </w:r>
            <w:r>
              <w:rPr>
                <w:rFonts w:asciiTheme="minorHAnsi" w:hAnsiTheme="minorHAnsi"/>
                <w:sz w:val="20"/>
                <w:szCs w:val="20"/>
              </w:rPr>
              <w:t>a objednávky od zákazníka)</w:t>
            </w:r>
          </w:p>
        </w:tc>
        <w:tc>
          <w:tcPr>
            <w:tcW w:w="1100" w:type="dxa"/>
          </w:tcPr>
          <w:p w14:paraId="5292307C" w14:textId="77777777" w:rsidR="00E225A4" w:rsidRPr="003777B1" w:rsidRDefault="00E225A4" w:rsidP="003777B1">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Zahrnuto v paušální ceně</w:t>
            </w:r>
          </w:p>
        </w:tc>
      </w:tr>
      <w:tr w:rsidR="00F613FA" w:rsidRPr="003777B1" w14:paraId="42A4528A" w14:textId="77777777" w:rsidTr="00851B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3275F884" w14:textId="77777777" w:rsidR="00F613FA" w:rsidRPr="003777B1" w:rsidRDefault="00F613FA" w:rsidP="003777B1">
            <w:pPr>
              <w:rPr>
                <w:rFonts w:asciiTheme="minorHAnsi" w:hAnsiTheme="minorHAnsi"/>
                <w:sz w:val="20"/>
                <w:szCs w:val="20"/>
              </w:rPr>
            </w:pPr>
            <w:r w:rsidRPr="003777B1">
              <w:rPr>
                <w:rFonts w:asciiTheme="minorHAnsi" w:hAnsiTheme="minorHAnsi"/>
                <w:sz w:val="20"/>
                <w:szCs w:val="20"/>
              </w:rPr>
              <w:t>Odborn</w:t>
            </w:r>
            <w:r w:rsidR="003777B1" w:rsidRPr="003777B1">
              <w:rPr>
                <w:rFonts w:asciiTheme="minorHAnsi" w:hAnsiTheme="minorHAnsi"/>
                <w:sz w:val="20"/>
                <w:szCs w:val="20"/>
              </w:rPr>
              <w:t>é</w:t>
            </w:r>
            <w:r w:rsidRPr="003777B1">
              <w:rPr>
                <w:rFonts w:asciiTheme="minorHAnsi" w:hAnsiTheme="minorHAnsi"/>
                <w:sz w:val="20"/>
                <w:szCs w:val="20"/>
              </w:rPr>
              <w:t xml:space="preserve"> </w:t>
            </w:r>
            <w:r w:rsidR="003777B1" w:rsidRPr="003777B1">
              <w:rPr>
                <w:rFonts w:asciiTheme="minorHAnsi" w:hAnsiTheme="minorHAnsi"/>
                <w:sz w:val="20"/>
                <w:szCs w:val="20"/>
              </w:rPr>
              <w:t>prohlídky</w:t>
            </w:r>
          </w:p>
          <w:p w14:paraId="72CBB90A" w14:textId="77777777" w:rsidR="00F613FA" w:rsidRPr="003777B1" w:rsidRDefault="00F613FA" w:rsidP="003777B1">
            <w:pPr>
              <w:rPr>
                <w:rFonts w:asciiTheme="minorHAnsi" w:hAnsiTheme="minorHAnsi"/>
                <w:sz w:val="20"/>
                <w:szCs w:val="20"/>
              </w:rPr>
            </w:pPr>
            <w:r w:rsidRPr="003777B1">
              <w:rPr>
                <w:rFonts w:asciiTheme="minorHAnsi" w:hAnsiTheme="minorHAnsi"/>
                <w:sz w:val="20"/>
                <w:szCs w:val="20"/>
              </w:rPr>
              <w:t>(OP)</w:t>
            </w:r>
          </w:p>
        </w:tc>
        <w:tc>
          <w:tcPr>
            <w:tcW w:w="5812" w:type="dxa"/>
          </w:tcPr>
          <w:p w14:paraId="0C86B3B7" w14:textId="77777777" w:rsidR="00F613FA" w:rsidRPr="003777B1" w:rsidRDefault="00E77544" w:rsidP="00E77544">
            <w:pPr>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Činnosti a termíny vyžadovány normou</w:t>
            </w:r>
            <w:r w:rsidR="00F613FA" w:rsidRPr="003777B1">
              <w:rPr>
                <w:sz w:val="20"/>
                <w:szCs w:val="20"/>
              </w:rPr>
              <w:t xml:space="preserve"> Č</w:t>
            </w:r>
            <w:r w:rsidR="003777B1">
              <w:rPr>
                <w:sz w:val="20"/>
                <w:szCs w:val="20"/>
              </w:rPr>
              <w:t xml:space="preserve">SN </w:t>
            </w:r>
            <w:r>
              <w:rPr>
                <w:sz w:val="20"/>
                <w:szCs w:val="20"/>
              </w:rPr>
              <w:t>27 4002</w:t>
            </w:r>
            <w:r w:rsidR="00F613FA" w:rsidRPr="003777B1">
              <w:rPr>
                <w:sz w:val="20"/>
                <w:szCs w:val="20"/>
              </w:rPr>
              <w:t>.</w:t>
            </w:r>
            <w:r w:rsidR="003777B1">
              <w:rPr>
                <w:sz w:val="20"/>
                <w:szCs w:val="20"/>
              </w:rPr>
              <w:t xml:space="preserve"> </w:t>
            </w:r>
            <w:r w:rsidR="003777B1" w:rsidRPr="003777B1">
              <w:rPr>
                <w:sz w:val="20"/>
                <w:szCs w:val="20"/>
              </w:rPr>
              <w:t>Odborný</w:t>
            </w:r>
            <w:r w:rsidR="00F613FA" w:rsidRPr="003777B1">
              <w:rPr>
                <w:sz w:val="20"/>
                <w:szCs w:val="20"/>
              </w:rPr>
              <w:t xml:space="preserve"> </w:t>
            </w:r>
            <w:r w:rsidR="003777B1" w:rsidRPr="003777B1">
              <w:rPr>
                <w:sz w:val="20"/>
                <w:szCs w:val="20"/>
              </w:rPr>
              <w:t>servisní</w:t>
            </w:r>
            <w:r w:rsidR="00F613FA" w:rsidRPr="003777B1">
              <w:rPr>
                <w:sz w:val="20"/>
                <w:szCs w:val="20"/>
              </w:rPr>
              <w:t xml:space="preserve"> </w:t>
            </w:r>
            <w:r w:rsidR="003777B1" w:rsidRPr="003777B1">
              <w:rPr>
                <w:sz w:val="20"/>
                <w:szCs w:val="20"/>
              </w:rPr>
              <w:t>pracovník</w:t>
            </w:r>
            <w:r w:rsidR="00F613FA" w:rsidRPr="003777B1">
              <w:rPr>
                <w:sz w:val="20"/>
                <w:szCs w:val="20"/>
              </w:rPr>
              <w:t xml:space="preserve"> provede </w:t>
            </w:r>
            <w:r w:rsidR="00EE2B39">
              <w:rPr>
                <w:sz w:val="20"/>
                <w:szCs w:val="20"/>
              </w:rPr>
              <w:t>kontrolu</w:t>
            </w:r>
            <w:r w:rsidR="00F613FA" w:rsidRPr="003777B1">
              <w:rPr>
                <w:sz w:val="20"/>
                <w:szCs w:val="20"/>
              </w:rPr>
              <w:t xml:space="preserve"> </w:t>
            </w:r>
            <w:r w:rsidR="003777B1" w:rsidRPr="003777B1">
              <w:rPr>
                <w:sz w:val="20"/>
                <w:szCs w:val="20"/>
              </w:rPr>
              <w:t>zařízen</w:t>
            </w:r>
            <w:r w:rsidR="00FB1241">
              <w:rPr>
                <w:sz w:val="20"/>
                <w:szCs w:val="20"/>
              </w:rPr>
              <w:t>í</w:t>
            </w:r>
            <w:r w:rsidR="00F613FA" w:rsidRPr="003777B1">
              <w:rPr>
                <w:sz w:val="20"/>
                <w:szCs w:val="20"/>
              </w:rPr>
              <w:t>, zkontroluje funkčnost</w:t>
            </w:r>
            <w:r w:rsidR="003777B1">
              <w:rPr>
                <w:sz w:val="20"/>
                <w:szCs w:val="20"/>
              </w:rPr>
              <w:t xml:space="preserve"> </w:t>
            </w:r>
            <w:r w:rsidR="003777B1" w:rsidRPr="003777B1">
              <w:rPr>
                <w:sz w:val="20"/>
                <w:szCs w:val="20"/>
              </w:rPr>
              <w:t>bezpečnostních</w:t>
            </w:r>
            <w:r w:rsidR="00F613FA" w:rsidRPr="003777B1">
              <w:rPr>
                <w:sz w:val="20"/>
                <w:szCs w:val="20"/>
              </w:rPr>
              <w:t xml:space="preserve"> obvodů a všech </w:t>
            </w:r>
            <w:r w:rsidR="003777B1" w:rsidRPr="003777B1">
              <w:rPr>
                <w:sz w:val="20"/>
                <w:szCs w:val="20"/>
              </w:rPr>
              <w:t>bezpečnostních</w:t>
            </w:r>
            <w:r w:rsidR="00F613FA" w:rsidRPr="003777B1">
              <w:rPr>
                <w:sz w:val="20"/>
                <w:szCs w:val="20"/>
              </w:rPr>
              <w:t xml:space="preserve"> a </w:t>
            </w:r>
            <w:r w:rsidR="003777B1" w:rsidRPr="003777B1">
              <w:rPr>
                <w:sz w:val="20"/>
                <w:szCs w:val="20"/>
              </w:rPr>
              <w:t>mechanických</w:t>
            </w:r>
            <w:r w:rsidR="00F613FA" w:rsidRPr="003777B1">
              <w:rPr>
                <w:sz w:val="20"/>
                <w:szCs w:val="20"/>
              </w:rPr>
              <w:t xml:space="preserve"> č</w:t>
            </w:r>
            <w:r w:rsidR="003777B1">
              <w:rPr>
                <w:sz w:val="20"/>
                <w:szCs w:val="20"/>
              </w:rPr>
              <w:t>á</w:t>
            </w:r>
            <w:r w:rsidR="00F613FA" w:rsidRPr="003777B1">
              <w:rPr>
                <w:sz w:val="20"/>
                <w:szCs w:val="20"/>
              </w:rPr>
              <w:t>st</w:t>
            </w:r>
            <w:r w:rsidR="003777B1">
              <w:rPr>
                <w:sz w:val="20"/>
                <w:szCs w:val="20"/>
              </w:rPr>
              <w:t>í zařízení</w:t>
            </w:r>
            <w:r w:rsidR="00F613FA" w:rsidRPr="003777B1">
              <w:rPr>
                <w:sz w:val="20"/>
                <w:szCs w:val="20"/>
              </w:rPr>
              <w:t>.</w:t>
            </w:r>
          </w:p>
        </w:tc>
        <w:tc>
          <w:tcPr>
            <w:tcW w:w="1100" w:type="dxa"/>
          </w:tcPr>
          <w:p w14:paraId="26A9295B" w14:textId="77777777" w:rsidR="00F613FA" w:rsidRPr="003777B1" w:rsidRDefault="00F613FA" w:rsidP="003777B1">
            <w:pPr>
              <w:cnfStyle w:val="000000100000" w:firstRow="0" w:lastRow="0" w:firstColumn="0" w:lastColumn="0" w:oddVBand="0" w:evenVBand="0" w:oddHBand="1" w:evenHBand="0" w:firstRowFirstColumn="0" w:firstRowLastColumn="0" w:lastRowFirstColumn="0" w:lastRowLastColumn="0"/>
              <w:rPr>
                <w:sz w:val="20"/>
                <w:szCs w:val="20"/>
              </w:rPr>
            </w:pPr>
            <w:r w:rsidRPr="003777B1">
              <w:rPr>
                <w:sz w:val="20"/>
                <w:szCs w:val="20"/>
              </w:rPr>
              <w:t>ANO</w:t>
            </w:r>
          </w:p>
        </w:tc>
      </w:tr>
      <w:tr w:rsidR="00F613FA" w:rsidRPr="003777B1" w14:paraId="3DDFEB1D" w14:textId="77777777" w:rsidTr="00851B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34FF40BD" w14:textId="77777777" w:rsidR="00F613FA" w:rsidRPr="003777B1" w:rsidRDefault="003777B1" w:rsidP="003777B1">
            <w:pPr>
              <w:rPr>
                <w:rFonts w:asciiTheme="minorHAnsi" w:hAnsiTheme="minorHAnsi"/>
                <w:sz w:val="20"/>
                <w:szCs w:val="20"/>
              </w:rPr>
            </w:pPr>
            <w:r w:rsidRPr="003777B1">
              <w:rPr>
                <w:rFonts w:asciiTheme="minorHAnsi" w:hAnsiTheme="minorHAnsi"/>
                <w:sz w:val="20"/>
                <w:szCs w:val="20"/>
              </w:rPr>
              <w:t>Pravidelná</w:t>
            </w:r>
            <w:r w:rsidR="00F613FA" w:rsidRPr="003777B1">
              <w:rPr>
                <w:rFonts w:asciiTheme="minorHAnsi" w:hAnsiTheme="minorHAnsi"/>
                <w:sz w:val="20"/>
                <w:szCs w:val="20"/>
              </w:rPr>
              <w:t xml:space="preserve"> </w:t>
            </w:r>
            <w:r w:rsidRPr="003777B1">
              <w:rPr>
                <w:rFonts w:asciiTheme="minorHAnsi" w:hAnsiTheme="minorHAnsi"/>
                <w:sz w:val="20"/>
                <w:szCs w:val="20"/>
              </w:rPr>
              <w:t>preventivní</w:t>
            </w:r>
            <w:r w:rsidR="00F613FA" w:rsidRPr="003777B1">
              <w:rPr>
                <w:rFonts w:asciiTheme="minorHAnsi" w:hAnsiTheme="minorHAnsi"/>
                <w:sz w:val="20"/>
                <w:szCs w:val="20"/>
              </w:rPr>
              <w:t xml:space="preserve"> </w:t>
            </w:r>
            <w:r w:rsidRPr="003777B1">
              <w:rPr>
                <w:rFonts w:asciiTheme="minorHAnsi" w:hAnsiTheme="minorHAnsi"/>
                <w:sz w:val="20"/>
                <w:szCs w:val="20"/>
              </w:rPr>
              <w:t>údržba</w:t>
            </w:r>
          </w:p>
          <w:p w14:paraId="3F636CE0" w14:textId="77777777" w:rsidR="00F613FA" w:rsidRPr="003777B1" w:rsidRDefault="00F613FA" w:rsidP="003777B1">
            <w:pPr>
              <w:rPr>
                <w:rFonts w:asciiTheme="minorHAnsi" w:hAnsiTheme="minorHAnsi"/>
                <w:sz w:val="20"/>
                <w:szCs w:val="20"/>
              </w:rPr>
            </w:pPr>
            <w:r w:rsidRPr="003777B1">
              <w:rPr>
                <w:rFonts w:asciiTheme="minorHAnsi" w:hAnsiTheme="minorHAnsi"/>
                <w:sz w:val="20"/>
                <w:szCs w:val="20"/>
              </w:rPr>
              <w:t>(PPU)</w:t>
            </w:r>
          </w:p>
        </w:tc>
        <w:tc>
          <w:tcPr>
            <w:tcW w:w="5812" w:type="dxa"/>
          </w:tcPr>
          <w:p w14:paraId="64549B86" w14:textId="77777777" w:rsidR="00F613FA" w:rsidRPr="003777B1" w:rsidRDefault="00F613FA" w:rsidP="00DF27D1">
            <w:pPr>
              <w:jc w:val="both"/>
              <w:cnfStyle w:val="000000010000" w:firstRow="0" w:lastRow="0" w:firstColumn="0" w:lastColumn="0" w:oddVBand="0" w:evenVBand="0" w:oddHBand="0" w:evenHBand="1" w:firstRowFirstColumn="0" w:firstRowLastColumn="0" w:lastRowFirstColumn="0" w:lastRowLastColumn="0"/>
              <w:rPr>
                <w:sz w:val="20"/>
                <w:szCs w:val="20"/>
              </w:rPr>
            </w:pPr>
            <w:r w:rsidRPr="003777B1">
              <w:rPr>
                <w:sz w:val="20"/>
                <w:szCs w:val="20"/>
              </w:rPr>
              <w:t xml:space="preserve">V </w:t>
            </w:r>
            <w:r w:rsidR="003777B1" w:rsidRPr="003777B1">
              <w:rPr>
                <w:sz w:val="20"/>
                <w:szCs w:val="20"/>
              </w:rPr>
              <w:t>rámci</w:t>
            </w:r>
            <w:r w:rsidRPr="003777B1">
              <w:rPr>
                <w:sz w:val="20"/>
                <w:szCs w:val="20"/>
              </w:rPr>
              <w:t xml:space="preserve"> </w:t>
            </w:r>
            <w:r w:rsidR="003777B1" w:rsidRPr="003777B1">
              <w:rPr>
                <w:sz w:val="20"/>
                <w:szCs w:val="20"/>
              </w:rPr>
              <w:t>pravidelné</w:t>
            </w:r>
            <w:r w:rsidRPr="003777B1">
              <w:rPr>
                <w:sz w:val="20"/>
                <w:szCs w:val="20"/>
              </w:rPr>
              <w:t xml:space="preserve"> </w:t>
            </w:r>
            <w:r w:rsidR="003777B1" w:rsidRPr="003777B1">
              <w:rPr>
                <w:sz w:val="20"/>
                <w:szCs w:val="20"/>
              </w:rPr>
              <w:t>preventivní</w:t>
            </w:r>
            <w:r w:rsidRPr="003777B1">
              <w:rPr>
                <w:sz w:val="20"/>
                <w:szCs w:val="20"/>
              </w:rPr>
              <w:t xml:space="preserve"> </w:t>
            </w:r>
            <w:r w:rsidR="00E77544">
              <w:rPr>
                <w:sz w:val="20"/>
                <w:szCs w:val="20"/>
              </w:rPr>
              <w:t>údržby</w:t>
            </w:r>
            <w:r w:rsidRPr="003777B1">
              <w:rPr>
                <w:sz w:val="20"/>
                <w:szCs w:val="20"/>
              </w:rPr>
              <w:t xml:space="preserve"> </w:t>
            </w:r>
            <w:r w:rsidR="003777B1">
              <w:rPr>
                <w:sz w:val="20"/>
                <w:szCs w:val="20"/>
              </w:rPr>
              <w:t>o</w:t>
            </w:r>
            <w:r w:rsidR="003777B1" w:rsidRPr="003777B1">
              <w:rPr>
                <w:sz w:val="20"/>
                <w:szCs w:val="20"/>
              </w:rPr>
              <w:t>dborný</w:t>
            </w:r>
            <w:r w:rsidRPr="003777B1">
              <w:rPr>
                <w:sz w:val="20"/>
                <w:szCs w:val="20"/>
              </w:rPr>
              <w:t xml:space="preserve"> </w:t>
            </w:r>
            <w:r w:rsidR="003777B1" w:rsidRPr="003777B1">
              <w:rPr>
                <w:sz w:val="20"/>
                <w:szCs w:val="20"/>
              </w:rPr>
              <w:t>pracovník</w:t>
            </w:r>
            <w:r w:rsidRPr="003777B1">
              <w:rPr>
                <w:sz w:val="20"/>
                <w:szCs w:val="20"/>
              </w:rPr>
              <w:t xml:space="preserve"> provede všechny</w:t>
            </w:r>
            <w:r w:rsidR="003777B1">
              <w:rPr>
                <w:sz w:val="20"/>
                <w:szCs w:val="20"/>
              </w:rPr>
              <w:t xml:space="preserve"> </w:t>
            </w:r>
            <w:r w:rsidR="003777B1" w:rsidRPr="003777B1">
              <w:rPr>
                <w:sz w:val="20"/>
                <w:szCs w:val="20"/>
              </w:rPr>
              <w:t>úkony</w:t>
            </w:r>
            <w:r w:rsidRPr="003777B1">
              <w:rPr>
                <w:sz w:val="20"/>
                <w:szCs w:val="20"/>
              </w:rPr>
              <w:t xml:space="preserve"> </w:t>
            </w:r>
            <w:r w:rsidR="003777B1" w:rsidRPr="003777B1">
              <w:rPr>
                <w:sz w:val="20"/>
                <w:szCs w:val="20"/>
              </w:rPr>
              <w:t>potřebně</w:t>
            </w:r>
            <w:r w:rsidRPr="003777B1">
              <w:rPr>
                <w:sz w:val="20"/>
                <w:szCs w:val="20"/>
              </w:rPr>
              <w:t xml:space="preserve"> k zajiště</w:t>
            </w:r>
            <w:r w:rsidR="003777B1">
              <w:rPr>
                <w:sz w:val="20"/>
                <w:szCs w:val="20"/>
              </w:rPr>
              <w:t>ní p</w:t>
            </w:r>
            <w:r w:rsidRPr="003777B1">
              <w:rPr>
                <w:sz w:val="20"/>
                <w:szCs w:val="20"/>
              </w:rPr>
              <w:t xml:space="preserve">rovozuschopnosti </w:t>
            </w:r>
            <w:r w:rsidR="003777B1" w:rsidRPr="003777B1">
              <w:rPr>
                <w:sz w:val="20"/>
                <w:szCs w:val="20"/>
              </w:rPr>
              <w:t>výtahu</w:t>
            </w:r>
            <w:r w:rsidRPr="003777B1">
              <w:rPr>
                <w:sz w:val="20"/>
                <w:szCs w:val="20"/>
              </w:rPr>
              <w:t>. Služba zahrnuje doplně</w:t>
            </w:r>
            <w:r w:rsidR="003777B1">
              <w:rPr>
                <w:sz w:val="20"/>
                <w:szCs w:val="20"/>
              </w:rPr>
              <w:t>ní</w:t>
            </w:r>
            <w:r w:rsidRPr="003777B1">
              <w:rPr>
                <w:sz w:val="20"/>
                <w:szCs w:val="20"/>
              </w:rPr>
              <w:t xml:space="preserve"> oleje do převodovky a</w:t>
            </w:r>
            <w:r w:rsidR="00FB1241">
              <w:rPr>
                <w:sz w:val="20"/>
                <w:szCs w:val="20"/>
              </w:rPr>
              <w:t xml:space="preserve"> </w:t>
            </w:r>
            <w:r w:rsidR="003777B1" w:rsidRPr="003777B1">
              <w:rPr>
                <w:sz w:val="20"/>
                <w:szCs w:val="20"/>
              </w:rPr>
              <w:t>samotné</w:t>
            </w:r>
            <w:r w:rsidRPr="003777B1">
              <w:rPr>
                <w:sz w:val="20"/>
                <w:szCs w:val="20"/>
              </w:rPr>
              <w:t xml:space="preserve"> </w:t>
            </w:r>
            <w:r w:rsidR="003777B1" w:rsidRPr="003777B1">
              <w:rPr>
                <w:sz w:val="20"/>
                <w:szCs w:val="20"/>
              </w:rPr>
              <w:t>olejové</w:t>
            </w:r>
            <w:r w:rsidRPr="003777B1">
              <w:rPr>
                <w:sz w:val="20"/>
                <w:szCs w:val="20"/>
              </w:rPr>
              <w:t xml:space="preserve"> </w:t>
            </w:r>
            <w:r w:rsidR="003777B1" w:rsidRPr="003777B1">
              <w:rPr>
                <w:sz w:val="20"/>
                <w:szCs w:val="20"/>
              </w:rPr>
              <w:t>náplně</w:t>
            </w:r>
            <w:r w:rsidR="003777B1">
              <w:rPr>
                <w:sz w:val="20"/>
                <w:szCs w:val="20"/>
              </w:rPr>
              <w:t xml:space="preserve"> do </w:t>
            </w:r>
            <w:proofErr w:type="spellStart"/>
            <w:r w:rsidR="003777B1">
              <w:rPr>
                <w:sz w:val="20"/>
                <w:szCs w:val="20"/>
              </w:rPr>
              <w:t>samo</w:t>
            </w:r>
            <w:r w:rsidRPr="003777B1">
              <w:rPr>
                <w:sz w:val="20"/>
                <w:szCs w:val="20"/>
              </w:rPr>
              <w:t>mazů</w:t>
            </w:r>
            <w:proofErr w:type="spellEnd"/>
            <w:r w:rsidRPr="003777B1">
              <w:rPr>
                <w:sz w:val="20"/>
                <w:szCs w:val="20"/>
              </w:rPr>
              <w:t xml:space="preserve"> (služba nezahrnuje</w:t>
            </w:r>
            <w:r w:rsidR="00FB1241">
              <w:rPr>
                <w:sz w:val="20"/>
                <w:szCs w:val="20"/>
              </w:rPr>
              <w:t xml:space="preserve"> celkovou </w:t>
            </w:r>
            <w:r w:rsidR="003777B1" w:rsidRPr="003777B1">
              <w:rPr>
                <w:sz w:val="20"/>
                <w:szCs w:val="20"/>
              </w:rPr>
              <w:t>výměnu</w:t>
            </w:r>
            <w:r w:rsidRPr="003777B1">
              <w:rPr>
                <w:sz w:val="20"/>
                <w:szCs w:val="20"/>
              </w:rPr>
              <w:t xml:space="preserve"> </w:t>
            </w:r>
            <w:r w:rsidR="00FB1241">
              <w:rPr>
                <w:sz w:val="20"/>
                <w:szCs w:val="20"/>
              </w:rPr>
              <w:t xml:space="preserve">převodového oleje nebo </w:t>
            </w:r>
            <w:r w:rsidR="003777B1" w:rsidRPr="003777B1">
              <w:rPr>
                <w:sz w:val="20"/>
                <w:szCs w:val="20"/>
              </w:rPr>
              <w:t>hydraulického</w:t>
            </w:r>
            <w:r w:rsidRPr="003777B1">
              <w:rPr>
                <w:sz w:val="20"/>
                <w:szCs w:val="20"/>
              </w:rPr>
              <w:t xml:space="preserve"> oleje u </w:t>
            </w:r>
            <w:r w:rsidR="003777B1" w:rsidRPr="003777B1">
              <w:rPr>
                <w:sz w:val="20"/>
                <w:szCs w:val="20"/>
              </w:rPr>
              <w:t>hydraulických</w:t>
            </w:r>
            <w:r w:rsidRPr="003777B1">
              <w:rPr>
                <w:sz w:val="20"/>
                <w:szCs w:val="20"/>
              </w:rPr>
              <w:t xml:space="preserve"> </w:t>
            </w:r>
            <w:r w:rsidR="003777B1" w:rsidRPr="003777B1">
              <w:rPr>
                <w:sz w:val="20"/>
                <w:szCs w:val="20"/>
              </w:rPr>
              <w:t>výtahů</w:t>
            </w:r>
            <w:r w:rsidRPr="003777B1">
              <w:rPr>
                <w:sz w:val="20"/>
                <w:szCs w:val="20"/>
              </w:rPr>
              <w:t>).</w:t>
            </w:r>
          </w:p>
        </w:tc>
        <w:tc>
          <w:tcPr>
            <w:tcW w:w="1100" w:type="dxa"/>
          </w:tcPr>
          <w:p w14:paraId="1CDF4ED4" w14:textId="77777777" w:rsidR="00F613FA" w:rsidRPr="003777B1" w:rsidRDefault="00F613FA" w:rsidP="003777B1">
            <w:pPr>
              <w:cnfStyle w:val="000000010000" w:firstRow="0" w:lastRow="0" w:firstColumn="0" w:lastColumn="0" w:oddVBand="0" w:evenVBand="0" w:oddHBand="0" w:evenHBand="1" w:firstRowFirstColumn="0" w:firstRowLastColumn="0" w:lastRowFirstColumn="0" w:lastRowLastColumn="0"/>
              <w:rPr>
                <w:sz w:val="20"/>
                <w:szCs w:val="20"/>
              </w:rPr>
            </w:pPr>
            <w:r w:rsidRPr="003777B1">
              <w:rPr>
                <w:sz w:val="20"/>
                <w:szCs w:val="20"/>
              </w:rPr>
              <w:t>ANO</w:t>
            </w:r>
          </w:p>
        </w:tc>
      </w:tr>
      <w:tr w:rsidR="00F613FA" w:rsidRPr="003777B1" w14:paraId="616E7DE9" w14:textId="77777777" w:rsidTr="00851B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524B980B" w14:textId="77777777" w:rsidR="00F613FA" w:rsidRPr="003777B1" w:rsidRDefault="003777B1" w:rsidP="003777B1">
            <w:pPr>
              <w:rPr>
                <w:rFonts w:asciiTheme="minorHAnsi" w:hAnsiTheme="minorHAnsi"/>
                <w:sz w:val="20"/>
                <w:szCs w:val="20"/>
              </w:rPr>
            </w:pPr>
            <w:r w:rsidRPr="003777B1">
              <w:rPr>
                <w:rFonts w:asciiTheme="minorHAnsi" w:hAnsiTheme="minorHAnsi"/>
                <w:sz w:val="20"/>
                <w:szCs w:val="20"/>
              </w:rPr>
              <w:t>Pravidelná</w:t>
            </w:r>
            <w:r w:rsidR="00F613FA" w:rsidRPr="003777B1">
              <w:rPr>
                <w:rFonts w:asciiTheme="minorHAnsi" w:hAnsiTheme="minorHAnsi"/>
                <w:sz w:val="20"/>
                <w:szCs w:val="20"/>
              </w:rPr>
              <w:t xml:space="preserve"> kontrola</w:t>
            </w:r>
          </w:p>
          <w:p w14:paraId="3914B60A" w14:textId="77777777" w:rsidR="00F613FA" w:rsidRPr="003777B1" w:rsidRDefault="00F613FA" w:rsidP="003777B1">
            <w:pPr>
              <w:rPr>
                <w:rFonts w:asciiTheme="minorHAnsi" w:hAnsiTheme="minorHAnsi"/>
                <w:sz w:val="20"/>
                <w:szCs w:val="20"/>
              </w:rPr>
            </w:pPr>
            <w:r w:rsidRPr="003777B1">
              <w:rPr>
                <w:rFonts w:asciiTheme="minorHAnsi" w:hAnsiTheme="minorHAnsi"/>
                <w:sz w:val="20"/>
                <w:szCs w:val="20"/>
              </w:rPr>
              <w:t>(PK)</w:t>
            </w:r>
          </w:p>
        </w:tc>
        <w:tc>
          <w:tcPr>
            <w:tcW w:w="5812" w:type="dxa"/>
          </w:tcPr>
          <w:p w14:paraId="6A986184" w14:textId="77777777" w:rsidR="00F613FA" w:rsidRPr="003777B1" w:rsidRDefault="00F613FA" w:rsidP="00E77544">
            <w:pPr>
              <w:jc w:val="both"/>
              <w:cnfStyle w:val="000000100000" w:firstRow="0" w:lastRow="0" w:firstColumn="0" w:lastColumn="0" w:oddVBand="0" w:evenVBand="0" w:oddHBand="1" w:evenHBand="0" w:firstRowFirstColumn="0" w:firstRowLastColumn="0" w:lastRowFirstColumn="0" w:lastRowLastColumn="0"/>
              <w:rPr>
                <w:sz w:val="20"/>
                <w:szCs w:val="20"/>
              </w:rPr>
            </w:pPr>
            <w:r w:rsidRPr="003777B1">
              <w:rPr>
                <w:sz w:val="20"/>
                <w:szCs w:val="20"/>
              </w:rPr>
              <w:t xml:space="preserve">V </w:t>
            </w:r>
            <w:r w:rsidR="003777B1" w:rsidRPr="003777B1">
              <w:rPr>
                <w:sz w:val="20"/>
                <w:szCs w:val="20"/>
              </w:rPr>
              <w:t>pravidelných</w:t>
            </w:r>
            <w:r w:rsidRPr="003777B1">
              <w:rPr>
                <w:sz w:val="20"/>
                <w:szCs w:val="20"/>
              </w:rPr>
              <w:t xml:space="preserve"> cyklech </w:t>
            </w:r>
            <w:r w:rsidR="003777B1" w:rsidRPr="003777B1">
              <w:rPr>
                <w:sz w:val="20"/>
                <w:szCs w:val="20"/>
              </w:rPr>
              <w:t>odborní</w:t>
            </w:r>
            <w:r w:rsidRPr="003777B1">
              <w:rPr>
                <w:sz w:val="20"/>
                <w:szCs w:val="20"/>
              </w:rPr>
              <w:t xml:space="preserve"> pracovn</w:t>
            </w:r>
            <w:r w:rsidR="00FB1241">
              <w:rPr>
                <w:sz w:val="20"/>
                <w:szCs w:val="20"/>
              </w:rPr>
              <w:t>í</w:t>
            </w:r>
            <w:r w:rsidRPr="003777B1">
              <w:rPr>
                <w:sz w:val="20"/>
                <w:szCs w:val="20"/>
              </w:rPr>
              <w:t>ci provedou</w:t>
            </w:r>
            <w:r w:rsidR="00FB1241">
              <w:rPr>
                <w:sz w:val="20"/>
                <w:szCs w:val="20"/>
              </w:rPr>
              <w:t xml:space="preserve"> </w:t>
            </w:r>
            <w:r w:rsidRPr="003777B1">
              <w:rPr>
                <w:sz w:val="20"/>
                <w:szCs w:val="20"/>
              </w:rPr>
              <w:t xml:space="preserve">kontrolu </w:t>
            </w:r>
            <w:r w:rsidR="003777B1" w:rsidRPr="003777B1">
              <w:rPr>
                <w:sz w:val="20"/>
                <w:szCs w:val="20"/>
              </w:rPr>
              <w:t>celého</w:t>
            </w:r>
            <w:r w:rsidRPr="003777B1">
              <w:rPr>
                <w:sz w:val="20"/>
                <w:szCs w:val="20"/>
              </w:rPr>
              <w:t xml:space="preserve"> </w:t>
            </w:r>
            <w:r w:rsidR="003777B1" w:rsidRPr="003777B1">
              <w:rPr>
                <w:sz w:val="20"/>
                <w:szCs w:val="20"/>
              </w:rPr>
              <w:t>zařízen</w:t>
            </w:r>
            <w:r w:rsidR="00FB1241">
              <w:rPr>
                <w:sz w:val="20"/>
                <w:szCs w:val="20"/>
              </w:rPr>
              <w:t>í</w:t>
            </w:r>
            <w:r w:rsidRPr="003777B1">
              <w:rPr>
                <w:sz w:val="20"/>
                <w:szCs w:val="20"/>
              </w:rPr>
              <w:t xml:space="preserve">, </w:t>
            </w:r>
            <w:r w:rsidR="003777B1" w:rsidRPr="003777B1">
              <w:rPr>
                <w:sz w:val="20"/>
                <w:szCs w:val="20"/>
              </w:rPr>
              <w:t>prověří</w:t>
            </w:r>
            <w:r w:rsidRPr="003777B1">
              <w:rPr>
                <w:sz w:val="20"/>
                <w:szCs w:val="20"/>
              </w:rPr>
              <w:t xml:space="preserve"> funkčnost </w:t>
            </w:r>
            <w:r w:rsidR="003777B1" w:rsidRPr="003777B1">
              <w:rPr>
                <w:sz w:val="20"/>
                <w:szCs w:val="20"/>
              </w:rPr>
              <w:t>běžných</w:t>
            </w:r>
            <w:r w:rsidRPr="003777B1">
              <w:rPr>
                <w:sz w:val="20"/>
                <w:szCs w:val="20"/>
              </w:rPr>
              <w:t xml:space="preserve"> komponent</w:t>
            </w:r>
            <w:r w:rsidR="00FB1241">
              <w:rPr>
                <w:sz w:val="20"/>
                <w:szCs w:val="20"/>
              </w:rPr>
              <w:t>ů</w:t>
            </w:r>
            <w:r w:rsidRPr="003777B1">
              <w:rPr>
                <w:sz w:val="20"/>
                <w:szCs w:val="20"/>
              </w:rPr>
              <w:t xml:space="preserve">, </w:t>
            </w:r>
            <w:r w:rsidR="003777B1" w:rsidRPr="003777B1">
              <w:rPr>
                <w:sz w:val="20"/>
                <w:szCs w:val="20"/>
              </w:rPr>
              <w:t>které</w:t>
            </w:r>
            <w:r w:rsidR="00FB1241">
              <w:rPr>
                <w:sz w:val="20"/>
                <w:szCs w:val="20"/>
              </w:rPr>
              <w:t xml:space="preserve"> </w:t>
            </w:r>
            <w:r w:rsidR="003777B1" w:rsidRPr="003777B1">
              <w:rPr>
                <w:sz w:val="20"/>
                <w:szCs w:val="20"/>
              </w:rPr>
              <w:t>slouží</w:t>
            </w:r>
            <w:r w:rsidRPr="003777B1">
              <w:rPr>
                <w:sz w:val="20"/>
                <w:szCs w:val="20"/>
              </w:rPr>
              <w:t xml:space="preserve"> </w:t>
            </w:r>
            <w:r w:rsidR="003777B1" w:rsidRPr="003777B1">
              <w:rPr>
                <w:sz w:val="20"/>
                <w:szCs w:val="20"/>
              </w:rPr>
              <w:t>potřebám</w:t>
            </w:r>
            <w:r w:rsidRPr="003777B1">
              <w:rPr>
                <w:sz w:val="20"/>
                <w:szCs w:val="20"/>
              </w:rPr>
              <w:t xml:space="preserve"> uživatelů </w:t>
            </w:r>
            <w:r w:rsidR="003777B1" w:rsidRPr="003777B1">
              <w:rPr>
                <w:sz w:val="20"/>
                <w:szCs w:val="20"/>
              </w:rPr>
              <w:t>zařízen</w:t>
            </w:r>
            <w:r w:rsidR="00E77544">
              <w:rPr>
                <w:sz w:val="20"/>
                <w:szCs w:val="20"/>
              </w:rPr>
              <w:t>í</w:t>
            </w:r>
            <w:r w:rsidRPr="003777B1">
              <w:rPr>
                <w:sz w:val="20"/>
                <w:szCs w:val="20"/>
              </w:rPr>
              <w:t>. Tato kontrola je službou poskytovanou</w:t>
            </w:r>
            <w:r w:rsidR="00FB1241">
              <w:rPr>
                <w:sz w:val="20"/>
                <w:szCs w:val="20"/>
              </w:rPr>
              <w:t xml:space="preserve"> </w:t>
            </w:r>
            <w:r w:rsidRPr="003777B1">
              <w:rPr>
                <w:sz w:val="20"/>
                <w:szCs w:val="20"/>
              </w:rPr>
              <w:t xml:space="preserve">nad </w:t>
            </w:r>
            <w:r w:rsidR="003777B1" w:rsidRPr="003777B1">
              <w:rPr>
                <w:sz w:val="20"/>
                <w:szCs w:val="20"/>
              </w:rPr>
              <w:t>rámec</w:t>
            </w:r>
            <w:r w:rsidRPr="003777B1">
              <w:rPr>
                <w:sz w:val="20"/>
                <w:szCs w:val="20"/>
              </w:rPr>
              <w:t xml:space="preserve"> požadavků </w:t>
            </w:r>
            <w:r w:rsidR="00FB1241">
              <w:rPr>
                <w:sz w:val="20"/>
                <w:szCs w:val="20"/>
              </w:rPr>
              <w:t xml:space="preserve">norem </w:t>
            </w:r>
            <w:r w:rsidRPr="003777B1">
              <w:rPr>
                <w:sz w:val="20"/>
                <w:szCs w:val="20"/>
              </w:rPr>
              <w:t xml:space="preserve">a je </w:t>
            </w:r>
            <w:r w:rsidR="003777B1" w:rsidRPr="003777B1">
              <w:rPr>
                <w:sz w:val="20"/>
                <w:szCs w:val="20"/>
              </w:rPr>
              <w:t>prováděna</w:t>
            </w:r>
            <w:r w:rsidRPr="003777B1">
              <w:rPr>
                <w:sz w:val="20"/>
                <w:szCs w:val="20"/>
              </w:rPr>
              <w:t xml:space="preserve"> v </w:t>
            </w:r>
            <w:r w:rsidR="003777B1" w:rsidRPr="003777B1">
              <w:rPr>
                <w:sz w:val="20"/>
                <w:szCs w:val="20"/>
              </w:rPr>
              <w:t>rámci</w:t>
            </w:r>
            <w:r w:rsidRPr="003777B1">
              <w:rPr>
                <w:sz w:val="20"/>
                <w:szCs w:val="20"/>
              </w:rPr>
              <w:t xml:space="preserve"> </w:t>
            </w:r>
            <w:r w:rsidR="003777B1" w:rsidRPr="003777B1">
              <w:rPr>
                <w:sz w:val="20"/>
                <w:szCs w:val="20"/>
              </w:rPr>
              <w:t>pravidelné</w:t>
            </w:r>
            <w:r w:rsidRPr="003777B1">
              <w:rPr>
                <w:sz w:val="20"/>
                <w:szCs w:val="20"/>
              </w:rPr>
              <w:t xml:space="preserve"> </w:t>
            </w:r>
            <w:r w:rsidR="00FB1241">
              <w:rPr>
                <w:sz w:val="20"/>
                <w:szCs w:val="20"/>
              </w:rPr>
              <w:t>o</w:t>
            </w:r>
            <w:r w:rsidR="003777B1" w:rsidRPr="003777B1">
              <w:rPr>
                <w:sz w:val="20"/>
                <w:szCs w:val="20"/>
              </w:rPr>
              <w:t>dborné</w:t>
            </w:r>
            <w:r w:rsidR="00FB1241">
              <w:rPr>
                <w:sz w:val="20"/>
                <w:szCs w:val="20"/>
              </w:rPr>
              <w:t xml:space="preserve"> </w:t>
            </w:r>
            <w:r w:rsidR="003777B1" w:rsidRPr="003777B1">
              <w:rPr>
                <w:sz w:val="20"/>
                <w:szCs w:val="20"/>
              </w:rPr>
              <w:t>prohlídky</w:t>
            </w:r>
            <w:r w:rsidRPr="003777B1">
              <w:rPr>
                <w:sz w:val="20"/>
                <w:szCs w:val="20"/>
              </w:rPr>
              <w:t>.</w:t>
            </w:r>
          </w:p>
        </w:tc>
        <w:tc>
          <w:tcPr>
            <w:tcW w:w="1100" w:type="dxa"/>
          </w:tcPr>
          <w:p w14:paraId="72E1F485" w14:textId="77777777" w:rsidR="00F613FA" w:rsidRPr="003777B1" w:rsidRDefault="00F613FA" w:rsidP="003777B1">
            <w:pPr>
              <w:cnfStyle w:val="000000100000" w:firstRow="0" w:lastRow="0" w:firstColumn="0" w:lastColumn="0" w:oddVBand="0" w:evenVBand="0" w:oddHBand="1" w:evenHBand="0" w:firstRowFirstColumn="0" w:firstRowLastColumn="0" w:lastRowFirstColumn="0" w:lastRowLastColumn="0"/>
              <w:rPr>
                <w:sz w:val="20"/>
                <w:szCs w:val="20"/>
              </w:rPr>
            </w:pPr>
            <w:r w:rsidRPr="003777B1">
              <w:rPr>
                <w:sz w:val="20"/>
                <w:szCs w:val="20"/>
              </w:rPr>
              <w:t>ANO</w:t>
            </w:r>
          </w:p>
        </w:tc>
      </w:tr>
      <w:tr w:rsidR="00F613FA" w:rsidRPr="003777B1" w14:paraId="59E246BB" w14:textId="77777777" w:rsidTr="00851B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66E14D8D" w14:textId="77777777" w:rsidR="00F613FA" w:rsidRPr="003777B1" w:rsidRDefault="003777B1" w:rsidP="003777B1">
            <w:pPr>
              <w:rPr>
                <w:rFonts w:asciiTheme="minorHAnsi" w:hAnsiTheme="minorHAnsi"/>
                <w:sz w:val="20"/>
                <w:szCs w:val="20"/>
              </w:rPr>
            </w:pPr>
            <w:r w:rsidRPr="003777B1">
              <w:rPr>
                <w:rFonts w:asciiTheme="minorHAnsi" w:hAnsiTheme="minorHAnsi"/>
                <w:sz w:val="20"/>
                <w:szCs w:val="20"/>
              </w:rPr>
              <w:t>Provozní</w:t>
            </w:r>
            <w:r w:rsidR="00F613FA" w:rsidRPr="003777B1">
              <w:rPr>
                <w:rFonts w:asciiTheme="minorHAnsi" w:hAnsiTheme="minorHAnsi"/>
                <w:sz w:val="20"/>
                <w:szCs w:val="20"/>
              </w:rPr>
              <w:t xml:space="preserve"> </w:t>
            </w:r>
            <w:r w:rsidRPr="003777B1">
              <w:rPr>
                <w:rFonts w:asciiTheme="minorHAnsi" w:hAnsiTheme="minorHAnsi"/>
                <w:sz w:val="20"/>
                <w:szCs w:val="20"/>
              </w:rPr>
              <w:t>prohlídky</w:t>
            </w:r>
          </w:p>
          <w:p w14:paraId="6C69085D" w14:textId="77777777" w:rsidR="00F613FA" w:rsidRPr="003777B1" w:rsidRDefault="00F613FA" w:rsidP="003777B1">
            <w:pPr>
              <w:rPr>
                <w:rFonts w:asciiTheme="minorHAnsi" w:hAnsiTheme="minorHAnsi"/>
                <w:sz w:val="20"/>
                <w:szCs w:val="20"/>
              </w:rPr>
            </w:pPr>
            <w:r w:rsidRPr="003777B1">
              <w:rPr>
                <w:rFonts w:asciiTheme="minorHAnsi" w:hAnsiTheme="minorHAnsi"/>
                <w:sz w:val="20"/>
                <w:szCs w:val="20"/>
              </w:rPr>
              <w:t>(PP)</w:t>
            </w:r>
          </w:p>
        </w:tc>
        <w:tc>
          <w:tcPr>
            <w:tcW w:w="5812" w:type="dxa"/>
          </w:tcPr>
          <w:p w14:paraId="1472D871" w14:textId="77777777" w:rsidR="00F613FA" w:rsidRPr="003777B1" w:rsidRDefault="00F613FA" w:rsidP="00851BC7">
            <w:pPr>
              <w:jc w:val="both"/>
              <w:cnfStyle w:val="000000010000" w:firstRow="0" w:lastRow="0" w:firstColumn="0" w:lastColumn="0" w:oddVBand="0" w:evenVBand="0" w:oddHBand="0" w:evenHBand="1" w:firstRowFirstColumn="0" w:firstRowLastColumn="0" w:lastRowFirstColumn="0" w:lastRowLastColumn="0"/>
              <w:rPr>
                <w:sz w:val="20"/>
                <w:szCs w:val="20"/>
              </w:rPr>
            </w:pPr>
            <w:r w:rsidRPr="003777B1">
              <w:rPr>
                <w:sz w:val="20"/>
                <w:szCs w:val="20"/>
              </w:rPr>
              <w:t xml:space="preserve">Služba </w:t>
            </w:r>
            <w:r w:rsidR="00FB1241">
              <w:rPr>
                <w:sz w:val="20"/>
                <w:szCs w:val="20"/>
              </w:rPr>
              <w:t>dříve</w:t>
            </w:r>
            <w:r w:rsidRPr="003777B1">
              <w:rPr>
                <w:sz w:val="20"/>
                <w:szCs w:val="20"/>
              </w:rPr>
              <w:t xml:space="preserve"> </w:t>
            </w:r>
            <w:r w:rsidR="003777B1" w:rsidRPr="003777B1">
              <w:rPr>
                <w:sz w:val="20"/>
                <w:szCs w:val="20"/>
              </w:rPr>
              <w:t>vyžadovaná</w:t>
            </w:r>
            <w:r w:rsidRPr="003777B1">
              <w:rPr>
                <w:sz w:val="20"/>
                <w:szCs w:val="20"/>
              </w:rPr>
              <w:t xml:space="preserve"> ČSN 27 4002</w:t>
            </w:r>
            <w:r w:rsidR="00FB1241">
              <w:rPr>
                <w:sz w:val="20"/>
                <w:szCs w:val="20"/>
              </w:rPr>
              <w:t>.</w:t>
            </w:r>
            <w:r w:rsidRPr="003777B1">
              <w:rPr>
                <w:sz w:val="20"/>
                <w:szCs w:val="20"/>
              </w:rPr>
              <w:t xml:space="preserve"> S </w:t>
            </w:r>
            <w:r w:rsidR="003777B1" w:rsidRPr="003777B1">
              <w:rPr>
                <w:sz w:val="20"/>
                <w:szCs w:val="20"/>
              </w:rPr>
              <w:t>účinnosti</w:t>
            </w:r>
            <w:r w:rsidRPr="003777B1">
              <w:rPr>
                <w:sz w:val="20"/>
                <w:szCs w:val="20"/>
              </w:rPr>
              <w:t xml:space="preserve"> od </w:t>
            </w:r>
            <w:proofErr w:type="gramStart"/>
            <w:r w:rsidRPr="003777B1">
              <w:rPr>
                <w:sz w:val="20"/>
                <w:szCs w:val="20"/>
              </w:rPr>
              <w:t>1.</w:t>
            </w:r>
            <w:r w:rsidR="00FB1241">
              <w:rPr>
                <w:sz w:val="20"/>
                <w:szCs w:val="20"/>
              </w:rPr>
              <w:t>1</w:t>
            </w:r>
            <w:r w:rsidRPr="003777B1">
              <w:rPr>
                <w:sz w:val="20"/>
                <w:szCs w:val="20"/>
              </w:rPr>
              <w:t>1.201</w:t>
            </w:r>
            <w:r w:rsidR="00FB1241">
              <w:rPr>
                <w:sz w:val="20"/>
                <w:szCs w:val="20"/>
              </w:rPr>
              <w:t>8</w:t>
            </w:r>
            <w:proofErr w:type="gramEnd"/>
            <w:r w:rsidRPr="003777B1">
              <w:rPr>
                <w:sz w:val="20"/>
                <w:szCs w:val="20"/>
              </w:rPr>
              <w:t xml:space="preserve"> nejsou </w:t>
            </w:r>
            <w:r w:rsidR="00FB1241">
              <w:rPr>
                <w:sz w:val="20"/>
                <w:szCs w:val="20"/>
              </w:rPr>
              <w:t>p</w:t>
            </w:r>
            <w:r w:rsidR="003777B1" w:rsidRPr="003777B1">
              <w:rPr>
                <w:sz w:val="20"/>
                <w:szCs w:val="20"/>
              </w:rPr>
              <w:t>rovozní</w:t>
            </w:r>
            <w:r w:rsidR="00FB1241">
              <w:rPr>
                <w:sz w:val="20"/>
                <w:szCs w:val="20"/>
              </w:rPr>
              <w:t xml:space="preserve"> </w:t>
            </w:r>
            <w:r w:rsidR="003777B1" w:rsidRPr="003777B1">
              <w:rPr>
                <w:sz w:val="20"/>
                <w:szCs w:val="20"/>
              </w:rPr>
              <w:t>prohlídky</w:t>
            </w:r>
            <w:r w:rsidRPr="003777B1">
              <w:rPr>
                <w:sz w:val="20"/>
                <w:szCs w:val="20"/>
              </w:rPr>
              <w:t xml:space="preserve"> </w:t>
            </w:r>
            <w:r w:rsidR="00FB1241">
              <w:rPr>
                <w:sz w:val="20"/>
                <w:szCs w:val="20"/>
              </w:rPr>
              <w:t>normou vyžadová</w:t>
            </w:r>
            <w:r w:rsidR="003777B1" w:rsidRPr="003777B1">
              <w:rPr>
                <w:sz w:val="20"/>
                <w:szCs w:val="20"/>
              </w:rPr>
              <w:t>n</w:t>
            </w:r>
            <w:r w:rsidR="00FB1241">
              <w:rPr>
                <w:sz w:val="20"/>
                <w:szCs w:val="20"/>
              </w:rPr>
              <w:t>y</w:t>
            </w:r>
            <w:r w:rsidRPr="003777B1">
              <w:rPr>
                <w:sz w:val="20"/>
                <w:szCs w:val="20"/>
              </w:rPr>
              <w:t xml:space="preserve">. </w:t>
            </w:r>
            <w:r w:rsidR="003777B1" w:rsidRPr="003777B1">
              <w:rPr>
                <w:sz w:val="20"/>
                <w:szCs w:val="20"/>
              </w:rPr>
              <w:t>Část</w:t>
            </w:r>
            <w:r w:rsidRPr="003777B1">
              <w:rPr>
                <w:sz w:val="20"/>
                <w:szCs w:val="20"/>
              </w:rPr>
              <w:t xml:space="preserve"> činnosti z </w:t>
            </w:r>
            <w:r w:rsidR="003777B1" w:rsidRPr="003777B1">
              <w:rPr>
                <w:sz w:val="20"/>
                <w:szCs w:val="20"/>
              </w:rPr>
              <w:t>provozních</w:t>
            </w:r>
            <w:r w:rsidRPr="003777B1">
              <w:rPr>
                <w:sz w:val="20"/>
                <w:szCs w:val="20"/>
              </w:rPr>
              <w:t xml:space="preserve"> </w:t>
            </w:r>
            <w:r w:rsidR="003777B1" w:rsidRPr="003777B1">
              <w:rPr>
                <w:sz w:val="20"/>
                <w:szCs w:val="20"/>
              </w:rPr>
              <w:t>prohlídek</w:t>
            </w:r>
            <w:r w:rsidRPr="003777B1">
              <w:rPr>
                <w:sz w:val="20"/>
                <w:szCs w:val="20"/>
              </w:rPr>
              <w:t xml:space="preserve"> byla převedena</w:t>
            </w:r>
            <w:r w:rsidR="00FB1241">
              <w:rPr>
                <w:sz w:val="20"/>
                <w:szCs w:val="20"/>
              </w:rPr>
              <w:t xml:space="preserve"> </w:t>
            </w:r>
            <w:r w:rsidRPr="003777B1">
              <w:rPr>
                <w:sz w:val="20"/>
                <w:szCs w:val="20"/>
              </w:rPr>
              <w:t xml:space="preserve">do </w:t>
            </w:r>
            <w:r w:rsidR="003777B1" w:rsidRPr="003777B1">
              <w:rPr>
                <w:sz w:val="20"/>
                <w:szCs w:val="20"/>
              </w:rPr>
              <w:t>odborných</w:t>
            </w:r>
            <w:r w:rsidRPr="003777B1">
              <w:rPr>
                <w:sz w:val="20"/>
                <w:szCs w:val="20"/>
              </w:rPr>
              <w:t xml:space="preserve"> </w:t>
            </w:r>
            <w:r w:rsidR="003777B1" w:rsidRPr="003777B1">
              <w:rPr>
                <w:sz w:val="20"/>
                <w:szCs w:val="20"/>
              </w:rPr>
              <w:t>prohlídek</w:t>
            </w:r>
            <w:r w:rsidRPr="003777B1">
              <w:rPr>
                <w:sz w:val="20"/>
                <w:szCs w:val="20"/>
              </w:rPr>
              <w:t>.</w:t>
            </w:r>
          </w:p>
        </w:tc>
        <w:tc>
          <w:tcPr>
            <w:tcW w:w="1100" w:type="dxa"/>
          </w:tcPr>
          <w:p w14:paraId="14E615E2" w14:textId="77777777" w:rsidR="00F613FA" w:rsidRPr="003777B1" w:rsidRDefault="00F613FA" w:rsidP="003777B1">
            <w:pPr>
              <w:cnfStyle w:val="000000010000" w:firstRow="0" w:lastRow="0" w:firstColumn="0" w:lastColumn="0" w:oddVBand="0" w:evenVBand="0" w:oddHBand="0" w:evenHBand="1" w:firstRowFirstColumn="0" w:firstRowLastColumn="0" w:lastRowFirstColumn="0" w:lastRowLastColumn="0"/>
              <w:rPr>
                <w:sz w:val="20"/>
                <w:szCs w:val="20"/>
              </w:rPr>
            </w:pPr>
            <w:r w:rsidRPr="003777B1">
              <w:rPr>
                <w:sz w:val="20"/>
                <w:szCs w:val="20"/>
              </w:rPr>
              <w:t>NE</w:t>
            </w:r>
          </w:p>
        </w:tc>
      </w:tr>
      <w:tr w:rsidR="00E77544" w:rsidRPr="003777B1" w14:paraId="38F5C5DB" w14:textId="77777777" w:rsidTr="00851B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58C066A6" w14:textId="77777777" w:rsidR="00E77544" w:rsidRPr="003777B1" w:rsidRDefault="00E77544" w:rsidP="009D78D7">
            <w:pPr>
              <w:rPr>
                <w:rFonts w:asciiTheme="minorHAnsi" w:hAnsiTheme="minorHAnsi"/>
                <w:sz w:val="20"/>
                <w:szCs w:val="20"/>
              </w:rPr>
            </w:pPr>
            <w:r w:rsidRPr="003777B1">
              <w:rPr>
                <w:rFonts w:asciiTheme="minorHAnsi" w:hAnsiTheme="minorHAnsi"/>
                <w:sz w:val="20"/>
                <w:szCs w:val="20"/>
              </w:rPr>
              <w:t>Odborné zkoušky</w:t>
            </w:r>
            <w:r>
              <w:rPr>
                <w:rFonts w:asciiTheme="minorHAnsi" w:hAnsiTheme="minorHAnsi"/>
                <w:sz w:val="20"/>
                <w:szCs w:val="20"/>
              </w:rPr>
              <w:t xml:space="preserve"> </w:t>
            </w:r>
            <w:r w:rsidRPr="003777B1">
              <w:rPr>
                <w:rFonts w:asciiTheme="minorHAnsi" w:hAnsiTheme="minorHAnsi"/>
                <w:sz w:val="20"/>
                <w:szCs w:val="20"/>
              </w:rPr>
              <w:t xml:space="preserve">a </w:t>
            </w:r>
            <w:r>
              <w:rPr>
                <w:rFonts w:asciiTheme="minorHAnsi" w:hAnsiTheme="minorHAnsi"/>
                <w:sz w:val="20"/>
                <w:szCs w:val="20"/>
              </w:rPr>
              <w:t>posuzování</w:t>
            </w:r>
            <w:r w:rsidRPr="003777B1">
              <w:rPr>
                <w:rFonts w:asciiTheme="minorHAnsi" w:hAnsiTheme="minorHAnsi"/>
                <w:sz w:val="20"/>
                <w:szCs w:val="20"/>
              </w:rPr>
              <w:t xml:space="preserve"> provozních rizik výtahů</w:t>
            </w:r>
          </w:p>
          <w:p w14:paraId="682ECBAA" w14:textId="77777777" w:rsidR="00E77544" w:rsidRPr="003777B1" w:rsidRDefault="00E77544" w:rsidP="009D78D7">
            <w:pPr>
              <w:rPr>
                <w:rFonts w:asciiTheme="minorHAnsi" w:hAnsiTheme="minorHAnsi"/>
                <w:sz w:val="20"/>
                <w:szCs w:val="20"/>
              </w:rPr>
            </w:pPr>
            <w:r w:rsidRPr="003777B1">
              <w:rPr>
                <w:rFonts w:asciiTheme="minorHAnsi" w:hAnsiTheme="minorHAnsi"/>
                <w:sz w:val="20"/>
                <w:szCs w:val="20"/>
              </w:rPr>
              <w:t>(OZ)</w:t>
            </w:r>
          </w:p>
        </w:tc>
        <w:tc>
          <w:tcPr>
            <w:tcW w:w="5812" w:type="dxa"/>
          </w:tcPr>
          <w:p w14:paraId="66481F08" w14:textId="218EC64B" w:rsidR="00E77544" w:rsidRPr="003777B1" w:rsidRDefault="00E77544" w:rsidP="009D78D7">
            <w:pPr>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Činnosti a termíny vyžadovány normou</w:t>
            </w:r>
            <w:r w:rsidRPr="003777B1">
              <w:rPr>
                <w:sz w:val="20"/>
                <w:szCs w:val="20"/>
              </w:rPr>
              <w:t xml:space="preserve"> Č</w:t>
            </w:r>
            <w:r>
              <w:rPr>
                <w:sz w:val="20"/>
                <w:szCs w:val="20"/>
              </w:rPr>
              <w:t>SN 27 4007</w:t>
            </w:r>
            <w:r w:rsidRPr="003777B1">
              <w:rPr>
                <w:sz w:val="20"/>
                <w:szCs w:val="20"/>
              </w:rPr>
              <w:t>.</w:t>
            </w:r>
            <w:r>
              <w:rPr>
                <w:sz w:val="20"/>
                <w:szCs w:val="20"/>
              </w:rPr>
              <w:t xml:space="preserve"> Revizní technik provede funkční zkoušku celého zařízení, bezpečnostních komponent a provede elektro</w:t>
            </w:r>
            <w:r w:rsidR="00A4605A">
              <w:rPr>
                <w:sz w:val="20"/>
                <w:szCs w:val="20"/>
              </w:rPr>
              <w:t xml:space="preserve"> </w:t>
            </w:r>
            <w:r>
              <w:rPr>
                <w:sz w:val="20"/>
                <w:szCs w:val="20"/>
              </w:rPr>
              <w:t xml:space="preserve">revizi. Výstupem je protokol z odborné zkoušky </w:t>
            </w:r>
            <w:r w:rsidRPr="003777B1">
              <w:rPr>
                <w:sz w:val="20"/>
                <w:szCs w:val="20"/>
              </w:rPr>
              <w:t>s</w:t>
            </w:r>
            <w:r>
              <w:rPr>
                <w:sz w:val="20"/>
                <w:szCs w:val="20"/>
              </w:rPr>
              <w:t xml:space="preserve"> popisem aktuálních zá</w:t>
            </w:r>
            <w:r w:rsidRPr="003777B1">
              <w:rPr>
                <w:sz w:val="20"/>
                <w:szCs w:val="20"/>
              </w:rPr>
              <w:t xml:space="preserve">vad </w:t>
            </w:r>
            <w:r>
              <w:rPr>
                <w:sz w:val="20"/>
                <w:szCs w:val="20"/>
              </w:rPr>
              <w:t xml:space="preserve">zařízení a </w:t>
            </w:r>
            <w:r w:rsidRPr="003777B1">
              <w:rPr>
                <w:sz w:val="20"/>
                <w:szCs w:val="20"/>
              </w:rPr>
              <w:t xml:space="preserve">s </w:t>
            </w:r>
            <w:r>
              <w:rPr>
                <w:sz w:val="20"/>
                <w:szCs w:val="20"/>
              </w:rPr>
              <w:t>termíny pro jejich odstranění.</w:t>
            </w:r>
          </w:p>
        </w:tc>
        <w:tc>
          <w:tcPr>
            <w:tcW w:w="1100" w:type="dxa"/>
          </w:tcPr>
          <w:p w14:paraId="77DB73C8" w14:textId="77777777" w:rsidR="00E77544" w:rsidRPr="003777B1" w:rsidRDefault="00E77544" w:rsidP="009D78D7">
            <w:pPr>
              <w:cnfStyle w:val="000000100000" w:firstRow="0" w:lastRow="0" w:firstColumn="0" w:lastColumn="0" w:oddVBand="0" w:evenVBand="0" w:oddHBand="1" w:evenHBand="0" w:firstRowFirstColumn="0" w:firstRowLastColumn="0" w:lastRowFirstColumn="0" w:lastRowLastColumn="0"/>
              <w:rPr>
                <w:sz w:val="20"/>
                <w:szCs w:val="20"/>
              </w:rPr>
            </w:pPr>
            <w:r w:rsidRPr="003777B1">
              <w:rPr>
                <w:sz w:val="20"/>
                <w:szCs w:val="20"/>
              </w:rPr>
              <w:t>NE</w:t>
            </w:r>
          </w:p>
        </w:tc>
      </w:tr>
      <w:tr w:rsidR="00E77544" w:rsidRPr="003777B1" w14:paraId="7BE1E38F" w14:textId="77777777" w:rsidTr="00851B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47B42253" w14:textId="77777777" w:rsidR="00E77544" w:rsidRPr="003777B1" w:rsidRDefault="00E77544" w:rsidP="009D78D7">
            <w:pPr>
              <w:rPr>
                <w:rFonts w:asciiTheme="minorHAnsi" w:hAnsiTheme="minorHAnsi"/>
                <w:sz w:val="20"/>
                <w:szCs w:val="20"/>
              </w:rPr>
            </w:pPr>
            <w:r w:rsidRPr="003777B1">
              <w:rPr>
                <w:rFonts w:asciiTheme="minorHAnsi" w:hAnsiTheme="minorHAnsi"/>
                <w:sz w:val="20"/>
                <w:szCs w:val="20"/>
              </w:rPr>
              <w:t>Inspekč</w:t>
            </w:r>
            <w:r>
              <w:rPr>
                <w:rFonts w:asciiTheme="minorHAnsi" w:hAnsiTheme="minorHAnsi"/>
                <w:sz w:val="20"/>
                <w:szCs w:val="20"/>
              </w:rPr>
              <w:t>ní</w:t>
            </w:r>
            <w:r w:rsidRPr="003777B1">
              <w:rPr>
                <w:rFonts w:asciiTheme="minorHAnsi" w:hAnsiTheme="minorHAnsi"/>
                <w:sz w:val="20"/>
                <w:szCs w:val="20"/>
              </w:rPr>
              <w:t xml:space="preserve"> prohl</w:t>
            </w:r>
            <w:r>
              <w:rPr>
                <w:rFonts w:asciiTheme="minorHAnsi" w:hAnsiTheme="minorHAnsi"/>
                <w:sz w:val="20"/>
                <w:szCs w:val="20"/>
              </w:rPr>
              <w:t>í</w:t>
            </w:r>
            <w:r w:rsidRPr="003777B1">
              <w:rPr>
                <w:rFonts w:asciiTheme="minorHAnsi" w:hAnsiTheme="minorHAnsi"/>
                <w:sz w:val="20"/>
                <w:szCs w:val="20"/>
              </w:rPr>
              <w:t>dka</w:t>
            </w:r>
          </w:p>
          <w:p w14:paraId="649593BB" w14:textId="77777777" w:rsidR="00E77544" w:rsidRPr="003777B1" w:rsidRDefault="00E77544" w:rsidP="009D78D7">
            <w:pPr>
              <w:rPr>
                <w:rFonts w:asciiTheme="minorHAnsi" w:hAnsiTheme="minorHAnsi"/>
                <w:sz w:val="20"/>
                <w:szCs w:val="20"/>
              </w:rPr>
            </w:pPr>
            <w:r w:rsidRPr="003777B1">
              <w:rPr>
                <w:rFonts w:asciiTheme="minorHAnsi" w:hAnsiTheme="minorHAnsi"/>
                <w:sz w:val="20"/>
                <w:szCs w:val="20"/>
              </w:rPr>
              <w:t>(IP)</w:t>
            </w:r>
          </w:p>
        </w:tc>
        <w:tc>
          <w:tcPr>
            <w:tcW w:w="5812" w:type="dxa"/>
          </w:tcPr>
          <w:p w14:paraId="59515502" w14:textId="77777777" w:rsidR="00E77544" w:rsidRPr="003777B1" w:rsidRDefault="00E77544" w:rsidP="009D78D7">
            <w:pPr>
              <w:jc w:val="both"/>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Činnosti a termíny vyžadovány normou</w:t>
            </w:r>
            <w:r w:rsidRPr="003777B1">
              <w:rPr>
                <w:sz w:val="20"/>
                <w:szCs w:val="20"/>
              </w:rPr>
              <w:t xml:space="preserve"> Č</w:t>
            </w:r>
            <w:r>
              <w:rPr>
                <w:sz w:val="20"/>
                <w:szCs w:val="20"/>
              </w:rPr>
              <w:t>SN 27 4007</w:t>
            </w:r>
            <w:r w:rsidRPr="003777B1">
              <w:rPr>
                <w:sz w:val="20"/>
                <w:szCs w:val="20"/>
              </w:rPr>
              <w:t>.</w:t>
            </w:r>
            <w:r>
              <w:rPr>
                <w:sz w:val="20"/>
                <w:szCs w:val="20"/>
              </w:rPr>
              <w:t xml:space="preserve"> Na zá</w:t>
            </w:r>
            <w:r w:rsidRPr="003777B1">
              <w:rPr>
                <w:sz w:val="20"/>
                <w:szCs w:val="20"/>
              </w:rPr>
              <w:t>kladě</w:t>
            </w:r>
            <w:r>
              <w:rPr>
                <w:sz w:val="20"/>
                <w:szCs w:val="20"/>
              </w:rPr>
              <w:t xml:space="preserve"> objednávky od zákazní</w:t>
            </w:r>
            <w:r w:rsidRPr="003777B1">
              <w:rPr>
                <w:sz w:val="20"/>
                <w:szCs w:val="20"/>
              </w:rPr>
              <w:t>ka zaj</w:t>
            </w:r>
            <w:r>
              <w:rPr>
                <w:sz w:val="20"/>
                <w:szCs w:val="20"/>
              </w:rPr>
              <w:t>istíme provedeni IP prohlí</w:t>
            </w:r>
            <w:r w:rsidRPr="003777B1">
              <w:rPr>
                <w:sz w:val="20"/>
                <w:szCs w:val="20"/>
              </w:rPr>
              <w:t xml:space="preserve">dky </w:t>
            </w:r>
            <w:r>
              <w:rPr>
                <w:sz w:val="20"/>
                <w:szCs w:val="20"/>
              </w:rPr>
              <w:t>akreditovaným</w:t>
            </w:r>
            <w:r w:rsidRPr="003777B1">
              <w:rPr>
                <w:sz w:val="20"/>
                <w:szCs w:val="20"/>
              </w:rPr>
              <w:t xml:space="preserve"> </w:t>
            </w:r>
            <w:r>
              <w:rPr>
                <w:sz w:val="20"/>
                <w:szCs w:val="20"/>
              </w:rPr>
              <w:t>i</w:t>
            </w:r>
            <w:r w:rsidRPr="003777B1">
              <w:rPr>
                <w:sz w:val="20"/>
                <w:szCs w:val="20"/>
              </w:rPr>
              <w:t>nspekč</w:t>
            </w:r>
            <w:r>
              <w:rPr>
                <w:sz w:val="20"/>
                <w:szCs w:val="20"/>
              </w:rPr>
              <w:t>ním orgá</w:t>
            </w:r>
            <w:r w:rsidRPr="003777B1">
              <w:rPr>
                <w:sz w:val="20"/>
                <w:szCs w:val="20"/>
              </w:rPr>
              <w:t xml:space="preserve">nem. </w:t>
            </w:r>
            <w:r>
              <w:rPr>
                <w:sz w:val="20"/>
                <w:szCs w:val="20"/>
              </w:rPr>
              <w:t>Výstupem je protokol z inspekční prohlídky s uvedením rizik zařízení s ohledem na aktuální požadavky legislativy a norem</w:t>
            </w:r>
            <w:r w:rsidR="003353DD">
              <w:rPr>
                <w:sz w:val="20"/>
                <w:szCs w:val="20"/>
              </w:rPr>
              <w:t xml:space="preserve"> a </w:t>
            </w:r>
            <w:r w:rsidR="003353DD" w:rsidRPr="003777B1">
              <w:rPr>
                <w:sz w:val="20"/>
                <w:szCs w:val="20"/>
              </w:rPr>
              <w:t xml:space="preserve">s </w:t>
            </w:r>
            <w:r w:rsidR="003353DD">
              <w:rPr>
                <w:sz w:val="20"/>
                <w:szCs w:val="20"/>
              </w:rPr>
              <w:t>termíny pro jejich odstranění.</w:t>
            </w:r>
          </w:p>
        </w:tc>
        <w:tc>
          <w:tcPr>
            <w:tcW w:w="1100" w:type="dxa"/>
          </w:tcPr>
          <w:p w14:paraId="20371308" w14:textId="77777777" w:rsidR="00E77544" w:rsidRPr="003777B1" w:rsidRDefault="00E77544" w:rsidP="009D78D7">
            <w:pPr>
              <w:cnfStyle w:val="000000010000" w:firstRow="0" w:lastRow="0" w:firstColumn="0" w:lastColumn="0" w:oddVBand="0" w:evenVBand="0" w:oddHBand="0" w:evenHBand="1" w:firstRowFirstColumn="0" w:firstRowLastColumn="0" w:lastRowFirstColumn="0" w:lastRowLastColumn="0"/>
              <w:rPr>
                <w:sz w:val="20"/>
                <w:szCs w:val="20"/>
              </w:rPr>
            </w:pPr>
            <w:r w:rsidRPr="003777B1">
              <w:rPr>
                <w:sz w:val="20"/>
                <w:szCs w:val="20"/>
              </w:rPr>
              <w:t>NE</w:t>
            </w:r>
          </w:p>
        </w:tc>
      </w:tr>
      <w:tr w:rsidR="006A7962" w:rsidRPr="003777B1" w14:paraId="311542DC" w14:textId="77777777" w:rsidTr="00851B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23E3D3FF" w14:textId="77777777" w:rsidR="006A7962" w:rsidRPr="003777B1" w:rsidRDefault="006A7962" w:rsidP="009D78D7">
            <w:pPr>
              <w:rPr>
                <w:rFonts w:asciiTheme="minorHAnsi" w:hAnsiTheme="minorHAnsi"/>
                <w:sz w:val="20"/>
                <w:szCs w:val="20"/>
              </w:rPr>
            </w:pPr>
            <w:r w:rsidRPr="003777B1">
              <w:rPr>
                <w:rFonts w:asciiTheme="minorHAnsi" w:hAnsiTheme="minorHAnsi"/>
                <w:sz w:val="20"/>
                <w:szCs w:val="20"/>
              </w:rPr>
              <w:t>Doprava pro č</w:t>
            </w:r>
            <w:r>
              <w:rPr>
                <w:rFonts w:asciiTheme="minorHAnsi" w:hAnsiTheme="minorHAnsi"/>
                <w:sz w:val="20"/>
                <w:szCs w:val="20"/>
              </w:rPr>
              <w:t>innosti, které</w:t>
            </w:r>
            <w:r w:rsidRPr="003777B1">
              <w:rPr>
                <w:rFonts w:asciiTheme="minorHAnsi" w:hAnsiTheme="minorHAnsi"/>
                <w:sz w:val="20"/>
                <w:szCs w:val="20"/>
              </w:rPr>
              <w:t xml:space="preserve"> jsou zahrnuty</w:t>
            </w:r>
            <w:r>
              <w:rPr>
                <w:rFonts w:asciiTheme="minorHAnsi" w:hAnsiTheme="minorHAnsi"/>
                <w:sz w:val="20"/>
                <w:szCs w:val="20"/>
              </w:rPr>
              <w:t xml:space="preserve"> </w:t>
            </w:r>
            <w:r w:rsidRPr="003777B1">
              <w:rPr>
                <w:rFonts w:asciiTheme="minorHAnsi" w:hAnsiTheme="minorHAnsi"/>
                <w:sz w:val="20"/>
                <w:szCs w:val="20"/>
              </w:rPr>
              <w:t>ve smluvn</w:t>
            </w:r>
            <w:r>
              <w:rPr>
                <w:rFonts w:asciiTheme="minorHAnsi" w:hAnsiTheme="minorHAnsi"/>
                <w:sz w:val="20"/>
                <w:szCs w:val="20"/>
              </w:rPr>
              <w:t>í</w:t>
            </w:r>
            <w:r w:rsidRPr="003777B1">
              <w:rPr>
                <w:rFonts w:asciiTheme="minorHAnsi" w:hAnsiTheme="minorHAnsi"/>
                <w:sz w:val="20"/>
                <w:szCs w:val="20"/>
              </w:rPr>
              <w:t xml:space="preserve"> pauš</w:t>
            </w:r>
            <w:r>
              <w:rPr>
                <w:rFonts w:asciiTheme="minorHAnsi" w:hAnsiTheme="minorHAnsi"/>
                <w:sz w:val="20"/>
                <w:szCs w:val="20"/>
              </w:rPr>
              <w:t>á</w:t>
            </w:r>
            <w:r w:rsidRPr="003777B1">
              <w:rPr>
                <w:rFonts w:asciiTheme="minorHAnsi" w:hAnsiTheme="minorHAnsi"/>
                <w:sz w:val="20"/>
                <w:szCs w:val="20"/>
              </w:rPr>
              <w:t>ln</w:t>
            </w:r>
            <w:r>
              <w:rPr>
                <w:rFonts w:asciiTheme="minorHAnsi" w:hAnsiTheme="minorHAnsi"/>
                <w:sz w:val="20"/>
                <w:szCs w:val="20"/>
              </w:rPr>
              <w:t>í</w:t>
            </w:r>
            <w:r w:rsidRPr="003777B1">
              <w:rPr>
                <w:rFonts w:asciiTheme="minorHAnsi" w:hAnsiTheme="minorHAnsi"/>
                <w:sz w:val="20"/>
                <w:szCs w:val="20"/>
              </w:rPr>
              <w:t xml:space="preserve"> ceně</w:t>
            </w:r>
          </w:p>
        </w:tc>
        <w:tc>
          <w:tcPr>
            <w:tcW w:w="5812" w:type="dxa"/>
          </w:tcPr>
          <w:p w14:paraId="7648989A" w14:textId="77777777" w:rsidR="006A7962" w:rsidRPr="003777B1" w:rsidRDefault="006A7962" w:rsidP="00851BC7">
            <w:pPr>
              <w:jc w:val="both"/>
              <w:cnfStyle w:val="000000100000" w:firstRow="0" w:lastRow="0" w:firstColumn="0" w:lastColumn="0" w:oddVBand="0" w:evenVBand="0" w:oddHBand="1" w:evenHBand="0" w:firstRowFirstColumn="0" w:firstRowLastColumn="0" w:lastRowFirstColumn="0" w:lastRowLastColumn="0"/>
              <w:rPr>
                <w:sz w:val="20"/>
                <w:szCs w:val="20"/>
              </w:rPr>
            </w:pPr>
            <w:r w:rsidRPr="003777B1">
              <w:rPr>
                <w:sz w:val="20"/>
                <w:szCs w:val="20"/>
              </w:rPr>
              <w:t>Z</w:t>
            </w:r>
            <w:r>
              <w:rPr>
                <w:sz w:val="20"/>
                <w:szCs w:val="20"/>
              </w:rPr>
              <w:t>á</w:t>
            </w:r>
            <w:r w:rsidRPr="003777B1">
              <w:rPr>
                <w:sz w:val="20"/>
                <w:szCs w:val="20"/>
              </w:rPr>
              <w:t>kazn</w:t>
            </w:r>
            <w:r>
              <w:rPr>
                <w:sz w:val="20"/>
                <w:szCs w:val="20"/>
              </w:rPr>
              <w:t>í</w:t>
            </w:r>
            <w:r w:rsidRPr="003777B1">
              <w:rPr>
                <w:sz w:val="20"/>
                <w:szCs w:val="20"/>
              </w:rPr>
              <w:t>k u činnost</w:t>
            </w:r>
            <w:r>
              <w:rPr>
                <w:sz w:val="20"/>
                <w:szCs w:val="20"/>
              </w:rPr>
              <w:t>í</w:t>
            </w:r>
            <w:r w:rsidRPr="003777B1">
              <w:rPr>
                <w:sz w:val="20"/>
                <w:szCs w:val="20"/>
              </w:rPr>
              <w:t xml:space="preserve"> zahrnut</w:t>
            </w:r>
            <w:r>
              <w:rPr>
                <w:sz w:val="20"/>
                <w:szCs w:val="20"/>
              </w:rPr>
              <w:t>ý</w:t>
            </w:r>
            <w:r w:rsidRPr="003777B1">
              <w:rPr>
                <w:sz w:val="20"/>
                <w:szCs w:val="20"/>
              </w:rPr>
              <w:t>ch v pauš</w:t>
            </w:r>
            <w:r>
              <w:rPr>
                <w:sz w:val="20"/>
                <w:szCs w:val="20"/>
              </w:rPr>
              <w:t>á</w:t>
            </w:r>
            <w:r w:rsidRPr="003777B1">
              <w:rPr>
                <w:sz w:val="20"/>
                <w:szCs w:val="20"/>
              </w:rPr>
              <w:t>ln</w:t>
            </w:r>
            <w:r>
              <w:rPr>
                <w:sz w:val="20"/>
                <w:szCs w:val="20"/>
              </w:rPr>
              <w:t>í</w:t>
            </w:r>
            <w:r w:rsidRPr="003777B1">
              <w:rPr>
                <w:sz w:val="20"/>
                <w:szCs w:val="20"/>
              </w:rPr>
              <w:t xml:space="preserve"> ceně nehrad</w:t>
            </w:r>
            <w:r>
              <w:rPr>
                <w:sz w:val="20"/>
                <w:szCs w:val="20"/>
              </w:rPr>
              <w:t>í</w:t>
            </w:r>
            <w:r w:rsidRPr="003777B1">
              <w:rPr>
                <w:sz w:val="20"/>
                <w:szCs w:val="20"/>
              </w:rPr>
              <w:t xml:space="preserve"> n</w:t>
            </w:r>
            <w:r>
              <w:rPr>
                <w:sz w:val="20"/>
                <w:szCs w:val="20"/>
              </w:rPr>
              <w:t>á</w:t>
            </w:r>
            <w:r w:rsidRPr="003777B1">
              <w:rPr>
                <w:sz w:val="20"/>
                <w:szCs w:val="20"/>
              </w:rPr>
              <w:t>klady na dopravu</w:t>
            </w:r>
            <w:r>
              <w:rPr>
                <w:sz w:val="20"/>
                <w:szCs w:val="20"/>
              </w:rPr>
              <w:t xml:space="preserve"> </w:t>
            </w:r>
            <w:r w:rsidRPr="003777B1">
              <w:rPr>
                <w:sz w:val="20"/>
                <w:szCs w:val="20"/>
              </w:rPr>
              <w:t>spojen</w:t>
            </w:r>
            <w:r>
              <w:rPr>
                <w:sz w:val="20"/>
                <w:szCs w:val="20"/>
              </w:rPr>
              <w:t>é</w:t>
            </w:r>
            <w:r w:rsidRPr="003777B1">
              <w:rPr>
                <w:sz w:val="20"/>
                <w:szCs w:val="20"/>
              </w:rPr>
              <w:t xml:space="preserve"> s těmito činnostmi.</w:t>
            </w:r>
          </w:p>
        </w:tc>
        <w:tc>
          <w:tcPr>
            <w:tcW w:w="1100" w:type="dxa"/>
          </w:tcPr>
          <w:p w14:paraId="5A134A46" w14:textId="77777777" w:rsidR="006A7962" w:rsidRPr="003777B1" w:rsidRDefault="006A7962" w:rsidP="009D78D7">
            <w:pPr>
              <w:cnfStyle w:val="000000100000" w:firstRow="0" w:lastRow="0" w:firstColumn="0" w:lastColumn="0" w:oddVBand="0" w:evenVBand="0" w:oddHBand="1" w:evenHBand="0" w:firstRowFirstColumn="0" w:firstRowLastColumn="0" w:lastRowFirstColumn="0" w:lastRowLastColumn="0"/>
              <w:rPr>
                <w:sz w:val="20"/>
                <w:szCs w:val="20"/>
              </w:rPr>
            </w:pPr>
            <w:r w:rsidRPr="003777B1">
              <w:rPr>
                <w:sz w:val="20"/>
                <w:szCs w:val="20"/>
              </w:rPr>
              <w:t>ANO</w:t>
            </w:r>
          </w:p>
        </w:tc>
      </w:tr>
      <w:tr w:rsidR="006A7962" w:rsidRPr="003777B1" w14:paraId="503E8243" w14:textId="77777777" w:rsidTr="00851B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17B2CD30" w14:textId="77777777" w:rsidR="006A7962" w:rsidRPr="003777B1" w:rsidRDefault="006A7962" w:rsidP="009D78D7">
            <w:pPr>
              <w:rPr>
                <w:rFonts w:asciiTheme="minorHAnsi" w:hAnsiTheme="minorHAnsi"/>
                <w:sz w:val="20"/>
                <w:szCs w:val="20"/>
              </w:rPr>
            </w:pPr>
            <w:r>
              <w:rPr>
                <w:rFonts w:asciiTheme="minorHAnsi" w:hAnsiTheme="minorHAnsi"/>
                <w:sz w:val="20"/>
                <w:szCs w:val="20"/>
              </w:rPr>
              <w:t>Dopravné</w:t>
            </w:r>
            <w:r w:rsidRPr="003777B1">
              <w:rPr>
                <w:rFonts w:asciiTheme="minorHAnsi" w:hAnsiTheme="minorHAnsi"/>
                <w:sz w:val="20"/>
                <w:szCs w:val="20"/>
              </w:rPr>
              <w:t xml:space="preserve"> pro mimo pauš</w:t>
            </w:r>
            <w:r>
              <w:rPr>
                <w:rFonts w:asciiTheme="minorHAnsi" w:hAnsiTheme="minorHAnsi"/>
                <w:sz w:val="20"/>
                <w:szCs w:val="20"/>
              </w:rPr>
              <w:t>á</w:t>
            </w:r>
            <w:r w:rsidRPr="003777B1">
              <w:rPr>
                <w:rFonts w:asciiTheme="minorHAnsi" w:hAnsiTheme="minorHAnsi"/>
                <w:sz w:val="20"/>
                <w:szCs w:val="20"/>
              </w:rPr>
              <w:t>ln</w:t>
            </w:r>
            <w:r>
              <w:rPr>
                <w:rFonts w:asciiTheme="minorHAnsi" w:hAnsiTheme="minorHAnsi"/>
                <w:sz w:val="20"/>
                <w:szCs w:val="20"/>
              </w:rPr>
              <w:t>í</w:t>
            </w:r>
            <w:r w:rsidRPr="003777B1">
              <w:rPr>
                <w:rFonts w:asciiTheme="minorHAnsi" w:hAnsiTheme="minorHAnsi"/>
                <w:sz w:val="20"/>
                <w:szCs w:val="20"/>
              </w:rPr>
              <w:t xml:space="preserve"> služby</w:t>
            </w:r>
          </w:p>
        </w:tc>
        <w:tc>
          <w:tcPr>
            <w:tcW w:w="5812" w:type="dxa"/>
          </w:tcPr>
          <w:p w14:paraId="4176670E" w14:textId="77777777" w:rsidR="006A7962" w:rsidRPr="00F22B6E" w:rsidRDefault="006A7962" w:rsidP="00851BC7">
            <w:pPr>
              <w:jc w:val="both"/>
              <w:cnfStyle w:val="000000010000" w:firstRow="0" w:lastRow="0" w:firstColumn="0" w:lastColumn="0" w:oddVBand="0" w:evenVBand="0" w:oddHBand="0" w:evenHBand="1" w:firstRowFirstColumn="0" w:firstRowLastColumn="0" w:lastRowFirstColumn="0" w:lastRowLastColumn="0"/>
              <w:rPr>
                <w:sz w:val="20"/>
                <w:szCs w:val="20"/>
              </w:rPr>
            </w:pPr>
            <w:r w:rsidRPr="003777B1">
              <w:rPr>
                <w:sz w:val="20"/>
                <w:szCs w:val="20"/>
              </w:rPr>
              <w:t>Z</w:t>
            </w:r>
            <w:r>
              <w:rPr>
                <w:sz w:val="20"/>
                <w:szCs w:val="20"/>
              </w:rPr>
              <w:t>á</w:t>
            </w:r>
            <w:r w:rsidRPr="003777B1">
              <w:rPr>
                <w:sz w:val="20"/>
                <w:szCs w:val="20"/>
              </w:rPr>
              <w:t>kazn</w:t>
            </w:r>
            <w:r>
              <w:rPr>
                <w:sz w:val="20"/>
                <w:szCs w:val="20"/>
              </w:rPr>
              <w:t>í</w:t>
            </w:r>
            <w:r w:rsidRPr="003777B1">
              <w:rPr>
                <w:sz w:val="20"/>
                <w:szCs w:val="20"/>
              </w:rPr>
              <w:t>k u činnost</w:t>
            </w:r>
            <w:r>
              <w:rPr>
                <w:sz w:val="20"/>
                <w:szCs w:val="20"/>
              </w:rPr>
              <w:t>í</w:t>
            </w:r>
            <w:r w:rsidRPr="003777B1">
              <w:rPr>
                <w:sz w:val="20"/>
                <w:szCs w:val="20"/>
              </w:rPr>
              <w:t xml:space="preserve"> </w:t>
            </w:r>
            <w:r>
              <w:rPr>
                <w:sz w:val="20"/>
                <w:szCs w:val="20"/>
              </w:rPr>
              <w:t>ne</w:t>
            </w:r>
            <w:r w:rsidRPr="003777B1">
              <w:rPr>
                <w:sz w:val="20"/>
                <w:szCs w:val="20"/>
              </w:rPr>
              <w:t>zahrnut</w:t>
            </w:r>
            <w:r>
              <w:rPr>
                <w:sz w:val="20"/>
                <w:szCs w:val="20"/>
              </w:rPr>
              <w:t>ý</w:t>
            </w:r>
            <w:r w:rsidRPr="003777B1">
              <w:rPr>
                <w:sz w:val="20"/>
                <w:szCs w:val="20"/>
              </w:rPr>
              <w:t>ch v pauš</w:t>
            </w:r>
            <w:r>
              <w:rPr>
                <w:sz w:val="20"/>
                <w:szCs w:val="20"/>
              </w:rPr>
              <w:t>á</w:t>
            </w:r>
            <w:r w:rsidRPr="003777B1">
              <w:rPr>
                <w:sz w:val="20"/>
                <w:szCs w:val="20"/>
              </w:rPr>
              <w:t>ln</w:t>
            </w:r>
            <w:r>
              <w:rPr>
                <w:sz w:val="20"/>
                <w:szCs w:val="20"/>
              </w:rPr>
              <w:t>í</w:t>
            </w:r>
            <w:r w:rsidRPr="003777B1">
              <w:rPr>
                <w:sz w:val="20"/>
                <w:szCs w:val="20"/>
              </w:rPr>
              <w:t xml:space="preserve"> ceně nehrad</w:t>
            </w:r>
            <w:r>
              <w:rPr>
                <w:sz w:val="20"/>
                <w:szCs w:val="20"/>
              </w:rPr>
              <w:t>í</w:t>
            </w:r>
            <w:r w:rsidRPr="003777B1">
              <w:rPr>
                <w:sz w:val="20"/>
                <w:szCs w:val="20"/>
              </w:rPr>
              <w:t xml:space="preserve"> n</w:t>
            </w:r>
            <w:r>
              <w:rPr>
                <w:sz w:val="20"/>
                <w:szCs w:val="20"/>
              </w:rPr>
              <w:t>á</w:t>
            </w:r>
            <w:r w:rsidRPr="003777B1">
              <w:rPr>
                <w:sz w:val="20"/>
                <w:szCs w:val="20"/>
              </w:rPr>
              <w:t>klady na dopravu</w:t>
            </w:r>
            <w:r>
              <w:rPr>
                <w:sz w:val="20"/>
                <w:szCs w:val="20"/>
              </w:rPr>
              <w:t xml:space="preserve"> </w:t>
            </w:r>
            <w:r w:rsidRPr="003777B1">
              <w:rPr>
                <w:sz w:val="20"/>
                <w:szCs w:val="20"/>
              </w:rPr>
              <w:t>spojen</w:t>
            </w:r>
            <w:r>
              <w:rPr>
                <w:sz w:val="20"/>
                <w:szCs w:val="20"/>
              </w:rPr>
              <w:t>é</w:t>
            </w:r>
            <w:r w:rsidRPr="003777B1">
              <w:rPr>
                <w:sz w:val="20"/>
                <w:szCs w:val="20"/>
              </w:rPr>
              <w:t xml:space="preserve"> s těmito činnostmi.</w:t>
            </w:r>
          </w:p>
        </w:tc>
        <w:tc>
          <w:tcPr>
            <w:tcW w:w="1100" w:type="dxa"/>
          </w:tcPr>
          <w:p w14:paraId="765C5BE6" w14:textId="77777777" w:rsidR="006A7962" w:rsidRPr="003777B1" w:rsidRDefault="006A7962" w:rsidP="009D78D7">
            <w:pP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NE</w:t>
            </w:r>
          </w:p>
        </w:tc>
      </w:tr>
      <w:tr w:rsidR="00F613FA" w:rsidRPr="003777B1" w14:paraId="2A723738" w14:textId="77777777" w:rsidTr="00851B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091819FD" w14:textId="77777777" w:rsidR="00F613FA" w:rsidRPr="003777B1" w:rsidRDefault="00E77544" w:rsidP="00FB1241">
            <w:pPr>
              <w:rPr>
                <w:rFonts w:asciiTheme="minorHAnsi" w:hAnsiTheme="minorHAnsi"/>
                <w:sz w:val="20"/>
                <w:szCs w:val="20"/>
              </w:rPr>
            </w:pPr>
            <w:r>
              <w:rPr>
                <w:rFonts w:asciiTheme="minorHAnsi" w:hAnsiTheme="minorHAnsi"/>
                <w:sz w:val="20"/>
                <w:szCs w:val="20"/>
              </w:rPr>
              <w:t>Základní č</w:t>
            </w:r>
            <w:r w:rsidR="00F613FA" w:rsidRPr="003777B1">
              <w:rPr>
                <w:rFonts w:asciiTheme="minorHAnsi" w:hAnsiTheme="minorHAnsi"/>
                <w:sz w:val="20"/>
                <w:szCs w:val="20"/>
              </w:rPr>
              <w:t>iště</w:t>
            </w:r>
            <w:r w:rsidR="00FB1241">
              <w:rPr>
                <w:rFonts w:asciiTheme="minorHAnsi" w:hAnsiTheme="minorHAnsi"/>
                <w:sz w:val="20"/>
                <w:szCs w:val="20"/>
              </w:rPr>
              <w:t>ní</w:t>
            </w:r>
            <w:r w:rsidR="00F613FA" w:rsidRPr="003777B1">
              <w:rPr>
                <w:rFonts w:asciiTheme="minorHAnsi" w:hAnsiTheme="minorHAnsi"/>
                <w:sz w:val="20"/>
                <w:szCs w:val="20"/>
              </w:rPr>
              <w:t xml:space="preserve"> </w:t>
            </w:r>
            <w:r w:rsidR="00F613FA" w:rsidRPr="00E77544">
              <w:rPr>
                <w:rFonts w:asciiTheme="minorHAnsi" w:hAnsiTheme="minorHAnsi"/>
                <w:sz w:val="20"/>
                <w:szCs w:val="20"/>
              </w:rPr>
              <w:t>prohlubně</w:t>
            </w:r>
            <w:r w:rsidR="00F613FA" w:rsidRPr="003777B1">
              <w:rPr>
                <w:rFonts w:asciiTheme="minorHAnsi" w:hAnsiTheme="minorHAnsi"/>
                <w:sz w:val="20"/>
                <w:szCs w:val="20"/>
              </w:rPr>
              <w:t xml:space="preserve"> šachty, střechy klece a</w:t>
            </w:r>
            <w:r w:rsidR="00FB1241">
              <w:rPr>
                <w:rFonts w:asciiTheme="minorHAnsi" w:hAnsiTheme="minorHAnsi"/>
                <w:sz w:val="20"/>
                <w:szCs w:val="20"/>
              </w:rPr>
              <w:t xml:space="preserve"> </w:t>
            </w:r>
            <w:r w:rsidR="00F613FA" w:rsidRPr="003777B1">
              <w:rPr>
                <w:rFonts w:asciiTheme="minorHAnsi" w:hAnsiTheme="minorHAnsi"/>
                <w:sz w:val="20"/>
                <w:szCs w:val="20"/>
              </w:rPr>
              <w:t xml:space="preserve">strojovny od </w:t>
            </w:r>
            <w:r w:rsidR="003777B1" w:rsidRPr="003777B1">
              <w:rPr>
                <w:rFonts w:asciiTheme="minorHAnsi" w:hAnsiTheme="minorHAnsi"/>
                <w:sz w:val="20"/>
                <w:szCs w:val="20"/>
              </w:rPr>
              <w:t>provozních</w:t>
            </w:r>
            <w:r w:rsidR="00F613FA" w:rsidRPr="003777B1">
              <w:rPr>
                <w:rFonts w:asciiTheme="minorHAnsi" w:hAnsiTheme="minorHAnsi"/>
                <w:sz w:val="20"/>
                <w:szCs w:val="20"/>
              </w:rPr>
              <w:t xml:space="preserve"> nečistot</w:t>
            </w:r>
          </w:p>
        </w:tc>
        <w:tc>
          <w:tcPr>
            <w:tcW w:w="5812" w:type="dxa"/>
          </w:tcPr>
          <w:p w14:paraId="7CA9A39F" w14:textId="77777777" w:rsidR="00F613FA" w:rsidRPr="003777B1" w:rsidRDefault="00F613FA" w:rsidP="0046769B">
            <w:pPr>
              <w:jc w:val="both"/>
              <w:cnfStyle w:val="000000100000" w:firstRow="0" w:lastRow="0" w:firstColumn="0" w:lastColumn="0" w:oddVBand="0" w:evenVBand="0" w:oddHBand="1" w:evenHBand="0" w:firstRowFirstColumn="0" w:firstRowLastColumn="0" w:lastRowFirstColumn="0" w:lastRowLastColumn="0"/>
              <w:rPr>
                <w:sz w:val="20"/>
                <w:szCs w:val="20"/>
              </w:rPr>
            </w:pPr>
            <w:r w:rsidRPr="003777B1">
              <w:rPr>
                <w:sz w:val="20"/>
                <w:szCs w:val="20"/>
              </w:rPr>
              <w:t xml:space="preserve">V </w:t>
            </w:r>
            <w:r w:rsidR="003777B1" w:rsidRPr="003777B1">
              <w:rPr>
                <w:sz w:val="20"/>
                <w:szCs w:val="20"/>
              </w:rPr>
              <w:t>rámci</w:t>
            </w:r>
            <w:r w:rsidRPr="003777B1">
              <w:rPr>
                <w:sz w:val="20"/>
                <w:szCs w:val="20"/>
              </w:rPr>
              <w:t xml:space="preserve"> </w:t>
            </w:r>
            <w:r w:rsidR="003777B1" w:rsidRPr="003777B1">
              <w:rPr>
                <w:sz w:val="20"/>
                <w:szCs w:val="20"/>
              </w:rPr>
              <w:t>pravidelné</w:t>
            </w:r>
            <w:r w:rsidRPr="003777B1">
              <w:rPr>
                <w:sz w:val="20"/>
                <w:szCs w:val="20"/>
              </w:rPr>
              <w:t xml:space="preserve"> </w:t>
            </w:r>
            <w:r w:rsidR="003777B1" w:rsidRPr="003777B1">
              <w:rPr>
                <w:sz w:val="20"/>
                <w:szCs w:val="20"/>
              </w:rPr>
              <w:t>preventivní</w:t>
            </w:r>
            <w:r w:rsidRPr="003777B1">
              <w:rPr>
                <w:sz w:val="20"/>
                <w:szCs w:val="20"/>
              </w:rPr>
              <w:t xml:space="preserve"> </w:t>
            </w:r>
            <w:r w:rsidR="003777B1" w:rsidRPr="003777B1">
              <w:rPr>
                <w:sz w:val="20"/>
                <w:szCs w:val="20"/>
              </w:rPr>
              <w:t>údržby</w:t>
            </w:r>
            <w:r w:rsidRPr="003777B1">
              <w:rPr>
                <w:sz w:val="20"/>
                <w:szCs w:val="20"/>
              </w:rPr>
              <w:t xml:space="preserve"> </w:t>
            </w:r>
            <w:r w:rsidR="003777B1" w:rsidRPr="003777B1">
              <w:rPr>
                <w:sz w:val="20"/>
                <w:szCs w:val="20"/>
              </w:rPr>
              <w:t>servisní</w:t>
            </w:r>
            <w:r w:rsidRPr="003777B1">
              <w:rPr>
                <w:sz w:val="20"/>
                <w:szCs w:val="20"/>
              </w:rPr>
              <w:t xml:space="preserve"> </w:t>
            </w:r>
            <w:r w:rsidR="003777B1" w:rsidRPr="003777B1">
              <w:rPr>
                <w:sz w:val="20"/>
                <w:szCs w:val="20"/>
              </w:rPr>
              <w:t>pracovník</w:t>
            </w:r>
            <w:r w:rsidRPr="003777B1">
              <w:rPr>
                <w:sz w:val="20"/>
                <w:szCs w:val="20"/>
              </w:rPr>
              <w:t xml:space="preserve"> provede </w:t>
            </w:r>
            <w:r w:rsidR="003777B1" w:rsidRPr="003777B1">
              <w:rPr>
                <w:sz w:val="20"/>
                <w:szCs w:val="20"/>
              </w:rPr>
              <w:t>základní</w:t>
            </w:r>
            <w:r w:rsidR="00FB1241">
              <w:rPr>
                <w:sz w:val="20"/>
                <w:szCs w:val="20"/>
              </w:rPr>
              <w:t xml:space="preserve"> </w:t>
            </w:r>
            <w:r w:rsidRPr="003777B1">
              <w:rPr>
                <w:sz w:val="20"/>
                <w:szCs w:val="20"/>
              </w:rPr>
              <w:t>vyčiště</w:t>
            </w:r>
            <w:r w:rsidR="00FB1241">
              <w:rPr>
                <w:sz w:val="20"/>
                <w:szCs w:val="20"/>
              </w:rPr>
              <w:t>ní</w:t>
            </w:r>
            <w:r w:rsidRPr="003777B1">
              <w:rPr>
                <w:sz w:val="20"/>
                <w:szCs w:val="20"/>
              </w:rPr>
              <w:t xml:space="preserve"> stropu kabiny, </w:t>
            </w:r>
            <w:r w:rsidRPr="00E77544">
              <w:rPr>
                <w:sz w:val="20"/>
                <w:szCs w:val="20"/>
              </w:rPr>
              <w:t>prohlubně</w:t>
            </w:r>
            <w:r w:rsidRPr="003777B1">
              <w:rPr>
                <w:sz w:val="20"/>
                <w:szCs w:val="20"/>
              </w:rPr>
              <w:t xml:space="preserve"> šachty a strojovny od </w:t>
            </w:r>
            <w:r w:rsidR="003777B1" w:rsidRPr="003777B1">
              <w:rPr>
                <w:sz w:val="20"/>
                <w:szCs w:val="20"/>
              </w:rPr>
              <w:t>provozních</w:t>
            </w:r>
            <w:r w:rsidRPr="003777B1">
              <w:rPr>
                <w:sz w:val="20"/>
                <w:szCs w:val="20"/>
              </w:rPr>
              <w:t xml:space="preserve"> nečistot</w:t>
            </w:r>
            <w:r w:rsidR="00FB1241">
              <w:rPr>
                <w:sz w:val="20"/>
                <w:szCs w:val="20"/>
              </w:rPr>
              <w:t xml:space="preserve"> zametením</w:t>
            </w:r>
            <w:r w:rsidRPr="003777B1">
              <w:rPr>
                <w:sz w:val="20"/>
                <w:szCs w:val="20"/>
              </w:rPr>
              <w:t>.</w:t>
            </w:r>
          </w:p>
        </w:tc>
        <w:tc>
          <w:tcPr>
            <w:tcW w:w="1100" w:type="dxa"/>
          </w:tcPr>
          <w:p w14:paraId="12F70B1E" w14:textId="77777777" w:rsidR="00F613FA" w:rsidRPr="003777B1" w:rsidRDefault="00F613FA" w:rsidP="003777B1">
            <w:pPr>
              <w:cnfStyle w:val="000000100000" w:firstRow="0" w:lastRow="0" w:firstColumn="0" w:lastColumn="0" w:oddVBand="0" w:evenVBand="0" w:oddHBand="1" w:evenHBand="0" w:firstRowFirstColumn="0" w:firstRowLastColumn="0" w:lastRowFirstColumn="0" w:lastRowLastColumn="0"/>
              <w:rPr>
                <w:sz w:val="20"/>
                <w:szCs w:val="20"/>
              </w:rPr>
            </w:pPr>
            <w:r w:rsidRPr="003777B1">
              <w:rPr>
                <w:sz w:val="20"/>
                <w:szCs w:val="20"/>
              </w:rPr>
              <w:t>ANO</w:t>
            </w:r>
          </w:p>
        </w:tc>
      </w:tr>
      <w:tr w:rsidR="00F613FA" w:rsidRPr="003777B1" w14:paraId="1A70BCBA" w14:textId="77777777" w:rsidTr="00851B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7ABD3775" w14:textId="77777777" w:rsidR="00F613FA" w:rsidRPr="003777B1" w:rsidRDefault="00F613FA" w:rsidP="00131333">
            <w:pPr>
              <w:rPr>
                <w:rFonts w:asciiTheme="minorHAnsi" w:hAnsiTheme="minorHAnsi"/>
                <w:sz w:val="20"/>
                <w:szCs w:val="20"/>
              </w:rPr>
            </w:pPr>
            <w:r w:rsidRPr="003777B1">
              <w:rPr>
                <w:rFonts w:asciiTheme="minorHAnsi" w:hAnsiTheme="minorHAnsi"/>
                <w:sz w:val="20"/>
                <w:szCs w:val="20"/>
              </w:rPr>
              <w:t>Mate</w:t>
            </w:r>
            <w:r w:rsidR="00131333">
              <w:rPr>
                <w:rFonts w:asciiTheme="minorHAnsi" w:hAnsiTheme="minorHAnsi"/>
                <w:sz w:val="20"/>
                <w:szCs w:val="20"/>
              </w:rPr>
              <w:t>riál pro pravidelnou preventivní ú</w:t>
            </w:r>
            <w:r w:rsidRPr="003777B1">
              <w:rPr>
                <w:rFonts w:asciiTheme="minorHAnsi" w:hAnsiTheme="minorHAnsi"/>
                <w:sz w:val="20"/>
                <w:szCs w:val="20"/>
              </w:rPr>
              <w:t xml:space="preserve">držbu a </w:t>
            </w:r>
            <w:r w:rsidR="00E77544">
              <w:rPr>
                <w:rFonts w:asciiTheme="minorHAnsi" w:hAnsiTheme="minorHAnsi"/>
                <w:sz w:val="20"/>
                <w:szCs w:val="20"/>
              </w:rPr>
              <w:t xml:space="preserve">základní </w:t>
            </w:r>
            <w:r w:rsidRPr="003777B1">
              <w:rPr>
                <w:rFonts w:asciiTheme="minorHAnsi" w:hAnsiTheme="minorHAnsi"/>
                <w:sz w:val="20"/>
                <w:szCs w:val="20"/>
              </w:rPr>
              <w:t>čištěn</w:t>
            </w:r>
            <w:r w:rsidR="00131333">
              <w:rPr>
                <w:rFonts w:asciiTheme="minorHAnsi" w:hAnsiTheme="minorHAnsi"/>
                <w:sz w:val="20"/>
                <w:szCs w:val="20"/>
              </w:rPr>
              <w:t>í</w:t>
            </w:r>
          </w:p>
        </w:tc>
        <w:tc>
          <w:tcPr>
            <w:tcW w:w="5812" w:type="dxa"/>
          </w:tcPr>
          <w:p w14:paraId="480574B8" w14:textId="77777777" w:rsidR="00F613FA" w:rsidRPr="003777B1" w:rsidRDefault="00131333" w:rsidP="00E77544">
            <w:pPr>
              <w:jc w:val="both"/>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Pro vý</w:t>
            </w:r>
            <w:r w:rsidR="00F613FA" w:rsidRPr="003777B1">
              <w:rPr>
                <w:sz w:val="20"/>
                <w:szCs w:val="20"/>
              </w:rPr>
              <w:t xml:space="preserve">kon </w:t>
            </w:r>
            <w:r w:rsidR="003777B1" w:rsidRPr="003777B1">
              <w:rPr>
                <w:sz w:val="20"/>
                <w:szCs w:val="20"/>
              </w:rPr>
              <w:t>pravidelné</w:t>
            </w:r>
            <w:r w:rsidR="00F613FA" w:rsidRPr="003777B1">
              <w:rPr>
                <w:sz w:val="20"/>
                <w:szCs w:val="20"/>
              </w:rPr>
              <w:t xml:space="preserve"> preventivn</w:t>
            </w:r>
            <w:r>
              <w:rPr>
                <w:sz w:val="20"/>
                <w:szCs w:val="20"/>
              </w:rPr>
              <w:t>í</w:t>
            </w:r>
            <w:r w:rsidR="00F613FA" w:rsidRPr="003777B1">
              <w:rPr>
                <w:sz w:val="20"/>
                <w:szCs w:val="20"/>
              </w:rPr>
              <w:t xml:space="preserve"> </w:t>
            </w:r>
            <w:r>
              <w:rPr>
                <w:sz w:val="20"/>
                <w:szCs w:val="20"/>
              </w:rPr>
              <w:t>ú</w:t>
            </w:r>
            <w:r w:rsidR="00F613FA" w:rsidRPr="003777B1">
              <w:rPr>
                <w:sz w:val="20"/>
                <w:szCs w:val="20"/>
              </w:rPr>
              <w:t xml:space="preserve">držby a </w:t>
            </w:r>
            <w:r w:rsidR="00E77544">
              <w:rPr>
                <w:sz w:val="20"/>
                <w:szCs w:val="20"/>
              </w:rPr>
              <w:t xml:space="preserve">základního </w:t>
            </w:r>
            <w:r>
              <w:rPr>
                <w:sz w:val="20"/>
                <w:szCs w:val="20"/>
              </w:rPr>
              <w:t>č</w:t>
            </w:r>
            <w:r w:rsidR="00F613FA" w:rsidRPr="003777B1">
              <w:rPr>
                <w:sz w:val="20"/>
                <w:szCs w:val="20"/>
              </w:rPr>
              <w:t>iště</w:t>
            </w:r>
            <w:r>
              <w:rPr>
                <w:sz w:val="20"/>
                <w:szCs w:val="20"/>
              </w:rPr>
              <w:t>ní</w:t>
            </w:r>
            <w:r w:rsidR="00E77544">
              <w:rPr>
                <w:sz w:val="20"/>
                <w:szCs w:val="20"/>
              </w:rPr>
              <w:t xml:space="preserve"> od provozní</w:t>
            </w:r>
            <w:r w:rsidR="00F613FA" w:rsidRPr="003777B1">
              <w:rPr>
                <w:sz w:val="20"/>
                <w:szCs w:val="20"/>
              </w:rPr>
              <w:t>ch nečistot poskytujeme maziva a prostředky</w:t>
            </w:r>
            <w:r>
              <w:rPr>
                <w:sz w:val="20"/>
                <w:szCs w:val="20"/>
              </w:rPr>
              <w:t xml:space="preserve"> </w:t>
            </w:r>
            <w:r w:rsidR="00F613FA" w:rsidRPr="003777B1">
              <w:rPr>
                <w:sz w:val="20"/>
                <w:szCs w:val="20"/>
              </w:rPr>
              <w:t>pro zajiště</w:t>
            </w:r>
            <w:r w:rsidR="00E77544">
              <w:rPr>
                <w:sz w:val="20"/>
                <w:szCs w:val="20"/>
              </w:rPr>
              <w:t>ní</w:t>
            </w:r>
            <w:r>
              <w:rPr>
                <w:sz w:val="20"/>
                <w:szCs w:val="20"/>
              </w:rPr>
              <w:t xml:space="preserve"> té</w:t>
            </w:r>
            <w:r w:rsidR="00F613FA" w:rsidRPr="003777B1">
              <w:rPr>
                <w:sz w:val="20"/>
                <w:szCs w:val="20"/>
              </w:rPr>
              <w:t>to služby.</w:t>
            </w:r>
          </w:p>
        </w:tc>
        <w:tc>
          <w:tcPr>
            <w:tcW w:w="1100" w:type="dxa"/>
          </w:tcPr>
          <w:p w14:paraId="145BA25E" w14:textId="77777777" w:rsidR="00F613FA" w:rsidRPr="003777B1" w:rsidRDefault="00F613FA" w:rsidP="003777B1">
            <w:pPr>
              <w:cnfStyle w:val="000000010000" w:firstRow="0" w:lastRow="0" w:firstColumn="0" w:lastColumn="0" w:oddVBand="0" w:evenVBand="0" w:oddHBand="0" w:evenHBand="1" w:firstRowFirstColumn="0" w:firstRowLastColumn="0" w:lastRowFirstColumn="0" w:lastRowLastColumn="0"/>
              <w:rPr>
                <w:sz w:val="20"/>
                <w:szCs w:val="20"/>
              </w:rPr>
            </w:pPr>
            <w:r w:rsidRPr="003777B1">
              <w:rPr>
                <w:sz w:val="20"/>
                <w:szCs w:val="20"/>
              </w:rPr>
              <w:t>ANO</w:t>
            </w:r>
          </w:p>
        </w:tc>
      </w:tr>
      <w:tr w:rsidR="00F613FA" w:rsidRPr="003777B1" w14:paraId="789918EF" w14:textId="77777777" w:rsidTr="00851B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7204F778" w14:textId="77777777" w:rsidR="00F613FA" w:rsidRPr="003777B1" w:rsidRDefault="00F613FA" w:rsidP="00E77544">
            <w:pPr>
              <w:rPr>
                <w:rFonts w:asciiTheme="minorHAnsi" w:hAnsiTheme="minorHAnsi"/>
                <w:sz w:val="20"/>
                <w:szCs w:val="20"/>
              </w:rPr>
            </w:pPr>
            <w:r w:rsidRPr="003777B1">
              <w:rPr>
                <w:rFonts w:asciiTheme="minorHAnsi" w:hAnsiTheme="minorHAnsi"/>
                <w:sz w:val="20"/>
                <w:szCs w:val="20"/>
              </w:rPr>
              <w:t>Vnitřn</w:t>
            </w:r>
            <w:r w:rsidR="00131333">
              <w:rPr>
                <w:rFonts w:asciiTheme="minorHAnsi" w:hAnsiTheme="minorHAnsi"/>
                <w:sz w:val="20"/>
                <w:szCs w:val="20"/>
              </w:rPr>
              <w:t>í</w:t>
            </w:r>
            <w:r w:rsidRPr="003777B1">
              <w:rPr>
                <w:rFonts w:asciiTheme="minorHAnsi" w:hAnsiTheme="minorHAnsi"/>
                <w:sz w:val="20"/>
                <w:szCs w:val="20"/>
              </w:rPr>
              <w:t xml:space="preserve"> čiště</w:t>
            </w:r>
            <w:r w:rsidR="00131333">
              <w:rPr>
                <w:rFonts w:asciiTheme="minorHAnsi" w:hAnsiTheme="minorHAnsi"/>
                <w:sz w:val="20"/>
                <w:szCs w:val="20"/>
              </w:rPr>
              <w:t>ní prosklené ocelové</w:t>
            </w:r>
            <w:r w:rsidR="00E77544">
              <w:rPr>
                <w:rFonts w:asciiTheme="minorHAnsi" w:hAnsiTheme="minorHAnsi"/>
                <w:sz w:val="20"/>
                <w:szCs w:val="20"/>
              </w:rPr>
              <w:t xml:space="preserve"> </w:t>
            </w:r>
            <w:r w:rsidRPr="003777B1">
              <w:rPr>
                <w:rFonts w:asciiTheme="minorHAnsi" w:hAnsiTheme="minorHAnsi"/>
                <w:sz w:val="20"/>
                <w:szCs w:val="20"/>
              </w:rPr>
              <w:t>konstrukce</w:t>
            </w:r>
          </w:p>
        </w:tc>
        <w:tc>
          <w:tcPr>
            <w:tcW w:w="5812" w:type="dxa"/>
          </w:tcPr>
          <w:p w14:paraId="4396B6DF" w14:textId="77777777" w:rsidR="00F613FA" w:rsidRPr="003777B1" w:rsidRDefault="00131333" w:rsidP="00E77544">
            <w:pPr>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w:t>
            </w:r>
            <w:r w:rsidR="00F613FA" w:rsidRPr="003777B1">
              <w:rPr>
                <w:sz w:val="20"/>
                <w:szCs w:val="20"/>
              </w:rPr>
              <w:t>a objedn</w:t>
            </w:r>
            <w:r>
              <w:rPr>
                <w:sz w:val="20"/>
                <w:szCs w:val="20"/>
              </w:rPr>
              <w:t>á</w:t>
            </w:r>
            <w:r w:rsidR="00F613FA" w:rsidRPr="003777B1">
              <w:rPr>
                <w:sz w:val="20"/>
                <w:szCs w:val="20"/>
              </w:rPr>
              <w:t xml:space="preserve">vku </w:t>
            </w:r>
            <w:r>
              <w:rPr>
                <w:sz w:val="20"/>
                <w:szCs w:val="20"/>
              </w:rPr>
              <w:t>zákazní</w:t>
            </w:r>
            <w:r w:rsidR="00F613FA" w:rsidRPr="003777B1">
              <w:rPr>
                <w:sz w:val="20"/>
                <w:szCs w:val="20"/>
              </w:rPr>
              <w:t xml:space="preserve">ka </w:t>
            </w:r>
            <w:r>
              <w:rPr>
                <w:sz w:val="20"/>
                <w:szCs w:val="20"/>
              </w:rPr>
              <w:t xml:space="preserve">zajistíme </w:t>
            </w:r>
            <w:r w:rsidR="00F613FA" w:rsidRPr="003777B1">
              <w:rPr>
                <w:sz w:val="20"/>
                <w:szCs w:val="20"/>
              </w:rPr>
              <w:t>kompletn</w:t>
            </w:r>
            <w:r>
              <w:rPr>
                <w:sz w:val="20"/>
                <w:szCs w:val="20"/>
              </w:rPr>
              <w:t>í</w:t>
            </w:r>
            <w:r w:rsidR="00F613FA" w:rsidRPr="003777B1">
              <w:rPr>
                <w:sz w:val="20"/>
                <w:szCs w:val="20"/>
              </w:rPr>
              <w:t xml:space="preserve"> vyčištěn</w:t>
            </w:r>
            <w:r>
              <w:rPr>
                <w:sz w:val="20"/>
                <w:szCs w:val="20"/>
              </w:rPr>
              <w:t>í</w:t>
            </w:r>
            <w:r w:rsidR="00F613FA" w:rsidRPr="003777B1">
              <w:rPr>
                <w:sz w:val="20"/>
                <w:szCs w:val="20"/>
              </w:rPr>
              <w:t xml:space="preserve"> vnitřn</w:t>
            </w:r>
            <w:r>
              <w:rPr>
                <w:sz w:val="20"/>
                <w:szCs w:val="20"/>
              </w:rPr>
              <w:t>í</w:t>
            </w:r>
            <w:r w:rsidR="00F613FA" w:rsidRPr="003777B1">
              <w:rPr>
                <w:sz w:val="20"/>
                <w:szCs w:val="20"/>
              </w:rPr>
              <w:t xml:space="preserve"> č</w:t>
            </w:r>
            <w:r>
              <w:rPr>
                <w:sz w:val="20"/>
                <w:szCs w:val="20"/>
              </w:rPr>
              <w:t>á</w:t>
            </w:r>
            <w:r w:rsidR="00F613FA" w:rsidRPr="003777B1">
              <w:rPr>
                <w:sz w:val="20"/>
                <w:szCs w:val="20"/>
              </w:rPr>
              <w:t>sti</w:t>
            </w:r>
            <w:r>
              <w:rPr>
                <w:sz w:val="20"/>
                <w:szCs w:val="20"/>
              </w:rPr>
              <w:t xml:space="preserve"> </w:t>
            </w:r>
            <w:r w:rsidR="00F613FA" w:rsidRPr="003777B1">
              <w:rPr>
                <w:sz w:val="20"/>
                <w:szCs w:val="20"/>
              </w:rPr>
              <w:t>prosklen</w:t>
            </w:r>
            <w:r>
              <w:rPr>
                <w:sz w:val="20"/>
                <w:szCs w:val="20"/>
              </w:rPr>
              <w:t>é</w:t>
            </w:r>
            <w:r w:rsidR="00F613FA" w:rsidRPr="003777B1">
              <w:rPr>
                <w:sz w:val="20"/>
                <w:szCs w:val="20"/>
              </w:rPr>
              <w:t xml:space="preserve"> ocelov</w:t>
            </w:r>
            <w:r>
              <w:rPr>
                <w:sz w:val="20"/>
                <w:szCs w:val="20"/>
              </w:rPr>
              <w:t>é</w:t>
            </w:r>
            <w:r w:rsidR="00F613FA" w:rsidRPr="003777B1">
              <w:rPr>
                <w:sz w:val="20"/>
                <w:szCs w:val="20"/>
              </w:rPr>
              <w:t xml:space="preserve"> konstrukce v</w:t>
            </w:r>
            <w:r>
              <w:rPr>
                <w:sz w:val="20"/>
                <w:szCs w:val="20"/>
              </w:rPr>
              <w:t>ý</w:t>
            </w:r>
            <w:r w:rsidR="00F613FA" w:rsidRPr="003777B1">
              <w:rPr>
                <w:sz w:val="20"/>
                <w:szCs w:val="20"/>
              </w:rPr>
              <w:t>tahu. V ceně</w:t>
            </w:r>
            <w:r>
              <w:rPr>
                <w:sz w:val="20"/>
                <w:szCs w:val="20"/>
              </w:rPr>
              <w:t xml:space="preserve"> dodá</w:t>
            </w:r>
            <w:r w:rsidR="00F613FA" w:rsidRPr="003777B1">
              <w:rPr>
                <w:sz w:val="20"/>
                <w:szCs w:val="20"/>
              </w:rPr>
              <w:t>vky bude zahrnuto</w:t>
            </w:r>
            <w:r>
              <w:rPr>
                <w:sz w:val="20"/>
                <w:szCs w:val="20"/>
              </w:rPr>
              <w:t xml:space="preserve"> </w:t>
            </w:r>
            <w:r w:rsidRPr="003777B1">
              <w:rPr>
                <w:sz w:val="20"/>
                <w:szCs w:val="20"/>
              </w:rPr>
              <w:t>celkov</w:t>
            </w:r>
            <w:r>
              <w:rPr>
                <w:sz w:val="20"/>
                <w:szCs w:val="20"/>
              </w:rPr>
              <w:t>é</w:t>
            </w:r>
            <w:r w:rsidRPr="003777B1">
              <w:rPr>
                <w:sz w:val="20"/>
                <w:szCs w:val="20"/>
              </w:rPr>
              <w:t xml:space="preserve"> </w:t>
            </w:r>
            <w:r>
              <w:rPr>
                <w:sz w:val="20"/>
                <w:szCs w:val="20"/>
              </w:rPr>
              <w:t xml:space="preserve">vnitřní </w:t>
            </w:r>
            <w:r w:rsidRPr="003777B1">
              <w:rPr>
                <w:sz w:val="20"/>
                <w:szCs w:val="20"/>
              </w:rPr>
              <w:t>omyt</w:t>
            </w:r>
            <w:r>
              <w:rPr>
                <w:sz w:val="20"/>
                <w:szCs w:val="20"/>
              </w:rPr>
              <w:t>í</w:t>
            </w:r>
            <w:r w:rsidRPr="003777B1">
              <w:rPr>
                <w:sz w:val="20"/>
                <w:szCs w:val="20"/>
              </w:rPr>
              <w:t xml:space="preserve"> skel</w:t>
            </w:r>
            <w:r>
              <w:rPr>
                <w:sz w:val="20"/>
                <w:szCs w:val="20"/>
              </w:rPr>
              <w:t>,</w:t>
            </w:r>
            <w:r w:rsidRPr="003777B1">
              <w:rPr>
                <w:sz w:val="20"/>
                <w:szCs w:val="20"/>
              </w:rPr>
              <w:t xml:space="preserve"> </w:t>
            </w:r>
            <w:r w:rsidR="00E77544">
              <w:rPr>
                <w:sz w:val="20"/>
                <w:szCs w:val="20"/>
              </w:rPr>
              <w:t>vysátí</w:t>
            </w:r>
            <w:r w:rsidR="00F613FA" w:rsidRPr="003777B1">
              <w:rPr>
                <w:sz w:val="20"/>
                <w:szCs w:val="20"/>
              </w:rPr>
              <w:t xml:space="preserve"> všech vnitřn</w:t>
            </w:r>
            <w:r>
              <w:rPr>
                <w:sz w:val="20"/>
                <w:szCs w:val="20"/>
              </w:rPr>
              <w:t xml:space="preserve">ích prostor </w:t>
            </w:r>
            <w:r w:rsidR="00F613FA" w:rsidRPr="003777B1">
              <w:rPr>
                <w:sz w:val="20"/>
                <w:szCs w:val="20"/>
              </w:rPr>
              <w:t>vč.</w:t>
            </w:r>
            <w:r>
              <w:rPr>
                <w:sz w:val="20"/>
                <w:szCs w:val="20"/>
              </w:rPr>
              <w:t xml:space="preserve"> </w:t>
            </w:r>
            <w:r w:rsidR="00E77544">
              <w:rPr>
                <w:sz w:val="20"/>
                <w:szCs w:val="20"/>
              </w:rPr>
              <w:t>pohonů</w:t>
            </w:r>
            <w:r w:rsidR="00F613FA" w:rsidRPr="003777B1">
              <w:rPr>
                <w:sz w:val="20"/>
                <w:szCs w:val="20"/>
              </w:rPr>
              <w:t xml:space="preserve"> a </w:t>
            </w:r>
            <w:r>
              <w:rPr>
                <w:sz w:val="20"/>
                <w:szCs w:val="20"/>
              </w:rPr>
              <w:t>prahů</w:t>
            </w:r>
            <w:r w:rsidR="00F613FA" w:rsidRPr="003777B1">
              <w:rPr>
                <w:sz w:val="20"/>
                <w:szCs w:val="20"/>
              </w:rPr>
              <w:t xml:space="preserve"> šachetn</w:t>
            </w:r>
            <w:r>
              <w:rPr>
                <w:sz w:val="20"/>
                <w:szCs w:val="20"/>
              </w:rPr>
              <w:t>í</w:t>
            </w:r>
            <w:r w:rsidR="00F613FA" w:rsidRPr="003777B1">
              <w:rPr>
                <w:sz w:val="20"/>
                <w:szCs w:val="20"/>
              </w:rPr>
              <w:t>ch dveř</w:t>
            </w:r>
            <w:r>
              <w:rPr>
                <w:sz w:val="20"/>
                <w:szCs w:val="20"/>
              </w:rPr>
              <w:t>í</w:t>
            </w:r>
            <w:r w:rsidR="00F613FA" w:rsidRPr="003777B1">
              <w:rPr>
                <w:sz w:val="20"/>
                <w:szCs w:val="20"/>
              </w:rPr>
              <w:t>. Služ</w:t>
            </w:r>
            <w:r>
              <w:rPr>
                <w:sz w:val="20"/>
                <w:szCs w:val="20"/>
              </w:rPr>
              <w:t>ba je fakturová</w:t>
            </w:r>
            <w:r w:rsidR="00F613FA" w:rsidRPr="003777B1">
              <w:rPr>
                <w:sz w:val="20"/>
                <w:szCs w:val="20"/>
              </w:rPr>
              <w:t>na samostatně.</w:t>
            </w:r>
          </w:p>
        </w:tc>
        <w:tc>
          <w:tcPr>
            <w:tcW w:w="1100" w:type="dxa"/>
          </w:tcPr>
          <w:p w14:paraId="07F261A8" w14:textId="77777777" w:rsidR="00F613FA" w:rsidRPr="003777B1" w:rsidRDefault="00F613FA" w:rsidP="003777B1">
            <w:pPr>
              <w:cnfStyle w:val="000000100000" w:firstRow="0" w:lastRow="0" w:firstColumn="0" w:lastColumn="0" w:oddVBand="0" w:evenVBand="0" w:oddHBand="1" w:evenHBand="0" w:firstRowFirstColumn="0" w:firstRowLastColumn="0" w:lastRowFirstColumn="0" w:lastRowLastColumn="0"/>
              <w:rPr>
                <w:sz w:val="20"/>
                <w:szCs w:val="20"/>
              </w:rPr>
            </w:pPr>
            <w:r w:rsidRPr="003777B1">
              <w:rPr>
                <w:sz w:val="20"/>
                <w:szCs w:val="20"/>
              </w:rPr>
              <w:t>NE</w:t>
            </w:r>
          </w:p>
        </w:tc>
      </w:tr>
      <w:tr w:rsidR="00F613FA" w:rsidRPr="003777B1" w14:paraId="2B67CC37" w14:textId="77777777" w:rsidTr="00851B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245E7DCA" w14:textId="77777777" w:rsidR="00F613FA" w:rsidRPr="003777B1" w:rsidRDefault="00F613FA" w:rsidP="00131333">
            <w:pPr>
              <w:rPr>
                <w:rFonts w:asciiTheme="minorHAnsi" w:hAnsiTheme="minorHAnsi"/>
                <w:sz w:val="20"/>
                <w:szCs w:val="20"/>
              </w:rPr>
            </w:pPr>
            <w:r w:rsidRPr="003777B1">
              <w:rPr>
                <w:rFonts w:asciiTheme="minorHAnsi" w:hAnsiTheme="minorHAnsi"/>
                <w:sz w:val="20"/>
                <w:szCs w:val="20"/>
              </w:rPr>
              <w:t>Vnitřn</w:t>
            </w:r>
            <w:r w:rsidR="00131333">
              <w:rPr>
                <w:rFonts w:asciiTheme="minorHAnsi" w:hAnsiTheme="minorHAnsi"/>
                <w:sz w:val="20"/>
                <w:szCs w:val="20"/>
              </w:rPr>
              <w:t>í</w:t>
            </w:r>
            <w:r w:rsidRPr="003777B1">
              <w:rPr>
                <w:rFonts w:asciiTheme="minorHAnsi" w:hAnsiTheme="minorHAnsi"/>
                <w:sz w:val="20"/>
                <w:szCs w:val="20"/>
              </w:rPr>
              <w:t xml:space="preserve"> čiště</w:t>
            </w:r>
            <w:r w:rsidR="00131333">
              <w:rPr>
                <w:rFonts w:asciiTheme="minorHAnsi" w:hAnsiTheme="minorHAnsi"/>
                <w:sz w:val="20"/>
                <w:szCs w:val="20"/>
              </w:rPr>
              <w:t>ní</w:t>
            </w:r>
            <w:r w:rsidRPr="003777B1">
              <w:rPr>
                <w:rFonts w:asciiTheme="minorHAnsi" w:hAnsiTheme="minorHAnsi"/>
                <w:sz w:val="20"/>
                <w:szCs w:val="20"/>
              </w:rPr>
              <w:t xml:space="preserve"> </w:t>
            </w:r>
            <w:r w:rsidR="003777B1" w:rsidRPr="003777B1">
              <w:rPr>
                <w:rFonts w:asciiTheme="minorHAnsi" w:hAnsiTheme="minorHAnsi"/>
                <w:sz w:val="20"/>
                <w:szCs w:val="20"/>
              </w:rPr>
              <w:t>betonové</w:t>
            </w:r>
            <w:r w:rsidRPr="003777B1">
              <w:rPr>
                <w:rFonts w:asciiTheme="minorHAnsi" w:hAnsiTheme="minorHAnsi"/>
                <w:sz w:val="20"/>
                <w:szCs w:val="20"/>
              </w:rPr>
              <w:t>/</w:t>
            </w:r>
            <w:r w:rsidR="003777B1" w:rsidRPr="003777B1">
              <w:rPr>
                <w:rFonts w:asciiTheme="minorHAnsi" w:hAnsiTheme="minorHAnsi"/>
                <w:sz w:val="20"/>
                <w:szCs w:val="20"/>
              </w:rPr>
              <w:t>zděné</w:t>
            </w:r>
            <w:r w:rsidRPr="003777B1">
              <w:rPr>
                <w:rFonts w:asciiTheme="minorHAnsi" w:hAnsiTheme="minorHAnsi"/>
                <w:sz w:val="20"/>
                <w:szCs w:val="20"/>
              </w:rPr>
              <w:t xml:space="preserve"> šachty</w:t>
            </w:r>
          </w:p>
        </w:tc>
        <w:tc>
          <w:tcPr>
            <w:tcW w:w="5812" w:type="dxa"/>
          </w:tcPr>
          <w:p w14:paraId="580C76B0" w14:textId="10B241B0" w:rsidR="00F613FA" w:rsidRPr="003777B1" w:rsidRDefault="00131333" w:rsidP="00E77544">
            <w:pPr>
              <w:jc w:val="both"/>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Na</w:t>
            </w:r>
            <w:r w:rsidR="00F613FA" w:rsidRPr="003777B1">
              <w:rPr>
                <w:sz w:val="20"/>
                <w:szCs w:val="20"/>
              </w:rPr>
              <w:t xml:space="preserve"> objedn</w:t>
            </w:r>
            <w:r>
              <w:rPr>
                <w:sz w:val="20"/>
                <w:szCs w:val="20"/>
              </w:rPr>
              <w:t>ávku zá</w:t>
            </w:r>
            <w:r w:rsidR="00F613FA" w:rsidRPr="003777B1">
              <w:rPr>
                <w:sz w:val="20"/>
                <w:szCs w:val="20"/>
              </w:rPr>
              <w:t>kazn</w:t>
            </w:r>
            <w:r>
              <w:rPr>
                <w:sz w:val="20"/>
                <w:szCs w:val="20"/>
              </w:rPr>
              <w:t>í</w:t>
            </w:r>
            <w:r w:rsidR="00F613FA" w:rsidRPr="003777B1">
              <w:rPr>
                <w:sz w:val="20"/>
                <w:szCs w:val="20"/>
              </w:rPr>
              <w:t xml:space="preserve">ka </w:t>
            </w:r>
            <w:r>
              <w:rPr>
                <w:sz w:val="20"/>
                <w:szCs w:val="20"/>
              </w:rPr>
              <w:t xml:space="preserve">zajistíme </w:t>
            </w:r>
            <w:r w:rsidRPr="003777B1">
              <w:rPr>
                <w:sz w:val="20"/>
                <w:szCs w:val="20"/>
              </w:rPr>
              <w:t>kompletn</w:t>
            </w:r>
            <w:r>
              <w:rPr>
                <w:sz w:val="20"/>
                <w:szCs w:val="20"/>
              </w:rPr>
              <w:t>í</w:t>
            </w:r>
            <w:r w:rsidRPr="003777B1">
              <w:rPr>
                <w:sz w:val="20"/>
                <w:szCs w:val="20"/>
              </w:rPr>
              <w:t xml:space="preserve"> vyčištěn</w:t>
            </w:r>
            <w:r>
              <w:rPr>
                <w:sz w:val="20"/>
                <w:szCs w:val="20"/>
              </w:rPr>
              <w:t>í</w:t>
            </w:r>
            <w:r w:rsidRPr="003777B1">
              <w:rPr>
                <w:sz w:val="20"/>
                <w:szCs w:val="20"/>
              </w:rPr>
              <w:t xml:space="preserve"> vnitřn</w:t>
            </w:r>
            <w:r>
              <w:rPr>
                <w:sz w:val="20"/>
                <w:szCs w:val="20"/>
              </w:rPr>
              <w:t xml:space="preserve">í části </w:t>
            </w:r>
            <w:r w:rsidR="00F613FA" w:rsidRPr="003777B1">
              <w:rPr>
                <w:sz w:val="20"/>
                <w:szCs w:val="20"/>
              </w:rPr>
              <w:t>š</w:t>
            </w:r>
            <w:r>
              <w:rPr>
                <w:sz w:val="20"/>
                <w:szCs w:val="20"/>
              </w:rPr>
              <w:t>achty vý</w:t>
            </w:r>
            <w:r w:rsidR="00F613FA" w:rsidRPr="003777B1">
              <w:rPr>
                <w:sz w:val="20"/>
                <w:szCs w:val="20"/>
              </w:rPr>
              <w:t>tahu. V ceně dod</w:t>
            </w:r>
            <w:r w:rsidR="00A4605A">
              <w:rPr>
                <w:sz w:val="20"/>
                <w:szCs w:val="20"/>
              </w:rPr>
              <w:t>á</w:t>
            </w:r>
            <w:r w:rsidR="00F613FA" w:rsidRPr="003777B1">
              <w:rPr>
                <w:sz w:val="20"/>
                <w:szCs w:val="20"/>
              </w:rPr>
              <w:t xml:space="preserve">vky </w:t>
            </w:r>
            <w:r>
              <w:rPr>
                <w:sz w:val="20"/>
                <w:szCs w:val="20"/>
              </w:rPr>
              <w:t xml:space="preserve">je zahrnuto </w:t>
            </w:r>
            <w:r w:rsidR="00E77544">
              <w:rPr>
                <w:sz w:val="20"/>
                <w:szCs w:val="20"/>
              </w:rPr>
              <w:t>vysátí</w:t>
            </w:r>
            <w:r>
              <w:rPr>
                <w:sz w:val="20"/>
                <w:szCs w:val="20"/>
              </w:rPr>
              <w:t xml:space="preserve"> v</w:t>
            </w:r>
            <w:r w:rsidR="00F613FA" w:rsidRPr="003777B1">
              <w:rPr>
                <w:sz w:val="20"/>
                <w:szCs w:val="20"/>
              </w:rPr>
              <w:t>šech vnitř</w:t>
            </w:r>
            <w:r>
              <w:rPr>
                <w:sz w:val="20"/>
                <w:szCs w:val="20"/>
              </w:rPr>
              <w:t>ní</w:t>
            </w:r>
            <w:r w:rsidR="00F613FA" w:rsidRPr="003777B1">
              <w:rPr>
                <w:sz w:val="20"/>
                <w:szCs w:val="20"/>
              </w:rPr>
              <w:t>ch</w:t>
            </w:r>
            <w:r>
              <w:rPr>
                <w:sz w:val="20"/>
                <w:szCs w:val="20"/>
              </w:rPr>
              <w:t xml:space="preserve"> </w:t>
            </w:r>
            <w:r w:rsidR="00F613FA" w:rsidRPr="003777B1">
              <w:rPr>
                <w:sz w:val="20"/>
                <w:szCs w:val="20"/>
              </w:rPr>
              <w:t xml:space="preserve">prostor vč. </w:t>
            </w:r>
            <w:r w:rsidR="00E77544">
              <w:rPr>
                <w:sz w:val="20"/>
                <w:szCs w:val="20"/>
              </w:rPr>
              <w:t>pohonů</w:t>
            </w:r>
            <w:r w:rsidR="00F613FA" w:rsidRPr="003777B1">
              <w:rPr>
                <w:sz w:val="20"/>
                <w:szCs w:val="20"/>
              </w:rPr>
              <w:t xml:space="preserve"> a </w:t>
            </w:r>
            <w:r>
              <w:rPr>
                <w:sz w:val="20"/>
                <w:szCs w:val="20"/>
              </w:rPr>
              <w:t>prahů</w:t>
            </w:r>
            <w:r w:rsidR="00F613FA" w:rsidRPr="003777B1">
              <w:rPr>
                <w:sz w:val="20"/>
                <w:szCs w:val="20"/>
              </w:rPr>
              <w:t xml:space="preserve"> š</w:t>
            </w:r>
            <w:r>
              <w:rPr>
                <w:sz w:val="20"/>
                <w:szCs w:val="20"/>
              </w:rPr>
              <w:t>achetní</w:t>
            </w:r>
            <w:r w:rsidR="00F613FA" w:rsidRPr="003777B1">
              <w:rPr>
                <w:sz w:val="20"/>
                <w:szCs w:val="20"/>
              </w:rPr>
              <w:t>ch dveř</w:t>
            </w:r>
            <w:r>
              <w:rPr>
                <w:sz w:val="20"/>
                <w:szCs w:val="20"/>
              </w:rPr>
              <w:t>í</w:t>
            </w:r>
            <w:r w:rsidR="00F613FA" w:rsidRPr="003777B1">
              <w:rPr>
                <w:sz w:val="20"/>
                <w:szCs w:val="20"/>
              </w:rPr>
              <w:t xml:space="preserve">. </w:t>
            </w:r>
            <w:r w:rsidRPr="003777B1">
              <w:rPr>
                <w:sz w:val="20"/>
                <w:szCs w:val="20"/>
              </w:rPr>
              <w:t>Služ</w:t>
            </w:r>
            <w:r>
              <w:rPr>
                <w:sz w:val="20"/>
                <w:szCs w:val="20"/>
              </w:rPr>
              <w:t>ba je fakturová</w:t>
            </w:r>
            <w:r w:rsidRPr="003777B1">
              <w:rPr>
                <w:sz w:val="20"/>
                <w:szCs w:val="20"/>
              </w:rPr>
              <w:t>na samostatně.</w:t>
            </w:r>
          </w:p>
        </w:tc>
        <w:tc>
          <w:tcPr>
            <w:tcW w:w="1100" w:type="dxa"/>
          </w:tcPr>
          <w:p w14:paraId="713222A3" w14:textId="77777777" w:rsidR="00F613FA" w:rsidRPr="003777B1" w:rsidRDefault="00F613FA" w:rsidP="003777B1">
            <w:pPr>
              <w:cnfStyle w:val="000000010000" w:firstRow="0" w:lastRow="0" w:firstColumn="0" w:lastColumn="0" w:oddVBand="0" w:evenVBand="0" w:oddHBand="0" w:evenHBand="1" w:firstRowFirstColumn="0" w:firstRowLastColumn="0" w:lastRowFirstColumn="0" w:lastRowLastColumn="0"/>
              <w:rPr>
                <w:sz w:val="20"/>
                <w:szCs w:val="20"/>
              </w:rPr>
            </w:pPr>
            <w:r w:rsidRPr="003777B1">
              <w:rPr>
                <w:sz w:val="20"/>
                <w:szCs w:val="20"/>
              </w:rPr>
              <w:t>NE</w:t>
            </w:r>
          </w:p>
        </w:tc>
      </w:tr>
      <w:tr w:rsidR="00F613FA" w:rsidRPr="003777B1" w14:paraId="27AC51F3" w14:textId="77777777" w:rsidTr="00851B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48121D57" w14:textId="77777777" w:rsidR="00F613FA" w:rsidRPr="003777B1" w:rsidRDefault="00F613FA" w:rsidP="00131333">
            <w:pPr>
              <w:rPr>
                <w:rFonts w:asciiTheme="minorHAnsi" w:hAnsiTheme="minorHAnsi"/>
                <w:sz w:val="20"/>
                <w:szCs w:val="20"/>
              </w:rPr>
            </w:pPr>
            <w:r w:rsidRPr="003777B1">
              <w:rPr>
                <w:rFonts w:asciiTheme="minorHAnsi" w:hAnsiTheme="minorHAnsi"/>
                <w:sz w:val="20"/>
                <w:szCs w:val="20"/>
              </w:rPr>
              <w:lastRenderedPageBreak/>
              <w:t>Vnitř</w:t>
            </w:r>
            <w:r w:rsidR="00131333">
              <w:rPr>
                <w:rFonts w:asciiTheme="minorHAnsi" w:hAnsiTheme="minorHAnsi"/>
                <w:sz w:val="20"/>
                <w:szCs w:val="20"/>
              </w:rPr>
              <w:t>ní</w:t>
            </w:r>
            <w:r w:rsidRPr="003777B1">
              <w:rPr>
                <w:rFonts w:asciiTheme="minorHAnsi" w:hAnsiTheme="minorHAnsi"/>
                <w:sz w:val="20"/>
                <w:szCs w:val="20"/>
              </w:rPr>
              <w:t xml:space="preserve"> vyčištěni kabiny v</w:t>
            </w:r>
            <w:r w:rsidR="00131333">
              <w:rPr>
                <w:rFonts w:asciiTheme="minorHAnsi" w:hAnsiTheme="minorHAnsi"/>
                <w:sz w:val="20"/>
                <w:szCs w:val="20"/>
              </w:rPr>
              <w:t>ý</w:t>
            </w:r>
            <w:r w:rsidRPr="003777B1">
              <w:rPr>
                <w:rFonts w:asciiTheme="minorHAnsi" w:hAnsiTheme="minorHAnsi"/>
                <w:sz w:val="20"/>
                <w:szCs w:val="20"/>
              </w:rPr>
              <w:t>tahu</w:t>
            </w:r>
          </w:p>
        </w:tc>
        <w:tc>
          <w:tcPr>
            <w:tcW w:w="5812" w:type="dxa"/>
          </w:tcPr>
          <w:p w14:paraId="79FC77C1" w14:textId="00821A2E" w:rsidR="00F613FA" w:rsidRPr="003777B1" w:rsidRDefault="00131333" w:rsidP="00131333">
            <w:pPr>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Na</w:t>
            </w:r>
            <w:r w:rsidRPr="003777B1">
              <w:rPr>
                <w:sz w:val="20"/>
                <w:szCs w:val="20"/>
              </w:rPr>
              <w:t xml:space="preserve"> objedn</w:t>
            </w:r>
            <w:r>
              <w:rPr>
                <w:sz w:val="20"/>
                <w:szCs w:val="20"/>
              </w:rPr>
              <w:t>ávku zá</w:t>
            </w:r>
            <w:r w:rsidRPr="003777B1">
              <w:rPr>
                <w:sz w:val="20"/>
                <w:szCs w:val="20"/>
              </w:rPr>
              <w:t>kazn</w:t>
            </w:r>
            <w:r>
              <w:rPr>
                <w:sz w:val="20"/>
                <w:szCs w:val="20"/>
              </w:rPr>
              <w:t>í</w:t>
            </w:r>
            <w:r w:rsidRPr="003777B1">
              <w:rPr>
                <w:sz w:val="20"/>
                <w:szCs w:val="20"/>
              </w:rPr>
              <w:t xml:space="preserve">ka </w:t>
            </w:r>
            <w:r>
              <w:rPr>
                <w:sz w:val="20"/>
                <w:szCs w:val="20"/>
              </w:rPr>
              <w:t xml:space="preserve">zajistíme </w:t>
            </w:r>
            <w:r w:rsidRPr="003777B1">
              <w:rPr>
                <w:sz w:val="20"/>
                <w:szCs w:val="20"/>
              </w:rPr>
              <w:t>kompletn</w:t>
            </w:r>
            <w:r>
              <w:rPr>
                <w:sz w:val="20"/>
                <w:szCs w:val="20"/>
              </w:rPr>
              <w:t>í</w:t>
            </w:r>
            <w:r w:rsidRPr="003777B1">
              <w:rPr>
                <w:sz w:val="20"/>
                <w:szCs w:val="20"/>
              </w:rPr>
              <w:t xml:space="preserve"> vyčištěn</w:t>
            </w:r>
            <w:r>
              <w:rPr>
                <w:sz w:val="20"/>
                <w:szCs w:val="20"/>
              </w:rPr>
              <w:t>í</w:t>
            </w:r>
            <w:r w:rsidRPr="003777B1">
              <w:rPr>
                <w:sz w:val="20"/>
                <w:szCs w:val="20"/>
              </w:rPr>
              <w:t xml:space="preserve"> vnitřn</w:t>
            </w:r>
            <w:r>
              <w:rPr>
                <w:sz w:val="20"/>
                <w:szCs w:val="20"/>
              </w:rPr>
              <w:t>í části kabiny vý</w:t>
            </w:r>
            <w:r w:rsidR="00F613FA" w:rsidRPr="003777B1">
              <w:rPr>
                <w:sz w:val="20"/>
                <w:szCs w:val="20"/>
              </w:rPr>
              <w:t>tahu. V ceně dod</w:t>
            </w:r>
            <w:r w:rsidR="00A4605A">
              <w:rPr>
                <w:sz w:val="20"/>
                <w:szCs w:val="20"/>
              </w:rPr>
              <w:t>á</w:t>
            </w:r>
            <w:r w:rsidR="00F613FA" w:rsidRPr="003777B1">
              <w:rPr>
                <w:sz w:val="20"/>
                <w:szCs w:val="20"/>
              </w:rPr>
              <w:t xml:space="preserve">vky </w:t>
            </w:r>
            <w:r>
              <w:rPr>
                <w:sz w:val="20"/>
                <w:szCs w:val="20"/>
              </w:rPr>
              <w:t>je</w:t>
            </w:r>
            <w:r w:rsidR="00F613FA" w:rsidRPr="003777B1">
              <w:rPr>
                <w:sz w:val="20"/>
                <w:szCs w:val="20"/>
              </w:rPr>
              <w:t xml:space="preserve"> zahrnuto omyt</w:t>
            </w:r>
            <w:r>
              <w:rPr>
                <w:sz w:val="20"/>
                <w:szCs w:val="20"/>
              </w:rPr>
              <w:t>í</w:t>
            </w:r>
            <w:r w:rsidR="00F613FA" w:rsidRPr="003777B1">
              <w:rPr>
                <w:sz w:val="20"/>
                <w:szCs w:val="20"/>
              </w:rPr>
              <w:t>, vyleštěn</w:t>
            </w:r>
            <w:r>
              <w:rPr>
                <w:sz w:val="20"/>
                <w:szCs w:val="20"/>
              </w:rPr>
              <w:t>í</w:t>
            </w:r>
            <w:r w:rsidR="00F613FA" w:rsidRPr="003777B1">
              <w:rPr>
                <w:sz w:val="20"/>
                <w:szCs w:val="20"/>
              </w:rPr>
              <w:t xml:space="preserve"> a ošetř</w:t>
            </w:r>
            <w:r>
              <w:rPr>
                <w:sz w:val="20"/>
                <w:szCs w:val="20"/>
              </w:rPr>
              <w:t xml:space="preserve">ení </w:t>
            </w:r>
            <w:r w:rsidR="00F613FA" w:rsidRPr="003777B1">
              <w:rPr>
                <w:sz w:val="20"/>
                <w:szCs w:val="20"/>
              </w:rPr>
              <w:t>všech č</w:t>
            </w:r>
            <w:r>
              <w:rPr>
                <w:sz w:val="20"/>
                <w:szCs w:val="20"/>
              </w:rPr>
              <w:t>á</w:t>
            </w:r>
            <w:r w:rsidR="00F613FA" w:rsidRPr="003777B1">
              <w:rPr>
                <w:sz w:val="20"/>
                <w:szCs w:val="20"/>
              </w:rPr>
              <w:t>st</w:t>
            </w:r>
            <w:r>
              <w:rPr>
                <w:sz w:val="20"/>
                <w:szCs w:val="20"/>
              </w:rPr>
              <w:t>í</w:t>
            </w:r>
            <w:r w:rsidR="00F613FA" w:rsidRPr="003777B1">
              <w:rPr>
                <w:sz w:val="20"/>
                <w:szCs w:val="20"/>
              </w:rPr>
              <w:t xml:space="preserve"> kabiny. </w:t>
            </w:r>
            <w:r w:rsidRPr="003777B1">
              <w:rPr>
                <w:sz w:val="20"/>
                <w:szCs w:val="20"/>
              </w:rPr>
              <w:t>Služ</w:t>
            </w:r>
            <w:r>
              <w:rPr>
                <w:sz w:val="20"/>
                <w:szCs w:val="20"/>
              </w:rPr>
              <w:t>ba je fakturová</w:t>
            </w:r>
            <w:r w:rsidRPr="003777B1">
              <w:rPr>
                <w:sz w:val="20"/>
                <w:szCs w:val="20"/>
              </w:rPr>
              <w:t>na samostatně.</w:t>
            </w:r>
          </w:p>
        </w:tc>
        <w:tc>
          <w:tcPr>
            <w:tcW w:w="1100" w:type="dxa"/>
          </w:tcPr>
          <w:p w14:paraId="658B2F8E" w14:textId="77777777" w:rsidR="00F613FA" w:rsidRPr="003777B1" w:rsidRDefault="00E77544" w:rsidP="003777B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NE</w:t>
            </w:r>
          </w:p>
        </w:tc>
      </w:tr>
      <w:tr w:rsidR="00F613FA" w:rsidRPr="003777B1" w14:paraId="7CAE6E11" w14:textId="77777777" w:rsidTr="00851B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18D09851" w14:textId="77777777" w:rsidR="00F613FA" w:rsidRPr="003777B1" w:rsidRDefault="0038409A" w:rsidP="0038409A">
            <w:pPr>
              <w:rPr>
                <w:rFonts w:asciiTheme="minorHAnsi" w:hAnsiTheme="minorHAnsi"/>
                <w:sz w:val="20"/>
                <w:szCs w:val="20"/>
              </w:rPr>
            </w:pPr>
            <w:r>
              <w:rPr>
                <w:rFonts w:asciiTheme="minorHAnsi" w:hAnsiTheme="minorHAnsi"/>
                <w:sz w:val="20"/>
                <w:szCs w:val="20"/>
              </w:rPr>
              <w:t>Ná</w:t>
            </w:r>
            <w:r w:rsidR="00F613FA" w:rsidRPr="003777B1">
              <w:rPr>
                <w:rFonts w:asciiTheme="minorHAnsi" w:hAnsiTheme="minorHAnsi"/>
                <w:sz w:val="20"/>
                <w:szCs w:val="20"/>
              </w:rPr>
              <w:t>stup na vyproštěn</w:t>
            </w:r>
            <w:r>
              <w:rPr>
                <w:rFonts w:asciiTheme="minorHAnsi" w:hAnsiTheme="minorHAnsi"/>
                <w:sz w:val="20"/>
                <w:szCs w:val="20"/>
              </w:rPr>
              <w:t>í</w:t>
            </w:r>
            <w:r w:rsidR="00F613FA" w:rsidRPr="003777B1">
              <w:rPr>
                <w:rFonts w:asciiTheme="minorHAnsi" w:hAnsiTheme="minorHAnsi"/>
                <w:sz w:val="20"/>
                <w:szCs w:val="20"/>
              </w:rPr>
              <w:t xml:space="preserve"> do 1 hodiny od</w:t>
            </w:r>
            <w:r>
              <w:rPr>
                <w:rFonts w:asciiTheme="minorHAnsi" w:hAnsiTheme="minorHAnsi"/>
                <w:sz w:val="20"/>
                <w:szCs w:val="20"/>
              </w:rPr>
              <w:t xml:space="preserve"> nahlá</w:t>
            </w:r>
            <w:r w:rsidR="00F613FA" w:rsidRPr="003777B1">
              <w:rPr>
                <w:rFonts w:asciiTheme="minorHAnsi" w:hAnsiTheme="minorHAnsi"/>
                <w:sz w:val="20"/>
                <w:szCs w:val="20"/>
              </w:rPr>
              <w:t>š</w:t>
            </w:r>
            <w:r>
              <w:rPr>
                <w:rFonts w:asciiTheme="minorHAnsi" w:hAnsiTheme="minorHAnsi"/>
                <w:sz w:val="20"/>
                <w:szCs w:val="20"/>
              </w:rPr>
              <w:t>ení</w:t>
            </w:r>
          </w:p>
        </w:tc>
        <w:tc>
          <w:tcPr>
            <w:tcW w:w="5812" w:type="dxa"/>
          </w:tcPr>
          <w:p w14:paraId="15702861" w14:textId="77777777" w:rsidR="00F613FA" w:rsidRPr="00123EE1" w:rsidRDefault="00F22B6E" w:rsidP="00F22B6E">
            <w:pPr>
              <w:jc w:val="both"/>
              <w:cnfStyle w:val="000000010000" w:firstRow="0" w:lastRow="0" w:firstColumn="0" w:lastColumn="0" w:oddVBand="0" w:evenVBand="0" w:oddHBand="0" w:evenHBand="1" w:firstRowFirstColumn="0" w:firstRowLastColumn="0" w:lastRowFirstColumn="0" w:lastRowLastColumn="0"/>
              <w:rPr>
                <w:sz w:val="20"/>
                <w:szCs w:val="20"/>
              </w:rPr>
            </w:pPr>
            <w:r>
              <w:rPr>
                <w:rFonts w:cs="Arial"/>
                <w:sz w:val="20"/>
                <w:szCs w:val="20"/>
              </w:rPr>
              <w:t>Zahájení v</w:t>
            </w:r>
            <w:r w:rsidR="0038409A" w:rsidRPr="00123EE1">
              <w:rPr>
                <w:rFonts w:cs="Arial"/>
                <w:sz w:val="20"/>
                <w:szCs w:val="20"/>
              </w:rPr>
              <w:t xml:space="preserve">yprošťování osoby nebo nákladu z výtahů </w:t>
            </w:r>
            <w:r>
              <w:rPr>
                <w:rFonts w:cs="Arial"/>
                <w:sz w:val="20"/>
                <w:szCs w:val="20"/>
              </w:rPr>
              <w:t xml:space="preserve">zajistíme </w:t>
            </w:r>
            <w:r w:rsidR="0038409A" w:rsidRPr="00123EE1">
              <w:rPr>
                <w:rFonts w:cs="Arial"/>
                <w:sz w:val="20"/>
                <w:szCs w:val="20"/>
              </w:rPr>
              <w:t>nepřetržitě po dobu 24 hodin denně do 60 minut od telefonického nahlášení takové události</w:t>
            </w:r>
            <w:r w:rsidR="00123EE1" w:rsidRPr="00123EE1">
              <w:rPr>
                <w:rFonts w:cs="Arial"/>
                <w:sz w:val="20"/>
                <w:szCs w:val="20"/>
              </w:rPr>
              <w:t>.</w:t>
            </w:r>
          </w:p>
        </w:tc>
        <w:tc>
          <w:tcPr>
            <w:tcW w:w="1100" w:type="dxa"/>
          </w:tcPr>
          <w:p w14:paraId="0AC9D99F" w14:textId="77777777" w:rsidR="00F613FA" w:rsidRPr="003777B1" w:rsidRDefault="00F613FA" w:rsidP="003777B1">
            <w:pPr>
              <w:cnfStyle w:val="000000010000" w:firstRow="0" w:lastRow="0" w:firstColumn="0" w:lastColumn="0" w:oddVBand="0" w:evenVBand="0" w:oddHBand="0" w:evenHBand="1" w:firstRowFirstColumn="0" w:firstRowLastColumn="0" w:lastRowFirstColumn="0" w:lastRowLastColumn="0"/>
              <w:rPr>
                <w:sz w:val="20"/>
                <w:szCs w:val="20"/>
              </w:rPr>
            </w:pPr>
            <w:r w:rsidRPr="003777B1">
              <w:rPr>
                <w:sz w:val="20"/>
                <w:szCs w:val="20"/>
              </w:rPr>
              <w:t>ANO</w:t>
            </w:r>
          </w:p>
        </w:tc>
      </w:tr>
      <w:tr w:rsidR="00E77544" w:rsidRPr="003777B1" w14:paraId="19726179" w14:textId="77777777" w:rsidTr="00851B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4AC1830D" w14:textId="77777777" w:rsidR="00123EE1" w:rsidRPr="003777B1" w:rsidRDefault="00123EE1" w:rsidP="009D78D7">
            <w:pPr>
              <w:rPr>
                <w:rFonts w:asciiTheme="minorHAnsi" w:hAnsiTheme="minorHAnsi"/>
                <w:sz w:val="20"/>
                <w:szCs w:val="20"/>
              </w:rPr>
            </w:pPr>
            <w:r w:rsidRPr="003777B1">
              <w:rPr>
                <w:rFonts w:asciiTheme="minorHAnsi" w:hAnsiTheme="minorHAnsi"/>
                <w:sz w:val="20"/>
                <w:szCs w:val="20"/>
              </w:rPr>
              <w:t>Vyproštěn</w:t>
            </w:r>
            <w:r>
              <w:rPr>
                <w:rFonts w:asciiTheme="minorHAnsi" w:hAnsiTheme="minorHAnsi"/>
                <w:sz w:val="20"/>
                <w:szCs w:val="20"/>
              </w:rPr>
              <w:t>í</w:t>
            </w:r>
            <w:r w:rsidRPr="003777B1">
              <w:rPr>
                <w:rFonts w:asciiTheme="minorHAnsi" w:hAnsiTheme="minorHAnsi"/>
                <w:sz w:val="20"/>
                <w:szCs w:val="20"/>
              </w:rPr>
              <w:t xml:space="preserve"> uv</w:t>
            </w:r>
            <w:r>
              <w:rPr>
                <w:rFonts w:asciiTheme="minorHAnsi" w:hAnsiTheme="minorHAnsi"/>
                <w:sz w:val="20"/>
                <w:szCs w:val="20"/>
              </w:rPr>
              <w:t>ízlý</w:t>
            </w:r>
            <w:r w:rsidRPr="003777B1">
              <w:rPr>
                <w:rFonts w:asciiTheme="minorHAnsi" w:hAnsiTheme="minorHAnsi"/>
                <w:sz w:val="20"/>
                <w:szCs w:val="20"/>
              </w:rPr>
              <w:t>ch osob z kabiny v</w:t>
            </w:r>
            <w:r>
              <w:rPr>
                <w:rFonts w:asciiTheme="minorHAnsi" w:hAnsiTheme="minorHAnsi"/>
                <w:sz w:val="20"/>
                <w:szCs w:val="20"/>
              </w:rPr>
              <w:t>ý</w:t>
            </w:r>
            <w:r w:rsidRPr="003777B1">
              <w:rPr>
                <w:rFonts w:asciiTheme="minorHAnsi" w:hAnsiTheme="minorHAnsi"/>
                <w:sz w:val="20"/>
                <w:szCs w:val="20"/>
              </w:rPr>
              <w:t>tahu</w:t>
            </w:r>
          </w:p>
        </w:tc>
        <w:tc>
          <w:tcPr>
            <w:tcW w:w="5812" w:type="dxa"/>
          </w:tcPr>
          <w:p w14:paraId="7CCD73BE" w14:textId="77777777" w:rsidR="00123EE1" w:rsidRPr="003777B1" w:rsidRDefault="00123EE1" w:rsidP="00123EE1">
            <w:pPr>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Vyproštění osob proběhne do jedné hodiny od nahlášení. Vyproštění nákladu proběhne po vzájemné domluvě se zákazníkem. </w:t>
            </w:r>
            <w:r w:rsidRPr="003777B1">
              <w:rPr>
                <w:sz w:val="20"/>
                <w:szCs w:val="20"/>
              </w:rPr>
              <w:t>Služ</w:t>
            </w:r>
            <w:r>
              <w:rPr>
                <w:sz w:val="20"/>
                <w:szCs w:val="20"/>
              </w:rPr>
              <w:t>ba je fakturová</w:t>
            </w:r>
            <w:r w:rsidRPr="003777B1">
              <w:rPr>
                <w:sz w:val="20"/>
                <w:szCs w:val="20"/>
              </w:rPr>
              <w:t>na samostatně.</w:t>
            </w:r>
          </w:p>
        </w:tc>
        <w:tc>
          <w:tcPr>
            <w:tcW w:w="1100" w:type="dxa"/>
          </w:tcPr>
          <w:p w14:paraId="70DE410C" w14:textId="77777777" w:rsidR="00123EE1" w:rsidRPr="003777B1" w:rsidRDefault="00F22B6E" w:rsidP="009D78D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NE</w:t>
            </w:r>
          </w:p>
        </w:tc>
      </w:tr>
      <w:tr w:rsidR="00E77544" w:rsidRPr="003777B1" w14:paraId="20A6E19D" w14:textId="77777777" w:rsidTr="00851B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54121907" w14:textId="77777777" w:rsidR="00F613FA" w:rsidRPr="003777B1" w:rsidRDefault="00E225A4" w:rsidP="006A7962">
            <w:pPr>
              <w:rPr>
                <w:rFonts w:asciiTheme="minorHAnsi" w:hAnsiTheme="minorHAnsi"/>
                <w:sz w:val="20"/>
                <w:szCs w:val="20"/>
              </w:rPr>
            </w:pPr>
            <w:r>
              <w:rPr>
                <w:rFonts w:asciiTheme="minorHAnsi" w:hAnsiTheme="minorHAnsi"/>
                <w:sz w:val="20"/>
                <w:szCs w:val="20"/>
              </w:rPr>
              <w:t>Materiál a náhradní díly potřebné pro opravu</w:t>
            </w:r>
          </w:p>
        </w:tc>
        <w:tc>
          <w:tcPr>
            <w:tcW w:w="5812" w:type="dxa"/>
          </w:tcPr>
          <w:p w14:paraId="5556F29D" w14:textId="77777777" w:rsidR="00F613FA" w:rsidRPr="003777B1" w:rsidRDefault="00E225A4" w:rsidP="00851BC7">
            <w:pPr>
              <w:jc w:val="both"/>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Zá</w:t>
            </w:r>
            <w:r w:rsidR="00F613FA" w:rsidRPr="003777B1">
              <w:rPr>
                <w:sz w:val="20"/>
                <w:szCs w:val="20"/>
              </w:rPr>
              <w:t>k</w:t>
            </w:r>
            <w:r>
              <w:rPr>
                <w:sz w:val="20"/>
                <w:szCs w:val="20"/>
              </w:rPr>
              <w:t>azní</w:t>
            </w:r>
            <w:r w:rsidR="00F613FA" w:rsidRPr="003777B1">
              <w:rPr>
                <w:sz w:val="20"/>
                <w:szCs w:val="20"/>
              </w:rPr>
              <w:t>k m</w:t>
            </w:r>
            <w:r>
              <w:rPr>
                <w:sz w:val="20"/>
                <w:szCs w:val="20"/>
              </w:rPr>
              <w:t>á</w:t>
            </w:r>
            <w:r w:rsidR="00F613FA" w:rsidRPr="003777B1">
              <w:rPr>
                <w:sz w:val="20"/>
                <w:szCs w:val="20"/>
              </w:rPr>
              <w:t xml:space="preserve"> zahrnut materi</w:t>
            </w:r>
            <w:r>
              <w:rPr>
                <w:sz w:val="20"/>
                <w:szCs w:val="20"/>
              </w:rPr>
              <w:t>á</w:t>
            </w:r>
            <w:r w:rsidR="00F613FA" w:rsidRPr="003777B1">
              <w:rPr>
                <w:sz w:val="20"/>
                <w:szCs w:val="20"/>
              </w:rPr>
              <w:t xml:space="preserve">l </w:t>
            </w:r>
            <w:r>
              <w:rPr>
                <w:sz w:val="20"/>
                <w:szCs w:val="20"/>
              </w:rPr>
              <w:t>a náhradní díly v paušální ceně.</w:t>
            </w:r>
          </w:p>
        </w:tc>
        <w:tc>
          <w:tcPr>
            <w:tcW w:w="1100" w:type="dxa"/>
          </w:tcPr>
          <w:p w14:paraId="03A65F69" w14:textId="77777777" w:rsidR="00F613FA" w:rsidRPr="003777B1" w:rsidRDefault="00E225A4" w:rsidP="003777B1">
            <w:pP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NE</w:t>
            </w:r>
          </w:p>
        </w:tc>
      </w:tr>
      <w:tr w:rsidR="00F22B6E" w:rsidRPr="003777B1" w14:paraId="1EFF62BF" w14:textId="77777777" w:rsidTr="00851B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3D2A0CCB" w14:textId="77777777" w:rsidR="00F613FA" w:rsidRPr="003777B1" w:rsidRDefault="00E225A4" w:rsidP="00E225A4">
            <w:pPr>
              <w:rPr>
                <w:rFonts w:asciiTheme="minorHAnsi" w:hAnsiTheme="minorHAnsi"/>
                <w:sz w:val="20"/>
                <w:szCs w:val="20"/>
              </w:rPr>
            </w:pPr>
            <w:r>
              <w:rPr>
                <w:rFonts w:asciiTheme="minorHAnsi" w:hAnsiTheme="minorHAnsi"/>
                <w:sz w:val="20"/>
                <w:szCs w:val="20"/>
              </w:rPr>
              <w:t>Provoz SIM karty a poplatky za nouzové volání z kabiny výtahu</w:t>
            </w:r>
          </w:p>
        </w:tc>
        <w:tc>
          <w:tcPr>
            <w:tcW w:w="5812" w:type="dxa"/>
          </w:tcPr>
          <w:p w14:paraId="11398989" w14:textId="77777777" w:rsidR="00F613FA" w:rsidRPr="003777B1" w:rsidRDefault="00F613FA" w:rsidP="00851BC7">
            <w:pPr>
              <w:jc w:val="both"/>
              <w:cnfStyle w:val="000000100000" w:firstRow="0" w:lastRow="0" w:firstColumn="0" w:lastColumn="0" w:oddVBand="0" w:evenVBand="0" w:oddHBand="1" w:evenHBand="0" w:firstRowFirstColumn="0" w:firstRowLastColumn="0" w:lastRowFirstColumn="0" w:lastRowLastColumn="0"/>
              <w:rPr>
                <w:sz w:val="20"/>
                <w:szCs w:val="20"/>
              </w:rPr>
            </w:pPr>
            <w:r w:rsidRPr="003777B1">
              <w:rPr>
                <w:sz w:val="20"/>
                <w:szCs w:val="20"/>
              </w:rPr>
              <w:t>V př</w:t>
            </w:r>
            <w:r w:rsidR="00E225A4">
              <w:rPr>
                <w:sz w:val="20"/>
                <w:szCs w:val="20"/>
              </w:rPr>
              <w:t>í</w:t>
            </w:r>
            <w:r w:rsidRPr="003777B1">
              <w:rPr>
                <w:sz w:val="20"/>
                <w:szCs w:val="20"/>
              </w:rPr>
              <w:t>padě, ž</w:t>
            </w:r>
            <w:r w:rsidR="00E225A4">
              <w:rPr>
                <w:sz w:val="20"/>
                <w:szCs w:val="20"/>
              </w:rPr>
              <w:t>e je vý</w:t>
            </w:r>
            <w:r w:rsidRPr="003777B1">
              <w:rPr>
                <w:sz w:val="20"/>
                <w:szCs w:val="20"/>
              </w:rPr>
              <w:t>tah vybaven obousmě</w:t>
            </w:r>
            <w:r w:rsidR="00E225A4">
              <w:rPr>
                <w:sz w:val="20"/>
                <w:szCs w:val="20"/>
              </w:rPr>
              <w:t>rným dorozumí</w:t>
            </w:r>
            <w:r w:rsidRPr="003777B1">
              <w:rPr>
                <w:sz w:val="20"/>
                <w:szCs w:val="20"/>
              </w:rPr>
              <w:t>vac</w:t>
            </w:r>
            <w:r w:rsidR="00E225A4">
              <w:rPr>
                <w:sz w:val="20"/>
                <w:szCs w:val="20"/>
              </w:rPr>
              <w:t>í</w:t>
            </w:r>
            <w:r w:rsidRPr="003777B1">
              <w:rPr>
                <w:sz w:val="20"/>
                <w:szCs w:val="20"/>
              </w:rPr>
              <w:t>m zař</w:t>
            </w:r>
            <w:r w:rsidR="00E225A4">
              <w:rPr>
                <w:sz w:val="20"/>
                <w:szCs w:val="20"/>
              </w:rPr>
              <w:t>í</w:t>
            </w:r>
            <w:r w:rsidRPr="003777B1">
              <w:rPr>
                <w:sz w:val="20"/>
                <w:szCs w:val="20"/>
              </w:rPr>
              <w:t>zen</w:t>
            </w:r>
            <w:r w:rsidR="00E225A4">
              <w:rPr>
                <w:sz w:val="20"/>
                <w:szCs w:val="20"/>
              </w:rPr>
              <w:t>í</w:t>
            </w:r>
            <w:r w:rsidRPr="003777B1">
              <w:rPr>
                <w:sz w:val="20"/>
                <w:szCs w:val="20"/>
              </w:rPr>
              <w:t>m,</w:t>
            </w:r>
            <w:r w:rsidR="00E225A4">
              <w:rPr>
                <w:sz w:val="20"/>
                <w:szCs w:val="20"/>
              </w:rPr>
              <w:t xml:space="preserve"> poskytujeme vlastní paušální SIM kartu do tohoto </w:t>
            </w:r>
            <w:r w:rsidRPr="003777B1">
              <w:rPr>
                <w:sz w:val="20"/>
                <w:szCs w:val="20"/>
              </w:rPr>
              <w:t>zař</w:t>
            </w:r>
            <w:r w:rsidR="00E225A4">
              <w:rPr>
                <w:sz w:val="20"/>
                <w:szCs w:val="20"/>
              </w:rPr>
              <w:t>ízení</w:t>
            </w:r>
            <w:r w:rsidRPr="003777B1">
              <w:rPr>
                <w:sz w:val="20"/>
                <w:szCs w:val="20"/>
              </w:rPr>
              <w:t xml:space="preserve"> a platby</w:t>
            </w:r>
            <w:r w:rsidR="00E225A4">
              <w:rPr>
                <w:sz w:val="20"/>
                <w:szCs w:val="20"/>
              </w:rPr>
              <w:t xml:space="preserve"> operátora hradíme.</w:t>
            </w:r>
            <w:r w:rsidR="00E225A4" w:rsidRPr="003777B1">
              <w:rPr>
                <w:sz w:val="20"/>
                <w:szCs w:val="20"/>
              </w:rPr>
              <w:t xml:space="preserve"> </w:t>
            </w:r>
            <w:r w:rsidRPr="003777B1">
              <w:rPr>
                <w:sz w:val="20"/>
                <w:szCs w:val="20"/>
              </w:rPr>
              <w:t xml:space="preserve">Odpovědnost za funkčnost </w:t>
            </w:r>
            <w:r w:rsidR="00E225A4">
              <w:rPr>
                <w:sz w:val="20"/>
                <w:szCs w:val="20"/>
              </w:rPr>
              <w:t>SIM karty je ze zá</w:t>
            </w:r>
            <w:r w:rsidRPr="003777B1">
              <w:rPr>
                <w:sz w:val="20"/>
                <w:szCs w:val="20"/>
              </w:rPr>
              <w:t>kazn</w:t>
            </w:r>
            <w:r w:rsidR="00E225A4">
              <w:rPr>
                <w:sz w:val="20"/>
                <w:szCs w:val="20"/>
              </w:rPr>
              <w:t>í</w:t>
            </w:r>
            <w:r w:rsidRPr="003777B1">
              <w:rPr>
                <w:sz w:val="20"/>
                <w:szCs w:val="20"/>
              </w:rPr>
              <w:t xml:space="preserve">ka přenesena </w:t>
            </w:r>
            <w:r w:rsidR="00E225A4">
              <w:rPr>
                <w:sz w:val="20"/>
                <w:szCs w:val="20"/>
              </w:rPr>
              <w:t>V H L, s.r.o.</w:t>
            </w:r>
          </w:p>
        </w:tc>
        <w:tc>
          <w:tcPr>
            <w:tcW w:w="1100" w:type="dxa"/>
          </w:tcPr>
          <w:p w14:paraId="675E12AD" w14:textId="77777777" w:rsidR="00F613FA" w:rsidRPr="0062023B" w:rsidRDefault="00EE371E" w:rsidP="00EE371E">
            <w:pPr>
              <w:cnfStyle w:val="000000100000" w:firstRow="0" w:lastRow="0" w:firstColumn="0" w:lastColumn="0" w:oddVBand="0" w:evenVBand="0" w:oddHBand="1" w:evenHBand="0" w:firstRowFirstColumn="0" w:firstRowLastColumn="0" w:lastRowFirstColumn="0" w:lastRowLastColumn="0"/>
              <w:rPr>
                <w:sz w:val="20"/>
                <w:szCs w:val="20"/>
              </w:rPr>
            </w:pPr>
            <w:r w:rsidRPr="0062023B">
              <w:rPr>
                <w:sz w:val="20"/>
                <w:szCs w:val="20"/>
              </w:rPr>
              <w:t>ANO</w:t>
            </w:r>
          </w:p>
        </w:tc>
      </w:tr>
      <w:tr w:rsidR="00F22B6E" w:rsidRPr="003777B1" w14:paraId="53A6BE50" w14:textId="77777777" w:rsidTr="00851B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467C0271" w14:textId="77777777" w:rsidR="00F613FA" w:rsidRPr="003777B1" w:rsidRDefault="00EE12AD" w:rsidP="00EE12AD">
            <w:pPr>
              <w:rPr>
                <w:rFonts w:asciiTheme="minorHAnsi" w:hAnsiTheme="minorHAnsi"/>
                <w:sz w:val="20"/>
                <w:szCs w:val="20"/>
              </w:rPr>
            </w:pPr>
            <w:r>
              <w:rPr>
                <w:rFonts w:asciiTheme="minorHAnsi" w:hAnsiTheme="minorHAnsi"/>
                <w:sz w:val="20"/>
                <w:szCs w:val="20"/>
              </w:rPr>
              <w:t>Odborné poradenství</w:t>
            </w:r>
            <w:r w:rsidR="00F613FA" w:rsidRPr="003777B1">
              <w:rPr>
                <w:rFonts w:asciiTheme="minorHAnsi" w:hAnsiTheme="minorHAnsi"/>
                <w:sz w:val="20"/>
                <w:szCs w:val="20"/>
              </w:rPr>
              <w:t xml:space="preserve"> a cenov</w:t>
            </w:r>
            <w:r>
              <w:rPr>
                <w:rFonts w:asciiTheme="minorHAnsi" w:hAnsiTheme="minorHAnsi"/>
                <w:sz w:val="20"/>
                <w:szCs w:val="20"/>
              </w:rPr>
              <w:t>é</w:t>
            </w:r>
            <w:r w:rsidR="00F613FA" w:rsidRPr="003777B1">
              <w:rPr>
                <w:rFonts w:asciiTheme="minorHAnsi" w:hAnsiTheme="minorHAnsi"/>
                <w:sz w:val="20"/>
                <w:szCs w:val="20"/>
              </w:rPr>
              <w:t xml:space="preserve"> nab</w:t>
            </w:r>
            <w:r>
              <w:rPr>
                <w:rFonts w:asciiTheme="minorHAnsi" w:hAnsiTheme="minorHAnsi"/>
                <w:sz w:val="20"/>
                <w:szCs w:val="20"/>
              </w:rPr>
              <w:t>í</w:t>
            </w:r>
            <w:r w:rsidR="00F613FA" w:rsidRPr="003777B1">
              <w:rPr>
                <w:rFonts w:asciiTheme="minorHAnsi" w:hAnsiTheme="minorHAnsi"/>
                <w:sz w:val="20"/>
                <w:szCs w:val="20"/>
              </w:rPr>
              <w:t>dky na</w:t>
            </w:r>
            <w:r>
              <w:rPr>
                <w:rFonts w:asciiTheme="minorHAnsi" w:hAnsiTheme="minorHAnsi"/>
                <w:sz w:val="20"/>
                <w:szCs w:val="20"/>
              </w:rPr>
              <w:t xml:space="preserve"> modernizace vý</w:t>
            </w:r>
            <w:r w:rsidR="00F613FA" w:rsidRPr="003777B1">
              <w:rPr>
                <w:rFonts w:asciiTheme="minorHAnsi" w:hAnsiTheme="minorHAnsi"/>
                <w:sz w:val="20"/>
                <w:szCs w:val="20"/>
              </w:rPr>
              <w:t>tah</w:t>
            </w:r>
            <w:r>
              <w:rPr>
                <w:rFonts w:asciiTheme="minorHAnsi" w:hAnsiTheme="minorHAnsi"/>
                <w:sz w:val="20"/>
                <w:szCs w:val="20"/>
              </w:rPr>
              <w:t>u</w:t>
            </w:r>
          </w:p>
        </w:tc>
        <w:tc>
          <w:tcPr>
            <w:tcW w:w="5812" w:type="dxa"/>
          </w:tcPr>
          <w:p w14:paraId="1E7686B7" w14:textId="77777777" w:rsidR="00F613FA" w:rsidRPr="003777B1" w:rsidRDefault="00EE12AD" w:rsidP="00851BC7">
            <w:pPr>
              <w:jc w:val="both"/>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P</w:t>
            </w:r>
            <w:r w:rsidR="00F613FA" w:rsidRPr="003777B1">
              <w:rPr>
                <w:sz w:val="20"/>
                <w:szCs w:val="20"/>
              </w:rPr>
              <w:t>oskyt</w:t>
            </w:r>
            <w:r>
              <w:rPr>
                <w:sz w:val="20"/>
                <w:szCs w:val="20"/>
              </w:rPr>
              <w:t>ujeme</w:t>
            </w:r>
            <w:r w:rsidR="00F613FA" w:rsidRPr="003777B1">
              <w:rPr>
                <w:sz w:val="20"/>
                <w:szCs w:val="20"/>
              </w:rPr>
              <w:t xml:space="preserve"> ucelenou rozvahu a</w:t>
            </w:r>
            <w:r>
              <w:rPr>
                <w:sz w:val="20"/>
                <w:szCs w:val="20"/>
              </w:rPr>
              <w:t xml:space="preserve"> </w:t>
            </w:r>
            <w:r w:rsidR="00F613FA" w:rsidRPr="003777B1">
              <w:rPr>
                <w:sz w:val="20"/>
                <w:szCs w:val="20"/>
              </w:rPr>
              <w:t>technickou pomoc pro dalš</w:t>
            </w:r>
            <w:r>
              <w:rPr>
                <w:sz w:val="20"/>
                <w:szCs w:val="20"/>
              </w:rPr>
              <w:t>í</w:t>
            </w:r>
            <w:r w:rsidR="00F613FA" w:rsidRPr="003777B1">
              <w:rPr>
                <w:sz w:val="20"/>
                <w:szCs w:val="20"/>
              </w:rPr>
              <w:t xml:space="preserve"> kroky k prodlouž</w:t>
            </w:r>
            <w:r>
              <w:rPr>
                <w:sz w:val="20"/>
                <w:szCs w:val="20"/>
              </w:rPr>
              <w:t>ení</w:t>
            </w:r>
            <w:r w:rsidR="00F613FA" w:rsidRPr="003777B1">
              <w:rPr>
                <w:sz w:val="20"/>
                <w:szCs w:val="20"/>
              </w:rPr>
              <w:t xml:space="preserve"> životnosti zař</w:t>
            </w:r>
            <w:r>
              <w:rPr>
                <w:sz w:val="20"/>
                <w:szCs w:val="20"/>
              </w:rPr>
              <w:t>í</w:t>
            </w:r>
            <w:r w:rsidR="00F613FA" w:rsidRPr="003777B1">
              <w:rPr>
                <w:sz w:val="20"/>
                <w:szCs w:val="20"/>
              </w:rPr>
              <w:t>zen</w:t>
            </w:r>
            <w:r>
              <w:rPr>
                <w:sz w:val="20"/>
                <w:szCs w:val="20"/>
              </w:rPr>
              <w:t>í</w:t>
            </w:r>
            <w:r w:rsidR="00F613FA" w:rsidRPr="003777B1">
              <w:rPr>
                <w:sz w:val="20"/>
                <w:szCs w:val="20"/>
              </w:rPr>
              <w:t xml:space="preserve"> či</w:t>
            </w:r>
            <w:r>
              <w:rPr>
                <w:sz w:val="20"/>
                <w:szCs w:val="20"/>
              </w:rPr>
              <w:t xml:space="preserve"> </w:t>
            </w:r>
            <w:r w:rsidR="00F613FA" w:rsidRPr="003777B1">
              <w:rPr>
                <w:sz w:val="20"/>
                <w:szCs w:val="20"/>
              </w:rPr>
              <w:t>př</w:t>
            </w:r>
            <w:r>
              <w:rPr>
                <w:sz w:val="20"/>
                <w:szCs w:val="20"/>
              </w:rPr>
              <w:t>í</w:t>
            </w:r>
            <w:r w:rsidR="00F613FA" w:rsidRPr="003777B1">
              <w:rPr>
                <w:sz w:val="20"/>
                <w:szCs w:val="20"/>
              </w:rPr>
              <w:t>pravě technick</w:t>
            </w:r>
            <w:r>
              <w:rPr>
                <w:sz w:val="20"/>
                <w:szCs w:val="20"/>
              </w:rPr>
              <w:t>ý</w:t>
            </w:r>
            <w:r w:rsidR="00F613FA" w:rsidRPr="003777B1">
              <w:rPr>
                <w:sz w:val="20"/>
                <w:szCs w:val="20"/>
              </w:rPr>
              <w:t>ch informaci a podkladů pro zah</w:t>
            </w:r>
            <w:r>
              <w:rPr>
                <w:sz w:val="20"/>
                <w:szCs w:val="20"/>
              </w:rPr>
              <w:t>á</w:t>
            </w:r>
            <w:r w:rsidR="00F613FA" w:rsidRPr="003777B1">
              <w:rPr>
                <w:sz w:val="20"/>
                <w:szCs w:val="20"/>
              </w:rPr>
              <w:t>jen</w:t>
            </w:r>
            <w:r>
              <w:rPr>
                <w:sz w:val="20"/>
                <w:szCs w:val="20"/>
              </w:rPr>
              <w:t>í procesu částečné či celkové modernizace zařízení.</w:t>
            </w:r>
          </w:p>
        </w:tc>
        <w:tc>
          <w:tcPr>
            <w:tcW w:w="1100" w:type="dxa"/>
          </w:tcPr>
          <w:p w14:paraId="441ACFE8" w14:textId="77777777" w:rsidR="00F613FA" w:rsidRPr="003777B1" w:rsidRDefault="00F613FA" w:rsidP="003777B1">
            <w:pPr>
              <w:cnfStyle w:val="000000010000" w:firstRow="0" w:lastRow="0" w:firstColumn="0" w:lastColumn="0" w:oddVBand="0" w:evenVBand="0" w:oddHBand="0" w:evenHBand="1" w:firstRowFirstColumn="0" w:firstRowLastColumn="0" w:lastRowFirstColumn="0" w:lastRowLastColumn="0"/>
              <w:rPr>
                <w:sz w:val="20"/>
                <w:szCs w:val="20"/>
              </w:rPr>
            </w:pPr>
            <w:r w:rsidRPr="003777B1">
              <w:rPr>
                <w:sz w:val="20"/>
                <w:szCs w:val="20"/>
              </w:rPr>
              <w:t>ANO</w:t>
            </w:r>
          </w:p>
        </w:tc>
      </w:tr>
      <w:tr w:rsidR="00F22B6E" w:rsidRPr="003777B1" w14:paraId="25555864" w14:textId="77777777" w:rsidTr="00851B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3EDFE465" w14:textId="77777777" w:rsidR="00F613FA" w:rsidRPr="003777B1" w:rsidRDefault="00F613FA" w:rsidP="00EE12AD">
            <w:pPr>
              <w:rPr>
                <w:rFonts w:asciiTheme="minorHAnsi" w:hAnsiTheme="minorHAnsi"/>
                <w:sz w:val="20"/>
                <w:szCs w:val="20"/>
              </w:rPr>
            </w:pPr>
            <w:r w:rsidRPr="003777B1">
              <w:rPr>
                <w:rFonts w:asciiTheme="minorHAnsi" w:hAnsiTheme="minorHAnsi"/>
                <w:sz w:val="20"/>
                <w:szCs w:val="20"/>
              </w:rPr>
              <w:t>Zkouška funkce EVAKUACE u evakuač</w:t>
            </w:r>
            <w:r w:rsidR="00123EE1">
              <w:rPr>
                <w:rFonts w:asciiTheme="minorHAnsi" w:hAnsiTheme="minorHAnsi"/>
                <w:sz w:val="20"/>
                <w:szCs w:val="20"/>
              </w:rPr>
              <w:t>ní</w:t>
            </w:r>
            <w:r w:rsidRPr="003777B1">
              <w:rPr>
                <w:rFonts w:asciiTheme="minorHAnsi" w:hAnsiTheme="minorHAnsi"/>
                <w:sz w:val="20"/>
                <w:szCs w:val="20"/>
              </w:rPr>
              <w:t>ch</w:t>
            </w:r>
            <w:r w:rsidR="00EE12AD">
              <w:rPr>
                <w:rFonts w:asciiTheme="minorHAnsi" w:hAnsiTheme="minorHAnsi"/>
                <w:sz w:val="20"/>
                <w:szCs w:val="20"/>
              </w:rPr>
              <w:t xml:space="preserve"> </w:t>
            </w:r>
            <w:r w:rsidRPr="003777B1">
              <w:rPr>
                <w:rFonts w:asciiTheme="minorHAnsi" w:hAnsiTheme="minorHAnsi"/>
                <w:sz w:val="20"/>
                <w:szCs w:val="20"/>
              </w:rPr>
              <w:t>nebo pož</w:t>
            </w:r>
            <w:r w:rsidR="00EE12AD">
              <w:rPr>
                <w:rFonts w:asciiTheme="minorHAnsi" w:hAnsiTheme="minorHAnsi"/>
                <w:sz w:val="20"/>
                <w:szCs w:val="20"/>
              </w:rPr>
              <w:t>árních vý</w:t>
            </w:r>
            <w:r w:rsidRPr="003777B1">
              <w:rPr>
                <w:rFonts w:asciiTheme="minorHAnsi" w:hAnsiTheme="minorHAnsi"/>
                <w:sz w:val="20"/>
                <w:szCs w:val="20"/>
              </w:rPr>
              <w:t>tahů</w:t>
            </w:r>
          </w:p>
        </w:tc>
        <w:tc>
          <w:tcPr>
            <w:tcW w:w="5812" w:type="dxa"/>
          </w:tcPr>
          <w:p w14:paraId="2E49CEA9" w14:textId="77777777" w:rsidR="00F613FA" w:rsidRPr="003777B1" w:rsidRDefault="00EE12AD" w:rsidP="00EE12AD">
            <w:pPr>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Provedeme</w:t>
            </w:r>
            <w:r w:rsidR="00F613FA" w:rsidRPr="003777B1">
              <w:rPr>
                <w:sz w:val="20"/>
                <w:szCs w:val="20"/>
              </w:rPr>
              <w:t xml:space="preserve"> asistenci u zkoušky funkčnosti evakuač</w:t>
            </w:r>
            <w:r>
              <w:rPr>
                <w:sz w:val="20"/>
                <w:szCs w:val="20"/>
              </w:rPr>
              <w:t>ní</w:t>
            </w:r>
            <w:r w:rsidR="00F613FA" w:rsidRPr="003777B1">
              <w:rPr>
                <w:sz w:val="20"/>
                <w:szCs w:val="20"/>
              </w:rPr>
              <w:t>ho nebo pož</w:t>
            </w:r>
            <w:r>
              <w:rPr>
                <w:sz w:val="20"/>
                <w:szCs w:val="20"/>
              </w:rPr>
              <w:t>ární</w:t>
            </w:r>
            <w:r w:rsidR="00F613FA" w:rsidRPr="003777B1">
              <w:rPr>
                <w:sz w:val="20"/>
                <w:szCs w:val="20"/>
              </w:rPr>
              <w:t>ho</w:t>
            </w:r>
            <w:r>
              <w:rPr>
                <w:sz w:val="20"/>
                <w:szCs w:val="20"/>
              </w:rPr>
              <w:t xml:space="preserve"> vý</w:t>
            </w:r>
            <w:r w:rsidR="00F613FA" w:rsidRPr="003777B1">
              <w:rPr>
                <w:sz w:val="20"/>
                <w:szCs w:val="20"/>
              </w:rPr>
              <w:t xml:space="preserve">tahu dle </w:t>
            </w:r>
            <w:proofErr w:type="spellStart"/>
            <w:r w:rsidR="00F613FA" w:rsidRPr="003777B1">
              <w:rPr>
                <w:sz w:val="20"/>
                <w:szCs w:val="20"/>
              </w:rPr>
              <w:t>vyhl</w:t>
            </w:r>
            <w:proofErr w:type="spellEnd"/>
            <w:r w:rsidR="00F613FA" w:rsidRPr="003777B1">
              <w:rPr>
                <w:sz w:val="20"/>
                <w:szCs w:val="20"/>
              </w:rPr>
              <w:t>.</w:t>
            </w:r>
            <w:r>
              <w:rPr>
                <w:sz w:val="20"/>
                <w:szCs w:val="20"/>
              </w:rPr>
              <w:t xml:space="preserve"> </w:t>
            </w:r>
            <w:r w:rsidR="00F613FA" w:rsidRPr="003777B1">
              <w:rPr>
                <w:sz w:val="20"/>
                <w:szCs w:val="20"/>
              </w:rPr>
              <w:t>č.</w:t>
            </w:r>
            <w:r>
              <w:rPr>
                <w:sz w:val="20"/>
                <w:szCs w:val="20"/>
              </w:rPr>
              <w:t xml:space="preserve"> </w:t>
            </w:r>
            <w:r w:rsidR="00F613FA" w:rsidRPr="003777B1">
              <w:rPr>
                <w:sz w:val="20"/>
                <w:szCs w:val="20"/>
              </w:rPr>
              <w:t>246/2001 Sb..</w:t>
            </w:r>
          </w:p>
        </w:tc>
        <w:tc>
          <w:tcPr>
            <w:tcW w:w="1100" w:type="dxa"/>
          </w:tcPr>
          <w:p w14:paraId="6089E64F" w14:textId="77777777" w:rsidR="00F613FA" w:rsidRPr="003777B1" w:rsidRDefault="00EE12AD" w:rsidP="003777B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NE</w:t>
            </w:r>
          </w:p>
        </w:tc>
      </w:tr>
    </w:tbl>
    <w:p w14:paraId="562CB930" w14:textId="77777777" w:rsidR="00F613FA" w:rsidRDefault="00F613FA" w:rsidP="00844802">
      <w:pPr>
        <w:tabs>
          <w:tab w:val="left" w:pos="5103"/>
        </w:tabs>
      </w:pPr>
    </w:p>
    <w:p w14:paraId="0CC93D82" w14:textId="77777777" w:rsidR="005D1B0D" w:rsidRDefault="005D1B0D" w:rsidP="00844802">
      <w:pPr>
        <w:tabs>
          <w:tab w:val="left" w:pos="5103"/>
        </w:tabs>
      </w:pPr>
    </w:p>
    <w:p w14:paraId="1F495A41" w14:textId="77777777" w:rsidR="005D1B0D" w:rsidRDefault="005D1B0D" w:rsidP="00844802">
      <w:pPr>
        <w:tabs>
          <w:tab w:val="left" w:pos="5103"/>
        </w:tabs>
      </w:pPr>
    </w:p>
    <w:p w14:paraId="5C1821AA" w14:textId="77777777" w:rsidR="005D1B0D" w:rsidRDefault="005D1B0D" w:rsidP="00844802">
      <w:pPr>
        <w:tabs>
          <w:tab w:val="left" w:pos="5103"/>
        </w:tabs>
      </w:pPr>
    </w:p>
    <w:p w14:paraId="24D05D7D" w14:textId="77777777" w:rsidR="005D1B0D" w:rsidRDefault="005D1B0D" w:rsidP="00844802">
      <w:pPr>
        <w:tabs>
          <w:tab w:val="left" w:pos="5103"/>
        </w:tabs>
      </w:pPr>
    </w:p>
    <w:p w14:paraId="689F3902" w14:textId="77777777" w:rsidR="005D1B0D" w:rsidRDefault="005D1B0D" w:rsidP="00844802">
      <w:pPr>
        <w:tabs>
          <w:tab w:val="left" w:pos="5103"/>
        </w:tabs>
      </w:pPr>
    </w:p>
    <w:p w14:paraId="3F5AEF32" w14:textId="77777777" w:rsidR="005D1B0D" w:rsidRDefault="005D1B0D" w:rsidP="00844802">
      <w:pPr>
        <w:tabs>
          <w:tab w:val="left" w:pos="5103"/>
        </w:tabs>
      </w:pPr>
    </w:p>
    <w:p w14:paraId="1E973977" w14:textId="77777777" w:rsidR="005D1B0D" w:rsidRDefault="005D1B0D" w:rsidP="00844802">
      <w:pPr>
        <w:tabs>
          <w:tab w:val="left" w:pos="5103"/>
        </w:tabs>
      </w:pPr>
    </w:p>
    <w:p w14:paraId="2A845E14" w14:textId="77777777" w:rsidR="005D1B0D" w:rsidRDefault="005D1B0D" w:rsidP="00844802">
      <w:pPr>
        <w:tabs>
          <w:tab w:val="left" w:pos="5103"/>
        </w:tabs>
      </w:pPr>
    </w:p>
    <w:p w14:paraId="3319E28F" w14:textId="77777777" w:rsidR="005D1B0D" w:rsidRDefault="005D1B0D" w:rsidP="00844802">
      <w:pPr>
        <w:tabs>
          <w:tab w:val="left" w:pos="5103"/>
        </w:tabs>
      </w:pPr>
    </w:p>
    <w:p w14:paraId="031551C2" w14:textId="77777777" w:rsidR="005D1B0D" w:rsidRDefault="005D1B0D" w:rsidP="001F21ED">
      <w:pPr>
        <w:tabs>
          <w:tab w:val="left" w:pos="3410"/>
        </w:tabs>
      </w:pPr>
    </w:p>
    <w:p w14:paraId="63EE2FBB" w14:textId="77777777" w:rsidR="001F21ED" w:rsidRDefault="001F21ED" w:rsidP="00844802">
      <w:pPr>
        <w:tabs>
          <w:tab w:val="left" w:pos="5103"/>
        </w:tabs>
        <w:sectPr w:rsidR="001F21ED" w:rsidSect="00424494">
          <w:headerReference w:type="default" r:id="rId14"/>
          <w:pgSz w:w="11906" w:h="16838"/>
          <w:pgMar w:top="1417" w:right="1417" w:bottom="1417" w:left="1417" w:header="708" w:footer="283" w:gutter="0"/>
          <w:cols w:space="708"/>
          <w:docGrid w:linePitch="360"/>
        </w:sectPr>
      </w:pPr>
    </w:p>
    <w:p w14:paraId="43A9F1E0" w14:textId="77777777" w:rsidR="001F21ED" w:rsidRPr="009D540E" w:rsidRDefault="001F21ED" w:rsidP="00A220F4">
      <w:pPr>
        <w:pStyle w:val="Nadpis2"/>
      </w:pPr>
      <w:r w:rsidRPr="009D540E">
        <w:lastRenderedPageBreak/>
        <w:t>Příloha č.3 - Soupis povinných úkonů pro preventivní údržbu výtahu</w:t>
      </w:r>
    </w:p>
    <w:p w14:paraId="69B10027" w14:textId="77777777" w:rsidR="009D540E" w:rsidRPr="006834B9" w:rsidRDefault="009D540E" w:rsidP="009D540E">
      <w:pPr>
        <w:pStyle w:val="Odstavecseseznamem"/>
        <w:numPr>
          <w:ilvl w:val="0"/>
          <w:numId w:val="31"/>
        </w:numPr>
        <w:tabs>
          <w:tab w:val="left" w:pos="1701"/>
        </w:tabs>
        <w:ind w:left="567" w:hanging="567"/>
      </w:pPr>
      <w:r w:rsidRPr="006834B9">
        <w:t>Stroj výtahu</w:t>
      </w:r>
    </w:p>
    <w:p w14:paraId="465FD9F2" w14:textId="77777777" w:rsidR="009D540E" w:rsidRPr="006834B9" w:rsidRDefault="009D540E" w:rsidP="009D540E">
      <w:pPr>
        <w:pStyle w:val="Odstavecseseznamem"/>
        <w:numPr>
          <w:ilvl w:val="0"/>
          <w:numId w:val="32"/>
        </w:numPr>
        <w:tabs>
          <w:tab w:val="left" w:pos="1985"/>
        </w:tabs>
      </w:pPr>
      <w:r w:rsidRPr="006834B9">
        <w:t>kontrola a seřízení brzdy</w:t>
      </w:r>
    </w:p>
    <w:p w14:paraId="6638E377" w14:textId="77777777" w:rsidR="009D540E" w:rsidRPr="006834B9" w:rsidRDefault="009D540E" w:rsidP="009D540E">
      <w:pPr>
        <w:pStyle w:val="Odstavecseseznamem"/>
        <w:numPr>
          <w:ilvl w:val="0"/>
          <w:numId w:val="32"/>
        </w:numPr>
        <w:tabs>
          <w:tab w:val="left" w:pos="1985"/>
        </w:tabs>
      </w:pPr>
      <w:r w:rsidRPr="006834B9">
        <w:t xml:space="preserve">kontrola ložisek </w:t>
      </w:r>
    </w:p>
    <w:p w14:paraId="2F7B422B" w14:textId="77777777" w:rsidR="009D540E" w:rsidRPr="006834B9" w:rsidRDefault="009D540E" w:rsidP="009D540E">
      <w:pPr>
        <w:pStyle w:val="Odstavecseseznamem"/>
        <w:numPr>
          <w:ilvl w:val="0"/>
          <w:numId w:val="32"/>
        </w:numPr>
        <w:tabs>
          <w:tab w:val="left" w:pos="1985"/>
        </w:tabs>
      </w:pPr>
      <w:r w:rsidRPr="006834B9">
        <w:t>kontrola trakčního kotouče</w:t>
      </w:r>
    </w:p>
    <w:p w14:paraId="26A641B7" w14:textId="77777777" w:rsidR="009D540E" w:rsidRPr="006834B9" w:rsidRDefault="009D540E" w:rsidP="009D540E">
      <w:pPr>
        <w:pStyle w:val="Odstavecseseznamem"/>
        <w:numPr>
          <w:ilvl w:val="0"/>
          <w:numId w:val="31"/>
        </w:numPr>
        <w:tabs>
          <w:tab w:val="left" w:pos="1701"/>
        </w:tabs>
        <w:ind w:left="567" w:hanging="567"/>
      </w:pPr>
      <w:r w:rsidRPr="006834B9">
        <w:t>Strojovna a zařízení ve výtahové šachtě</w:t>
      </w:r>
    </w:p>
    <w:p w14:paraId="5333D801" w14:textId="77777777" w:rsidR="009D540E" w:rsidRPr="006834B9" w:rsidRDefault="009D540E" w:rsidP="009D540E">
      <w:pPr>
        <w:pStyle w:val="Odstavecseseznamem"/>
        <w:numPr>
          <w:ilvl w:val="0"/>
          <w:numId w:val="33"/>
        </w:numPr>
      </w:pPr>
      <w:r w:rsidRPr="006834B9">
        <w:t>vyčištění a seřízení všech elektropřístrojů</w:t>
      </w:r>
    </w:p>
    <w:p w14:paraId="06F285FE" w14:textId="77777777" w:rsidR="009D540E" w:rsidRPr="006834B9" w:rsidRDefault="009D540E" w:rsidP="009D540E">
      <w:pPr>
        <w:pStyle w:val="Odstavecseseznamem"/>
        <w:numPr>
          <w:ilvl w:val="0"/>
          <w:numId w:val="33"/>
        </w:numPr>
        <w:jc w:val="both"/>
      </w:pPr>
      <w:r w:rsidRPr="006834B9">
        <w:t>čištění a kontrola upevnění vodítek a dotažení všech šroubů na příchytkách a spojích vodítek</w:t>
      </w:r>
    </w:p>
    <w:p w14:paraId="210B1CC5" w14:textId="77777777" w:rsidR="009D540E" w:rsidRPr="006834B9" w:rsidRDefault="009D540E" w:rsidP="009D540E">
      <w:pPr>
        <w:pStyle w:val="Odstavecseseznamem"/>
        <w:numPr>
          <w:ilvl w:val="0"/>
          <w:numId w:val="33"/>
        </w:numPr>
        <w:tabs>
          <w:tab w:val="left" w:pos="1985"/>
        </w:tabs>
      </w:pPr>
      <w:r w:rsidRPr="006834B9">
        <w:t>seřízení výtahu – dojezdy, stání ve stanicích</w:t>
      </w:r>
    </w:p>
    <w:p w14:paraId="425B6D96" w14:textId="77777777" w:rsidR="009D540E" w:rsidRPr="006834B9" w:rsidRDefault="009D540E" w:rsidP="009D540E">
      <w:pPr>
        <w:pStyle w:val="Odstavecseseznamem"/>
        <w:numPr>
          <w:ilvl w:val="0"/>
          <w:numId w:val="33"/>
        </w:numPr>
        <w:tabs>
          <w:tab w:val="left" w:pos="1985"/>
        </w:tabs>
      </w:pPr>
      <w:r w:rsidRPr="006834B9">
        <w:t>odsátí oleje z lapačů</w:t>
      </w:r>
    </w:p>
    <w:p w14:paraId="4887D9ED" w14:textId="77777777" w:rsidR="009D540E" w:rsidRPr="006834B9" w:rsidRDefault="009D540E" w:rsidP="009D540E">
      <w:pPr>
        <w:pStyle w:val="Odstavecseseznamem"/>
        <w:numPr>
          <w:ilvl w:val="0"/>
          <w:numId w:val="31"/>
        </w:numPr>
        <w:tabs>
          <w:tab w:val="left" w:pos="1701"/>
        </w:tabs>
        <w:ind w:left="567" w:hanging="567"/>
      </w:pPr>
      <w:r w:rsidRPr="006834B9">
        <w:t>Šachetní dveře, poklopy a jejich příslušenství</w:t>
      </w:r>
    </w:p>
    <w:p w14:paraId="1EC0290C" w14:textId="77777777" w:rsidR="009D540E" w:rsidRPr="006834B9" w:rsidRDefault="009D540E" w:rsidP="009D540E">
      <w:pPr>
        <w:pStyle w:val="Odstavecseseznamem"/>
        <w:numPr>
          <w:ilvl w:val="0"/>
          <w:numId w:val="34"/>
        </w:numPr>
        <w:tabs>
          <w:tab w:val="left" w:pos="1985"/>
        </w:tabs>
      </w:pPr>
      <w:r w:rsidRPr="006834B9">
        <w:t>seřízení dveří, event. bariér a poklopů</w:t>
      </w:r>
    </w:p>
    <w:p w14:paraId="4CF383EE" w14:textId="77777777" w:rsidR="009D540E" w:rsidRPr="006834B9" w:rsidRDefault="009D540E" w:rsidP="009D540E">
      <w:pPr>
        <w:pStyle w:val="Odstavecseseznamem"/>
        <w:numPr>
          <w:ilvl w:val="0"/>
          <w:numId w:val="34"/>
        </w:numPr>
        <w:tabs>
          <w:tab w:val="left" w:pos="1985"/>
        </w:tabs>
      </w:pPr>
      <w:r w:rsidRPr="006834B9">
        <w:t>seřízení a kontrola doteku el. kontaktů</w:t>
      </w:r>
    </w:p>
    <w:p w14:paraId="351921BF" w14:textId="77777777" w:rsidR="009D540E" w:rsidRPr="006834B9" w:rsidRDefault="009D540E" w:rsidP="009D540E">
      <w:pPr>
        <w:pStyle w:val="Odstavecseseznamem"/>
        <w:numPr>
          <w:ilvl w:val="0"/>
          <w:numId w:val="34"/>
        </w:numPr>
        <w:tabs>
          <w:tab w:val="left" w:pos="1985"/>
        </w:tabs>
      </w:pPr>
      <w:r w:rsidRPr="006834B9">
        <w:t>seřízení dveřní uzávěry</w:t>
      </w:r>
    </w:p>
    <w:p w14:paraId="20305F86" w14:textId="77777777" w:rsidR="009D540E" w:rsidRPr="006834B9" w:rsidRDefault="009D540E" w:rsidP="009D540E">
      <w:pPr>
        <w:pStyle w:val="Odstavecseseznamem"/>
        <w:numPr>
          <w:ilvl w:val="0"/>
          <w:numId w:val="34"/>
        </w:numPr>
        <w:tabs>
          <w:tab w:val="left" w:pos="1985"/>
        </w:tabs>
      </w:pPr>
      <w:r w:rsidRPr="006834B9">
        <w:t>kontrola tlačítek pro přivolání</w:t>
      </w:r>
    </w:p>
    <w:p w14:paraId="7ACD67ED" w14:textId="77777777" w:rsidR="009D540E" w:rsidRPr="006834B9" w:rsidRDefault="009D540E" w:rsidP="009D540E">
      <w:pPr>
        <w:pStyle w:val="Odstavecseseznamem"/>
        <w:numPr>
          <w:ilvl w:val="0"/>
          <w:numId w:val="31"/>
        </w:numPr>
        <w:tabs>
          <w:tab w:val="left" w:pos="1701"/>
        </w:tabs>
        <w:ind w:left="567" w:hanging="567"/>
      </w:pPr>
      <w:r w:rsidRPr="006834B9">
        <w:t>Rám kabiny a vyvažovací závaží</w:t>
      </w:r>
    </w:p>
    <w:p w14:paraId="3518DD8B" w14:textId="77777777" w:rsidR="009D540E" w:rsidRPr="006834B9" w:rsidRDefault="009D540E" w:rsidP="009D540E">
      <w:pPr>
        <w:pStyle w:val="Odstavecseseznamem"/>
        <w:numPr>
          <w:ilvl w:val="0"/>
          <w:numId w:val="35"/>
        </w:numPr>
      </w:pPr>
      <w:r w:rsidRPr="006834B9">
        <w:t>vyčištění a seřízení zachycovačů</w:t>
      </w:r>
    </w:p>
    <w:p w14:paraId="15F7ED73" w14:textId="77777777" w:rsidR="009D540E" w:rsidRPr="006834B9" w:rsidRDefault="009D540E" w:rsidP="009D540E">
      <w:pPr>
        <w:pStyle w:val="Odstavecseseznamem"/>
        <w:numPr>
          <w:ilvl w:val="0"/>
          <w:numId w:val="35"/>
        </w:numPr>
      </w:pPr>
      <w:r w:rsidRPr="006834B9">
        <w:t>seřízení patrových snímačů</w:t>
      </w:r>
    </w:p>
    <w:p w14:paraId="635D00FC" w14:textId="77777777" w:rsidR="009D540E" w:rsidRPr="006834B9" w:rsidRDefault="009D540E" w:rsidP="009D540E">
      <w:pPr>
        <w:pStyle w:val="Odstavecseseznamem"/>
        <w:numPr>
          <w:ilvl w:val="0"/>
          <w:numId w:val="35"/>
        </w:numPr>
      </w:pPr>
      <w:r w:rsidRPr="006834B9">
        <w:t>seřízení závěsů klece a vyvažovacího závaží</w:t>
      </w:r>
    </w:p>
    <w:p w14:paraId="01FBA3D5" w14:textId="77777777" w:rsidR="009D540E" w:rsidRPr="006834B9" w:rsidRDefault="009D540E" w:rsidP="009D540E">
      <w:pPr>
        <w:pStyle w:val="Odstavecseseznamem"/>
        <w:numPr>
          <w:ilvl w:val="0"/>
          <w:numId w:val="35"/>
        </w:numPr>
      </w:pPr>
      <w:r w:rsidRPr="006834B9">
        <w:t xml:space="preserve">úprava přejezdových klínů a </w:t>
      </w:r>
      <w:proofErr w:type="spellStart"/>
      <w:r w:rsidRPr="006834B9">
        <w:t>odkláněcí</w:t>
      </w:r>
      <w:proofErr w:type="spellEnd"/>
      <w:r w:rsidRPr="006834B9">
        <w:t xml:space="preserve"> křivky</w:t>
      </w:r>
    </w:p>
    <w:p w14:paraId="2DC8E584" w14:textId="77777777" w:rsidR="009D540E" w:rsidRPr="006834B9" w:rsidRDefault="009D540E" w:rsidP="009D540E">
      <w:pPr>
        <w:pStyle w:val="Odstavecseseznamem"/>
        <w:numPr>
          <w:ilvl w:val="0"/>
          <w:numId w:val="35"/>
        </w:numPr>
      </w:pPr>
      <w:r w:rsidRPr="006834B9">
        <w:t>vyčištění a seřízení vodících čelistí klece a závaží</w:t>
      </w:r>
    </w:p>
    <w:p w14:paraId="0F19C935" w14:textId="77777777" w:rsidR="009D540E" w:rsidRPr="006834B9" w:rsidRDefault="009D540E" w:rsidP="009D540E">
      <w:pPr>
        <w:pStyle w:val="Odstavecseseznamem"/>
        <w:numPr>
          <w:ilvl w:val="0"/>
          <w:numId w:val="35"/>
        </w:numPr>
      </w:pPr>
      <w:r w:rsidRPr="006834B9">
        <w:t>kontrola spojů</w:t>
      </w:r>
    </w:p>
    <w:p w14:paraId="6B48AEF9" w14:textId="77777777" w:rsidR="009D540E" w:rsidRPr="006834B9" w:rsidRDefault="009D540E" w:rsidP="009D540E">
      <w:pPr>
        <w:pStyle w:val="Odstavecseseznamem"/>
        <w:numPr>
          <w:ilvl w:val="0"/>
          <w:numId w:val="35"/>
        </w:numPr>
      </w:pPr>
      <w:r w:rsidRPr="006834B9">
        <w:t>seřízení magnetů</w:t>
      </w:r>
    </w:p>
    <w:p w14:paraId="5E6D738D" w14:textId="77777777" w:rsidR="009D540E" w:rsidRPr="006834B9" w:rsidRDefault="009D540E" w:rsidP="009D540E">
      <w:pPr>
        <w:pStyle w:val="Odstavecseseznamem"/>
        <w:numPr>
          <w:ilvl w:val="0"/>
          <w:numId w:val="35"/>
        </w:numPr>
      </w:pPr>
      <w:r w:rsidRPr="006834B9">
        <w:t>kontrola nosných lan</w:t>
      </w:r>
    </w:p>
    <w:p w14:paraId="27F6D40C" w14:textId="77777777" w:rsidR="009D540E" w:rsidRPr="006834B9" w:rsidRDefault="009D540E" w:rsidP="009D540E">
      <w:pPr>
        <w:pStyle w:val="Odstavecseseznamem"/>
        <w:numPr>
          <w:ilvl w:val="0"/>
          <w:numId w:val="31"/>
        </w:numPr>
        <w:tabs>
          <w:tab w:val="left" w:pos="1701"/>
        </w:tabs>
        <w:ind w:left="567" w:hanging="567"/>
      </w:pPr>
      <w:r w:rsidRPr="006834B9">
        <w:t>Kabina výtahu</w:t>
      </w:r>
    </w:p>
    <w:p w14:paraId="43319272" w14:textId="77777777" w:rsidR="009D540E" w:rsidRPr="006834B9" w:rsidRDefault="009D540E" w:rsidP="009D540E">
      <w:pPr>
        <w:pStyle w:val="Odstavecseseznamem"/>
        <w:numPr>
          <w:ilvl w:val="0"/>
          <w:numId w:val="36"/>
        </w:numPr>
      </w:pPr>
      <w:r w:rsidRPr="006834B9">
        <w:t>seřízení kabinových dveří</w:t>
      </w:r>
    </w:p>
    <w:p w14:paraId="5FCC0132" w14:textId="77777777" w:rsidR="009D540E" w:rsidRPr="006834B9" w:rsidRDefault="009D540E" w:rsidP="009D540E">
      <w:pPr>
        <w:pStyle w:val="Odstavecseseznamem"/>
        <w:numPr>
          <w:ilvl w:val="0"/>
          <w:numId w:val="36"/>
        </w:numPr>
      </w:pPr>
      <w:r w:rsidRPr="006834B9">
        <w:t>kalibrace zařízení pro snímání zatížení kabiny výtahu</w:t>
      </w:r>
    </w:p>
    <w:p w14:paraId="3056B694" w14:textId="77777777" w:rsidR="009D540E" w:rsidRPr="006834B9" w:rsidRDefault="009D540E" w:rsidP="009D540E">
      <w:pPr>
        <w:pStyle w:val="Odstavecseseznamem"/>
        <w:numPr>
          <w:ilvl w:val="0"/>
          <w:numId w:val="36"/>
        </w:numPr>
        <w:jc w:val="both"/>
        <w:rPr>
          <w:i/>
          <w:sz w:val="16"/>
          <w:szCs w:val="16"/>
        </w:rPr>
      </w:pPr>
      <w:r w:rsidRPr="006834B9">
        <w:t>údržba dorozumívacího zařízení, mimo pevnou telefonní linku poskytovanou objednatelem</w:t>
      </w:r>
    </w:p>
    <w:p w14:paraId="09A71653" w14:textId="77777777" w:rsidR="009D540E" w:rsidRPr="006834B9" w:rsidRDefault="009D540E" w:rsidP="009D540E">
      <w:pPr>
        <w:pStyle w:val="Odstavecseseznamem"/>
        <w:numPr>
          <w:ilvl w:val="0"/>
          <w:numId w:val="31"/>
        </w:numPr>
        <w:tabs>
          <w:tab w:val="left" w:pos="1701"/>
        </w:tabs>
        <w:ind w:left="567" w:hanging="567"/>
      </w:pPr>
      <w:r w:rsidRPr="006834B9">
        <w:t>Mazací úkony</w:t>
      </w:r>
    </w:p>
    <w:p w14:paraId="6A10175C" w14:textId="77777777" w:rsidR="009D540E" w:rsidRPr="006834B9" w:rsidRDefault="009D540E" w:rsidP="00844802">
      <w:pPr>
        <w:pStyle w:val="Odstavecseseznamem"/>
        <w:numPr>
          <w:ilvl w:val="0"/>
          <w:numId w:val="37"/>
        </w:numPr>
        <w:tabs>
          <w:tab w:val="left" w:pos="5103"/>
        </w:tabs>
      </w:pPr>
      <w:r w:rsidRPr="006834B9">
        <w:t>mazací úkony dle mazacích plánů výrobce výtahu nebo výrobců jeho komponent, mimo výměny oleje ve stroji výtahu</w:t>
      </w:r>
    </w:p>
    <w:p w14:paraId="065D20E2" w14:textId="77777777" w:rsidR="009D540E" w:rsidRPr="006834B9" w:rsidRDefault="009D540E" w:rsidP="009D540E">
      <w:pPr>
        <w:pStyle w:val="Odstavecseseznamem"/>
        <w:numPr>
          <w:ilvl w:val="0"/>
          <w:numId w:val="31"/>
        </w:numPr>
        <w:tabs>
          <w:tab w:val="left" w:pos="1701"/>
        </w:tabs>
        <w:ind w:left="567" w:hanging="567"/>
      </w:pPr>
      <w:r w:rsidRPr="006834B9">
        <w:t>Strojovna a zařízení ve výtahové šachtě</w:t>
      </w:r>
    </w:p>
    <w:p w14:paraId="3DC32643" w14:textId="77777777" w:rsidR="009D540E" w:rsidRPr="006834B9" w:rsidRDefault="009D540E" w:rsidP="009D540E">
      <w:pPr>
        <w:pStyle w:val="Odstavecseseznamem"/>
        <w:numPr>
          <w:ilvl w:val="0"/>
          <w:numId w:val="33"/>
        </w:numPr>
      </w:pPr>
      <w:r w:rsidRPr="006834B9">
        <w:t>vyčištění a seřízení všech elektropřístrojů</w:t>
      </w:r>
    </w:p>
    <w:p w14:paraId="029FBFF8" w14:textId="77777777" w:rsidR="009D540E" w:rsidRPr="006834B9" w:rsidRDefault="009D540E" w:rsidP="009D540E">
      <w:pPr>
        <w:pStyle w:val="Odstavecseseznamem"/>
        <w:numPr>
          <w:ilvl w:val="0"/>
          <w:numId w:val="33"/>
        </w:numPr>
        <w:jc w:val="both"/>
      </w:pPr>
      <w:r w:rsidRPr="006834B9">
        <w:t>čištění a kontrola upevnění vodítek a dotažení všech šroubů na příchytkách a spojích vodítek</w:t>
      </w:r>
    </w:p>
    <w:p w14:paraId="45944896" w14:textId="77777777" w:rsidR="009D540E" w:rsidRPr="006834B9" w:rsidRDefault="009D540E" w:rsidP="009D540E">
      <w:pPr>
        <w:pStyle w:val="Odstavecseseznamem"/>
        <w:numPr>
          <w:ilvl w:val="0"/>
          <w:numId w:val="33"/>
        </w:numPr>
        <w:tabs>
          <w:tab w:val="left" w:pos="1985"/>
        </w:tabs>
      </w:pPr>
      <w:r w:rsidRPr="006834B9">
        <w:t>seřízení výtahu – dojezdy, stání ve stanicích</w:t>
      </w:r>
    </w:p>
    <w:p w14:paraId="64B184E0" w14:textId="77777777" w:rsidR="009D540E" w:rsidRPr="006834B9" w:rsidRDefault="009D540E" w:rsidP="009D540E">
      <w:pPr>
        <w:pStyle w:val="Odstavecseseznamem"/>
        <w:numPr>
          <w:ilvl w:val="0"/>
          <w:numId w:val="33"/>
        </w:numPr>
        <w:tabs>
          <w:tab w:val="left" w:pos="1985"/>
        </w:tabs>
      </w:pPr>
      <w:r w:rsidRPr="006834B9">
        <w:t>kontrola hydraulického pístu</w:t>
      </w:r>
    </w:p>
    <w:p w14:paraId="094362D0" w14:textId="77777777" w:rsidR="009D540E" w:rsidRPr="006834B9" w:rsidRDefault="009D540E" w:rsidP="009D540E">
      <w:pPr>
        <w:pStyle w:val="Odstavecseseznamem"/>
        <w:numPr>
          <w:ilvl w:val="0"/>
          <w:numId w:val="33"/>
        </w:numPr>
        <w:tabs>
          <w:tab w:val="left" w:pos="1985"/>
        </w:tabs>
      </w:pPr>
      <w:r w:rsidRPr="006834B9">
        <w:t>odsátí oleje z lapačů</w:t>
      </w:r>
    </w:p>
    <w:p w14:paraId="79328C71" w14:textId="77777777" w:rsidR="009D540E" w:rsidRPr="006834B9" w:rsidRDefault="009D540E" w:rsidP="009D540E">
      <w:pPr>
        <w:pStyle w:val="Odstavecseseznamem"/>
        <w:numPr>
          <w:ilvl w:val="0"/>
          <w:numId w:val="31"/>
        </w:numPr>
        <w:tabs>
          <w:tab w:val="left" w:pos="1701"/>
        </w:tabs>
        <w:ind w:left="567" w:hanging="567"/>
      </w:pPr>
      <w:r w:rsidRPr="006834B9">
        <w:t>Šachetní dveře, poklopy a jejich příslušenství</w:t>
      </w:r>
    </w:p>
    <w:p w14:paraId="2342C4D0" w14:textId="77777777" w:rsidR="009D540E" w:rsidRPr="006834B9" w:rsidRDefault="009D540E" w:rsidP="009D540E">
      <w:pPr>
        <w:pStyle w:val="Odstavecseseznamem"/>
        <w:numPr>
          <w:ilvl w:val="0"/>
          <w:numId w:val="34"/>
        </w:numPr>
        <w:tabs>
          <w:tab w:val="left" w:pos="1985"/>
        </w:tabs>
      </w:pPr>
      <w:r w:rsidRPr="006834B9">
        <w:t>seřízení dveří, event. bariér a poklopů</w:t>
      </w:r>
    </w:p>
    <w:p w14:paraId="5385197B" w14:textId="77777777" w:rsidR="009D540E" w:rsidRPr="006834B9" w:rsidRDefault="009D540E" w:rsidP="009D540E">
      <w:pPr>
        <w:pStyle w:val="Odstavecseseznamem"/>
        <w:numPr>
          <w:ilvl w:val="0"/>
          <w:numId w:val="34"/>
        </w:numPr>
        <w:tabs>
          <w:tab w:val="left" w:pos="1985"/>
        </w:tabs>
      </w:pPr>
      <w:r w:rsidRPr="006834B9">
        <w:t>seřízení a kontrola doteku el. kontaktů</w:t>
      </w:r>
    </w:p>
    <w:p w14:paraId="342F6D2F" w14:textId="77777777" w:rsidR="009D540E" w:rsidRPr="006834B9" w:rsidRDefault="009D540E" w:rsidP="009D540E">
      <w:pPr>
        <w:pStyle w:val="Odstavecseseznamem"/>
        <w:numPr>
          <w:ilvl w:val="0"/>
          <w:numId w:val="34"/>
        </w:numPr>
        <w:tabs>
          <w:tab w:val="left" w:pos="1985"/>
        </w:tabs>
      </w:pPr>
      <w:r w:rsidRPr="006834B9">
        <w:t>seřízení dveřní uzávěry</w:t>
      </w:r>
    </w:p>
    <w:p w14:paraId="1A7C7453" w14:textId="77777777" w:rsidR="009D540E" w:rsidRPr="006834B9" w:rsidRDefault="009D540E" w:rsidP="009D540E">
      <w:pPr>
        <w:pStyle w:val="Odstavecseseznamem"/>
        <w:numPr>
          <w:ilvl w:val="0"/>
          <w:numId w:val="34"/>
        </w:numPr>
        <w:tabs>
          <w:tab w:val="left" w:pos="1985"/>
        </w:tabs>
      </w:pPr>
      <w:r w:rsidRPr="006834B9">
        <w:t>kontrola tlačítek pro přivolání</w:t>
      </w:r>
    </w:p>
    <w:p w14:paraId="33875C3C" w14:textId="77777777" w:rsidR="009D540E" w:rsidRPr="006834B9" w:rsidRDefault="009D540E" w:rsidP="009D540E">
      <w:pPr>
        <w:pStyle w:val="Odstavecseseznamem"/>
        <w:numPr>
          <w:ilvl w:val="0"/>
          <w:numId w:val="31"/>
        </w:numPr>
        <w:tabs>
          <w:tab w:val="left" w:pos="1701"/>
        </w:tabs>
        <w:ind w:left="567" w:hanging="567"/>
      </w:pPr>
      <w:r w:rsidRPr="006834B9">
        <w:t>Rám kabiny a vyvažovací závaží</w:t>
      </w:r>
    </w:p>
    <w:p w14:paraId="6AEA3998" w14:textId="77777777" w:rsidR="009D540E" w:rsidRPr="006834B9" w:rsidRDefault="009D540E" w:rsidP="009D540E">
      <w:pPr>
        <w:pStyle w:val="Odstavecseseznamem"/>
        <w:numPr>
          <w:ilvl w:val="0"/>
          <w:numId w:val="35"/>
        </w:numPr>
      </w:pPr>
      <w:r w:rsidRPr="006834B9">
        <w:t>vyčištění a seřízení zachycovačů</w:t>
      </w:r>
    </w:p>
    <w:p w14:paraId="36B06738" w14:textId="77777777" w:rsidR="009D540E" w:rsidRPr="006834B9" w:rsidRDefault="009D540E" w:rsidP="009D540E">
      <w:pPr>
        <w:pStyle w:val="Odstavecseseznamem"/>
        <w:numPr>
          <w:ilvl w:val="0"/>
          <w:numId w:val="35"/>
        </w:numPr>
      </w:pPr>
      <w:r w:rsidRPr="006834B9">
        <w:lastRenderedPageBreak/>
        <w:t>seřízení patrových snímačů</w:t>
      </w:r>
    </w:p>
    <w:p w14:paraId="28749182" w14:textId="77777777" w:rsidR="009D540E" w:rsidRPr="006834B9" w:rsidRDefault="009D540E" w:rsidP="009D540E">
      <w:pPr>
        <w:pStyle w:val="Odstavecseseznamem"/>
        <w:numPr>
          <w:ilvl w:val="0"/>
          <w:numId w:val="35"/>
        </w:numPr>
      </w:pPr>
      <w:r w:rsidRPr="006834B9">
        <w:t>seřízení závěsů klece a vyvažovacího závaží</w:t>
      </w:r>
    </w:p>
    <w:p w14:paraId="1AFEEA9E" w14:textId="77777777" w:rsidR="009D540E" w:rsidRPr="006834B9" w:rsidRDefault="009D540E" w:rsidP="009D540E">
      <w:pPr>
        <w:pStyle w:val="Odstavecseseznamem"/>
        <w:numPr>
          <w:ilvl w:val="0"/>
          <w:numId w:val="35"/>
        </w:numPr>
      </w:pPr>
      <w:r w:rsidRPr="006834B9">
        <w:t xml:space="preserve">úprava přejezdových klínů a </w:t>
      </w:r>
      <w:proofErr w:type="spellStart"/>
      <w:r w:rsidRPr="006834B9">
        <w:t>odkláněcí</w:t>
      </w:r>
      <w:proofErr w:type="spellEnd"/>
      <w:r w:rsidRPr="006834B9">
        <w:t xml:space="preserve"> křivky</w:t>
      </w:r>
    </w:p>
    <w:p w14:paraId="407B6054" w14:textId="77777777" w:rsidR="009D540E" w:rsidRPr="006834B9" w:rsidRDefault="009D540E" w:rsidP="009D540E">
      <w:pPr>
        <w:pStyle w:val="Odstavecseseznamem"/>
        <w:numPr>
          <w:ilvl w:val="0"/>
          <w:numId w:val="35"/>
        </w:numPr>
      </w:pPr>
      <w:r w:rsidRPr="006834B9">
        <w:t>vyčištění a seřízení vodících čelistí klece a závaží</w:t>
      </w:r>
    </w:p>
    <w:p w14:paraId="582B4171" w14:textId="77777777" w:rsidR="009D540E" w:rsidRPr="006834B9" w:rsidRDefault="009D540E" w:rsidP="009D540E">
      <w:pPr>
        <w:pStyle w:val="Odstavecseseznamem"/>
        <w:numPr>
          <w:ilvl w:val="0"/>
          <w:numId w:val="35"/>
        </w:numPr>
      </w:pPr>
      <w:r w:rsidRPr="006834B9">
        <w:t>kontrola spojů</w:t>
      </w:r>
    </w:p>
    <w:p w14:paraId="0E7A7E78" w14:textId="77777777" w:rsidR="009D540E" w:rsidRPr="006834B9" w:rsidRDefault="009D540E" w:rsidP="009D540E">
      <w:pPr>
        <w:pStyle w:val="Odstavecseseznamem"/>
        <w:numPr>
          <w:ilvl w:val="0"/>
          <w:numId w:val="35"/>
        </w:numPr>
      </w:pPr>
      <w:r w:rsidRPr="006834B9">
        <w:t>seřízení magnetů</w:t>
      </w:r>
    </w:p>
    <w:p w14:paraId="0C528316" w14:textId="77777777" w:rsidR="009D540E" w:rsidRPr="006834B9" w:rsidRDefault="009D540E" w:rsidP="009D540E">
      <w:pPr>
        <w:pStyle w:val="Odstavecseseznamem"/>
        <w:numPr>
          <w:ilvl w:val="0"/>
          <w:numId w:val="35"/>
        </w:numPr>
      </w:pPr>
      <w:r w:rsidRPr="006834B9">
        <w:t>kontrola nosných lan</w:t>
      </w:r>
    </w:p>
    <w:p w14:paraId="547B8D07" w14:textId="77777777" w:rsidR="009D540E" w:rsidRPr="006834B9" w:rsidRDefault="009D540E" w:rsidP="009D540E">
      <w:pPr>
        <w:pStyle w:val="Odstavecseseznamem"/>
        <w:numPr>
          <w:ilvl w:val="0"/>
          <w:numId w:val="31"/>
        </w:numPr>
        <w:tabs>
          <w:tab w:val="left" w:pos="1701"/>
        </w:tabs>
        <w:ind w:left="567" w:hanging="567"/>
      </w:pPr>
      <w:r w:rsidRPr="006834B9">
        <w:t>Kabina výtahu</w:t>
      </w:r>
    </w:p>
    <w:p w14:paraId="22DE1B90" w14:textId="77777777" w:rsidR="009D540E" w:rsidRPr="006834B9" w:rsidRDefault="009D540E" w:rsidP="009D540E">
      <w:pPr>
        <w:pStyle w:val="Odstavecseseznamem"/>
        <w:numPr>
          <w:ilvl w:val="0"/>
          <w:numId w:val="36"/>
        </w:numPr>
      </w:pPr>
      <w:r w:rsidRPr="006834B9">
        <w:t>seřízení kabinových dveří</w:t>
      </w:r>
    </w:p>
    <w:p w14:paraId="3DD42ADF" w14:textId="77777777" w:rsidR="009D540E" w:rsidRPr="006834B9" w:rsidRDefault="009D540E" w:rsidP="009D540E">
      <w:pPr>
        <w:pStyle w:val="Odstavecseseznamem"/>
        <w:numPr>
          <w:ilvl w:val="0"/>
          <w:numId w:val="36"/>
        </w:numPr>
      </w:pPr>
      <w:r w:rsidRPr="006834B9">
        <w:t>kalibrace zařízení pro snímání zatížení kabiny výtahu</w:t>
      </w:r>
    </w:p>
    <w:p w14:paraId="0F7D7266" w14:textId="77777777" w:rsidR="009D540E" w:rsidRPr="006834B9" w:rsidRDefault="009D540E" w:rsidP="009D540E">
      <w:pPr>
        <w:pStyle w:val="Odstavecseseznamem"/>
        <w:numPr>
          <w:ilvl w:val="0"/>
          <w:numId w:val="36"/>
        </w:numPr>
        <w:jc w:val="both"/>
        <w:rPr>
          <w:i/>
          <w:sz w:val="16"/>
          <w:szCs w:val="16"/>
        </w:rPr>
      </w:pPr>
      <w:r w:rsidRPr="006834B9">
        <w:t>údržba dorozumívacího zařízení, mimo pevnou telefonní linku poskytovanou objednatelem</w:t>
      </w:r>
    </w:p>
    <w:p w14:paraId="5A9A6E2C" w14:textId="77777777" w:rsidR="009D540E" w:rsidRPr="006834B9" w:rsidRDefault="009D540E" w:rsidP="009D540E">
      <w:pPr>
        <w:pStyle w:val="Odstavecseseznamem"/>
        <w:numPr>
          <w:ilvl w:val="0"/>
          <w:numId w:val="31"/>
        </w:numPr>
        <w:tabs>
          <w:tab w:val="left" w:pos="1701"/>
        </w:tabs>
        <w:ind w:left="567" w:hanging="567"/>
      </w:pPr>
      <w:r w:rsidRPr="006834B9">
        <w:t>Mazací úkony</w:t>
      </w:r>
    </w:p>
    <w:p w14:paraId="718173E2" w14:textId="77777777" w:rsidR="00FB6722" w:rsidRPr="00931135" w:rsidRDefault="009D540E" w:rsidP="00FB6722">
      <w:pPr>
        <w:pStyle w:val="Odstavecseseznamem"/>
        <w:numPr>
          <w:ilvl w:val="0"/>
          <w:numId w:val="37"/>
        </w:numPr>
      </w:pPr>
      <w:r w:rsidRPr="00931135">
        <w:t>mazací úkony dle mazacích plánů výrobce výtahu nebo výrobců jeho komponent</w:t>
      </w:r>
    </w:p>
    <w:p w14:paraId="0E47A682" w14:textId="77777777" w:rsidR="00FB6722" w:rsidRDefault="00FB6722" w:rsidP="00FB6722">
      <w:pPr>
        <w:rPr>
          <w:highlight w:val="green"/>
        </w:rPr>
      </w:pPr>
    </w:p>
    <w:p w14:paraId="6DCB7103" w14:textId="77777777" w:rsidR="00FB6722" w:rsidRDefault="00FB6722" w:rsidP="00FB6722">
      <w:pPr>
        <w:rPr>
          <w:highlight w:val="green"/>
        </w:rPr>
      </w:pPr>
    </w:p>
    <w:p w14:paraId="30BB6B3D" w14:textId="77777777" w:rsidR="00FB6722" w:rsidRDefault="00FB6722" w:rsidP="00FB6722">
      <w:pPr>
        <w:rPr>
          <w:highlight w:val="green"/>
        </w:rPr>
      </w:pPr>
    </w:p>
    <w:p w14:paraId="210DD369" w14:textId="77777777" w:rsidR="00FB6722" w:rsidRDefault="00FB6722" w:rsidP="00FB6722">
      <w:pPr>
        <w:rPr>
          <w:highlight w:val="green"/>
        </w:rPr>
      </w:pPr>
    </w:p>
    <w:p w14:paraId="2A742B3A" w14:textId="77777777" w:rsidR="00FB6722" w:rsidRDefault="00FB6722" w:rsidP="00FB6722">
      <w:pPr>
        <w:rPr>
          <w:highlight w:val="green"/>
        </w:rPr>
      </w:pPr>
    </w:p>
    <w:p w14:paraId="45AB1FDE" w14:textId="77777777" w:rsidR="00FB6722" w:rsidRDefault="00FB6722" w:rsidP="00FB6722">
      <w:pPr>
        <w:rPr>
          <w:highlight w:val="green"/>
        </w:rPr>
      </w:pPr>
    </w:p>
    <w:p w14:paraId="50F272A5" w14:textId="77777777" w:rsidR="00FB6722" w:rsidRDefault="00FB6722" w:rsidP="00FB6722">
      <w:pPr>
        <w:rPr>
          <w:highlight w:val="green"/>
        </w:rPr>
      </w:pPr>
    </w:p>
    <w:p w14:paraId="00250C78" w14:textId="77777777" w:rsidR="00FB6722" w:rsidRDefault="00FB6722" w:rsidP="00FB6722">
      <w:pPr>
        <w:rPr>
          <w:highlight w:val="green"/>
        </w:rPr>
      </w:pPr>
    </w:p>
    <w:p w14:paraId="285C19FB" w14:textId="77777777" w:rsidR="00FB6722" w:rsidRDefault="00FB6722" w:rsidP="00FB6722">
      <w:pPr>
        <w:rPr>
          <w:highlight w:val="green"/>
        </w:rPr>
      </w:pPr>
    </w:p>
    <w:p w14:paraId="705D8979" w14:textId="77777777" w:rsidR="00FB6722" w:rsidRDefault="00FB6722" w:rsidP="00FB6722">
      <w:pPr>
        <w:rPr>
          <w:highlight w:val="green"/>
        </w:rPr>
      </w:pPr>
    </w:p>
    <w:p w14:paraId="4F6FE6A2" w14:textId="77777777" w:rsidR="00FB6722" w:rsidRDefault="00FB6722" w:rsidP="00FB6722">
      <w:pPr>
        <w:rPr>
          <w:highlight w:val="green"/>
        </w:rPr>
      </w:pPr>
    </w:p>
    <w:p w14:paraId="12EFC27A" w14:textId="77777777" w:rsidR="00FB6722" w:rsidRDefault="00FB6722" w:rsidP="00FB6722">
      <w:pPr>
        <w:rPr>
          <w:highlight w:val="green"/>
        </w:rPr>
      </w:pPr>
    </w:p>
    <w:p w14:paraId="13046BD5" w14:textId="77777777" w:rsidR="00FB6722" w:rsidRDefault="00FB6722" w:rsidP="00FB6722">
      <w:pPr>
        <w:rPr>
          <w:highlight w:val="green"/>
        </w:rPr>
      </w:pPr>
    </w:p>
    <w:p w14:paraId="2BA995FC" w14:textId="77777777" w:rsidR="006834B9" w:rsidRDefault="006834B9" w:rsidP="00FB6722">
      <w:pPr>
        <w:rPr>
          <w:highlight w:val="green"/>
        </w:rPr>
      </w:pPr>
    </w:p>
    <w:p w14:paraId="23EBA297" w14:textId="77777777" w:rsidR="006834B9" w:rsidRDefault="006834B9" w:rsidP="00FB6722">
      <w:pPr>
        <w:rPr>
          <w:highlight w:val="green"/>
        </w:rPr>
      </w:pPr>
    </w:p>
    <w:p w14:paraId="21C93D9E" w14:textId="77777777" w:rsidR="003F4344" w:rsidRDefault="003F4344" w:rsidP="00FB6722">
      <w:pPr>
        <w:rPr>
          <w:highlight w:val="green"/>
        </w:rPr>
      </w:pPr>
    </w:p>
    <w:p w14:paraId="404DAA2B" w14:textId="77777777" w:rsidR="003F4344" w:rsidRDefault="003F4344" w:rsidP="00FB6722">
      <w:pPr>
        <w:rPr>
          <w:highlight w:val="green"/>
        </w:rPr>
      </w:pPr>
    </w:p>
    <w:p w14:paraId="7E86104E" w14:textId="77777777" w:rsidR="00931135" w:rsidRDefault="00931135" w:rsidP="00FB6722">
      <w:pPr>
        <w:rPr>
          <w:highlight w:val="green"/>
        </w:rPr>
      </w:pPr>
    </w:p>
    <w:p w14:paraId="782C749F" w14:textId="77777777" w:rsidR="00931135" w:rsidRDefault="00931135" w:rsidP="00FB6722">
      <w:pPr>
        <w:rPr>
          <w:highlight w:val="green"/>
        </w:rPr>
      </w:pPr>
    </w:p>
    <w:p w14:paraId="5C82F45E" w14:textId="77777777" w:rsidR="006834B9" w:rsidRPr="0091775F" w:rsidRDefault="006834B9" w:rsidP="0091775F">
      <w:pPr>
        <w:pStyle w:val="Nadpis2"/>
      </w:pPr>
      <w:r w:rsidRPr="0091775F">
        <w:lastRenderedPageBreak/>
        <w:t>Příloha č. 4</w:t>
      </w:r>
    </w:p>
    <w:p w14:paraId="26E596B0" w14:textId="77777777" w:rsidR="006834B9" w:rsidRDefault="006834B9" w:rsidP="00FB6722">
      <w:pPr>
        <w:pStyle w:val="Nzev"/>
        <w:tabs>
          <w:tab w:val="left" w:pos="559"/>
        </w:tabs>
        <w:rPr>
          <w:b/>
        </w:rPr>
      </w:pPr>
    </w:p>
    <w:p w14:paraId="50D29DED" w14:textId="77777777" w:rsidR="00FB6722" w:rsidRDefault="00FB6722" w:rsidP="00FB6722">
      <w:pPr>
        <w:pStyle w:val="Nzev"/>
        <w:tabs>
          <w:tab w:val="left" w:pos="559"/>
        </w:tabs>
        <w:rPr>
          <w:b/>
        </w:rPr>
      </w:pPr>
      <w:r>
        <w:rPr>
          <w:b/>
        </w:rPr>
        <w:t>SMLUVNÍ PODMÍNKY ÚDRŽBY A SERVISU VÝTAHOVÉHO ZAŘÍZENÍ</w:t>
      </w:r>
    </w:p>
    <w:p w14:paraId="3B016B95" w14:textId="77777777" w:rsidR="00FB6722" w:rsidRDefault="00FB6722" w:rsidP="00FB6722">
      <w:pPr>
        <w:pStyle w:val="Nzev"/>
        <w:tabs>
          <w:tab w:val="left" w:pos="559"/>
        </w:tabs>
        <w:rPr>
          <w:b/>
          <w:u w:val="single"/>
          <w:lang w:val="cs-CZ"/>
        </w:rPr>
      </w:pPr>
      <w:r>
        <w:rPr>
          <w:b/>
        </w:rPr>
        <w:t>(</w:t>
      </w:r>
      <w:proofErr w:type="spellStart"/>
      <w:r>
        <w:rPr>
          <w:b/>
        </w:rPr>
        <w:t>dále</w:t>
      </w:r>
      <w:proofErr w:type="spellEnd"/>
      <w:r>
        <w:rPr>
          <w:b/>
        </w:rPr>
        <w:t xml:space="preserve"> také jen „</w:t>
      </w:r>
      <w:proofErr w:type="spellStart"/>
      <w:r>
        <w:rPr>
          <w:b/>
        </w:rPr>
        <w:t>smluvní</w:t>
      </w:r>
      <w:proofErr w:type="spellEnd"/>
      <w:r>
        <w:rPr>
          <w:b/>
        </w:rPr>
        <w:t xml:space="preserve"> </w:t>
      </w:r>
      <w:proofErr w:type="spellStart"/>
      <w:r>
        <w:rPr>
          <w:b/>
        </w:rPr>
        <w:t>podmínky</w:t>
      </w:r>
      <w:proofErr w:type="spellEnd"/>
      <w:r>
        <w:rPr>
          <w:b/>
        </w:rPr>
        <w:t>“)</w:t>
      </w:r>
    </w:p>
    <w:p w14:paraId="40890ED7" w14:textId="77777777" w:rsidR="00FB6722" w:rsidRDefault="00FB6722" w:rsidP="00FB6722">
      <w:pPr>
        <w:pStyle w:val="Nzev"/>
        <w:tabs>
          <w:tab w:val="left" w:pos="559"/>
        </w:tabs>
        <w:jc w:val="left"/>
        <w:rPr>
          <w:b/>
          <w:u w:val="single"/>
          <w:lang w:val="cs-CZ"/>
        </w:rPr>
      </w:pPr>
    </w:p>
    <w:p w14:paraId="6FE18546" w14:textId="77777777" w:rsidR="00FB6722" w:rsidRDefault="00FB6722" w:rsidP="00FB6722">
      <w:pPr>
        <w:pStyle w:val="Nzev"/>
        <w:tabs>
          <w:tab w:val="left" w:pos="559"/>
        </w:tabs>
        <w:jc w:val="left"/>
        <w:rPr>
          <w:b/>
          <w:u w:val="single"/>
          <w:lang w:val="cs-CZ"/>
        </w:rPr>
      </w:pPr>
    </w:p>
    <w:p w14:paraId="7E8D96EB" w14:textId="7B049112" w:rsidR="00A4605A" w:rsidRDefault="00FB6722" w:rsidP="00FB6722">
      <w:pPr>
        <w:pStyle w:val="Odstavecseseznamem"/>
        <w:numPr>
          <w:ilvl w:val="0"/>
          <w:numId w:val="45"/>
        </w:numPr>
        <w:spacing w:after="0" w:line="240" w:lineRule="auto"/>
        <w:jc w:val="center"/>
        <w:rPr>
          <w:rFonts w:ascii="Arial" w:hAnsi="Arial" w:cs="Arial"/>
          <w:b/>
          <w:u w:val="single"/>
        </w:rPr>
      </w:pPr>
      <w:r w:rsidRPr="004765BD">
        <w:rPr>
          <w:rFonts w:ascii="Arial" w:hAnsi="Arial" w:cs="Arial"/>
          <w:b/>
          <w:u w:val="single"/>
        </w:rPr>
        <w:t>Obecná ustanovení</w:t>
      </w:r>
    </w:p>
    <w:p w14:paraId="793E48A9" w14:textId="77777777" w:rsidR="00A4605A" w:rsidRPr="00A4605A" w:rsidRDefault="00A4605A" w:rsidP="00A4605A">
      <w:pPr>
        <w:pStyle w:val="Odstavecseseznamem"/>
        <w:spacing w:after="0" w:line="240" w:lineRule="auto"/>
        <w:ind w:left="1080"/>
        <w:rPr>
          <w:rFonts w:ascii="Arial" w:hAnsi="Arial" w:cs="Arial"/>
          <w:b/>
          <w:u w:val="single"/>
        </w:rPr>
      </w:pPr>
    </w:p>
    <w:p w14:paraId="34408C26" w14:textId="77777777" w:rsidR="00FB6722" w:rsidRPr="00F95038" w:rsidRDefault="00FB6722" w:rsidP="00FB6722">
      <w:pPr>
        <w:numPr>
          <w:ilvl w:val="0"/>
          <w:numId w:val="39"/>
        </w:numPr>
        <w:spacing w:after="0" w:line="240" w:lineRule="auto"/>
        <w:ind w:left="284" w:hanging="284"/>
        <w:jc w:val="both"/>
        <w:rPr>
          <w:rFonts w:ascii="Arial" w:hAnsi="Arial" w:cs="Arial"/>
        </w:rPr>
      </w:pPr>
      <w:r>
        <w:rPr>
          <w:rFonts w:ascii="Arial" w:hAnsi="Arial" w:cs="Arial"/>
        </w:rPr>
        <w:t>Smlouva na pravidelnou údržbu a servis (dále také jen „servisní smlouva“) bude uzavřena v souladu s legislativou, normami a předpisy platnými v ČR. Zhotovitel je povinen předložit v rámci výběrového řízení návrh servisní smlouvy, který bude kompletně zachovávat účel a význam podmínek stanovených těmito smluvními podmínkami a jejich přílohami a který bude stanovovat cenu za provedení jednotlivých činností dle přílohy č. 3 těchto smluvních podmínek.</w:t>
      </w:r>
      <w:r w:rsidRPr="00EC628C">
        <w:rPr>
          <w:rFonts w:ascii="Arial" w:hAnsi="Arial" w:cs="Arial"/>
        </w:rPr>
        <w:t xml:space="preserve"> </w:t>
      </w:r>
      <w:r w:rsidRPr="00495961">
        <w:rPr>
          <w:rFonts w:ascii="Arial" w:hAnsi="Arial" w:cs="Arial"/>
        </w:rPr>
        <w:t>Objednatel si vyhrazuje právo servisní smlouvu předloženou zhotovitelem v</w:t>
      </w:r>
      <w:r>
        <w:rPr>
          <w:rFonts w:ascii="Arial" w:hAnsi="Arial" w:cs="Arial"/>
        </w:rPr>
        <w:t> </w:t>
      </w:r>
      <w:r w:rsidRPr="00495961">
        <w:rPr>
          <w:rFonts w:ascii="Arial" w:hAnsi="Arial" w:cs="Arial"/>
        </w:rPr>
        <w:t>rámci výběrového řízení neuzavřít.</w:t>
      </w:r>
    </w:p>
    <w:p w14:paraId="2B4D6A58" w14:textId="77777777" w:rsidR="00FB6722" w:rsidRPr="004765BD" w:rsidRDefault="00FB6722" w:rsidP="00FB6722">
      <w:pPr>
        <w:numPr>
          <w:ilvl w:val="0"/>
          <w:numId w:val="39"/>
        </w:numPr>
        <w:spacing w:after="0" w:line="240" w:lineRule="auto"/>
        <w:ind w:left="284" w:hanging="284"/>
        <w:jc w:val="both"/>
        <w:rPr>
          <w:rFonts w:ascii="Arial" w:hAnsi="Arial" w:cs="Arial"/>
        </w:rPr>
      </w:pPr>
      <w:r w:rsidRPr="00072F01">
        <w:rPr>
          <w:rFonts w:ascii="Arial" w:hAnsi="Arial" w:cs="Arial"/>
        </w:rPr>
        <w:t xml:space="preserve">Zhotovitel se </w:t>
      </w:r>
      <w:r>
        <w:rPr>
          <w:rFonts w:ascii="Arial" w:hAnsi="Arial" w:cs="Arial"/>
        </w:rPr>
        <w:t>v návrhu servisní smlouvy zaváže</w:t>
      </w:r>
      <w:r w:rsidRPr="00072F01">
        <w:rPr>
          <w:rFonts w:ascii="Arial" w:hAnsi="Arial" w:cs="Arial"/>
        </w:rPr>
        <w:t xml:space="preserve"> vykonávat pro</w:t>
      </w:r>
      <w:r>
        <w:rPr>
          <w:rFonts w:ascii="Arial" w:hAnsi="Arial" w:cs="Arial"/>
        </w:rPr>
        <w:t xml:space="preserve"> objednatele u výtahového</w:t>
      </w:r>
      <w:r w:rsidRPr="00072F01">
        <w:rPr>
          <w:rFonts w:ascii="Arial" w:hAnsi="Arial" w:cs="Arial"/>
        </w:rPr>
        <w:t xml:space="preserve"> zařízení</w:t>
      </w:r>
      <w:r>
        <w:rPr>
          <w:rFonts w:ascii="Arial" w:hAnsi="Arial" w:cs="Arial"/>
        </w:rPr>
        <w:t xml:space="preserve"> specifikovaného v příloze č. 1 těchto smluvních podmínek pravidelnou údržbu a servis a další činnosti</w:t>
      </w:r>
      <w:r w:rsidRPr="00072F01">
        <w:rPr>
          <w:rFonts w:ascii="Arial" w:hAnsi="Arial" w:cs="Arial"/>
        </w:rPr>
        <w:t xml:space="preserve"> </w:t>
      </w:r>
      <w:r>
        <w:rPr>
          <w:rFonts w:ascii="Arial" w:hAnsi="Arial" w:cs="Arial"/>
        </w:rPr>
        <w:t>dle rozpisu uvedeného</w:t>
      </w:r>
      <w:r w:rsidRPr="00072F01">
        <w:rPr>
          <w:rFonts w:ascii="Arial" w:hAnsi="Arial" w:cs="Arial"/>
        </w:rPr>
        <w:t xml:space="preserve"> v příloze č. </w:t>
      </w:r>
      <w:r>
        <w:rPr>
          <w:rFonts w:ascii="Arial" w:hAnsi="Arial" w:cs="Arial"/>
        </w:rPr>
        <w:t>2</w:t>
      </w:r>
      <w:r w:rsidRPr="00072F01">
        <w:rPr>
          <w:rFonts w:ascii="Arial" w:hAnsi="Arial" w:cs="Arial"/>
        </w:rPr>
        <w:t xml:space="preserve"> </w:t>
      </w:r>
      <w:r>
        <w:rPr>
          <w:rFonts w:ascii="Arial" w:hAnsi="Arial" w:cs="Arial"/>
        </w:rPr>
        <w:t xml:space="preserve">těchto smluvních podmínek. Za </w:t>
      </w:r>
      <w:r w:rsidRPr="00072F01">
        <w:rPr>
          <w:rFonts w:ascii="Arial" w:hAnsi="Arial" w:cs="Arial"/>
        </w:rPr>
        <w:t>činn</w:t>
      </w:r>
      <w:r>
        <w:rPr>
          <w:rFonts w:ascii="Arial" w:hAnsi="Arial" w:cs="Arial"/>
        </w:rPr>
        <w:t>osti uvedené v příloze č. 2 těchto smluvních podmínek bude uhrazena cena uvedená v příloze č. 3 těchto smluvních podmínek</w:t>
      </w:r>
      <w:r w:rsidRPr="00072F01">
        <w:rPr>
          <w:rFonts w:ascii="Arial" w:hAnsi="Arial" w:cs="Arial"/>
        </w:rPr>
        <w:t xml:space="preserve">. </w:t>
      </w:r>
    </w:p>
    <w:p w14:paraId="53F571F5" w14:textId="65199E1F" w:rsidR="00FB6722" w:rsidRDefault="00FB6722" w:rsidP="00FB6722">
      <w:pPr>
        <w:numPr>
          <w:ilvl w:val="0"/>
          <w:numId w:val="39"/>
        </w:numPr>
        <w:spacing w:after="0" w:line="240" w:lineRule="auto"/>
        <w:ind w:left="284" w:hanging="284"/>
        <w:jc w:val="both"/>
        <w:rPr>
          <w:rFonts w:ascii="Arial" w:hAnsi="Arial" w:cs="Arial"/>
        </w:rPr>
      </w:pPr>
      <w:r w:rsidRPr="00072F01">
        <w:rPr>
          <w:rFonts w:ascii="Arial" w:hAnsi="Arial" w:cs="Arial"/>
        </w:rPr>
        <w:t>Rozsah servisních prací</w:t>
      </w:r>
      <w:r>
        <w:rPr>
          <w:rFonts w:ascii="Arial" w:hAnsi="Arial" w:cs="Arial"/>
        </w:rPr>
        <w:t>, které musí být poskytovány</w:t>
      </w:r>
      <w:r w:rsidRPr="00072F01">
        <w:rPr>
          <w:rFonts w:ascii="Arial" w:hAnsi="Arial" w:cs="Arial"/>
        </w:rPr>
        <w:t xml:space="preserve"> zhotovitelem v rámci </w:t>
      </w:r>
      <w:r>
        <w:rPr>
          <w:rFonts w:ascii="Arial" w:hAnsi="Arial" w:cs="Arial"/>
        </w:rPr>
        <w:t>servisní smlouvy, je uveden v příloze č. 2</w:t>
      </w:r>
      <w:r w:rsidRPr="00072F01">
        <w:rPr>
          <w:rFonts w:ascii="Arial" w:hAnsi="Arial" w:cs="Arial"/>
        </w:rPr>
        <w:t xml:space="preserve"> </w:t>
      </w:r>
      <w:r>
        <w:rPr>
          <w:rFonts w:ascii="Arial" w:hAnsi="Arial" w:cs="Arial"/>
        </w:rPr>
        <w:t>těchto smluvních podmínek</w:t>
      </w:r>
      <w:r w:rsidRPr="00072F01">
        <w:rPr>
          <w:rFonts w:ascii="Arial" w:hAnsi="Arial" w:cs="Arial"/>
        </w:rPr>
        <w:t xml:space="preserve"> a </w:t>
      </w:r>
      <w:r>
        <w:rPr>
          <w:rFonts w:ascii="Arial" w:hAnsi="Arial" w:cs="Arial"/>
        </w:rPr>
        <w:t>dále se musí řídit</w:t>
      </w:r>
      <w:r w:rsidRPr="00072F01">
        <w:rPr>
          <w:rFonts w:ascii="Arial" w:hAnsi="Arial" w:cs="Arial"/>
        </w:rPr>
        <w:t xml:space="preserve"> pokyny</w:t>
      </w:r>
      <w:r>
        <w:rPr>
          <w:rFonts w:ascii="Arial" w:hAnsi="Arial" w:cs="Arial"/>
        </w:rPr>
        <w:t xml:space="preserve"> </w:t>
      </w:r>
      <w:r w:rsidRPr="006238C9">
        <w:rPr>
          <w:rFonts w:ascii="Arial" w:hAnsi="Arial" w:cs="Arial"/>
        </w:rPr>
        <w:t>výrobce příslušného zařízení, servisními postupy zhotovitele</w:t>
      </w:r>
      <w:r>
        <w:rPr>
          <w:rFonts w:ascii="Arial" w:hAnsi="Arial" w:cs="Arial"/>
        </w:rPr>
        <w:t>,</w:t>
      </w:r>
      <w:r w:rsidRPr="00072F01">
        <w:rPr>
          <w:rFonts w:ascii="Arial" w:hAnsi="Arial" w:cs="Arial"/>
        </w:rPr>
        <w:t xml:space="preserve"> rozhodnutími a vyjádřeními orgánů státní správy, obecně závaznými právními předpisy, které </w:t>
      </w:r>
      <w:r>
        <w:rPr>
          <w:rFonts w:ascii="Arial" w:hAnsi="Arial" w:cs="Arial"/>
        </w:rPr>
        <w:t>ke konkrétnímu výtahovému zařízení</w:t>
      </w:r>
      <w:r w:rsidRPr="00072F01">
        <w:rPr>
          <w:rFonts w:ascii="Arial" w:hAnsi="Arial" w:cs="Arial"/>
        </w:rPr>
        <w:t xml:space="preserve"> vztahují, a platnými českými technickými normami ČSN 274002 a ČSN 274007, ve znění jejich novelizací, resp. normami je nahrazujícími. </w:t>
      </w:r>
      <w:r w:rsidRPr="006238C9">
        <w:rPr>
          <w:rFonts w:ascii="Arial" w:hAnsi="Arial" w:cs="Arial"/>
        </w:rPr>
        <w:t>Povinnosti vyplývající z provozu zařízení jsou dány i pro objednatele výše uvedenými obecně závaznými právními předpisy a českými technickými normami (ČSN).</w:t>
      </w:r>
    </w:p>
    <w:p w14:paraId="22D3F67C" w14:textId="77777777" w:rsidR="00A4605A" w:rsidRDefault="00A4605A" w:rsidP="00A4605A">
      <w:pPr>
        <w:spacing w:after="0" w:line="240" w:lineRule="auto"/>
        <w:ind w:left="284"/>
        <w:jc w:val="both"/>
        <w:rPr>
          <w:rFonts w:ascii="Arial" w:hAnsi="Arial" w:cs="Arial"/>
        </w:rPr>
      </w:pPr>
    </w:p>
    <w:p w14:paraId="4CF798B0" w14:textId="77777777" w:rsidR="00FB6722" w:rsidRPr="004765BD" w:rsidRDefault="00FB6722" w:rsidP="00FB6722">
      <w:pPr>
        <w:pStyle w:val="Odstavecseseznamem"/>
        <w:numPr>
          <w:ilvl w:val="0"/>
          <w:numId w:val="45"/>
        </w:numPr>
        <w:spacing w:after="0" w:line="240" w:lineRule="auto"/>
        <w:jc w:val="center"/>
        <w:rPr>
          <w:rFonts w:ascii="Arial" w:hAnsi="Arial" w:cs="Arial"/>
          <w:b/>
          <w:u w:val="single"/>
        </w:rPr>
      </w:pPr>
      <w:r>
        <w:rPr>
          <w:rFonts w:ascii="Arial" w:hAnsi="Arial" w:cs="Arial"/>
          <w:b/>
          <w:u w:val="single"/>
        </w:rPr>
        <w:t>Doba trvání smluvního vztahu</w:t>
      </w:r>
    </w:p>
    <w:p w14:paraId="15CFEF3C" w14:textId="77777777" w:rsidR="00A4605A" w:rsidRDefault="00A4605A" w:rsidP="00A4605A">
      <w:pPr>
        <w:spacing w:after="0" w:line="240" w:lineRule="auto"/>
        <w:ind w:left="284"/>
        <w:jc w:val="both"/>
        <w:rPr>
          <w:rFonts w:ascii="Arial" w:hAnsi="Arial" w:cs="Arial"/>
        </w:rPr>
      </w:pPr>
    </w:p>
    <w:p w14:paraId="6E3C3CEB" w14:textId="69DB1C0C" w:rsidR="00FB6722" w:rsidRPr="00072F01" w:rsidRDefault="00FB6722" w:rsidP="00FB6722">
      <w:pPr>
        <w:numPr>
          <w:ilvl w:val="0"/>
          <w:numId w:val="41"/>
        </w:numPr>
        <w:spacing w:after="0" w:line="240" w:lineRule="auto"/>
        <w:ind w:left="284" w:hanging="284"/>
        <w:jc w:val="both"/>
        <w:rPr>
          <w:rFonts w:ascii="Arial" w:hAnsi="Arial" w:cs="Arial"/>
        </w:rPr>
      </w:pPr>
      <w:r>
        <w:rPr>
          <w:rFonts w:ascii="Arial" w:hAnsi="Arial" w:cs="Arial"/>
        </w:rPr>
        <w:t>Servisní smlouva nabyde</w:t>
      </w:r>
      <w:r w:rsidRPr="00072F01">
        <w:rPr>
          <w:rFonts w:ascii="Arial" w:hAnsi="Arial" w:cs="Arial"/>
        </w:rPr>
        <w:t xml:space="preserve"> platnosti dnem jejího podpisu oběma smluvními stranami a účinnosti dnem </w:t>
      </w:r>
      <w:r>
        <w:rPr>
          <w:rFonts w:ascii="Arial" w:hAnsi="Arial" w:cs="Arial"/>
        </w:rPr>
        <w:t>vložení do registru smluv.</w:t>
      </w:r>
    </w:p>
    <w:p w14:paraId="17F9EA2D" w14:textId="77777777" w:rsidR="00FB6722" w:rsidRPr="00072F01" w:rsidRDefault="00FB6722" w:rsidP="00FB6722">
      <w:pPr>
        <w:numPr>
          <w:ilvl w:val="0"/>
          <w:numId w:val="41"/>
        </w:numPr>
        <w:spacing w:after="0" w:line="240" w:lineRule="auto"/>
        <w:ind w:left="284" w:hanging="284"/>
        <w:jc w:val="both"/>
        <w:rPr>
          <w:rFonts w:ascii="Arial" w:hAnsi="Arial" w:cs="Arial"/>
        </w:rPr>
      </w:pPr>
      <w:r>
        <w:rPr>
          <w:rFonts w:ascii="Arial" w:hAnsi="Arial" w:cs="Arial"/>
        </w:rPr>
        <w:t>Servisní smlouva se uzavře</w:t>
      </w:r>
      <w:r w:rsidRPr="00072F01">
        <w:rPr>
          <w:rFonts w:ascii="Arial" w:hAnsi="Arial" w:cs="Arial"/>
        </w:rPr>
        <w:t xml:space="preserve"> na dobu neurčitou.</w:t>
      </w:r>
    </w:p>
    <w:p w14:paraId="69997BEA" w14:textId="77777777" w:rsidR="00FB6722" w:rsidRDefault="00FB6722" w:rsidP="00FB6722">
      <w:pPr>
        <w:pStyle w:val="Nzev"/>
        <w:tabs>
          <w:tab w:val="left" w:pos="559"/>
        </w:tabs>
        <w:jc w:val="left"/>
        <w:rPr>
          <w:b/>
          <w:u w:val="single"/>
          <w:lang w:val="cs-CZ"/>
        </w:rPr>
      </w:pPr>
    </w:p>
    <w:p w14:paraId="4033A95B" w14:textId="77777777" w:rsidR="00FB6722" w:rsidRPr="004765BD" w:rsidRDefault="00FB6722" w:rsidP="00FB6722">
      <w:pPr>
        <w:pStyle w:val="Odstavecseseznamem"/>
        <w:numPr>
          <w:ilvl w:val="0"/>
          <w:numId w:val="45"/>
        </w:numPr>
        <w:spacing w:after="0" w:line="240" w:lineRule="auto"/>
        <w:jc w:val="center"/>
        <w:rPr>
          <w:rFonts w:ascii="Arial" w:hAnsi="Arial" w:cs="Arial"/>
          <w:b/>
          <w:u w:val="single"/>
        </w:rPr>
      </w:pPr>
      <w:r>
        <w:rPr>
          <w:rFonts w:ascii="Arial" w:hAnsi="Arial" w:cs="Arial"/>
          <w:b/>
          <w:u w:val="single"/>
        </w:rPr>
        <w:t>Cena a způsob platby</w:t>
      </w:r>
    </w:p>
    <w:p w14:paraId="0CF9E537" w14:textId="77777777" w:rsidR="00A4605A" w:rsidRDefault="00A4605A" w:rsidP="00A4605A">
      <w:pPr>
        <w:suppressAutoHyphens/>
        <w:spacing w:after="0" w:line="240" w:lineRule="auto"/>
        <w:ind w:left="284"/>
        <w:jc w:val="both"/>
        <w:rPr>
          <w:rFonts w:ascii="Arial" w:hAnsi="Arial" w:cs="Arial"/>
        </w:rPr>
      </w:pPr>
    </w:p>
    <w:p w14:paraId="07C42CA0" w14:textId="308582DB" w:rsidR="00FB6722" w:rsidRPr="00072F01" w:rsidRDefault="00FB6722" w:rsidP="00FB6722">
      <w:pPr>
        <w:numPr>
          <w:ilvl w:val="1"/>
          <w:numId w:val="40"/>
        </w:numPr>
        <w:tabs>
          <w:tab w:val="clear" w:pos="1080"/>
        </w:tabs>
        <w:suppressAutoHyphens/>
        <w:spacing w:after="0" w:line="240" w:lineRule="auto"/>
        <w:ind w:left="284" w:hanging="284"/>
        <w:jc w:val="both"/>
        <w:rPr>
          <w:rFonts w:ascii="Arial" w:hAnsi="Arial" w:cs="Arial"/>
        </w:rPr>
      </w:pPr>
      <w:r>
        <w:rPr>
          <w:rFonts w:ascii="Arial" w:hAnsi="Arial" w:cs="Arial"/>
        </w:rPr>
        <w:t>C</w:t>
      </w:r>
      <w:r w:rsidRPr="00072F01">
        <w:rPr>
          <w:rFonts w:ascii="Arial" w:hAnsi="Arial" w:cs="Arial"/>
        </w:rPr>
        <w:t xml:space="preserve">ena za </w:t>
      </w:r>
      <w:r>
        <w:rPr>
          <w:rFonts w:ascii="Arial" w:hAnsi="Arial" w:cs="Arial"/>
        </w:rPr>
        <w:t xml:space="preserve">provádění </w:t>
      </w:r>
      <w:r w:rsidRPr="00072F01">
        <w:rPr>
          <w:rFonts w:ascii="Arial" w:hAnsi="Arial" w:cs="Arial"/>
        </w:rPr>
        <w:t>servis</w:t>
      </w:r>
      <w:r>
        <w:rPr>
          <w:rFonts w:ascii="Arial" w:hAnsi="Arial" w:cs="Arial"/>
        </w:rPr>
        <w:t>ních prací zhotovitelem</w:t>
      </w:r>
      <w:r w:rsidRPr="00072F01">
        <w:rPr>
          <w:rFonts w:ascii="Arial" w:hAnsi="Arial" w:cs="Arial"/>
        </w:rPr>
        <w:t xml:space="preserve"> a její rozpis je uveden v příloze č. </w:t>
      </w:r>
      <w:r>
        <w:rPr>
          <w:rFonts w:ascii="Arial" w:hAnsi="Arial" w:cs="Arial"/>
        </w:rPr>
        <w:t>3</w:t>
      </w:r>
      <w:r w:rsidRPr="00072F01">
        <w:rPr>
          <w:rFonts w:ascii="Arial" w:hAnsi="Arial" w:cs="Arial"/>
        </w:rPr>
        <w:t xml:space="preserve"> </w:t>
      </w:r>
      <w:r>
        <w:rPr>
          <w:rFonts w:ascii="Arial" w:hAnsi="Arial" w:cs="Arial"/>
        </w:rPr>
        <w:t>těchto smluvních podmínek</w:t>
      </w:r>
      <w:r w:rsidRPr="00072F01">
        <w:rPr>
          <w:rFonts w:ascii="Arial" w:hAnsi="Arial" w:cs="Arial"/>
        </w:rPr>
        <w:t>. K cenám bude připočtena příslušná sazba DPH vyjma uplatnění režimu přenesené daňové povinnosti dle ustanovení § 92e zákona č. 235/2004 Sb., o dani z přidané hodnoty, ve znění pozdějších předpisů.</w:t>
      </w:r>
    </w:p>
    <w:p w14:paraId="0BF09ED1" w14:textId="77777777" w:rsidR="00FB6722" w:rsidRPr="00072F01" w:rsidRDefault="00FB6722" w:rsidP="00FB6722">
      <w:pPr>
        <w:numPr>
          <w:ilvl w:val="1"/>
          <w:numId w:val="40"/>
        </w:numPr>
        <w:tabs>
          <w:tab w:val="clear" w:pos="1080"/>
        </w:tabs>
        <w:suppressAutoHyphens/>
        <w:spacing w:after="0" w:line="240" w:lineRule="auto"/>
        <w:ind w:left="284" w:hanging="284"/>
        <w:jc w:val="both"/>
        <w:rPr>
          <w:rFonts w:ascii="Arial" w:hAnsi="Arial" w:cs="Arial"/>
        </w:rPr>
      </w:pPr>
      <w:r w:rsidRPr="00072F01">
        <w:rPr>
          <w:rFonts w:ascii="Arial" w:hAnsi="Arial" w:cs="Arial"/>
        </w:rPr>
        <w:t xml:space="preserve">Cena za </w:t>
      </w:r>
      <w:r>
        <w:rPr>
          <w:rFonts w:ascii="Arial" w:hAnsi="Arial" w:cs="Arial"/>
        </w:rPr>
        <w:t xml:space="preserve">provedené činnosti </w:t>
      </w:r>
      <w:r w:rsidRPr="00072F01">
        <w:rPr>
          <w:rFonts w:ascii="Arial" w:hAnsi="Arial" w:cs="Arial"/>
        </w:rPr>
        <w:t xml:space="preserve">bude fakturována 1x za kalendářní čtvrtletí. </w:t>
      </w:r>
    </w:p>
    <w:p w14:paraId="29095D3E" w14:textId="77777777" w:rsidR="00FB6722" w:rsidRPr="00072F01" w:rsidRDefault="00FB6722" w:rsidP="00FB6722">
      <w:pPr>
        <w:numPr>
          <w:ilvl w:val="1"/>
          <w:numId w:val="40"/>
        </w:numPr>
        <w:tabs>
          <w:tab w:val="clear" w:pos="1080"/>
        </w:tabs>
        <w:suppressAutoHyphens/>
        <w:spacing w:after="0" w:line="240" w:lineRule="auto"/>
        <w:ind w:left="284" w:hanging="284"/>
        <w:jc w:val="both"/>
        <w:rPr>
          <w:rFonts w:ascii="Arial" w:hAnsi="Arial" w:cs="Arial"/>
        </w:rPr>
      </w:pPr>
      <w:r>
        <w:rPr>
          <w:rFonts w:ascii="Arial" w:hAnsi="Arial" w:cs="Arial"/>
        </w:rPr>
        <w:t>Doba splatnosti faktur bude</w:t>
      </w:r>
      <w:r w:rsidRPr="00072F01">
        <w:rPr>
          <w:rFonts w:ascii="Arial" w:hAnsi="Arial" w:cs="Arial"/>
        </w:rPr>
        <w:t xml:space="preserve"> 14 kalendářních dnů od vystavení faktury.</w:t>
      </w:r>
    </w:p>
    <w:p w14:paraId="674AD888" w14:textId="77777777" w:rsidR="00FB6722" w:rsidRPr="0042130D" w:rsidRDefault="00FB6722" w:rsidP="00FB6722">
      <w:pPr>
        <w:numPr>
          <w:ilvl w:val="1"/>
          <w:numId w:val="40"/>
        </w:numPr>
        <w:tabs>
          <w:tab w:val="clear" w:pos="1080"/>
        </w:tabs>
        <w:suppressAutoHyphens/>
        <w:spacing w:after="0" w:line="240" w:lineRule="auto"/>
        <w:ind w:left="284" w:hanging="284"/>
        <w:jc w:val="both"/>
        <w:rPr>
          <w:rStyle w:val="Odkaznakoment"/>
          <w:rFonts w:ascii="Arial" w:hAnsi="Arial" w:cs="Arial"/>
        </w:rPr>
      </w:pPr>
      <w:r w:rsidRPr="00072F01">
        <w:rPr>
          <w:rFonts w:ascii="Arial" w:hAnsi="Arial" w:cs="Arial"/>
        </w:rPr>
        <w:t>Faktury lze posílat elektronickou formou</w:t>
      </w:r>
      <w:r>
        <w:rPr>
          <w:rFonts w:ascii="Arial" w:hAnsi="Arial" w:cs="Arial"/>
        </w:rPr>
        <w:t>.</w:t>
      </w:r>
    </w:p>
    <w:p w14:paraId="3D61BE69" w14:textId="77777777" w:rsidR="00FB6722" w:rsidRDefault="00FB6722" w:rsidP="00FB6722">
      <w:pPr>
        <w:numPr>
          <w:ilvl w:val="1"/>
          <w:numId w:val="40"/>
        </w:numPr>
        <w:tabs>
          <w:tab w:val="clear" w:pos="1080"/>
        </w:tabs>
        <w:suppressAutoHyphens/>
        <w:spacing w:after="0" w:line="240" w:lineRule="auto"/>
        <w:ind w:left="284" w:hanging="284"/>
        <w:jc w:val="both"/>
        <w:rPr>
          <w:rFonts w:ascii="Arial" w:hAnsi="Arial" w:cs="Arial"/>
        </w:rPr>
      </w:pPr>
      <w:r>
        <w:rPr>
          <w:rFonts w:ascii="Arial" w:hAnsi="Arial" w:cs="Arial"/>
        </w:rPr>
        <w:t xml:space="preserve">Zhotovitel má právo navýšit paušální poplatky pouze na základě níže uvedené inflační doložky a to pouze v případě jejího zahrnutí do návrhu servisní smlouvy. Inflační doložka: </w:t>
      </w:r>
    </w:p>
    <w:p w14:paraId="107AAC82" w14:textId="77777777" w:rsidR="00A4605A" w:rsidRDefault="00A4605A" w:rsidP="00FB6722">
      <w:pPr>
        <w:suppressAutoHyphens/>
        <w:ind w:left="284"/>
        <w:jc w:val="both"/>
        <w:rPr>
          <w:rFonts w:ascii="Arial" w:hAnsi="Arial" w:cs="Arial"/>
        </w:rPr>
      </w:pPr>
    </w:p>
    <w:p w14:paraId="7976A20A" w14:textId="5B1EE366" w:rsidR="00FB6722" w:rsidRPr="00A4605A" w:rsidRDefault="00FB6722" w:rsidP="00A4605A">
      <w:pPr>
        <w:suppressAutoHyphens/>
        <w:ind w:left="284"/>
        <w:jc w:val="both"/>
        <w:rPr>
          <w:rFonts w:ascii="Arial" w:hAnsi="Arial" w:cs="Arial"/>
        </w:rPr>
      </w:pPr>
      <w:r w:rsidRPr="00DC68BA">
        <w:rPr>
          <w:rFonts w:ascii="Arial" w:hAnsi="Arial" w:cs="Arial"/>
        </w:rPr>
        <w:t>Po dohodě smluvních stran má Zhotovitel právo maximálně jednou za kalendářní rok navýšit paušální platby za servisní práce a opravy o částku odpovídající roční míře inflace</w:t>
      </w:r>
      <w:r>
        <w:rPr>
          <w:rFonts w:ascii="Arial" w:hAnsi="Arial" w:cs="Arial"/>
        </w:rPr>
        <w:t xml:space="preserve"> pro příslušný obor služeb v příslušném kódu zpracování</w:t>
      </w:r>
      <w:r w:rsidRPr="00DC68BA">
        <w:rPr>
          <w:rFonts w:ascii="Arial" w:hAnsi="Arial" w:cs="Arial"/>
        </w:rPr>
        <w:t xml:space="preserve"> v České republice</w:t>
      </w:r>
      <w:r>
        <w:rPr>
          <w:rFonts w:ascii="Arial" w:hAnsi="Arial" w:cs="Arial"/>
        </w:rPr>
        <w:t xml:space="preserve">, který je </w:t>
      </w:r>
      <w:r>
        <w:rPr>
          <w:rFonts w:ascii="Arial" w:hAnsi="Arial" w:cs="Arial"/>
        </w:rPr>
        <w:lastRenderedPageBreak/>
        <w:t>předmětem této smlouvy</w:t>
      </w:r>
      <w:r w:rsidRPr="00DC68BA">
        <w:rPr>
          <w:rFonts w:ascii="Arial" w:hAnsi="Arial" w:cs="Arial"/>
        </w:rPr>
        <w:t xml:space="preserve"> vyjádřené přírůstkem </w:t>
      </w:r>
      <w:r>
        <w:rPr>
          <w:rFonts w:ascii="Arial" w:hAnsi="Arial" w:cs="Arial"/>
        </w:rPr>
        <w:t xml:space="preserve">příslušného </w:t>
      </w:r>
      <w:r w:rsidRPr="00DC68BA">
        <w:rPr>
          <w:rFonts w:ascii="Arial" w:hAnsi="Arial" w:cs="Arial"/>
        </w:rPr>
        <w:t>ročního indexu spotřebitelských cen zjištěného a oficiálně zveřejněného Českým statistickým úřadem za měsíce leden až prosinec uplynulého kalendářního roku proti průměru ledna až prosince předchozího kalendářního roku, publikované Českým statistickým úřadem (dále jen „míra inflace“), a to pouze za podmínky, že míra inflace překročí hodnotu 1,5 % (jeden a půl procenta). Zvýšení plateb Zhotovitel vypočte a Objednateli písemně sdělí neprodleně po zveřejnění míry inflace. Zvýšení plateb na základě písemné žádosti Zhotovitele o zvýšení paušálních plateb musí být vždy odsouhlaseno ze strany Objednatele. Bez souhlasu Objednatele nelze výši plateb měnit. Zvýšení se vztahuje na všechny paušální platby na náklady připadající na celý kalendářní rok, v němž ke zvýšení dochází, tedy i na platby, které byly v příslušném kalendářním roce již zaplaceny před oznámením o zvýšení. V době od ledna každého kalendářního roku do oznámení o zvýšení bude Objednatel platit platby ve výši stanovené pro minulý kalendářní rok. Po dohodě smluvních stran ohledně navýšení paušálních plateb Objednatel Zhotoviteli doplatí rozdíl mezi dosud zaplacenými platbami a platbami zvýšenými a nadále bude platit Zhotoviteli platby zvýšené. Pokud by míra inflace přestala být Českým statistickým úřadem sledována a zveřejňována, budou paušální platby na náklady zvýšeny podle oficiálně zveřejňovaných ukazatelů, které míru inflace nahradí, a to po dohodě smluvních stran.</w:t>
      </w:r>
    </w:p>
    <w:p w14:paraId="5733581C" w14:textId="6576759A" w:rsidR="00FB6722" w:rsidRDefault="00FB6722" w:rsidP="00FB6722">
      <w:pPr>
        <w:pStyle w:val="Odstavecseseznamem"/>
        <w:numPr>
          <w:ilvl w:val="0"/>
          <w:numId w:val="45"/>
        </w:numPr>
        <w:spacing w:after="0" w:line="240" w:lineRule="auto"/>
        <w:jc w:val="center"/>
        <w:rPr>
          <w:rFonts w:ascii="Arial" w:hAnsi="Arial" w:cs="Arial"/>
          <w:b/>
          <w:u w:val="single"/>
        </w:rPr>
      </w:pPr>
      <w:r w:rsidRPr="00072F01">
        <w:rPr>
          <w:rFonts w:ascii="Arial" w:hAnsi="Arial" w:cs="Arial"/>
          <w:b/>
          <w:u w:val="single"/>
        </w:rPr>
        <w:t>Záruk</w:t>
      </w:r>
      <w:r>
        <w:rPr>
          <w:rFonts w:ascii="Arial" w:hAnsi="Arial" w:cs="Arial"/>
          <w:b/>
          <w:u w:val="single"/>
        </w:rPr>
        <w:t>y</w:t>
      </w:r>
    </w:p>
    <w:p w14:paraId="0C8A78AE" w14:textId="77777777" w:rsidR="00A4605A" w:rsidRPr="00DE653B" w:rsidRDefault="00A4605A" w:rsidP="00A4605A">
      <w:pPr>
        <w:pStyle w:val="Odstavecseseznamem"/>
        <w:spacing w:after="0" w:line="240" w:lineRule="auto"/>
        <w:ind w:left="1080"/>
        <w:rPr>
          <w:rFonts w:ascii="Arial" w:hAnsi="Arial" w:cs="Arial"/>
          <w:b/>
          <w:u w:val="single"/>
        </w:rPr>
      </w:pPr>
    </w:p>
    <w:p w14:paraId="02CF906B" w14:textId="77777777" w:rsidR="00FB6722" w:rsidRDefault="00FB6722" w:rsidP="00FB6722">
      <w:pPr>
        <w:pStyle w:val="Odstavecseseznamem"/>
        <w:numPr>
          <w:ilvl w:val="0"/>
          <w:numId w:val="46"/>
        </w:numPr>
        <w:tabs>
          <w:tab w:val="left" w:pos="2694"/>
          <w:tab w:val="left" w:pos="5812"/>
          <w:tab w:val="left" w:pos="8505"/>
        </w:tabs>
        <w:spacing w:after="0" w:line="240" w:lineRule="auto"/>
        <w:ind w:left="284"/>
        <w:jc w:val="both"/>
        <w:rPr>
          <w:rFonts w:ascii="Arial" w:hAnsi="Arial" w:cs="Arial"/>
        </w:rPr>
      </w:pPr>
      <w:r w:rsidRPr="00072F01">
        <w:rPr>
          <w:rFonts w:ascii="Arial" w:hAnsi="Arial" w:cs="Arial"/>
        </w:rPr>
        <w:t xml:space="preserve">Zhotovitel </w:t>
      </w:r>
      <w:r>
        <w:rPr>
          <w:rFonts w:ascii="Arial" w:hAnsi="Arial" w:cs="Arial"/>
        </w:rPr>
        <w:t>poskytne</w:t>
      </w:r>
      <w:r w:rsidRPr="00072F01">
        <w:rPr>
          <w:rFonts w:ascii="Arial" w:hAnsi="Arial" w:cs="Arial"/>
        </w:rPr>
        <w:t xml:space="preserve"> objednatel</w:t>
      </w:r>
      <w:r>
        <w:rPr>
          <w:rFonts w:ascii="Arial" w:hAnsi="Arial" w:cs="Arial"/>
        </w:rPr>
        <w:t>i na</w:t>
      </w:r>
      <w:r w:rsidRPr="00072F01">
        <w:rPr>
          <w:rFonts w:ascii="Arial" w:hAnsi="Arial" w:cs="Arial"/>
        </w:rPr>
        <w:t xml:space="preserve"> plnění</w:t>
      </w:r>
      <w:r>
        <w:rPr>
          <w:rFonts w:ascii="Arial" w:hAnsi="Arial" w:cs="Arial"/>
        </w:rPr>
        <w:t xml:space="preserve"> dle servisní smlouvy</w:t>
      </w:r>
      <w:r w:rsidRPr="00072F01">
        <w:rPr>
          <w:rFonts w:ascii="Arial" w:hAnsi="Arial" w:cs="Arial"/>
        </w:rPr>
        <w:t xml:space="preserve"> záruku </w:t>
      </w:r>
      <w:r>
        <w:rPr>
          <w:rFonts w:ascii="Arial" w:hAnsi="Arial" w:cs="Arial"/>
        </w:rPr>
        <w:t>v délce 24 měsíců</w:t>
      </w:r>
      <w:r w:rsidRPr="00072F01">
        <w:rPr>
          <w:rFonts w:ascii="Arial" w:hAnsi="Arial" w:cs="Arial"/>
        </w:rPr>
        <w:t>.</w:t>
      </w:r>
    </w:p>
    <w:p w14:paraId="6FE3F81D" w14:textId="77777777" w:rsidR="00FB6722" w:rsidRDefault="00FB6722" w:rsidP="00FB6722">
      <w:pPr>
        <w:pStyle w:val="Odstavecseseznamem"/>
        <w:numPr>
          <w:ilvl w:val="0"/>
          <w:numId w:val="46"/>
        </w:numPr>
        <w:tabs>
          <w:tab w:val="left" w:pos="2694"/>
          <w:tab w:val="left" w:pos="5812"/>
          <w:tab w:val="left" w:pos="8505"/>
        </w:tabs>
        <w:spacing w:after="0" w:line="240" w:lineRule="auto"/>
        <w:ind w:left="284"/>
        <w:jc w:val="both"/>
        <w:rPr>
          <w:rFonts w:ascii="Arial" w:hAnsi="Arial" w:cs="Arial"/>
        </w:rPr>
      </w:pPr>
      <w:r w:rsidRPr="00BB4C19">
        <w:rPr>
          <w:rFonts w:ascii="Arial" w:hAnsi="Arial" w:cs="Arial"/>
        </w:rPr>
        <w:t>V záruční době objednatel požaduje zahájení odstranění reklamovaných vad do 24 hodin od písemného uplatnění reklamace.</w:t>
      </w:r>
    </w:p>
    <w:p w14:paraId="32235C5A" w14:textId="1B6632FF" w:rsidR="00FB6722" w:rsidRDefault="00FB6722" w:rsidP="00FB6722">
      <w:pPr>
        <w:pStyle w:val="Odstavecseseznamem"/>
        <w:numPr>
          <w:ilvl w:val="0"/>
          <w:numId w:val="46"/>
        </w:numPr>
        <w:tabs>
          <w:tab w:val="left" w:pos="2694"/>
          <w:tab w:val="left" w:pos="5812"/>
          <w:tab w:val="left" w:pos="8505"/>
        </w:tabs>
        <w:spacing w:after="0" w:line="240" w:lineRule="auto"/>
        <w:ind w:left="284"/>
        <w:jc w:val="both"/>
        <w:rPr>
          <w:rFonts w:ascii="Arial" w:hAnsi="Arial" w:cs="Arial"/>
        </w:rPr>
      </w:pPr>
      <w:r w:rsidRPr="00BB4C19">
        <w:rPr>
          <w:rFonts w:ascii="Arial" w:hAnsi="Arial" w:cs="Arial"/>
        </w:rPr>
        <w:t xml:space="preserve">Termín odstranění reklamovaných vad bude sjednán dle charakteru závady, </w:t>
      </w:r>
      <w:r>
        <w:rPr>
          <w:rFonts w:ascii="Arial" w:hAnsi="Arial" w:cs="Arial"/>
        </w:rPr>
        <w:t xml:space="preserve">pokud nebude vzájemnou dohodou určeno jinak, </w:t>
      </w:r>
      <w:r w:rsidRPr="00BB4C19">
        <w:rPr>
          <w:rFonts w:ascii="Arial" w:hAnsi="Arial" w:cs="Arial"/>
        </w:rPr>
        <w:t>nesmí překročit lhůtu 3 kalendářních dnů ode dne písemného uplatnění reklamace.</w:t>
      </w:r>
    </w:p>
    <w:p w14:paraId="3ABF2190" w14:textId="77777777" w:rsidR="00A4605A" w:rsidRPr="00A4605A" w:rsidRDefault="00A4605A" w:rsidP="00A4605A">
      <w:pPr>
        <w:pStyle w:val="Odstavecseseznamem"/>
        <w:tabs>
          <w:tab w:val="left" w:pos="2694"/>
          <w:tab w:val="left" w:pos="5812"/>
          <w:tab w:val="left" w:pos="8505"/>
        </w:tabs>
        <w:spacing w:after="0" w:line="240" w:lineRule="auto"/>
        <w:ind w:left="284"/>
        <w:jc w:val="both"/>
        <w:rPr>
          <w:rFonts w:ascii="Arial" w:hAnsi="Arial" w:cs="Arial"/>
        </w:rPr>
      </w:pPr>
    </w:p>
    <w:p w14:paraId="119AC2C3" w14:textId="3744559F" w:rsidR="00FB6722" w:rsidRDefault="00FB6722" w:rsidP="00FB6722">
      <w:pPr>
        <w:pStyle w:val="Odstavecseseznamem"/>
        <w:numPr>
          <w:ilvl w:val="0"/>
          <w:numId w:val="45"/>
        </w:numPr>
        <w:spacing w:after="0" w:line="240" w:lineRule="auto"/>
        <w:jc w:val="center"/>
        <w:rPr>
          <w:rFonts w:ascii="Arial" w:hAnsi="Arial" w:cs="Arial"/>
          <w:b/>
          <w:u w:val="single"/>
        </w:rPr>
      </w:pPr>
      <w:r>
        <w:rPr>
          <w:rFonts w:ascii="Arial" w:hAnsi="Arial" w:cs="Arial"/>
          <w:b/>
          <w:u w:val="single"/>
        </w:rPr>
        <w:t>Smluvní pokuty</w:t>
      </w:r>
    </w:p>
    <w:p w14:paraId="53958742" w14:textId="77777777" w:rsidR="00A4605A" w:rsidRDefault="00A4605A" w:rsidP="00A4605A">
      <w:pPr>
        <w:pStyle w:val="Odstavecseseznamem"/>
        <w:spacing w:after="0" w:line="240" w:lineRule="auto"/>
        <w:ind w:left="1080"/>
        <w:rPr>
          <w:rFonts w:ascii="Arial" w:hAnsi="Arial" w:cs="Arial"/>
          <w:b/>
          <w:u w:val="single"/>
        </w:rPr>
      </w:pPr>
    </w:p>
    <w:p w14:paraId="0600AD1E" w14:textId="77777777" w:rsidR="00FB6722" w:rsidRPr="002C47B3" w:rsidRDefault="00FB6722" w:rsidP="00FB6722">
      <w:pPr>
        <w:pStyle w:val="Odstavecseseznamem"/>
        <w:numPr>
          <w:ilvl w:val="0"/>
          <w:numId w:val="47"/>
        </w:numPr>
        <w:tabs>
          <w:tab w:val="left" w:pos="2694"/>
          <w:tab w:val="left" w:pos="5812"/>
          <w:tab w:val="left" w:pos="8505"/>
        </w:tabs>
        <w:spacing w:after="0" w:line="240" w:lineRule="auto"/>
        <w:ind w:left="284"/>
        <w:jc w:val="both"/>
        <w:rPr>
          <w:rFonts w:ascii="Arial" w:hAnsi="Arial" w:cs="Arial"/>
        </w:rPr>
      </w:pPr>
      <w:r w:rsidRPr="002C47B3">
        <w:rPr>
          <w:rFonts w:ascii="Arial" w:hAnsi="Arial" w:cs="Arial"/>
        </w:rPr>
        <w:t>V případě neodstranění reklamovaných vad do 3 kalendářních dnů</w:t>
      </w:r>
      <w:r>
        <w:rPr>
          <w:rFonts w:ascii="Arial" w:hAnsi="Arial" w:cs="Arial"/>
        </w:rPr>
        <w:t>, pokud nebylo vzájemnou dohodou smluvních stran určeno jinak,</w:t>
      </w:r>
      <w:r w:rsidRPr="002C47B3">
        <w:rPr>
          <w:rFonts w:ascii="Arial" w:hAnsi="Arial" w:cs="Arial"/>
        </w:rPr>
        <w:t xml:space="preserve"> ode dne nahlášení konkrétní vady je zhotovitel povinen uhradit objednateli smluvní pokutu ve výši </w:t>
      </w:r>
      <w:r>
        <w:rPr>
          <w:rFonts w:ascii="Arial" w:hAnsi="Arial" w:cs="Arial"/>
        </w:rPr>
        <w:t>1000</w:t>
      </w:r>
      <w:r w:rsidRPr="002C47B3">
        <w:rPr>
          <w:rFonts w:ascii="Arial" w:hAnsi="Arial" w:cs="Arial"/>
        </w:rPr>
        <w:t xml:space="preserve">,- Kč za každou reklamovanou vadu a den prodlení. </w:t>
      </w:r>
    </w:p>
    <w:p w14:paraId="62FE00E2" w14:textId="77777777" w:rsidR="00FB6722" w:rsidRDefault="00FB6722" w:rsidP="00FB6722">
      <w:pPr>
        <w:pStyle w:val="Odstavecseseznamem"/>
        <w:numPr>
          <w:ilvl w:val="0"/>
          <w:numId w:val="47"/>
        </w:numPr>
        <w:tabs>
          <w:tab w:val="left" w:pos="2694"/>
          <w:tab w:val="left" w:pos="5812"/>
          <w:tab w:val="left" w:pos="8505"/>
        </w:tabs>
        <w:spacing w:after="0" w:line="240" w:lineRule="auto"/>
        <w:ind w:left="284"/>
        <w:jc w:val="both"/>
        <w:rPr>
          <w:rFonts w:ascii="Arial" w:hAnsi="Arial" w:cs="Arial"/>
        </w:rPr>
      </w:pPr>
      <w:r w:rsidRPr="002C47B3">
        <w:rPr>
          <w:rFonts w:ascii="Arial" w:hAnsi="Arial" w:cs="Arial"/>
        </w:rPr>
        <w:t>V případě, že zhotovitel nezahájí práce za účelem odstranění vad v záruční době do 24 h</w:t>
      </w:r>
      <w:r>
        <w:rPr>
          <w:rFonts w:ascii="Arial" w:hAnsi="Arial" w:cs="Arial"/>
        </w:rPr>
        <w:t>odin</w:t>
      </w:r>
      <w:r w:rsidRPr="002C47B3">
        <w:rPr>
          <w:rFonts w:ascii="Arial" w:hAnsi="Arial" w:cs="Arial"/>
        </w:rPr>
        <w:t xml:space="preserve"> od </w:t>
      </w:r>
      <w:r>
        <w:rPr>
          <w:rFonts w:ascii="Arial" w:hAnsi="Arial" w:cs="Arial"/>
        </w:rPr>
        <w:t>písemného uplatnění reklamace</w:t>
      </w:r>
      <w:r w:rsidRPr="002C47B3">
        <w:rPr>
          <w:rFonts w:ascii="Arial" w:hAnsi="Arial" w:cs="Arial"/>
        </w:rPr>
        <w:t xml:space="preserve">, je zhotovitel povinen uhradit objednateli smluvní pokutu ve výši </w:t>
      </w:r>
      <w:r>
        <w:rPr>
          <w:rFonts w:ascii="Arial" w:hAnsi="Arial" w:cs="Arial"/>
        </w:rPr>
        <w:t>1000</w:t>
      </w:r>
      <w:r w:rsidRPr="002C47B3">
        <w:rPr>
          <w:rFonts w:ascii="Arial" w:hAnsi="Arial" w:cs="Arial"/>
        </w:rPr>
        <w:t>,- Kč za každou reklamovanou vadu a den prodlení.</w:t>
      </w:r>
    </w:p>
    <w:p w14:paraId="4574C5A7" w14:textId="77777777" w:rsidR="00FB6722" w:rsidRPr="00AE1297" w:rsidRDefault="00FB6722" w:rsidP="00FB6722">
      <w:pPr>
        <w:pStyle w:val="Odstavecseseznamem"/>
        <w:numPr>
          <w:ilvl w:val="0"/>
          <w:numId w:val="47"/>
        </w:numPr>
        <w:tabs>
          <w:tab w:val="left" w:pos="2694"/>
          <w:tab w:val="left" w:pos="5812"/>
          <w:tab w:val="left" w:pos="8505"/>
        </w:tabs>
        <w:spacing w:after="0" w:line="240" w:lineRule="auto"/>
        <w:ind w:left="284"/>
        <w:jc w:val="both"/>
        <w:rPr>
          <w:rFonts w:ascii="Arial" w:hAnsi="Arial" w:cs="Arial"/>
        </w:rPr>
      </w:pPr>
      <w:r w:rsidRPr="00AE1297">
        <w:rPr>
          <w:rFonts w:ascii="Arial" w:hAnsi="Arial" w:cs="Arial"/>
        </w:rPr>
        <w:t>V případě, že zhotovitel nena</w:t>
      </w:r>
      <w:r>
        <w:rPr>
          <w:rFonts w:ascii="Arial" w:hAnsi="Arial" w:cs="Arial"/>
        </w:rPr>
        <w:t>stoupí na vyproštění do 1 hodiny od nahlášení objednatelem</w:t>
      </w:r>
      <w:r w:rsidRPr="00AE1297">
        <w:rPr>
          <w:rFonts w:ascii="Arial" w:hAnsi="Arial" w:cs="Arial"/>
        </w:rPr>
        <w:t>, je zhotovitel povinen uhradit objednateli smluvní pokutu ve výši 5000,-Kč za každý takový případ.</w:t>
      </w:r>
    </w:p>
    <w:p w14:paraId="2BCF728F" w14:textId="77777777" w:rsidR="00FB6722" w:rsidRPr="002C47B3" w:rsidRDefault="00FB6722" w:rsidP="00FB6722">
      <w:pPr>
        <w:pStyle w:val="Odstavecseseznamem"/>
        <w:numPr>
          <w:ilvl w:val="0"/>
          <w:numId w:val="47"/>
        </w:numPr>
        <w:tabs>
          <w:tab w:val="left" w:pos="2694"/>
          <w:tab w:val="left" w:pos="5812"/>
          <w:tab w:val="left" w:pos="8505"/>
        </w:tabs>
        <w:spacing w:after="0" w:line="240" w:lineRule="auto"/>
        <w:ind w:left="284"/>
        <w:jc w:val="both"/>
        <w:rPr>
          <w:rFonts w:ascii="Arial" w:hAnsi="Arial" w:cs="Arial"/>
        </w:rPr>
      </w:pPr>
      <w:r w:rsidRPr="002C47B3">
        <w:rPr>
          <w:rFonts w:ascii="Arial" w:hAnsi="Arial" w:cs="Arial"/>
        </w:rPr>
        <w:t>Bude-li objednatel v prodlení s úhradou ceny díla, bude zhotovitel účtovat úrok z prodlení ve výši stanovené platnými právními předpisy z dlužné částky za každý i započatý den prodlení.</w:t>
      </w:r>
    </w:p>
    <w:p w14:paraId="095B8627" w14:textId="1B01FD6C" w:rsidR="00A4605A" w:rsidRPr="00A4605A" w:rsidRDefault="00FB6722" w:rsidP="00A4605A">
      <w:pPr>
        <w:pStyle w:val="Odstavecseseznamem"/>
        <w:numPr>
          <w:ilvl w:val="0"/>
          <w:numId w:val="47"/>
        </w:numPr>
        <w:tabs>
          <w:tab w:val="left" w:pos="2694"/>
          <w:tab w:val="left" w:pos="5812"/>
          <w:tab w:val="left" w:pos="8505"/>
        </w:tabs>
        <w:spacing w:after="0" w:line="240" w:lineRule="auto"/>
        <w:ind w:left="284"/>
        <w:jc w:val="both"/>
        <w:rPr>
          <w:rFonts w:ascii="Arial" w:hAnsi="Arial" w:cs="Arial"/>
        </w:rPr>
      </w:pPr>
      <w:r w:rsidRPr="005A584D">
        <w:rPr>
          <w:rFonts w:ascii="Arial" w:hAnsi="Arial" w:cs="Arial"/>
        </w:rPr>
        <w:t xml:space="preserve">Zaplacením smluvní pokuty a úroku z prodlení není dotčeno právo oprávněné strany </w:t>
      </w:r>
      <w:r w:rsidRPr="005A584D">
        <w:rPr>
          <w:rFonts w:ascii="Arial" w:hAnsi="Arial" w:cs="Arial"/>
        </w:rPr>
        <w:br/>
        <w:t xml:space="preserve">na náhradu škody vzniklé v příčinné souvislosti s porušením smluvní povinnosti, za jejíž nedodržení jsou smluvní pokuta nebo úrok z prodlení vymáhány a účtovány; tímto tedy strany vylučují použití ustanovení § 2050 </w:t>
      </w:r>
      <w:r>
        <w:rPr>
          <w:rFonts w:ascii="Arial" w:hAnsi="Arial" w:cs="Arial"/>
        </w:rPr>
        <w:t>občanského zákoníku</w:t>
      </w:r>
      <w:r w:rsidRPr="005A584D">
        <w:rPr>
          <w:rFonts w:ascii="Arial" w:hAnsi="Arial" w:cs="Arial"/>
        </w:rPr>
        <w:t>.</w:t>
      </w:r>
    </w:p>
    <w:p w14:paraId="163A65FB" w14:textId="3FFB8448" w:rsidR="00FB6722" w:rsidRDefault="00FB6722" w:rsidP="00FB6722">
      <w:pPr>
        <w:pStyle w:val="Odstavecseseznamem"/>
        <w:tabs>
          <w:tab w:val="left" w:pos="2694"/>
          <w:tab w:val="left" w:pos="5812"/>
          <w:tab w:val="left" w:pos="8505"/>
        </w:tabs>
        <w:ind w:left="284"/>
        <w:jc w:val="both"/>
        <w:rPr>
          <w:rFonts w:ascii="Arial" w:hAnsi="Arial" w:cs="Arial"/>
        </w:rPr>
      </w:pPr>
    </w:p>
    <w:p w14:paraId="2F0E9393" w14:textId="5D404AF0" w:rsidR="00A4605A" w:rsidRDefault="00A4605A" w:rsidP="00FB6722">
      <w:pPr>
        <w:pStyle w:val="Odstavecseseznamem"/>
        <w:tabs>
          <w:tab w:val="left" w:pos="2694"/>
          <w:tab w:val="left" w:pos="5812"/>
          <w:tab w:val="left" w:pos="8505"/>
        </w:tabs>
        <w:ind w:left="284"/>
        <w:jc w:val="both"/>
        <w:rPr>
          <w:rFonts w:ascii="Arial" w:hAnsi="Arial" w:cs="Arial"/>
        </w:rPr>
      </w:pPr>
    </w:p>
    <w:p w14:paraId="0687BF8B" w14:textId="20CBEF9F" w:rsidR="00A4605A" w:rsidRDefault="00A4605A" w:rsidP="00FB6722">
      <w:pPr>
        <w:pStyle w:val="Odstavecseseznamem"/>
        <w:tabs>
          <w:tab w:val="left" w:pos="2694"/>
          <w:tab w:val="left" w:pos="5812"/>
          <w:tab w:val="left" w:pos="8505"/>
        </w:tabs>
        <w:ind w:left="284"/>
        <w:jc w:val="both"/>
        <w:rPr>
          <w:rFonts w:ascii="Arial" w:hAnsi="Arial" w:cs="Arial"/>
        </w:rPr>
      </w:pPr>
    </w:p>
    <w:p w14:paraId="4AB45C1C" w14:textId="043E849A" w:rsidR="00A4605A" w:rsidRDefault="00A4605A" w:rsidP="00FB6722">
      <w:pPr>
        <w:pStyle w:val="Odstavecseseznamem"/>
        <w:tabs>
          <w:tab w:val="left" w:pos="2694"/>
          <w:tab w:val="left" w:pos="5812"/>
          <w:tab w:val="left" w:pos="8505"/>
        </w:tabs>
        <w:ind w:left="284"/>
        <w:jc w:val="both"/>
        <w:rPr>
          <w:rFonts w:ascii="Arial" w:hAnsi="Arial" w:cs="Arial"/>
        </w:rPr>
      </w:pPr>
    </w:p>
    <w:p w14:paraId="6D71C708" w14:textId="77777777" w:rsidR="00A4605A" w:rsidRDefault="00A4605A" w:rsidP="00FB6722">
      <w:pPr>
        <w:pStyle w:val="Odstavecseseznamem"/>
        <w:tabs>
          <w:tab w:val="left" w:pos="2694"/>
          <w:tab w:val="left" w:pos="5812"/>
          <w:tab w:val="left" w:pos="8505"/>
        </w:tabs>
        <w:ind w:left="284"/>
        <w:jc w:val="both"/>
        <w:rPr>
          <w:rFonts w:ascii="Arial" w:hAnsi="Arial" w:cs="Arial"/>
        </w:rPr>
      </w:pPr>
    </w:p>
    <w:p w14:paraId="59670EFF" w14:textId="3663DC7F" w:rsidR="00FB6722" w:rsidRDefault="00FB6722" w:rsidP="00FB6722">
      <w:pPr>
        <w:pStyle w:val="Odstavecseseznamem"/>
        <w:numPr>
          <w:ilvl w:val="0"/>
          <w:numId w:val="45"/>
        </w:numPr>
        <w:spacing w:after="0" w:line="240" w:lineRule="auto"/>
        <w:jc w:val="center"/>
        <w:rPr>
          <w:rFonts w:ascii="Arial" w:hAnsi="Arial" w:cs="Arial"/>
          <w:b/>
          <w:u w:val="single"/>
        </w:rPr>
      </w:pPr>
      <w:r>
        <w:rPr>
          <w:rFonts w:ascii="Arial" w:hAnsi="Arial" w:cs="Arial"/>
          <w:b/>
          <w:u w:val="single"/>
        </w:rPr>
        <w:lastRenderedPageBreak/>
        <w:t>Další ujednání</w:t>
      </w:r>
    </w:p>
    <w:p w14:paraId="300EB9D2" w14:textId="77777777" w:rsidR="00A4605A" w:rsidRDefault="00A4605A" w:rsidP="00A4605A">
      <w:pPr>
        <w:pStyle w:val="Odstavecseseznamem"/>
        <w:spacing w:after="0" w:line="240" w:lineRule="auto"/>
        <w:ind w:left="1080"/>
        <w:rPr>
          <w:rFonts w:ascii="Arial" w:hAnsi="Arial" w:cs="Arial"/>
          <w:b/>
          <w:u w:val="single"/>
        </w:rPr>
      </w:pPr>
    </w:p>
    <w:p w14:paraId="4AFB401A" w14:textId="77777777" w:rsidR="00FB6722" w:rsidRDefault="00FB6722" w:rsidP="00FB6722">
      <w:pPr>
        <w:pStyle w:val="Odstavecseseznamem"/>
        <w:numPr>
          <w:ilvl w:val="0"/>
          <w:numId w:val="48"/>
        </w:numPr>
        <w:tabs>
          <w:tab w:val="left" w:pos="2694"/>
          <w:tab w:val="left" w:pos="5812"/>
          <w:tab w:val="left" w:pos="8505"/>
        </w:tabs>
        <w:spacing w:after="0" w:line="240" w:lineRule="auto"/>
        <w:ind w:left="284"/>
        <w:jc w:val="both"/>
        <w:rPr>
          <w:rFonts w:ascii="Arial" w:hAnsi="Arial" w:cs="Arial"/>
        </w:rPr>
      </w:pPr>
      <w:r w:rsidRPr="00296153">
        <w:rPr>
          <w:rFonts w:ascii="Arial" w:hAnsi="Arial" w:cs="Arial"/>
        </w:rPr>
        <w:t xml:space="preserve">Zhotovitel se </w:t>
      </w:r>
      <w:r>
        <w:rPr>
          <w:rFonts w:ascii="Arial" w:hAnsi="Arial" w:cs="Arial"/>
        </w:rPr>
        <w:t>v návrhu servisní smlouvy zaváže p</w:t>
      </w:r>
      <w:r w:rsidRPr="00296153">
        <w:rPr>
          <w:rFonts w:ascii="Arial" w:hAnsi="Arial" w:cs="Arial"/>
        </w:rPr>
        <w:t xml:space="preserve">rovádět práce dle </w:t>
      </w:r>
      <w:r>
        <w:rPr>
          <w:rFonts w:ascii="Arial" w:hAnsi="Arial" w:cs="Arial"/>
        </w:rPr>
        <w:t xml:space="preserve">platných </w:t>
      </w:r>
      <w:r w:rsidRPr="00296153">
        <w:rPr>
          <w:rFonts w:ascii="Arial" w:hAnsi="Arial" w:cs="Arial"/>
        </w:rPr>
        <w:t xml:space="preserve">technologických nebo pracovních postupů, </w:t>
      </w:r>
      <w:r>
        <w:rPr>
          <w:rFonts w:ascii="Arial" w:hAnsi="Arial" w:cs="Arial"/>
        </w:rPr>
        <w:t>k dodržování požadavků</w:t>
      </w:r>
      <w:r w:rsidRPr="00296153">
        <w:rPr>
          <w:rFonts w:ascii="Arial" w:hAnsi="Arial" w:cs="Arial"/>
        </w:rPr>
        <w:t xml:space="preserve"> na zajištění bezp</w:t>
      </w:r>
      <w:r>
        <w:rPr>
          <w:rFonts w:ascii="Arial" w:hAnsi="Arial" w:cs="Arial"/>
        </w:rPr>
        <w:t>ečnosti práce a rovněž dodržování</w:t>
      </w:r>
      <w:r w:rsidRPr="00296153">
        <w:rPr>
          <w:rFonts w:ascii="Arial" w:hAnsi="Arial" w:cs="Arial"/>
        </w:rPr>
        <w:t xml:space="preserve"> požární</w:t>
      </w:r>
      <w:r>
        <w:rPr>
          <w:rFonts w:ascii="Arial" w:hAnsi="Arial" w:cs="Arial"/>
        </w:rPr>
        <w:t>ch předpisů a příslušných</w:t>
      </w:r>
      <w:r w:rsidRPr="00296153">
        <w:rPr>
          <w:rFonts w:ascii="Arial" w:hAnsi="Arial" w:cs="Arial"/>
        </w:rPr>
        <w:t xml:space="preserve"> ČSN.</w:t>
      </w:r>
    </w:p>
    <w:p w14:paraId="27E91FCF" w14:textId="2A0496FF" w:rsidR="00FB6722" w:rsidRDefault="00FB6722" w:rsidP="00FB6722">
      <w:pPr>
        <w:pStyle w:val="Odstavecseseznamem"/>
        <w:numPr>
          <w:ilvl w:val="0"/>
          <w:numId w:val="48"/>
        </w:numPr>
        <w:tabs>
          <w:tab w:val="left" w:pos="2694"/>
          <w:tab w:val="left" w:pos="5812"/>
          <w:tab w:val="left" w:pos="8505"/>
        </w:tabs>
        <w:spacing w:after="0" w:line="240" w:lineRule="auto"/>
        <w:ind w:left="284"/>
        <w:jc w:val="both"/>
        <w:rPr>
          <w:rFonts w:ascii="Arial" w:hAnsi="Arial" w:cs="Arial"/>
        </w:rPr>
      </w:pPr>
      <w:r w:rsidRPr="00BA1BC3">
        <w:rPr>
          <w:rFonts w:ascii="Arial" w:hAnsi="Arial" w:cs="Arial"/>
        </w:rPr>
        <w:t xml:space="preserve">Servisní smlouvu bude možné ukončit dohodou smluvních stran, výpovědí nebo odstoupením od Smlouvy. Pro odstoupení od smlouvy platí příslušná ustanovení občanského zákoníku. Výpovědní doba bude činit </w:t>
      </w:r>
      <w:r>
        <w:rPr>
          <w:rFonts w:ascii="Arial" w:hAnsi="Arial" w:cs="Arial"/>
        </w:rPr>
        <w:t>6</w:t>
      </w:r>
      <w:r w:rsidRPr="00BA1BC3">
        <w:rPr>
          <w:rFonts w:ascii="Arial" w:hAnsi="Arial" w:cs="Arial"/>
        </w:rPr>
        <w:t xml:space="preserve"> měsíc</w:t>
      </w:r>
      <w:r>
        <w:rPr>
          <w:rFonts w:ascii="Arial" w:hAnsi="Arial" w:cs="Arial"/>
        </w:rPr>
        <w:t>ů</w:t>
      </w:r>
      <w:r w:rsidRPr="00BA1BC3">
        <w:rPr>
          <w:rFonts w:ascii="Arial" w:hAnsi="Arial" w:cs="Arial"/>
        </w:rPr>
        <w:t xml:space="preserve"> a počíná běžet prvním dnem kalendářního měsíce následujícího po kalendářním měsíci, v němž byla výpověď druhé smluvní straně doručena.</w:t>
      </w:r>
    </w:p>
    <w:p w14:paraId="0D2179F3" w14:textId="77777777" w:rsidR="00A4605A" w:rsidRPr="00A4605A" w:rsidRDefault="00A4605A" w:rsidP="00A4605A">
      <w:pPr>
        <w:pStyle w:val="Odstavecseseznamem"/>
        <w:tabs>
          <w:tab w:val="left" w:pos="2694"/>
          <w:tab w:val="left" w:pos="5812"/>
          <w:tab w:val="left" w:pos="8505"/>
        </w:tabs>
        <w:spacing w:after="0" w:line="240" w:lineRule="auto"/>
        <w:ind w:left="284"/>
        <w:jc w:val="both"/>
        <w:rPr>
          <w:rFonts w:ascii="Arial" w:hAnsi="Arial" w:cs="Arial"/>
        </w:rPr>
      </w:pPr>
    </w:p>
    <w:p w14:paraId="35761D3E" w14:textId="77777777" w:rsidR="00FB6722" w:rsidRPr="00037E39" w:rsidRDefault="00FB6722" w:rsidP="00FB6722">
      <w:pPr>
        <w:rPr>
          <w:rFonts w:ascii="Arial" w:hAnsi="Arial" w:cs="Arial"/>
          <w:b/>
          <w:sz w:val="28"/>
        </w:rPr>
      </w:pPr>
      <w:r w:rsidRPr="00037E39">
        <w:rPr>
          <w:rFonts w:ascii="Arial" w:hAnsi="Arial" w:cs="Arial"/>
          <w:b/>
          <w:color w:val="000000"/>
          <w:sz w:val="28"/>
        </w:rPr>
        <w:t xml:space="preserve">Specifikace výtahového zařízení </w:t>
      </w:r>
    </w:p>
    <w:tbl>
      <w:tblPr>
        <w:tblW w:w="9052" w:type="dxa"/>
        <w:jc w:val="center"/>
        <w:tblLayout w:type="fixed"/>
        <w:tblCellMar>
          <w:left w:w="70" w:type="dxa"/>
          <w:right w:w="70" w:type="dxa"/>
        </w:tblCellMar>
        <w:tblLook w:val="04A0" w:firstRow="1" w:lastRow="0" w:firstColumn="1" w:lastColumn="0" w:noHBand="0" w:noVBand="1"/>
      </w:tblPr>
      <w:tblGrid>
        <w:gridCol w:w="1975"/>
        <w:gridCol w:w="1559"/>
        <w:gridCol w:w="1276"/>
        <w:gridCol w:w="1276"/>
        <w:gridCol w:w="992"/>
        <w:gridCol w:w="1134"/>
        <w:gridCol w:w="840"/>
      </w:tblGrid>
      <w:tr w:rsidR="00FB6722" w:rsidRPr="00037E39" w14:paraId="2E4F29A7" w14:textId="77777777" w:rsidTr="00FB6722">
        <w:trPr>
          <w:trHeight w:val="315"/>
          <w:jc w:val="center"/>
        </w:trPr>
        <w:tc>
          <w:tcPr>
            <w:tcW w:w="1975" w:type="dxa"/>
            <w:tcBorders>
              <w:top w:val="single" w:sz="8" w:space="0" w:color="auto"/>
              <w:left w:val="single" w:sz="8" w:space="0" w:color="auto"/>
              <w:bottom w:val="single" w:sz="8" w:space="0" w:color="auto"/>
              <w:right w:val="single" w:sz="8" w:space="0" w:color="auto"/>
            </w:tcBorders>
            <w:shd w:val="clear" w:color="000000" w:fill="DCE6F1"/>
            <w:noWrap/>
            <w:vAlign w:val="center"/>
            <w:hideMark/>
          </w:tcPr>
          <w:p w14:paraId="0F4CB396" w14:textId="77777777" w:rsidR="00FB6722" w:rsidRPr="00037E39" w:rsidRDefault="00FB6722" w:rsidP="00FB6722">
            <w:pPr>
              <w:rPr>
                <w:rFonts w:ascii="Arial" w:hAnsi="Arial" w:cs="Arial"/>
                <w:b/>
                <w:bCs/>
                <w:color w:val="000000"/>
              </w:rPr>
            </w:pPr>
            <w:r w:rsidRPr="00037E39">
              <w:rPr>
                <w:rFonts w:ascii="Arial" w:hAnsi="Arial" w:cs="Arial"/>
                <w:b/>
                <w:bCs/>
                <w:color w:val="000000"/>
              </w:rPr>
              <w:t>Název výtahu</w:t>
            </w:r>
          </w:p>
        </w:tc>
        <w:tc>
          <w:tcPr>
            <w:tcW w:w="1559" w:type="dxa"/>
            <w:tcBorders>
              <w:top w:val="single" w:sz="8" w:space="0" w:color="auto"/>
              <w:left w:val="nil"/>
              <w:bottom w:val="single" w:sz="8" w:space="0" w:color="auto"/>
              <w:right w:val="single" w:sz="8" w:space="0" w:color="auto"/>
            </w:tcBorders>
            <w:shd w:val="clear" w:color="000000" w:fill="DCE6F1"/>
            <w:noWrap/>
            <w:vAlign w:val="center"/>
            <w:hideMark/>
          </w:tcPr>
          <w:p w14:paraId="0C922FBA" w14:textId="77777777" w:rsidR="00FB6722" w:rsidRPr="00037E39" w:rsidRDefault="00FB6722" w:rsidP="00FB6722">
            <w:pPr>
              <w:jc w:val="center"/>
              <w:rPr>
                <w:rFonts w:ascii="Arial" w:hAnsi="Arial" w:cs="Arial"/>
                <w:b/>
                <w:color w:val="000000"/>
              </w:rPr>
            </w:pPr>
            <w:r w:rsidRPr="00037E39">
              <w:rPr>
                <w:rFonts w:ascii="Arial" w:hAnsi="Arial" w:cs="Arial"/>
                <w:b/>
                <w:color w:val="000000"/>
              </w:rPr>
              <w:t xml:space="preserve">Výrobní číslo </w:t>
            </w:r>
          </w:p>
        </w:tc>
        <w:tc>
          <w:tcPr>
            <w:tcW w:w="1276" w:type="dxa"/>
            <w:tcBorders>
              <w:top w:val="single" w:sz="8" w:space="0" w:color="auto"/>
              <w:left w:val="nil"/>
              <w:bottom w:val="single" w:sz="8" w:space="0" w:color="auto"/>
              <w:right w:val="single" w:sz="4" w:space="0" w:color="auto"/>
            </w:tcBorders>
            <w:shd w:val="clear" w:color="000000" w:fill="DCE6F1"/>
            <w:noWrap/>
            <w:vAlign w:val="center"/>
            <w:hideMark/>
          </w:tcPr>
          <w:p w14:paraId="5F3DA8D1" w14:textId="77777777" w:rsidR="00FB6722" w:rsidRPr="00037E39" w:rsidRDefault="00FB6722" w:rsidP="00FB6722">
            <w:pPr>
              <w:jc w:val="center"/>
              <w:rPr>
                <w:rFonts w:ascii="Arial" w:hAnsi="Arial" w:cs="Arial"/>
                <w:b/>
                <w:color w:val="000000"/>
              </w:rPr>
            </w:pPr>
            <w:r w:rsidRPr="00037E39">
              <w:rPr>
                <w:rFonts w:ascii="Arial" w:hAnsi="Arial" w:cs="Arial"/>
                <w:b/>
                <w:color w:val="000000"/>
              </w:rPr>
              <w:t xml:space="preserve">Rok výroby </w:t>
            </w:r>
          </w:p>
        </w:tc>
        <w:tc>
          <w:tcPr>
            <w:tcW w:w="1276" w:type="dxa"/>
            <w:tcBorders>
              <w:top w:val="single" w:sz="4" w:space="0" w:color="auto"/>
              <w:left w:val="single" w:sz="4" w:space="0" w:color="auto"/>
              <w:bottom w:val="single" w:sz="4" w:space="0" w:color="auto"/>
              <w:right w:val="single" w:sz="4" w:space="0" w:color="auto"/>
            </w:tcBorders>
            <w:shd w:val="clear" w:color="000000" w:fill="DCE6F1"/>
          </w:tcPr>
          <w:p w14:paraId="5B82473F" w14:textId="77777777" w:rsidR="00FB6722" w:rsidRPr="00037E39" w:rsidRDefault="00FB6722" w:rsidP="00FB6722">
            <w:pPr>
              <w:jc w:val="center"/>
              <w:rPr>
                <w:rFonts w:ascii="Arial" w:hAnsi="Arial" w:cs="Arial"/>
                <w:b/>
                <w:color w:val="000000"/>
              </w:rPr>
            </w:pPr>
            <w:r w:rsidRPr="00037E39">
              <w:rPr>
                <w:rFonts w:ascii="Arial" w:hAnsi="Arial" w:cs="Arial"/>
                <w:b/>
                <w:color w:val="000000"/>
              </w:rPr>
              <w:t>Evidenční číslo zařízení</w:t>
            </w:r>
          </w:p>
        </w:tc>
        <w:tc>
          <w:tcPr>
            <w:tcW w:w="992" w:type="dxa"/>
            <w:tcBorders>
              <w:top w:val="single" w:sz="4" w:space="0" w:color="auto"/>
              <w:left w:val="single" w:sz="4" w:space="0" w:color="auto"/>
              <w:bottom w:val="single" w:sz="4" w:space="0" w:color="auto"/>
              <w:right w:val="single" w:sz="4" w:space="0" w:color="auto"/>
            </w:tcBorders>
            <w:shd w:val="clear" w:color="000000" w:fill="DCE6F1"/>
          </w:tcPr>
          <w:p w14:paraId="2FF41640" w14:textId="77777777" w:rsidR="00FB6722" w:rsidRPr="00037E39" w:rsidRDefault="00FB6722" w:rsidP="00FB6722">
            <w:pPr>
              <w:jc w:val="center"/>
              <w:rPr>
                <w:rFonts w:ascii="Arial" w:hAnsi="Arial" w:cs="Arial"/>
                <w:b/>
                <w:color w:val="000000"/>
              </w:rPr>
            </w:pPr>
            <w:r w:rsidRPr="00037E39">
              <w:rPr>
                <w:rFonts w:ascii="Arial" w:hAnsi="Arial" w:cs="Arial"/>
                <w:b/>
                <w:color w:val="000000"/>
              </w:rPr>
              <w:t>Typ zařízení</w:t>
            </w:r>
          </w:p>
        </w:tc>
        <w:tc>
          <w:tcPr>
            <w:tcW w:w="1134" w:type="dxa"/>
            <w:tcBorders>
              <w:top w:val="single" w:sz="8" w:space="0" w:color="auto"/>
              <w:left w:val="single" w:sz="4" w:space="0" w:color="auto"/>
              <w:bottom w:val="single" w:sz="8" w:space="0" w:color="auto"/>
              <w:right w:val="single" w:sz="8" w:space="0" w:color="auto"/>
            </w:tcBorders>
            <w:shd w:val="clear" w:color="000000" w:fill="DCE6F1"/>
          </w:tcPr>
          <w:p w14:paraId="42067156" w14:textId="77777777" w:rsidR="00FB6722" w:rsidRPr="00037E39" w:rsidRDefault="00FB6722" w:rsidP="00FB6722">
            <w:pPr>
              <w:jc w:val="center"/>
              <w:rPr>
                <w:rFonts w:ascii="Arial" w:hAnsi="Arial" w:cs="Arial"/>
                <w:b/>
                <w:color w:val="000000"/>
              </w:rPr>
            </w:pPr>
            <w:r w:rsidRPr="00037E39">
              <w:rPr>
                <w:rFonts w:ascii="Arial" w:hAnsi="Arial" w:cs="Arial"/>
                <w:b/>
                <w:color w:val="000000"/>
              </w:rPr>
              <w:t>Nosnost (Kg)</w:t>
            </w:r>
          </w:p>
        </w:tc>
        <w:tc>
          <w:tcPr>
            <w:tcW w:w="840" w:type="dxa"/>
            <w:tcBorders>
              <w:top w:val="single" w:sz="8" w:space="0" w:color="auto"/>
              <w:left w:val="nil"/>
              <w:bottom w:val="single" w:sz="8" w:space="0" w:color="auto"/>
              <w:right w:val="single" w:sz="8" w:space="0" w:color="auto"/>
            </w:tcBorders>
            <w:shd w:val="clear" w:color="000000" w:fill="DCE6F1"/>
          </w:tcPr>
          <w:p w14:paraId="0C36D327" w14:textId="77777777" w:rsidR="00FB6722" w:rsidRPr="00037E39" w:rsidRDefault="00FB6722" w:rsidP="00FB6722">
            <w:pPr>
              <w:jc w:val="center"/>
              <w:rPr>
                <w:rFonts w:ascii="Arial" w:hAnsi="Arial" w:cs="Arial"/>
                <w:b/>
                <w:color w:val="000000"/>
              </w:rPr>
            </w:pPr>
            <w:r w:rsidRPr="00037E39">
              <w:rPr>
                <w:rFonts w:ascii="Arial" w:hAnsi="Arial" w:cs="Arial"/>
                <w:b/>
                <w:color w:val="000000"/>
              </w:rPr>
              <w:t>Počet stanic</w:t>
            </w:r>
          </w:p>
        </w:tc>
      </w:tr>
      <w:tr w:rsidR="00FB6722" w:rsidRPr="00037E39" w14:paraId="2D17F6C7" w14:textId="77777777" w:rsidTr="00FB6722">
        <w:trPr>
          <w:trHeight w:val="315"/>
          <w:jc w:val="center"/>
        </w:trPr>
        <w:tc>
          <w:tcPr>
            <w:tcW w:w="1975" w:type="dxa"/>
            <w:tcBorders>
              <w:top w:val="nil"/>
              <w:left w:val="single" w:sz="8" w:space="0" w:color="auto"/>
              <w:bottom w:val="single" w:sz="8" w:space="0" w:color="auto"/>
              <w:right w:val="single" w:sz="8" w:space="0" w:color="auto"/>
            </w:tcBorders>
            <w:shd w:val="clear" w:color="auto" w:fill="auto"/>
            <w:noWrap/>
            <w:vAlign w:val="center"/>
          </w:tcPr>
          <w:p w14:paraId="2DFDC522" w14:textId="77777777" w:rsidR="00FB6722" w:rsidRPr="00037E39" w:rsidRDefault="00FB6722" w:rsidP="00FB6722">
            <w:pPr>
              <w:jc w:val="center"/>
              <w:rPr>
                <w:rFonts w:ascii="Arial" w:hAnsi="Arial" w:cs="Arial"/>
                <w:bCs/>
                <w:color w:val="000000"/>
              </w:rPr>
            </w:pPr>
          </w:p>
          <w:p w14:paraId="7B807E8B" w14:textId="77777777" w:rsidR="0075029D" w:rsidRDefault="0075029D" w:rsidP="0075029D">
            <w:pPr>
              <w:jc w:val="center"/>
              <w:rPr>
                <w:rFonts w:ascii="Arial" w:hAnsi="Arial" w:cs="Arial"/>
                <w:bCs/>
                <w:color w:val="000000"/>
              </w:rPr>
            </w:pPr>
            <w:r w:rsidRPr="008E42CD">
              <w:rPr>
                <w:rFonts w:ascii="Arial" w:hAnsi="Arial" w:cs="Arial"/>
                <w:bCs/>
                <w:color w:val="000000"/>
              </w:rPr>
              <w:t>Osobní výtah budova A</w:t>
            </w:r>
            <w:r>
              <w:rPr>
                <w:rFonts w:ascii="Arial" w:hAnsi="Arial" w:cs="Arial"/>
                <w:bCs/>
                <w:color w:val="000000"/>
              </w:rPr>
              <w:t xml:space="preserve"> </w:t>
            </w:r>
            <w:proofErr w:type="spellStart"/>
            <w:r>
              <w:rPr>
                <w:rFonts w:ascii="Arial" w:hAnsi="Arial" w:cs="Arial"/>
                <w:bCs/>
                <w:color w:val="000000"/>
              </w:rPr>
              <w:t>a</w:t>
            </w:r>
            <w:proofErr w:type="spellEnd"/>
            <w:r>
              <w:rPr>
                <w:rFonts w:ascii="Arial" w:hAnsi="Arial" w:cs="Arial"/>
                <w:bCs/>
                <w:color w:val="000000"/>
              </w:rPr>
              <w:t xml:space="preserve"> A+D</w:t>
            </w:r>
          </w:p>
          <w:p w14:paraId="0B83887F" w14:textId="77777777" w:rsidR="00FB6722" w:rsidRPr="00037E39" w:rsidRDefault="00FB6722" w:rsidP="00FB6722">
            <w:pPr>
              <w:jc w:val="center"/>
              <w:rPr>
                <w:rFonts w:ascii="Arial" w:hAnsi="Arial" w:cs="Arial"/>
                <w:bCs/>
                <w:color w:val="000000"/>
              </w:rPr>
            </w:pPr>
          </w:p>
        </w:tc>
        <w:tc>
          <w:tcPr>
            <w:tcW w:w="1559" w:type="dxa"/>
            <w:tcBorders>
              <w:top w:val="nil"/>
              <w:left w:val="nil"/>
              <w:bottom w:val="single" w:sz="8" w:space="0" w:color="auto"/>
              <w:right w:val="single" w:sz="8" w:space="0" w:color="auto"/>
            </w:tcBorders>
            <w:shd w:val="clear" w:color="auto" w:fill="auto"/>
            <w:noWrap/>
            <w:vAlign w:val="center"/>
          </w:tcPr>
          <w:p w14:paraId="50181620" w14:textId="77777777" w:rsidR="00FB6722" w:rsidRPr="00037E39" w:rsidRDefault="0091775F" w:rsidP="0091775F">
            <w:pPr>
              <w:jc w:val="center"/>
              <w:rPr>
                <w:rFonts w:ascii="Arial" w:hAnsi="Arial" w:cs="Arial"/>
                <w:color w:val="000000"/>
                <w:sz w:val="18"/>
                <w:szCs w:val="18"/>
              </w:rPr>
            </w:pPr>
            <w:r>
              <w:rPr>
                <w:rFonts w:ascii="Arial" w:hAnsi="Arial" w:cs="Arial"/>
                <w:color w:val="000000"/>
                <w:sz w:val="18"/>
                <w:szCs w:val="18"/>
              </w:rPr>
              <w:t>23-099-23425</w:t>
            </w:r>
          </w:p>
        </w:tc>
        <w:tc>
          <w:tcPr>
            <w:tcW w:w="1276" w:type="dxa"/>
            <w:tcBorders>
              <w:top w:val="nil"/>
              <w:left w:val="nil"/>
              <w:bottom w:val="single" w:sz="8" w:space="0" w:color="auto"/>
              <w:right w:val="single" w:sz="4" w:space="0" w:color="auto"/>
            </w:tcBorders>
            <w:shd w:val="clear" w:color="auto" w:fill="auto"/>
            <w:noWrap/>
            <w:vAlign w:val="center"/>
          </w:tcPr>
          <w:p w14:paraId="4715A6FC" w14:textId="77777777" w:rsidR="00FB6722" w:rsidRPr="00037E39" w:rsidRDefault="0091775F" w:rsidP="0091775F">
            <w:pPr>
              <w:jc w:val="center"/>
              <w:rPr>
                <w:rFonts w:ascii="Arial" w:hAnsi="Arial" w:cs="Arial"/>
                <w:color w:val="000000"/>
                <w:sz w:val="18"/>
                <w:szCs w:val="18"/>
              </w:rPr>
            </w:pPr>
            <w:r>
              <w:rPr>
                <w:rFonts w:ascii="Arial" w:hAnsi="Arial" w:cs="Arial"/>
                <w:color w:val="000000"/>
                <w:sz w:val="18"/>
                <w:szCs w:val="18"/>
              </w:rPr>
              <w:t>2023</w:t>
            </w:r>
          </w:p>
        </w:tc>
        <w:tc>
          <w:tcPr>
            <w:tcW w:w="1276" w:type="dxa"/>
            <w:tcBorders>
              <w:top w:val="single" w:sz="4" w:space="0" w:color="auto"/>
              <w:left w:val="single" w:sz="4" w:space="0" w:color="auto"/>
              <w:bottom w:val="single" w:sz="4" w:space="0" w:color="auto"/>
              <w:right w:val="single" w:sz="4" w:space="0" w:color="auto"/>
            </w:tcBorders>
            <w:vAlign w:val="center"/>
          </w:tcPr>
          <w:p w14:paraId="24B3F7D3" w14:textId="77777777" w:rsidR="00FB6722" w:rsidRPr="00037E39" w:rsidRDefault="0091775F" w:rsidP="00FB6722">
            <w:pPr>
              <w:jc w:val="center"/>
              <w:rPr>
                <w:rFonts w:ascii="Arial" w:hAnsi="Arial" w:cs="Arial"/>
                <w:color w:val="000000"/>
                <w:sz w:val="18"/>
                <w:szCs w:val="18"/>
              </w:rPr>
            </w:pPr>
            <w:r>
              <w:rPr>
                <w:rFonts w:ascii="Arial" w:hAnsi="Arial" w:cs="Arial"/>
                <w:color w:val="000000"/>
                <w:sz w:val="18"/>
                <w:szCs w:val="18"/>
              </w:rPr>
              <w:t>23-099-23425</w:t>
            </w:r>
          </w:p>
        </w:tc>
        <w:tc>
          <w:tcPr>
            <w:tcW w:w="992" w:type="dxa"/>
            <w:tcBorders>
              <w:top w:val="single" w:sz="4" w:space="0" w:color="auto"/>
              <w:left w:val="single" w:sz="4" w:space="0" w:color="auto"/>
              <w:bottom w:val="single" w:sz="4" w:space="0" w:color="auto"/>
              <w:right w:val="single" w:sz="4" w:space="0" w:color="auto"/>
            </w:tcBorders>
            <w:vAlign w:val="center"/>
          </w:tcPr>
          <w:p w14:paraId="2737312C" w14:textId="77777777" w:rsidR="00FB6722" w:rsidRPr="00037E39" w:rsidRDefault="0091775F" w:rsidP="00FB6722">
            <w:pPr>
              <w:jc w:val="center"/>
              <w:rPr>
                <w:rFonts w:ascii="Arial" w:hAnsi="Arial" w:cs="Arial"/>
                <w:color w:val="000000"/>
                <w:sz w:val="18"/>
                <w:szCs w:val="18"/>
              </w:rPr>
            </w:pPr>
            <w:r>
              <w:rPr>
                <w:rFonts w:ascii="Arial" w:hAnsi="Arial" w:cs="Arial"/>
                <w:color w:val="000000"/>
                <w:sz w:val="18"/>
                <w:szCs w:val="18"/>
              </w:rPr>
              <w:t>OS 630/1</w:t>
            </w:r>
          </w:p>
        </w:tc>
        <w:tc>
          <w:tcPr>
            <w:tcW w:w="1134" w:type="dxa"/>
            <w:tcBorders>
              <w:top w:val="nil"/>
              <w:left w:val="single" w:sz="4" w:space="0" w:color="auto"/>
              <w:bottom w:val="single" w:sz="8" w:space="0" w:color="auto"/>
              <w:right w:val="single" w:sz="8" w:space="0" w:color="auto"/>
            </w:tcBorders>
            <w:vAlign w:val="center"/>
          </w:tcPr>
          <w:p w14:paraId="0B661E75" w14:textId="77777777" w:rsidR="00FB6722" w:rsidRPr="00037E39" w:rsidRDefault="0091775F" w:rsidP="00FB6722">
            <w:pPr>
              <w:jc w:val="center"/>
              <w:rPr>
                <w:rFonts w:ascii="Arial" w:hAnsi="Arial" w:cs="Arial"/>
                <w:color w:val="000000"/>
                <w:sz w:val="18"/>
                <w:szCs w:val="18"/>
              </w:rPr>
            </w:pPr>
            <w:r>
              <w:rPr>
                <w:rFonts w:ascii="Arial" w:hAnsi="Arial" w:cs="Arial"/>
                <w:color w:val="000000"/>
                <w:sz w:val="18"/>
                <w:szCs w:val="18"/>
              </w:rPr>
              <w:t>630</w:t>
            </w:r>
          </w:p>
        </w:tc>
        <w:tc>
          <w:tcPr>
            <w:tcW w:w="840" w:type="dxa"/>
            <w:tcBorders>
              <w:top w:val="nil"/>
              <w:left w:val="nil"/>
              <w:bottom w:val="single" w:sz="8" w:space="0" w:color="auto"/>
              <w:right w:val="single" w:sz="8" w:space="0" w:color="auto"/>
            </w:tcBorders>
            <w:vAlign w:val="center"/>
          </w:tcPr>
          <w:p w14:paraId="67AB2E31" w14:textId="77777777" w:rsidR="00FB6722" w:rsidRPr="00037E39" w:rsidRDefault="0075029D" w:rsidP="00FB6722">
            <w:pPr>
              <w:jc w:val="center"/>
              <w:rPr>
                <w:rFonts w:ascii="Arial" w:hAnsi="Arial" w:cs="Arial"/>
                <w:color w:val="000000"/>
                <w:sz w:val="18"/>
                <w:szCs w:val="18"/>
              </w:rPr>
            </w:pPr>
            <w:r>
              <w:rPr>
                <w:rFonts w:ascii="Arial" w:hAnsi="Arial" w:cs="Arial"/>
                <w:color w:val="000000"/>
                <w:sz w:val="18"/>
                <w:szCs w:val="18"/>
              </w:rPr>
              <w:t>6</w:t>
            </w:r>
          </w:p>
        </w:tc>
      </w:tr>
    </w:tbl>
    <w:p w14:paraId="0B62F621" w14:textId="77777777" w:rsidR="00FB6722" w:rsidRPr="00037E39" w:rsidRDefault="00FB6722" w:rsidP="00FB6722">
      <w:pPr>
        <w:tabs>
          <w:tab w:val="left" w:pos="2300"/>
          <w:tab w:val="right" w:pos="8789"/>
        </w:tabs>
        <w:rPr>
          <w:rFonts w:ascii="Arial" w:hAnsi="Arial" w:cs="Arial"/>
          <w:b/>
        </w:rPr>
      </w:pPr>
    </w:p>
    <w:p w14:paraId="1B002AC4" w14:textId="3EA4AAC0" w:rsidR="00FB6722" w:rsidRPr="00A4605A" w:rsidRDefault="00FB6722" w:rsidP="00A4605A">
      <w:pPr>
        <w:tabs>
          <w:tab w:val="left" w:pos="2300"/>
          <w:tab w:val="left" w:pos="4000"/>
          <w:tab w:val="left" w:pos="5700"/>
          <w:tab w:val="left" w:pos="7400"/>
          <w:tab w:val="right" w:pos="8789"/>
        </w:tabs>
        <w:rPr>
          <w:rFonts w:ascii="Arial" w:hAnsi="Arial" w:cs="Arial"/>
          <w:b/>
          <w:color w:val="000000"/>
          <w:sz w:val="28"/>
        </w:rPr>
      </w:pPr>
      <w:r w:rsidRPr="00037E39">
        <w:rPr>
          <w:rFonts w:ascii="Arial" w:hAnsi="Arial" w:cs="Arial"/>
          <w:b/>
          <w:color w:val="000000"/>
          <w:sz w:val="28"/>
        </w:rPr>
        <w:t>R</w:t>
      </w:r>
      <w:r w:rsidR="00A4605A">
        <w:rPr>
          <w:rFonts w:ascii="Arial" w:hAnsi="Arial" w:cs="Arial"/>
          <w:b/>
          <w:color w:val="000000"/>
          <w:sz w:val="28"/>
        </w:rPr>
        <w:t>o</w:t>
      </w:r>
      <w:r w:rsidRPr="00037E39">
        <w:rPr>
          <w:rFonts w:ascii="Arial" w:hAnsi="Arial" w:cs="Arial"/>
          <w:b/>
          <w:color w:val="000000"/>
          <w:sz w:val="28"/>
        </w:rPr>
        <w:t xml:space="preserve">zpis pravidelného servisu a </w:t>
      </w:r>
      <w:r>
        <w:rPr>
          <w:rFonts w:ascii="Arial" w:hAnsi="Arial" w:cs="Arial"/>
          <w:b/>
          <w:color w:val="000000"/>
          <w:sz w:val="28"/>
        </w:rPr>
        <w:t>údržby výtahového</w:t>
      </w:r>
      <w:r w:rsidRPr="00037E39">
        <w:rPr>
          <w:rFonts w:ascii="Arial" w:hAnsi="Arial" w:cs="Arial"/>
          <w:b/>
          <w:color w:val="000000"/>
          <w:sz w:val="28"/>
        </w:rPr>
        <w:t xml:space="preserve"> zařízení</w:t>
      </w:r>
    </w:p>
    <w:p w14:paraId="70755846" w14:textId="77777777" w:rsidR="00FB6722" w:rsidRPr="005C22A4" w:rsidRDefault="00FB6722" w:rsidP="00FB6722">
      <w:pPr>
        <w:pStyle w:val="Odstavecseseznamem"/>
        <w:numPr>
          <w:ilvl w:val="0"/>
          <w:numId w:val="44"/>
        </w:numPr>
        <w:tabs>
          <w:tab w:val="left" w:pos="2300"/>
          <w:tab w:val="left" w:pos="4000"/>
          <w:tab w:val="left" w:pos="5700"/>
          <w:tab w:val="left" w:pos="7400"/>
          <w:tab w:val="right" w:pos="8789"/>
        </w:tabs>
        <w:spacing w:after="0" w:line="240" w:lineRule="auto"/>
        <w:jc w:val="both"/>
        <w:rPr>
          <w:rFonts w:ascii="Arial" w:hAnsi="Arial" w:cs="Arial"/>
          <w:b/>
        </w:rPr>
      </w:pPr>
      <w:r w:rsidRPr="005C22A4">
        <w:rPr>
          <w:rFonts w:ascii="Arial" w:hAnsi="Arial" w:cs="Arial"/>
          <w:b/>
        </w:rPr>
        <w:t>Provozní prohlídky (PP)</w:t>
      </w:r>
    </w:p>
    <w:p w14:paraId="234DD9CA" w14:textId="77777777" w:rsidR="00A4605A" w:rsidRDefault="00FB6722" w:rsidP="00A4605A">
      <w:pPr>
        <w:pStyle w:val="Odstavecseseznamem"/>
        <w:tabs>
          <w:tab w:val="left" w:pos="2300"/>
          <w:tab w:val="left" w:pos="4000"/>
          <w:tab w:val="left" w:pos="5700"/>
          <w:tab w:val="left" w:pos="7400"/>
          <w:tab w:val="right" w:pos="8789"/>
        </w:tabs>
        <w:jc w:val="both"/>
        <w:rPr>
          <w:rFonts w:ascii="Arial" w:hAnsi="Arial" w:cs="Arial"/>
        </w:rPr>
      </w:pPr>
      <w:r w:rsidRPr="005C22A4">
        <w:rPr>
          <w:rFonts w:ascii="Arial" w:hAnsi="Arial" w:cs="Arial"/>
          <w:b/>
        </w:rPr>
        <w:t>Provozní prohlídky bude provádět Objednatel</w:t>
      </w:r>
      <w:r w:rsidRPr="005C22A4">
        <w:rPr>
          <w:rFonts w:ascii="Arial" w:hAnsi="Arial" w:cs="Arial"/>
        </w:rPr>
        <w:t>. Proškolený pracovník objednatele provede 1x za 2 týdny v rozsahu stanoveném ČSN a předpisem výrobce pravidelnou provozní prohlídku (PP) dostupných nebo viditelných částí výtahu s cílem zajistit jejich bezpečnost a funkcionalitu.</w:t>
      </w:r>
    </w:p>
    <w:p w14:paraId="027E5A66" w14:textId="4217BA2B" w:rsidR="00FB6722" w:rsidRPr="00A4605A" w:rsidRDefault="00FB6722" w:rsidP="00A4605A">
      <w:pPr>
        <w:pStyle w:val="Odstavecseseznamem"/>
        <w:tabs>
          <w:tab w:val="left" w:pos="2300"/>
          <w:tab w:val="left" w:pos="4000"/>
          <w:tab w:val="left" w:pos="5700"/>
          <w:tab w:val="left" w:pos="7400"/>
          <w:tab w:val="right" w:pos="8789"/>
        </w:tabs>
        <w:jc w:val="both"/>
        <w:rPr>
          <w:rFonts w:ascii="Arial" w:hAnsi="Arial" w:cs="Arial"/>
        </w:rPr>
      </w:pPr>
      <w:r w:rsidRPr="00A4605A">
        <w:rPr>
          <w:rFonts w:ascii="Arial" w:hAnsi="Arial" w:cs="Arial"/>
        </w:rPr>
        <w:t xml:space="preserve"> </w:t>
      </w:r>
    </w:p>
    <w:p w14:paraId="445E9C79" w14:textId="77777777" w:rsidR="00FB6722" w:rsidRPr="005C22A4" w:rsidRDefault="00FB6722" w:rsidP="00FB6722">
      <w:pPr>
        <w:pStyle w:val="Odstavecseseznamem"/>
        <w:numPr>
          <w:ilvl w:val="0"/>
          <w:numId w:val="44"/>
        </w:numPr>
        <w:tabs>
          <w:tab w:val="left" w:pos="2300"/>
          <w:tab w:val="left" w:pos="4000"/>
          <w:tab w:val="left" w:pos="5700"/>
          <w:tab w:val="left" w:pos="7400"/>
          <w:tab w:val="right" w:pos="8789"/>
        </w:tabs>
        <w:spacing w:after="0" w:line="240" w:lineRule="auto"/>
        <w:jc w:val="both"/>
        <w:rPr>
          <w:rFonts w:ascii="Arial" w:hAnsi="Arial" w:cs="Arial"/>
          <w:b/>
        </w:rPr>
      </w:pPr>
      <w:r w:rsidRPr="005C22A4">
        <w:rPr>
          <w:rFonts w:ascii="Arial" w:hAnsi="Arial" w:cs="Arial"/>
          <w:b/>
        </w:rPr>
        <w:t>Pravidelná preventivní údržba (PPU)</w:t>
      </w:r>
    </w:p>
    <w:p w14:paraId="7CA5A83F" w14:textId="77777777" w:rsidR="00FB6722" w:rsidRPr="005C22A4" w:rsidRDefault="00FB6722" w:rsidP="00FB6722">
      <w:pPr>
        <w:numPr>
          <w:ilvl w:val="0"/>
          <w:numId w:val="42"/>
        </w:numPr>
        <w:tabs>
          <w:tab w:val="left" w:pos="426"/>
          <w:tab w:val="left" w:pos="2300"/>
          <w:tab w:val="left" w:pos="5100"/>
          <w:tab w:val="right" w:pos="8789"/>
        </w:tabs>
        <w:suppressAutoHyphens/>
        <w:spacing w:after="0" w:line="240" w:lineRule="auto"/>
        <w:jc w:val="both"/>
        <w:rPr>
          <w:rFonts w:ascii="Arial" w:hAnsi="Arial" w:cs="Arial"/>
        </w:rPr>
      </w:pPr>
      <w:r w:rsidRPr="005C22A4">
        <w:rPr>
          <w:rFonts w:ascii="Arial" w:hAnsi="Arial" w:cs="Arial"/>
        </w:rPr>
        <w:t>Prováděna pravidelně 1x za 3 měsíce nebo v intervalech dle předpisů výrobce.</w:t>
      </w:r>
    </w:p>
    <w:p w14:paraId="7A346501" w14:textId="77777777" w:rsidR="00FB6722" w:rsidRPr="005C22A4" w:rsidRDefault="00FB6722" w:rsidP="00FB6722">
      <w:pPr>
        <w:numPr>
          <w:ilvl w:val="0"/>
          <w:numId w:val="42"/>
        </w:numPr>
        <w:tabs>
          <w:tab w:val="left" w:pos="426"/>
          <w:tab w:val="left" w:pos="2300"/>
          <w:tab w:val="left" w:pos="5100"/>
          <w:tab w:val="right" w:pos="8789"/>
        </w:tabs>
        <w:suppressAutoHyphens/>
        <w:spacing w:after="0" w:line="240" w:lineRule="auto"/>
        <w:jc w:val="both"/>
        <w:rPr>
          <w:rFonts w:ascii="Arial" w:hAnsi="Arial" w:cs="Arial"/>
        </w:rPr>
      </w:pPr>
      <w:r w:rsidRPr="005C22A4">
        <w:rPr>
          <w:rFonts w:ascii="Arial" w:hAnsi="Arial" w:cs="Arial"/>
        </w:rPr>
        <w:t>Čištění strojovny, šachetní prohlubně, stropu výtahové klece a dalších částí zařízení od provozních nečistot (nejedná se o čištění po přestavbě, stavbě, čištění toxických látek, průsaků vody atd.).</w:t>
      </w:r>
    </w:p>
    <w:p w14:paraId="4713DBC3" w14:textId="77777777" w:rsidR="00FB6722" w:rsidRPr="005C22A4" w:rsidRDefault="00FB6722" w:rsidP="00FB6722">
      <w:pPr>
        <w:numPr>
          <w:ilvl w:val="0"/>
          <w:numId w:val="42"/>
        </w:numPr>
        <w:tabs>
          <w:tab w:val="left" w:pos="426"/>
          <w:tab w:val="left" w:pos="2300"/>
          <w:tab w:val="left" w:pos="5100"/>
          <w:tab w:val="right" w:pos="8789"/>
        </w:tabs>
        <w:suppressAutoHyphens/>
        <w:spacing w:after="0" w:line="240" w:lineRule="auto"/>
        <w:jc w:val="both"/>
        <w:rPr>
          <w:rFonts w:ascii="Arial" w:hAnsi="Arial" w:cs="Arial"/>
        </w:rPr>
      </w:pPr>
      <w:r w:rsidRPr="005C22A4">
        <w:rPr>
          <w:rFonts w:ascii="Arial" w:hAnsi="Arial" w:cs="Arial"/>
        </w:rPr>
        <w:t>Pravidelná kontrola zařízení výtahu zahrnující kontroly odchylek provozních parametrů, seřízení v tolerancích povolených příslušnými normami nebo pokyny výrobce, přezkoušení funkce zařízení, mazání apod.</w:t>
      </w:r>
    </w:p>
    <w:p w14:paraId="5FE2A02E" w14:textId="77777777" w:rsidR="00FB6722" w:rsidRPr="005C22A4" w:rsidRDefault="00FB6722" w:rsidP="00FB6722">
      <w:pPr>
        <w:numPr>
          <w:ilvl w:val="0"/>
          <w:numId w:val="42"/>
        </w:numPr>
        <w:tabs>
          <w:tab w:val="left" w:pos="426"/>
          <w:tab w:val="left" w:pos="2300"/>
          <w:tab w:val="left" w:pos="5100"/>
          <w:tab w:val="right" w:pos="8789"/>
        </w:tabs>
        <w:suppressAutoHyphens/>
        <w:spacing w:after="0" w:line="240" w:lineRule="auto"/>
        <w:jc w:val="both"/>
        <w:rPr>
          <w:rFonts w:ascii="Arial" w:hAnsi="Arial" w:cs="Arial"/>
        </w:rPr>
      </w:pPr>
      <w:r w:rsidRPr="005C22A4">
        <w:rPr>
          <w:rFonts w:ascii="Arial" w:hAnsi="Arial" w:cs="Arial"/>
        </w:rPr>
        <w:t>Pravidelné posuzování opotřebení částí výtahových zařízení a technického stavu s doporučením rozsahu preventivních oprav.</w:t>
      </w:r>
    </w:p>
    <w:p w14:paraId="1427E479" w14:textId="77777777" w:rsidR="00FB6722" w:rsidRPr="005C22A4" w:rsidRDefault="00FB6722" w:rsidP="00FB6722">
      <w:pPr>
        <w:numPr>
          <w:ilvl w:val="0"/>
          <w:numId w:val="42"/>
        </w:numPr>
        <w:tabs>
          <w:tab w:val="left" w:pos="426"/>
          <w:tab w:val="left" w:pos="2300"/>
          <w:tab w:val="left" w:pos="5100"/>
          <w:tab w:val="right" w:pos="8789"/>
        </w:tabs>
        <w:suppressAutoHyphens/>
        <w:spacing w:after="0" w:line="240" w:lineRule="auto"/>
        <w:jc w:val="both"/>
        <w:rPr>
          <w:rFonts w:ascii="Arial" w:hAnsi="Arial" w:cs="Arial"/>
        </w:rPr>
      </w:pPr>
      <w:r w:rsidRPr="005C22A4">
        <w:rPr>
          <w:rFonts w:ascii="Arial" w:hAnsi="Arial" w:cs="Arial"/>
        </w:rPr>
        <w:t>Bezpečnostní kontroly funkcí a provozu zařízení výtahů dle technických požadavků a předpisů výrobce.</w:t>
      </w:r>
    </w:p>
    <w:p w14:paraId="5974AEAD" w14:textId="77777777" w:rsidR="00FB6722" w:rsidRPr="005C22A4" w:rsidRDefault="00FB6722" w:rsidP="00FB6722">
      <w:pPr>
        <w:pStyle w:val="Odstavecseseznamem"/>
        <w:numPr>
          <w:ilvl w:val="0"/>
          <w:numId w:val="42"/>
        </w:numPr>
        <w:tabs>
          <w:tab w:val="left" w:pos="426"/>
          <w:tab w:val="left" w:pos="2300"/>
          <w:tab w:val="left" w:pos="4000"/>
          <w:tab w:val="left" w:pos="5700"/>
          <w:tab w:val="left" w:pos="7400"/>
          <w:tab w:val="right" w:pos="8789"/>
        </w:tabs>
        <w:spacing w:after="0" w:line="240" w:lineRule="auto"/>
        <w:jc w:val="both"/>
        <w:rPr>
          <w:rFonts w:ascii="Arial" w:hAnsi="Arial" w:cs="Arial"/>
        </w:rPr>
      </w:pPr>
      <w:r w:rsidRPr="005C22A4">
        <w:rPr>
          <w:rFonts w:ascii="Arial" w:hAnsi="Arial" w:cs="Arial"/>
        </w:rPr>
        <w:t>Kontrola funkčnosti dorozumívacího zařízení umístněného v kabině výtahu.</w:t>
      </w:r>
    </w:p>
    <w:p w14:paraId="6F967C5F" w14:textId="7C92A2A4" w:rsidR="00FB6722" w:rsidRPr="00A4605A" w:rsidRDefault="00FB6722" w:rsidP="00FB6722">
      <w:pPr>
        <w:pStyle w:val="Odstavecseseznamem"/>
        <w:numPr>
          <w:ilvl w:val="0"/>
          <w:numId w:val="42"/>
        </w:numPr>
        <w:tabs>
          <w:tab w:val="left" w:pos="426"/>
          <w:tab w:val="left" w:pos="2300"/>
          <w:tab w:val="left" w:pos="4000"/>
          <w:tab w:val="left" w:pos="5700"/>
          <w:tab w:val="left" w:pos="7400"/>
          <w:tab w:val="right" w:pos="8789"/>
        </w:tabs>
        <w:spacing w:after="0" w:line="240" w:lineRule="auto"/>
        <w:jc w:val="both"/>
        <w:rPr>
          <w:rFonts w:ascii="Arial" w:hAnsi="Arial" w:cs="Arial"/>
        </w:rPr>
      </w:pPr>
      <w:r w:rsidRPr="005C22A4">
        <w:rPr>
          <w:rFonts w:ascii="Arial" w:hAnsi="Arial" w:cs="Arial"/>
          <w:bCs/>
        </w:rPr>
        <w:t>Mazací práce na vodítkách.</w:t>
      </w:r>
    </w:p>
    <w:p w14:paraId="20767068" w14:textId="77777777" w:rsidR="00A4605A" w:rsidRPr="00A4605A" w:rsidRDefault="00A4605A" w:rsidP="00A4605A">
      <w:pPr>
        <w:pStyle w:val="Odstavecseseznamem"/>
        <w:tabs>
          <w:tab w:val="left" w:pos="426"/>
          <w:tab w:val="left" w:pos="2300"/>
          <w:tab w:val="left" w:pos="4000"/>
          <w:tab w:val="left" w:pos="5700"/>
          <w:tab w:val="left" w:pos="7400"/>
          <w:tab w:val="right" w:pos="8789"/>
        </w:tabs>
        <w:spacing w:after="0" w:line="240" w:lineRule="auto"/>
        <w:jc w:val="both"/>
        <w:rPr>
          <w:rFonts w:ascii="Arial" w:hAnsi="Arial" w:cs="Arial"/>
        </w:rPr>
      </w:pPr>
    </w:p>
    <w:p w14:paraId="7B2E3109" w14:textId="77777777" w:rsidR="00FB6722" w:rsidRPr="005C22A4" w:rsidRDefault="00FB6722" w:rsidP="00FB6722">
      <w:pPr>
        <w:pStyle w:val="Odstavecseseznamem"/>
        <w:numPr>
          <w:ilvl w:val="0"/>
          <w:numId w:val="44"/>
        </w:numPr>
        <w:tabs>
          <w:tab w:val="left" w:pos="2300"/>
          <w:tab w:val="left" w:pos="4000"/>
          <w:tab w:val="left" w:pos="5700"/>
          <w:tab w:val="left" w:pos="7400"/>
          <w:tab w:val="right" w:pos="8789"/>
        </w:tabs>
        <w:spacing w:after="0" w:line="240" w:lineRule="auto"/>
        <w:jc w:val="both"/>
        <w:rPr>
          <w:rFonts w:ascii="Arial" w:hAnsi="Arial" w:cs="Arial"/>
        </w:rPr>
      </w:pPr>
      <w:r w:rsidRPr="005C22A4">
        <w:rPr>
          <w:rFonts w:ascii="Arial" w:hAnsi="Arial" w:cs="Arial"/>
          <w:b/>
        </w:rPr>
        <w:t>Odborná prohlídka (OP</w:t>
      </w:r>
      <w:r w:rsidRPr="005C22A4">
        <w:rPr>
          <w:rFonts w:ascii="Arial" w:hAnsi="Arial" w:cs="Arial"/>
        </w:rPr>
        <w:t>)</w:t>
      </w:r>
    </w:p>
    <w:p w14:paraId="361C0F18" w14:textId="77777777" w:rsidR="00FB6722" w:rsidRPr="005C22A4" w:rsidRDefault="00FB6722" w:rsidP="00FB6722">
      <w:pPr>
        <w:pStyle w:val="Odstavecseseznamem"/>
        <w:numPr>
          <w:ilvl w:val="0"/>
          <w:numId w:val="43"/>
        </w:numPr>
        <w:tabs>
          <w:tab w:val="left" w:pos="2300"/>
          <w:tab w:val="left" w:pos="4000"/>
          <w:tab w:val="left" w:pos="5700"/>
          <w:tab w:val="left" w:pos="7400"/>
          <w:tab w:val="right" w:pos="8789"/>
        </w:tabs>
        <w:spacing w:after="0" w:line="240" w:lineRule="auto"/>
        <w:jc w:val="both"/>
        <w:rPr>
          <w:rFonts w:ascii="Arial" w:hAnsi="Arial" w:cs="Arial"/>
        </w:rPr>
      </w:pPr>
      <w:r w:rsidRPr="005C22A4">
        <w:rPr>
          <w:rFonts w:ascii="Arial" w:hAnsi="Arial" w:cs="Arial"/>
        </w:rPr>
        <w:t>Prováděna pravidelně 1x za 3 měsíce.</w:t>
      </w:r>
    </w:p>
    <w:p w14:paraId="6D7BEA0D" w14:textId="77777777" w:rsidR="00FB6722" w:rsidRPr="005C22A4" w:rsidRDefault="00FB6722" w:rsidP="00FB6722">
      <w:pPr>
        <w:pStyle w:val="Odstavecseseznamem"/>
        <w:numPr>
          <w:ilvl w:val="0"/>
          <w:numId w:val="43"/>
        </w:numPr>
        <w:tabs>
          <w:tab w:val="left" w:pos="2300"/>
          <w:tab w:val="left" w:pos="4000"/>
          <w:tab w:val="left" w:pos="5700"/>
          <w:tab w:val="left" w:pos="7400"/>
          <w:tab w:val="right" w:pos="8789"/>
        </w:tabs>
        <w:spacing w:after="0" w:line="240" w:lineRule="auto"/>
        <w:jc w:val="both"/>
        <w:rPr>
          <w:rFonts w:ascii="Arial" w:hAnsi="Arial" w:cs="Arial"/>
        </w:rPr>
      </w:pPr>
      <w:r w:rsidRPr="005C22A4">
        <w:rPr>
          <w:rFonts w:ascii="Arial" w:hAnsi="Arial" w:cs="Arial"/>
        </w:rPr>
        <w:t>V rozsahu stanoveném ČSN a předpisem výrobce.</w:t>
      </w:r>
    </w:p>
    <w:p w14:paraId="45CEE8DD" w14:textId="77777777" w:rsidR="00FB6722" w:rsidRPr="005C22A4" w:rsidRDefault="00FB6722" w:rsidP="00FB6722">
      <w:pPr>
        <w:pStyle w:val="Odstavecseseznamem"/>
        <w:tabs>
          <w:tab w:val="left" w:pos="2300"/>
          <w:tab w:val="left" w:pos="4000"/>
          <w:tab w:val="left" w:pos="5700"/>
          <w:tab w:val="left" w:pos="7400"/>
          <w:tab w:val="right" w:pos="8789"/>
        </w:tabs>
        <w:jc w:val="both"/>
        <w:rPr>
          <w:rFonts w:ascii="Arial" w:hAnsi="Arial" w:cs="Arial"/>
        </w:rPr>
      </w:pPr>
    </w:p>
    <w:p w14:paraId="2DC82EBE" w14:textId="77777777" w:rsidR="00FB6722" w:rsidRPr="005C22A4" w:rsidRDefault="00FB6722" w:rsidP="00FB6722">
      <w:pPr>
        <w:pStyle w:val="Odstavecseseznamem"/>
        <w:numPr>
          <w:ilvl w:val="0"/>
          <w:numId w:val="44"/>
        </w:numPr>
        <w:tabs>
          <w:tab w:val="left" w:pos="2300"/>
          <w:tab w:val="left" w:pos="4000"/>
          <w:tab w:val="left" w:pos="5700"/>
          <w:tab w:val="left" w:pos="7400"/>
          <w:tab w:val="right" w:pos="8789"/>
        </w:tabs>
        <w:spacing w:after="0" w:line="240" w:lineRule="auto"/>
        <w:jc w:val="both"/>
        <w:rPr>
          <w:rFonts w:ascii="Arial" w:hAnsi="Arial" w:cs="Arial"/>
          <w:b/>
        </w:rPr>
      </w:pPr>
      <w:r w:rsidRPr="005C22A4">
        <w:rPr>
          <w:rFonts w:ascii="Arial" w:hAnsi="Arial" w:cs="Arial"/>
          <w:b/>
        </w:rPr>
        <w:lastRenderedPageBreak/>
        <w:t>Odborná zkouška (OZ)</w:t>
      </w:r>
    </w:p>
    <w:p w14:paraId="73B5FB4C" w14:textId="77777777" w:rsidR="00FB6722" w:rsidRPr="005C22A4" w:rsidRDefault="00FB6722" w:rsidP="00FB6722">
      <w:pPr>
        <w:pStyle w:val="Odstavecseseznamem"/>
        <w:numPr>
          <w:ilvl w:val="0"/>
          <w:numId w:val="43"/>
        </w:numPr>
        <w:tabs>
          <w:tab w:val="left" w:pos="2300"/>
          <w:tab w:val="left" w:pos="4000"/>
          <w:tab w:val="left" w:pos="5700"/>
          <w:tab w:val="left" w:pos="7400"/>
          <w:tab w:val="right" w:pos="8789"/>
        </w:tabs>
        <w:spacing w:after="0" w:line="240" w:lineRule="auto"/>
        <w:jc w:val="both"/>
        <w:rPr>
          <w:rFonts w:ascii="Arial" w:hAnsi="Arial" w:cs="Arial"/>
        </w:rPr>
      </w:pPr>
      <w:r w:rsidRPr="005C22A4">
        <w:rPr>
          <w:rFonts w:ascii="Arial" w:hAnsi="Arial" w:cs="Arial"/>
        </w:rPr>
        <w:t>Prováděna pravidelně 1x za 3 roky</w:t>
      </w:r>
      <w:r>
        <w:rPr>
          <w:rFonts w:ascii="Arial" w:hAnsi="Arial" w:cs="Arial"/>
        </w:rPr>
        <w:t xml:space="preserve"> na základě samostatně uzavřené objednávky</w:t>
      </w:r>
      <w:r w:rsidRPr="005C22A4">
        <w:rPr>
          <w:rFonts w:ascii="Arial" w:hAnsi="Arial" w:cs="Arial"/>
        </w:rPr>
        <w:t>.</w:t>
      </w:r>
    </w:p>
    <w:p w14:paraId="0A66CD43" w14:textId="0CFCB8CD" w:rsidR="00FB6722" w:rsidRDefault="00FB6722" w:rsidP="00FB6722">
      <w:pPr>
        <w:pStyle w:val="Odstavecseseznamem"/>
        <w:numPr>
          <w:ilvl w:val="0"/>
          <w:numId w:val="43"/>
        </w:numPr>
        <w:tabs>
          <w:tab w:val="left" w:pos="2300"/>
          <w:tab w:val="left" w:pos="4000"/>
          <w:tab w:val="left" w:pos="5700"/>
          <w:tab w:val="left" w:pos="7400"/>
          <w:tab w:val="right" w:pos="8789"/>
        </w:tabs>
        <w:spacing w:after="0" w:line="240" w:lineRule="auto"/>
        <w:jc w:val="both"/>
        <w:rPr>
          <w:rFonts w:ascii="Arial" w:hAnsi="Arial" w:cs="Arial"/>
        </w:rPr>
      </w:pPr>
      <w:r w:rsidRPr="005C22A4">
        <w:rPr>
          <w:rFonts w:ascii="Arial" w:hAnsi="Arial" w:cs="Arial"/>
        </w:rPr>
        <w:t>V rozsahu stanoveném ČSN a předpisem výrobce.</w:t>
      </w:r>
    </w:p>
    <w:p w14:paraId="564A4AB1" w14:textId="77777777" w:rsidR="00A4605A" w:rsidRPr="00A4605A" w:rsidRDefault="00A4605A" w:rsidP="00A4605A">
      <w:pPr>
        <w:pStyle w:val="Odstavecseseznamem"/>
        <w:tabs>
          <w:tab w:val="left" w:pos="2300"/>
          <w:tab w:val="left" w:pos="4000"/>
          <w:tab w:val="left" w:pos="5700"/>
          <w:tab w:val="left" w:pos="7400"/>
          <w:tab w:val="right" w:pos="8789"/>
        </w:tabs>
        <w:spacing w:after="0" w:line="240" w:lineRule="auto"/>
        <w:jc w:val="both"/>
        <w:rPr>
          <w:rFonts w:ascii="Arial" w:hAnsi="Arial" w:cs="Arial"/>
        </w:rPr>
      </w:pPr>
    </w:p>
    <w:p w14:paraId="24DD3B17" w14:textId="77777777" w:rsidR="00FB6722" w:rsidRPr="005C22A4" w:rsidRDefault="00FB6722" w:rsidP="00FB6722">
      <w:pPr>
        <w:pStyle w:val="Odstavecseseznamem"/>
        <w:numPr>
          <w:ilvl w:val="0"/>
          <w:numId w:val="44"/>
        </w:numPr>
        <w:tabs>
          <w:tab w:val="left" w:pos="2300"/>
          <w:tab w:val="left" w:pos="4000"/>
          <w:tab w:val="left" w:pos="5700"/>
          <w:tab w:val="left" w:pos="7400"/>
          <w:tab w:val="right" w:pos="8789"/>
        </w:tabs>
        <w:spacing w:after="0" w:line="240" w:lineRule="auto"/>
        <w:jc w:val="both"/>
        <w:rPr>
          <w:rFonts w:ascii="Arial" w:hAnsi="Arial" w:cs="Arial"/>
          <w:b/>
        </w:rPr>
      </w:pPr>
      <w:r w:rsidRPr="005C22A4">
        <w:rPr>
          <w:rFonts w:ascii="Arial" w:hAnsi="Arial" w:cs="Arial"/>
          <w:b/>
        </w:rPr>
        <w:t>Inspekční prohlídka (IP)</w:t>
      </w:r>
    </w:p>
    <w:p w14:paraId="56309A3A" w14:textId="77777777" w:rsidR="00FB6722" w:rsidRPr="005C22A4" w:rsidRDefault="00FB6722" w:rsidP="00FB6722">
      <w:pPr>
        <w:pStyle w:val="Odstavecseseznamem"/>
        <w:numPr>
          <w:ilvl w:val="0"/>
          <w:numId w:val="43"/>
        </w:numPr>
        <w:tabs>
          <w:tab w:val="left" w:pos="2300"/>
          <w:tab w:val="left" w:pos="4000"/>
          <w:tab w:val="left" w:pos="5700"/>
          <w:tab w:val="left" w:pos="7400"/>
          <w:tab w:val="right" w:pos="8789"/>
        </w:tabs>
        <w:spacing w:after="0" w:line="240" w:lineRule="auto"/>
        <w:jc w:val="both"/>
        <w:rPr>
          <w:rFonts w:ascii="Arial" w:hAnsi="Arial" w:cs="Arial"/>
        </w:rPr>
      </w:pPr>
      <w:r w:rsidRPr="005C22A4">
        <w:rPr>
          <w:rFonts w:ascii="Arial" w:hAnsi="Arial" w:cs="Arial"/>
        </w:rPr>
        <w:t>Zajištění provedení IP nezávislým inspekčním orgánem v rozsahu stanoveném ČSN</w:t>
      </w:r>
      <w:r>
        <w:rPr>
          <w:rFonts w:ascii="Arial" w:hAnsi="Arial" w:cs="Arial"/>
        </w:rPr>
        <w:t xml:space="preserve"> na základě samostatně uzavřené objednávky</w:t>
      </w:r>
      <w:r w:rsidRPr="005C22A4">
        <w:rPr>
          <w:rFonts w:ascii="Arial" w:hAnsi="Arial" w:cs="Arial"/>
        </w:rPr>
        <w:t>.</w:t>
      </w:r>
    </w:p>
    <w:p w14:paraId="219977BE" w14:textId="77777777" w:rsidR="00FB6722" w:rsidRPr="005C22A4" w:rsidRDefault="00FB6722" w:rsidP="00FB6722">
      <w:pPr>
        <w:pStyle w:val="Odstavecseseznamem"/>
        <w:tabs>
          <w:tab w:val="left" w:pos="2300"/>
          <w:tab w:val="left" w:pos="4000"/>
          <w:tab w:val="left" w:pos="5700"/>
          <w:tab w:val="left" w:pos="7400"/>
          <w:tab w:val="right" w:pos="8789"/>
        </w:tabs>
        <w:jc w:val="both"/>
        <w:rPr>
          <w:rFonts w:ascii="Arial" w:hAnsi="Arial" w:cs="Arial"/>
        </w:rPr>
      </w:pPr>
    </w:p>
    <w:p w14:paraId="1793713E" w14:textId="77777777" w:rsidR="00FB6722" w:rsidRPr="005C22A4" w:rsidRDefault="00FB6722" w:rsidP="00FB6722">
      <w:pPr>
        <w:pStyle w:val="Odstavecseseznamem"/>
        <w:numPr>
          <w:ilvl w:val="0"/>
          <w:numId w:val="44"/>
        </w:numPr>
        <w:tabs>
          <w:tab w:val="left" w:pos="2300"/>
          <w:tab w:val="left" w:pos="4000"/>
          <w:tab w:val="left" w:pos="5700"/>
          <w:tab w:val="left" w:pos="7400"/>
          <w:tab w:val="right" w:pos="8789"/>
        </w:tabs>
        <w:spacing w:after="0" w:line="240" w:lineRule="auto"/>
        <w:jc w:val="both"/>
        <w:rPr>
          <w:rFonts w:ascii="Arial" w:hAnsi="Arial" w:cs="Arial"/>
          <w:b/>
        </w:rPr>
      </w:pPr>
      <w:r w:rsidRPr="005C22A4">
        <w:rPr>
          <w:rFonts w:ascii="Arial" w:hAnsi="Arial" w:cs="Arial"/>
          <w:b/>
        </w:rPr>
        <w:t>Vyproštění – Pohotovost (VP)</w:t>
      </w:r>
    </w:p>
    <w:p w14:paraId="643C1628" w14:textId="2C86C5EC" w:rsidR="00FB6722" w:rsidRDefault="00FB6722" w:rsidP="00A4605A">
      <w:pPr>
        <w:pStyle w:val="Odstavecseseznamem"/>
        <w:numPr>
          <w:ilvl w:val="0"/>
          <w:numId w:val="43"/>
        </w:numPr>
        <w:tabs>
          <w:tab w:val="right" w:pos="8789"/>
        </w:tabs>
        <w:suppressAutoHyphens/>
        <w:spacing w:after="0" w:line="240" w:lineRule="auto"/>
        <w:jc w:val="both"/>
        <w:rPr>
          <w:rFonts w:ascii="Arial" w:hAnsi="Arial" w:cs="Arial"/>
        </w:rPr>
      </w:pPr>
      <w:r w:rsidRPr="005C22A4">
        <w:rPr>
          <w:rFonts w:ascii="Arial" w:hAnsi="Arial" w:cs="Arial"/>
        </w:rPr>
        <w:t>Pracovník zhotovitele se dostaví k vyproštění do 1 hodiny od nahlášení a to kdykoliv (24 hodin 7 dní v týdnu).</w:t>
      </w:r>
    </w:p>
    <w:p w14:paraId="4963BD55" w14:textId="77777777" w:rsidR="00A4605A" w:rsidRPr="00A4605A" w:rsidRDefault="00A4605A" w:rsidP="00A4605A">
      <w:pPr>
        <w:pStyle w:val="Odstavecseseznamem"/>
        <w:tabs>
          <w:tab w:val="right" w:pos="8789"/>
        </w:tabs>
        <w:suppressAutoHyphens/>
        <w:spacing w:after="0" w:line="240" w:lineRule="auto"/>
        <w:jc w:val="both"/>
        <w:rPr>
          <w:rFonts w:ascii="Arial" w:hAnsi="Arial" w:cs="Arial"/>
        </w:rPr>
      </w:pPr>
    </w:p>
    <w:p w14:paraId="702AFB75" w14:textId="77777777" w:rsidR="00FB6722" w:rsidRPr="005C22A4" w:rsidRDefault="00FB6722" w:rsidP="00FB6722">
      <w:pPr>
        <w:tabs>
          <w:tab w:val="right" w:pos="8789"/>
        </w:tabs>
        <w:suppressAutoHyphens/>
        <w:jc w:val="both"/>
        <w:rPr>
          <w:rFonts w:ascii="Arial" w:hAnsi="Arial" w:cs="Arial"/>
        </w:rPr>
      </w:pPr>
      <w:r w:rsidRPr="005C22A4">
        <w:rPr>
          <w:rFonts w:ascii="Arial" w:hAnsi="Arial" w:cs="Arial"/>
        </w:rPr>
        <w:t>Veškeré výše uvedené práce (s výjimkou vyproštění popsaného výše) budou prováděny v běžné pracovní době zhotovitele (v pracovních dnech od 7:</w:t>
      </w:r>
      <w:r>
        <w:rPr>
          <w:rFonts w:ascii="Arial" w:hAnsi="Arial" w:cs="Arial"/>
        </w:rPr>
        <w:t>0</w:t>
      </w:r>
      <w:r w:rsidRPr="005C22A4">
        <w:rPr>
          <w:rFonts w:ascii="Arial" w:hAnsi="Arial" w:cs="Arial"/>
        </w:rPr>
        <w:t>0 – 1</w:t>
      </w:r>
      <w:r>
        <w:rPr>
          <w:rFonts w:ascii="Arial" w:hAnsi="Arial" w:cs="Arial"/>
        </w:rPr>
        <w:t>5</w:t>
      </w:r>
      <w:r w:rsidRPr="005C22A4">
        <w:rPr>
          <w:rFonts w:ascii="Arial" w:hAnsi="Arial" w:cs="Arial"/>
        </w:rPr>
        <w:t>:00 hod., s výhradou možné změny); v případě, že je nutná přítomnost servisního technika k opravě poruchy výtahu, zhotovitel nastoupí nejpozději další pracovní den po oznámení poruchy.</w:t>
      </w:r>
    </w:p>
    <w:p w14:paraId="0DC2C06C" w14:textId="77777777" w:rsidR="00FB6722" w:rsidRPr="005C22A4" w:rsidRDefault="00FB6722" w:rsidP="00FB6722">
      <w:pPr>
        <w:tabs>
          <w:tab w:val="right" w:pos="8789"/>
        </w:tabs>
        <w:suppressAutoHyphens/>
        <w:jc w:val="both"/>
        <w:rPr>
          <w:rFonts w:ascii="Arial" w:hAnsi="Arial" w:cs="Arial"/>
        </w:rPr>
      </w:pPr>
      <w:r w:rsidRPr="005C22A4">
        <w:rPr>
          <w:rFonts w:ascii="Arial" w:hAnsi="Arial" w:cs="Arial"/>
        </w:rPr>
        <w:t>O provedení jakékoliv výše uvedené činnosti zajištěné Zhotovitelem bude dle platných předpisů proveden zápis do příslušné servisní knihy výtahového zařízení nebo bude vystaven písemný protokol. Za provedení zápisu nebo vystavení protokolu je zodpovědný Zhotovitel.</w:t>
      </w:r>
    </w:p>
    <w:p w14:paraId="035C97B3" w14:textId="77777777" w:rsidR="00FB6722" w:rsidRPr="00037E39" w:rsidRDefault="00FB6722" w:rsidP="00FB6722">
      <w:pPr>
        <w:tabs>
          <w:tab w:val="left" w:pos="2300"/>
          <w:tab w:val="left" w:pos="4000"/>
          <w:tab w:val="left" w:pos="5700"/>
          <w:tab w:val="left" w:pos="7400"/>
          <w:tab w:val="right" w:pos="8789"/>
        </w:tabs>
        <w:rPr>
          <w:rFonts w:ascii="Arial" w:hAnsi="Arial" w:cs="Arial"/>
          <w:b/>
          <w:sz w:val="28"/>
        </w:rPr>
      </w:pPr>
      <w:r w:rsidRPr="00037E39">
        <w:rPr>
          <w:rFonts w:ascii="Arial" w:hAnsi="Arial" w:cs="Arial"/>
          <w:b/>
          <w:sz w:val="28"/>
        </w:rPr>
        <w:t>C</w:t>
      </w:r>
      <w:r>
        <w:rPr>
          <w:rFonts w:ascii="Arial" w:hAnsi="Arial" w:cs="Arial"/>
          <w:b/>
          <w:sz w:val="28"/>
        </w:rPr>
        <w:t>ena za servis výtahu</w:t>
      </w:r>
    </w:p>
    <w:tbl>
      <w:tblPr>
        <w:tblW w:w="8779" w:type="dxa"/>
        <w:jc w:val="center"/>
        <w:tblCellMar>
          <w:left w:w="70" w:type="dxa"/>
          <w:right w:w="70" w:type="dxa"/>
        </w:tblCellMar>
        <w:tblLook w:val="04A0" w:firstRow="1" w:lastRow="0" w:firstColumn="1" w:lastColumn="0" w:noHBand="0" w:noVBand="1"/>
      </w:tblPr>
      <w:tblGrid>
        <w:gridCol w:w="1691"/>
        <w:gridCol w:w="1418"/>
        <w:gridCol w:w="1128"/>
        <w:gridCol w:w="1531"/>
        <w:gridCol w:w="1515"/>
        <w:gridCol w:w="1496"/>
      </w:tblGrid>
      <w:tr w:rsidR="00FB6722" w:rsidRPr="00037E39" w14:paraId="1077B091" w14:textId="77777777" w:rsidTr="00FB6722">
        <w:trPr>
          <w:trHeight w:val="1043"/>
          <w:jc w:val="center"/>
        </w:trPr>
        <w:tc>
          <w:tcPr>
            <w:tcW w:w="1691" w:type="dxa"/>
            <w:tcBorders>
              <w:top w:val="single" w:sz="8" w:space="0" w:color="auto"/>
              <w:left w:val="single" w:sz="8" w:space="0" w:color="auto"/>
              <w:bottom w:val="single" w:sz="8" w:space="0" w:color="auto"/>
              <w:right w:val="single" w:sz="8" w:space="0" w:color="auto"/>
            </w:tcBorders>
            <w:shd w:val="clear" w:color="000000" w:fill="DCE6F1"/>
            <w:noWrap/>
            <w:vAlign w:val="center"/>
            <w:hideMark/>
          </w:tcPr>
          <w:p w14:paraId="123464CE" w14:textId="77777777" w:rsidR="00FB6722" w:rsidRPr="00037E39" w:rsidRDefault="00FB6722" w:rsidP="00FB6722">
            <w:pPr>
              <w:rPr>
                <w:rFonts w:ascii="Arial" w:hAnsi="Arial" w:cs="Arial"/>
                <w:b/>
                <w:bCs/>
                <w:color w:val="000000"/>
                <w:sz w:val="20"/>
                <w:szCs w:val="20"/>
              </w:rPr>
            </w:pPr>
            <w:r w:rsidRPr="00037E39">
              <w:rPr>
                <w:rFonts w:ascii="Arial" w:hAnsi="Arial" w:cs="Arial"/>
                <w:b/>
                <w:bCs/>
                <w:color w:val="000000"/>
                <w:sz w:val="20"/>
                <w:szCs w:val="20"/>
              </w:rPr>
              <w:t xml:space="preserve">Název výtahu </w:t>
            </w:r>
          </w:p>
        </w:tc>
        <w:tc>
          <w:tcPr>
            <w:tcW w:w="1418" w:type="dxa"/>
            <w:tcBorders>
              <w:top w:val="single" w:sz="8" w:space="0" w:color="auto"/>
              <w:left w:val="nil"/>
              <w:bottom w:val="single" w:sz="8" w:space="0" w:color="auto"/>
              <w:right w:val="single" w:sz="8" w:space="0" w:color="auto"/>
            </w:tcBorders>
            <w:shd w:val="clear" w:color="000000" w:fill="DCE6F1"/>
            <w:noWrap/>
            <w:vAlign w:val="center"/>
            <w:hideMark/>
          </w:tcPr>
          <w:p w14:paraId="7F0BDDD7" w14:textId="77777777" w:rsidR="00FB6722" w:rsidRPr="00037E39" w:rsidRDefault="00FB6722" w:rsidP="00FB6722">
            <w:pPr>
              <w:jc w:val="center"/>
              <w:rPr>
                <w:rFonts w:ascii="Arial" w:hAnsi="Arial" w:cs="Arial"/>
                <w:b/>
                <w:color w:val="000000"/>
                <w:sz w:val="20"/>
                <w:szCs w:val="20"/>
              </w:rPr>
            </w:pPr>
            <w:r w:rsidRPr="00037E39">
              <w:rPr>
                <w:rFonts w:ascii="Arial" w:hAnsi="Arial" w:cs="Arial"/>
                <w:b/>
                <w:color w:val="000000"/>
                <w:sz w:val="20"/>
                <w:szCs w:val="20"/>
              </w:rPr>
              <w:t xml:space="preserve">Výrobní číslo </w:t>
            </w:r>
          </w:p>
        </w:tc>
        <w:tc>
          <w:tcPr>
            <w:tcW w:w="1128" w:type="dxa"/>
            <w:tcBorders>
              <w:top w:val="single" w:sz="8" w:space="0" w:color="auto"/>
              <w:left w:val="nil"/>
              <w:bottom w:val="single" w:sz="8" w:space="0" w:color="auto"/>
              <w:right w:val="single" w:sz="4" w:space="0" w:color="auto"/>
            </w:tcBorders>
            <w:shd w:val="clear" w:color="000000" w:fill="DCE6F1"/>
            <w:noWrap/>
            <w:vAlign w:val="center"/>
          </w:tcPr>
          <w:p w14:paraId="054A8B5A" w14:textId="77777777" w:rsidR="00FB6722" w:rsidRPr="00037E39" w:rsidRDefault="00FB6722" w:rsidP="00FB6722">
            <w:pPr>
              <w:jc w:val="center"/>
              <w:rPr>
                <w:rFonts w:ascii="Arial" w:hAnsi="Arial" w:cs="Arial"/>
                <w:b/>
                <w:color w:val="000000"/>
                <w:sz w:val="20"/>
                <w:szCs w:val="20"/>
              </w:rPr>
            </w:pPr>
            <w:r w:rsidRPr="00037E39">
              <w:rPr>
                <w:rFonts w:ascii="Arial" w:hAnsi="Arial" w:cs="Arial"/>
                <w:b/>
                <w:color w:val="000000"/>
                <w:sz w:val="20"/>
                <w:szCs w:val="20"/>
              </w:rPr>
              <w:t>Provozní prohlídka (PP)</w:t>
            </w:r>
          </w:p>
        </w:tc>
        <w:tc>
          <w:tcPr>
            <w:tcW w:w="1531" w:type="dxa"/>
            <w:tcBorders>
              <w:top w:val="single" w:sz="4" w:space="0" w:color="auto"/>
              <w:left w:val="single" w:sz="4" w:space="0" w:color="auto"/>
              <w:bottom w:val="single" w:sz="4" w:space="0" w:color="auto"/>
              <w:right w:val="single" w:sz="4" w:space="0" w:color="auto"/>
            </w:tcBorders>
            <w:shd w:val="clear" w:color="000000" w:fill="DCE6F1"/>
          </w:tcPr>
          <w:p w14:paraId="17D0B41E" w14:textId="77777777" w:rsidR="00FB6722" w:rsidRPr="00037E39" w:rsidRDefault="00FB6722" w:rsidP="00FB6722">
            <w:pPr>
              <w:jc w:val="center"/>
              <w:rPr>
                <w:rFonts w:ascii="Arial" w:hAnsi="Arial" w:cs="Arial"/>
                <w:b/>
                <w:color w:val="000000"/>
                <w:sz w:val="20"/>
                <w:szCs w:val="20"/>
              </w:rPr>
            </w:pPr>
            <w:r w:rsidRPr="00037E39">
              <w:rPr>
                <w:rFonts w:ascii="Arial" w:hAnsi="Arial" w:cs="Arial"/>
                <w:b/>
                <w:color w:val="000000"/>
                <w:sz w:val="20"/>
                <w:szCs w:val="20"/>
              </w:rPr>
              <w:t>Pravidelná preventivní údržba (PPU)</w:t>
            </w:r>
          </w:p>
          <w:p w14:paraId="3C9AB41F" w14:textId="77777777" w:rsidR="00FB6722" w:rsidRPr="00037E39" w:rsidRDefault="00FB6722" w:rsidP="00FB6722">
            <w:pPr>
              <w:jc w:val="center"/>
              <w:rPr>
                <w:rFonts w:ascii="Arial" w:hAnsi="Arial" w:cs="Arial"/>
                <w:color w:val="000000"/>
                <w:sz w:val="20"/>
                <w:szCs w:val="20"/>
              </w:rPr>
            </w:pPr>
            <w:r w:rsidRPr="00037E39">
              <w:rPr>
                <w:rFonts w:ascii="Arial" w:hAnsi="Arial" w:cs="Arial"/>
                <w:b/>
                <w:color w:val="000000"/>
                <w:sz w:val="20"/>
                <w:szCs w:val="20"/>
              </w:rPr>
              <w:t>Cena v Kč bez DPH za čtvrtletí</w:t>
            </w:r>
          </w:p>
        </w:tc>
        <w:tc>
          <w:tcPr>
            <w:tcW w:w="1515" w:type="dxa"/>
            <w:tcBorders>
              <w:top w:val="single" w:sz="4" w:space="0" w:color="auto"/>
              <w:left w:val="single" w:sz="4" w:space="0" w:color="auto"/>
              <w:bottom w:val="single" w:sz="4" w:space="0" w:color="auto"/>
              <w:right w:val="single" w:sz="4" w:space="0" w:color="auto"/>
            </w:tcBorders>
            <w:shd w:val="clear" w:color="000000" w:fill="DCE6F1"/>
          </w:tcPr>
          <w:p w14:paraId="15FCDF35" w14:textId="77777777" w:rsidR="00FB6722" w:rsidRPr="00037E39" w:rsidRDefault="00FB6722" w:rsidP="00FB6722">
            <w:pPr>
              <w:jc w:val="center"/>
              <w:rPr>
                <w:rFonts w:ascii="Arial" w:hAnsi="Arial" w:cs="Arial"/>
                <w:b/>
                <w:color w:val="000000"/>
                <w:sz w:val="20"/>
                <w:szCs w:val="20"/>
              </w:rPr>
            </w:pPr>
            <w:r w:rsidRPr="00037E39">
              <w:rPr>
                <w:rFonts w:ascii="Arial" w:hAnsi="Arial" w:cs="Arial"/>
                <w:b/>
                <w:color w:val="000000"/>
                <w:sz w:val="20"/>
                <w:szCs w:val="20"/>
              </w:rPr>
              <w:t xml:space="preserve">Odborná prohlídka </w:t>
            </w:r>
            <w:r w:rsidRPr="00037E39">
              <w:rPr>
                <w:rFonts w:ascii="Arial" w:hAnsi="Arial" w:cs="Arial"/>
                <w:b/>
                <w:color w:val="000000"/>
                <w:sz w:val="20"/>
                <w:szCs w:val="20"/>
              </w:rPr>
              <w:br/>
              <w:t>(OP)</w:t>
            </w:r>
          </w:p>
          <w:p w14:paraId="210BB4D8" w14:textId="77777777" w:rsidR="00FB6722" w:rsidRPr="00037E39" w:rsidRDefault="00FB6722" w:rsidP="00FB6722">
            <w:pPr>
              <w:jc w:val="center"/>
              <w:rPr>
                <w:rFonts w:ascii="Arial" w:hAnsi="Arial" w:cs="Arial"/>
                <w:b/>
                <w:color w:val="000000"/>
                <w:sz w:val="20"/>
                <w:szCs w:val="20"/>
              </w:rPr>
            </w:pPr>
            <w:r w:rsidRPr="00037E39">
              <w:rPr>
                <w:rFonts w:ascii="Arial" w:hAnsi="Arial" w:cs="Arial"/>
                <w:b/>
                <w:color w:val="000000"/>
                <w:sz w:val="20"/>
                <w:szCs w:val="20"/>
              </w:rPr>
              <w:t>Cena v Kč bez DPH za čtvrtletí</w:t>
            </w:r>
          </w:p>
        </w:tc>
        <w:tc>
          <w:tcPr>
            <w:tcW w:w="1496" w:type="dxa"/>
            <w:tcBorders>
              <w:top w:val="single" w:sz="8" w:space="0" w:color="auto"/>
              <w:left w:val="nil"/>
              <w:bottom w:val="single" w:sz="8" w:space="0" w:color="auto"/>
              <w:right w:val="single" w:sz="8" w:space="0" w:color="auto"/>
            </w:tcBorders>
            <w:shd w:val="clear" w:color="000000" w:fill="DCE6F1"/>
          </w:tcPr>
          <w:p w14:paraId="59258BF9" w14:textId="77777777" w:rsidR="00FB6722" w:rsidRPr="00037E39" w:rsidRDefault="00FB6722" w:rsidP="00FB6722">
            <w:pPr>
              <w:jc w:val="center"/>
              <w:rPr>
                <w:rFonts w:ascii="Arial" w:hAnsi="Arial" w:cs="Arial"/>
                <w:b/>
                <w:color w:val="000000"/>
                <w:sz w:val="20"/>
                <w:szCs w:val="20"/>
              </w:rPr>
            </w:pPr>
            <w:r w:rsidRPr="00037E39">
              <w:rPr>
                <w:rFonts w:ascii="Arial" w:hAnsi="Arial" w:cs="Arial"/>
                <w:b/>
                <w:color w:val="000000"/>
                <w:sz w:val="20"/>
                <w:szCs w:val="20"/>
              </w:rPr>
              <w:t>Cena v Kč celkem bez DPH za čtvrtletí</w:t>
            </w:r>
          </w:p>
        </w:tc>
      </w:tr>
      <w:tr w:rsidR="00FB6722" w:rsidRPr="00037E39" w14:paraId="63F00A2E" w14:textId="77777777" w:rsidTr="00FB6722">
        <w:trPr>
          <w:trHeight w:hRule="exact" w:val="1134"/>
          <w:jc w:val="center"/>
        </w:trPr>
        <w:tc>
          <w:tcPr>
            <w:tcW w:w="1691" w:type="dxa"/>
            <w:tcBorders>
              <w:top w:val="nil"/>
              <w:left w:val="single" w:sz="8" w:space="0" w:color="auto"/>
              <w:bottom w:val="single" w:sz="8" w:space="0" w:color="auto"/>
              <w:right w:val="single" w:sz="8" w:space="0" w:color="auto"/>
            </w:tcBorders>
            <w:shd w:val="clear" w:color="auto" w:fill="auto"/>
            <w:noWrap/>
            <w:vAlign w:val="center"/>
          </w:tcPr>
          <w:p w14:paraId="5ABD6DBC" w14:textId="77777777" w:rsidR="00FB6722" w:rsidRPr="00037E39" w:rsidRDefault="00126445" w:rsidP="00126445">
            <w:pPr>
              <w:jc w:val="center"/>
              <w:rPr>
                <w:rFonts w:ascii="Arial" w:hAnsi="Arial" w:cs="Arial"/>
                <w:bCs/>
                <w:color w:val="000000"/>
                <w:sz w:val="20"/>
                <w:szCs w:val="20"/>
              </w:rPr>
            </w:pPr>
            <w:r>
              <w:rPr>
                <w:rFonts w:ascii="Arial" w:hAnsi="Arial" w:cs="Arial"/>
                <w:bCs/>
                <w:color w:val="000000"/>
              </w:rPr>
              <w:t>Osobní</w:t>
            </w:r>
            <w:r w:rsidR="00FB6722" w:rsidRPr="00B315F9">
              <w:rPr>
                <w:rFonts w:ascii="Arial" w:hAnsi="Arial" w:cs="Arial"/>
                <w:bCs/>
                <w:color w:val="000000"/>
              </w:rPr>
              <w:t xml:space="preserve"> výtah budova </w:t>
            </w:r>
            <w:r>
              <w:rPr>
                <w:rFonts w:ascii="Arial" w:hAnsi="Arial" w:cs="Arial"/>
                <w:bCs/>
                <w:color w:val="000000"/>
              </w:rPr>
              <w:t>A</w:t>
            </w:r>
            <w:r w:rsidR="00FB6722">
              <w:rPr>
                <w:rFonts w:ascii="Arial" w:hAnsi="Arial" w:cs="Arial"/>
                <w:bCs/>
                <w:color w:val="000000"/>
                <w:sz w:val="20"/>
                <w:szCs w:val="20"/>
              </w:rPr>
              <w:t xml:space="preserve"> </w:t>
            </w:r>
            <w:proofErr w:type="spellStart"/>
            <w:r>
              <w:rPr>
                <w:rFonts w:ascii="Arial" w:hAnsi="Arial" w:cs="Arial"/>
                <w:bCs/>
                <w:color w:val="000000"/>
                <w:sz w:val="20"/>
                <w:szCs w:val="20"/>
              </w:rPr>
              <w:t>a</w:t>
            </w:r>
            <w:proofErr w:type="spellEnd"/>
            <w:r w:rsidR="00FB6722">
              <w:rPr>
                <w:rFonts w:ascii="Arial" w:hAnsi="Arial" w:cs="Arial"/>
                <w:bCs/>
                <w:color w:val="000000"/>
                <w:sz w:val="20"/>
                <w:szCs w:val="20"/>
              </w:rPr>
              <w:t> A+D</w:t>
            </w:r>
          </w:p>
        </w:tc>
        <w:tc>
          <w:tcPr>
            <w:tcW w:w="1418" w:type="dxa"/>
            <w:tcBorders>
              <w:top w:val="nil"/>
              <w:left w:val="nil"/>
              <w:bottom w:val="single" w:sz="8" w:space="0" w:color="auto"/>
              <w:right w:val="single" w:sz="8" w:space="0" w:color="auto"/>
            </w:tcBorders>
            <w:shd w:val="clear" w:color="auto" w:fill="auto"/>
            <w:noWrap/>
            <w:vAlign w:val="center"/>
          </w:tcPr>
          <w:p w14:paraId="3027B4F1" w14:textId="77777777" w:rsidR="00FB6722" w:rsidRPr="00037E39" w:rsidRDefault="0091775F" w:rsidP="00FB6722">
            <w:pPr>
              <w:jc w:val="center"/>
              <w:rPr>
                <w:rFonts w:ascii="Arial" w:hAnsi="Arial" w:cs="Arial"/>
                <w:color w:val="000000"/>
                <w:sz w:val="20"/>
                <w:szCs w:val="20"/>
              </w:rPr>
            </w:pPr>
            <w:r>
              <w:rPr>
                <w:rFonts w:ascii="Arial" w:hAnsi="Arial" w:cs="Arial"/>
                <w:color w:val="000000"/>
                <w:sz w:val="18"/>
                <w:szCs w:val="18"/>
              </w:rPr>
              <w:t>23-099-23425</w:t>
            </w:r>
          </w:p>
        </w:tc>
        <w:tc>
          <w:tcPr>
            <w:tcW w:w="1128" w:type="dxa"/>
            <w:tcBorders>
              <w:top w:val="nil"/>
              <w:left w:val="nil"/>
              <w:bottom w:val="single" w:sz="8" w:space="0" w:color="auto"/>
              <w:right w:val="single" w:sz="4" w:space="0" w:color="auto"/>
            </w:tcBorders>
            <w:shd w:val="clear" w:color="auto" w:fill="auto"/>
            <w:noWrap/>
            <w:vAlign w:val="center"/>
          </w:tcPr>
          <w:p w14:paraId="7E554DC0" w14:textId="77777777" w:rsidR="00FB6722" w:rsidRPr="00037E39" w:rsidRDefault="00FB6722" w:rsidP="00FB6722">
            <w:pPr>
              <w:jc w:val="center"/>
              <w:rPr>
                <w:rFonts w:ascii="Arial" w:hAnsi="Arial" w:cs="Arial"/>
                <w:color w:val="000000"/>
                <w:sz w:val="20"/>
                <w:szCs w:val="20"/>
              </w:rPr>
            </w:pPr>
            <w:r w:rsidRPr="00037E39">
              <w:rPr>
                <w:rFonts w:ascii="Arial" w:hAnsi="Arial" w:cs="Arial"/>
                <w:color w:val="000000"/>
                <w:sz w:val="20"/>
                <w:szCs w:val="20"/>
              </w:rPr>
              <w:t>provede objednatel</w:t>
            </w:r>
          </w:p>
        </w:tc>
        <w:tc>
          <w:tcPr>
            <w:tcW w:w="1531" w:type="dxa"/>
            <w:tcBorders>
              <w:top w:val="single" w:sz="4" w:space="0" w:color="auto"/>
              <w:left w:val="single" w:sz="4" w:space="0" w:color="auto"/>
              <w:bottom w:val="single" w:sz="4" w:space="0" w:color="auto"/>
              <w:right w:val="single" w:sz="4" w:space="0" w:color="auto"/>
            </w:tcBorders>
            <w:vAlign w:val="center"/>
          </w:tcPr>
          <w:p w14:paraId="2994B48A" w14:textId="77777777" w:rsidR="00FB6722" w:rsidRPr="00037E39" w:rsidRDefault="00C160DA" w:rsidP="00FB6722">
            <w:pPr>
              <w:jc w:val="center"/>
              <w:rPr>
                <w:rFonts w:ascii="Arial" w:hAnsi="Arial" w:cs="Arial"/>
                <w:color w:val="000000"/>
                <w:sz w:val="20"/>
                <w:szCs w:val="20"/>
              </w:rPr>
            </w:pPr>
            <w:r>
              <w:rPr>
                <w:rFonts w:ascii="Arial" w:hAnsi="Arial" w:cs="Arial"/>
                <w:color w:val="000000"/>
                <w:sz w:val="20"/>
                <w:szCs w:val="20"/>
              </w:rPr>
              <w:t>1.500,-</w:t>
            </w:r>
          </w:p>
        </w:tc>
        <w:tc>
          <w:tcPr>
            <w:tcW w:w="1515" w:type="dxa"/>
            <w:tcBorders>
              <w:top w:val="single" w:sz="4" w:space="0" w:color="auto"/>
              <w:left w:val="single" w:sz="4" w:space="0" w:color="auto"/>
              <w:bottom w:val="single" w:sz="4" w:space="0" w:color="auto"/>
              <w:right w:val="single" w:sz="4" w:space="0" w:color="auto"/>
            </w:tcBorders>
            <w:vAlign w:val="center"/>
          </w:tcPr>
          <w:p w14:paraId="48DEDA4A" w14:textId="77777777" w:rsidR="00FB6722" w:rsidRPr="00037E39" w:rsidRDefault="00C160DA" w:rsidP="00FB6722">
            <w:pPr>
              <w:jc w:val="center"/>
              <w:rPr>
                <w:rFonts w:ascii="Arial" w:hAnsi="Arial" w:cs="Arial"/>
                <w:color w:val="000000"/>
                <w:sz w:val="20"/>
                <w:szCs w:val="20"/>
              </w:rPr>
            </w:pPr>
            <w:r>
              <w:rPr>
                <w:rFonts w:ascii="Arial" w:hAnsi="Arial" w:cs="Arial"/>
                <w:color w:val="000000"/>
                <w:sz w:val="20"/>
                <w:szCs w:val="20"/>
              </w:rPr>
              <w:t>1.800,-</w:t>
            </w:r>
          </w:p>
        </w:tc>
        <w:tc>
          <w:tcPr>
            <w:tcW w:w="1496" w:type="dxa"/>
            <w:tcBorders>
              <w:top w:val="nil"/>
              <w:left w:val="nil"/>
              <w:bottom w:val="single" w:sz="8" w:space="0" w:color="auto"/>
              <w:right w:val="single" w:sz="8" w:space="0" w:color="auto"/>
            </w:tcBorders>
            <w:vAlign w:val="center"/>
          </w:tcPr>
          <w:p w14:paraId="28691FA7" w14:textId="77777777" w:rsidR="00FB6722" w:rsidRPr="0091020E" w:rsidRDefault="00C160DA" w:rsidP="00FB6722">
            <w:pPr>
              <w:jc w:val="center"/>
              <w:rPr>
                <w:rFonts w:ascii="Arial" w:hAnsi="Arial" w:cs="Arial"/>
                <w:b/>
                <w:color w:val="000000"/>
                <w:sz w:val="20"/>
                <w:szCs w:val="20"/>
              </w:rPr>
            </w:pPr>
            <w:r>
              <w:rPr>
                <w:rFonts w:ascii="Arial" w:hAnsi="Arial" w:cs="Arial"/>
                <w:b/>
                <w:color w:val="000000"/>
                <w:sz w:val="20"/>
                <w:szCs w:val="20"/>
              </w:rPr>
              <w:t>3.300,-</w:t>
            </w:r>
          </w:p>
        </w:tc>
      </w:tr>
    </w:tbl>
    <w:p w14:paraId="0AC36F9D" w14:textId="77777777" w:rsidR="00FB6722" w:rsidRPr="00037E39" w:rsidRDefault="00FB6722" w:rsidP="00FB6722">
      <w:pPr>
        <w:tabs>
          <w:tab w:val="left" w:pos="2300"/>
          <w:tab w:val="left" w:pos="4000"/>
          <w:tab w:val="left" w:pos="5700"/>
          <w:tab w:val="left" w:pos="7400"/>
          <w:tab w:val="right" w:pos="8789"/>
        </w:tabs>
        <w:rPr>
          <w:rFonts w:ascii="Arial" w:hAnsi="Arial" w:cs="Arial"/>
        </w:rPr>
      </w:pPr>
    </w:p>
    <w:p w14:paraId="069D98E7" w14:textId="77777777" w:rsidR="00FB6722" w:rsidRPr="00037E39" w:rsidRDefault="00FB6722" w:rsidP="00FB6722">
      <w:pPr>
        <w:tabs>
          <w:tab w:val="left" w:pos="2300"/>
          <w:tab w:val="left" w:pos="4000"/>
          <w:tab w:val="left" w:pos="5700"/>
          <w:tab w:val="left" w:pos="7400"/>
          <w:tab w:val="right" w:pos="8789"/>
        </w:tabs>
        <w:rPr>
          <w:rFonts w:ascii="Arial" w:hAnsi="Arial" w:cs="Arial"/>
          <w:b/>
        </w:rPr>
      </w:pPr>
      <w:r w:rsidRPr="00037E39">
        <w:rPr>
          <w:rFonts w:ascii="Arial" w:hAnsi="Arial" w:cs="Arial"/>
          <w:b/>
        </w:rPr>
        <w:t>Cena bez DPH za provedení odborné zkoušky (OZ)</w:t>
      </w:r>
      <w:r w:rsidRPr="00037E39">
        <w:rPr>
          <w:rFonts w:ascii="Arial" w:hAnsi="Arial" w:cs="Arial"/>
          <w:b/>
        </w:rPr>
        <w:tab/>
      </w:r>
      <w:r w:rsidR="00C160DA">
        <w:rPr>
          <w:rFonts w:ascii="Arial" w:hAnsi="Arial" w:cs="Arial"/>
          <w:b/>
        </w:rPr>
        <w:t>4.900</w:t>
      </w:r>
      <w:r w:rsidRPr="00037E39">
        <w:rPr>
          <w:rFonts w:ascii="Arial" w:hAnsi="Arial" w:cs="Arial"/>
          <w:b/>
        </w:rPr>
        <w:t>,-Kč</w:t>
      </w:r>
    </w:p>
    <w:p w14:paraId="66FF989A" w14:textId="77777777" w:rsidR="00FB6722" w:rsidRPr="00037E39" w:rsidRDefault="00FB6722" w:rsidP="00FB6722">
      <w:pPr>
        <w:tabs>
          <w:tab w:val="left" w:pos="2300"/>
          <w:tab w:val="left" w:pos="4000"/>
          <w:tab w:val="left" w:pos="5700"/>
          <w:tab w:val="left" w:pos="7400"/>
          <w:tab w:val="right" w:pos="8789"/>
        </w:tabs>
        <w:rPr>
          <w:rFonts w:ascii="Arial" w:hAnsi="Arial" w:cs="Arial"/>
          <w:b/>
        </w:rPr>
      </w:pPr>
      <w:r w:rsidRPr="00037E39">
        <w:rPr>
          <w:rFonts w:ascii="Arial" w:hAnsi="Arial" w:cs="Arial"/>
          <w:b/>
        </w:rPr>
        <w:t>Cena bez DPH za zajištění inspekční prohlídky (IP)</w:t>
      </w:r>
      <w:r w:rsidRPr="00037E39">
        <w:rPr>
          <w:rFonts w:ascii="Arial" w:hAnsi="Arial" w:cs="Arial"/>
          <w:b/>
        </w:rPr>
        <w:tab/>
      </w:r>
      <w:r w:rsidR="00C160DA">
        <w:rPr>
          <w:rFonts w:ascii="Arial" w:hAnsi="Arial" w:cs="Arial"/>
          <w:b/>
        </w:rPr>
        <w:t>5.500</w:t>
      </w:r>
      <w:r w:rsidRPr="00037E39">
        <w:rPr>
          <w:rFonts w:ascii="Arial" w:hAnsi="Arial" w:cs="Arial"/>
          <w:b/>
        </w:rPr>
        <w:t>,-Kč</w:t>
      </w:r>
    </w:p>
    <w:p w14:paraId="768E3F1B" w14:textId="77777777" w:rsidR="00FB6722" w:rsidRPr="00037E39" w:rsidRDefault="00FB6722" w:rsidP="00FB6722">
      <w:pPr>
        <w:tabs>
          <w:tab w:val="left" w:pos="2300"/>
          <w:tab w:val="left" w:pos="4000"/>
          <w:tab w:val="left" w:pos="5700"/>
          <w:tab w:val="left" w:pos="7400"/>
          <w:tab w:val="right" w:pos="8789"/>
        </w:tabs>
        <w:rPr>
          <w:rFonts w:ascii="Arial" w:hAnsi="Arial" w:cs="Arial"/>
          <w:b/>
        </w:rPr>
      </w:pPr>
      <w:r w:rsidRPr="00037E39">
        <w:rPr>
          <w:rFonts w:ascii="Arial" w:hAnsi="Arial" w:cs="Arial"/>
          <w:b/>
        </w:rPr>
        <w:t>Cena bez DPH za provedení 1 vyproštění</w:t>
      </w:r>
      <w:r>
        <w:rPr>
          <w:rFonts w:ascii="Arial" w:hAnsi="Arial" w:cs="Arial"/>
          <w:b/>
        </w:rPr>
        <w:t xml:space="preserve"> (VP)</w:t>
      </w:r>
      <w:r>
        <w:rPr>
          <w:rFonts w:ascii="Arial" w:hAnsi="Arial" w:cs="Arial"/>
          <w:b/>
        </w:rPr>
        <w:tab/>
      </w:r>
      <w:r w:rsidR="00C160DA" w:rsidRPr="00C160DA">
        <w:rPr>
          <w:rFonts w:ascii="Arial" w:hAnsi="Arial" w:cs="Arial"/>
          <w:b/>
        </w:rPr>
        <w:t>600</w:t>
      </w:r>
      <w:r w:rsidRPr="00C160DA">
        <w:rPr>
          <w:rFonts w:ascii="Arial" w:hAnsi="Arial" w:cs="Arial"/>
          <w:b/>
        </w:rPr>
        <w:t>,-Kč</w:t>
      </w:r>
      <w:r>
        <w:rPr>
          <w:rFonts w:ascii="Arial" w:hAnsi="Arial" w:cs="Arial"/>
          <w:b/>
        </w:rPr>
        <w:t xml:space="preserve"> </w:t>
      </w:r>
    </w:p>
    <w:p w14:paraId="14446BBD" w14:textId="77777777" w:rsidR="00FB6722" w:rsidRPr="00037E39" w:rsidRDefault="00FB6722" w:rsidP="00FB6722">
      <w:pPr>
        <w:tabs>
          <w:tab w:val="left" w:pos="2300"/>
          <w:tab w:val="left" w:pos="4000"/>
          <w:tab w:val="left" w:pos="5700"/>
          <w:tab w:val="left" w:pos="7400"/>
          <w:tab w:val="right" w:pos="8789"/>
        </w:tabs>
        <w:jc w:val="both"/>
        <w:rPr>
          <w:rFonts w:ascii="Arial" w:hAnsi="Arial" w:cs="Arial"/>
        </w:rPr>
      </w:pPr>
      <w:r w:rsidRPr="00037E39">
        <w:rPr>
          <w:rFonts w:ascii="Arial" w:hAnsi="Arial" w:cs="Arial"/>
        </w:rPr>
        <w:t xml:space="preserve">Výše uvedené ceny zahrnují dopravu a běžný spotřební materiál (nástroje, maziva apod.) potřebný k provedení jednotlivých činností dle smlouvy. Materiál nad rámec výše uvedeného musí být předem odsouhlasen objednatelem a bude účtován na základě platného ceníku dodavatele za dané období. </w:t>
      </w:r>
    </w:p>
    <w:p w14:paraId="1FE5E510" w14:textId="77777777" w:rsidR="00FB6722" w:rsidRPr="00FB6722" w:rsidRDefault="00FB6722" w:rsidP="00FB6722">
      <w:pPr>
        <w:rPr>
          <w:highlight w:val="green"/>
        </w:rPr>
      </w:pPr>
    </w:p>
    <w:p w14:paraId="51916184" w14:textId="77777777" w:rsidR="009D540E" w:rsidRPr="00C779C8" w:rsidRDefault="009D540E" w:rsidP="00844802">
      <w:pPr>
        <w:tabs>
          <w:tab w:val="left" w:pos="5103"/>
        </w:tabs>
      </w:pPr>
    </w:p>
    <w:sectPr w:rsidR="009D540E" w:rsidRPr="00C779C8" w:rsidSect="00424494">
      <w:pgSz w:w="11906" w:h="16838"/>
      <w:pgMar w:top="1417" w:right="1417" w:bottom="1417" w:left="1417"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8CDC25" w14:textId="77777777" w:rsidR="0092263C" w:rsidRDefault="0092263C" w:rsidP="00802E3A">
      <w:pPr>
        <w:spacing w:after="0" w:line="240" w:lineRule="auto"/>
      </w:pPr>
      <w:r>
        <w:separator/>
      </w:r>
    </w:p>
  </w:endnote>
  <w:endnote w:type="continuationSeparator" w:id="0">
    <w:p w14:paraId="7D00AB6D" w14:textId="77777777" w:rsidR="0092263C" w:rsidRDefault="0092263C" w:rsidP="00802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86E1E" w14:textId="77777777" w:rsidR="00E230F9" w:rsidRDefault="00E230F9" w:rsidP="00A63E29">
    <w:pPr>
      <w:rPr>
        <w:color w:val="4F81BD" w:themeColor="accent1"/>
        <w:spacing w:val="60"/>
      </w:rPr>
    </w:pPr>
  </w:p>
  <w:p w14:paraId="4E157CD1" w14:textId="310B4663" w:rsidR="00E230F9" w:rsidRPr="00A63E29" w:rsidRDefault="00E230F9" w:rsidP="00A63E29">
    <w:pPr>
      <w:pStyle w:val="Zpat"/>
      <w:jc w:val="center"/>
    </w:pPr>
    <w:r w:rsidRPr="00A63E29">
      <w:t xml:space="preserve"> </w:t>
    </w:r>
    <w:sdt>
      <w:sdtPr>
        <w:id w:val="-2117989669"/>
        <w:docPartObj>
          <w:docPartGallery w:val="Page Numbers (Bottom of Page)"/>
          <w:docPartUnique/>
        </w:docPartObj>
      </w:sdtPr>
      <w:sdtEndPr/>
      <w:sdtContent>
        <w:r>
          <w:t>Strana</w:t>
        </w:r>
        <w:r w:rsidRPr="00A63E29">
          <w:t xml:space="preserve"> </w:t>
        </w:r>
        <w:r>
          <w:fldChar w:fldCharType="begin"/>
        </w:r>
        <w:r>
          <w:instrText xml:space="preserve"> PAGE   \* MERGEFORMAT </w:instrText>
        </w:r>
        <w:r>
          <w:fldChar w:fldCharType="separate"/>
        </w:r>
        <w:r w:rsidR="004D1719">
          <w:rPr>
            <w:noProof/>
          </w:rPr>
          <w:t>4</w:t>
        </w:r>
        <w:r>
          <w:rPr>
            <w:noProof/>
          </w:rPr>
          <w:fldChar w:fldCharType="end"/>
        </w:r>
      </w:sdtContent>
    </w:sdt>
  </w:p>
  <w:p w14:paraId="29624AF3" w14:textId="77777777" w:rsidR="00E230F9" w:rsidRDefault="00E230F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128CC" w14:textId="77777777" w:rsidR="00E230F9" w:rsidRPr="001650F4" w:rsidRDefault="00E230F9" w:rsidP="00A63E29">
    <w:pPr>
      <w:pStyle w:val="Zpat"/>
      <w:tabs>
        <w:tab w:val="clear" w:pos="4536"/>
      </w:tabs>
      <w:jc w:val="center"/>
    </w:pPr>
  </w:p>
  <w:p w14:paraId="4FE702EF" w14:textId="77777777" w:rsidR="00E230F9" w:rsidRDefault="00E230F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EF1F9E" w14:textId="77777777" w:rsidR="0092263C" w:rsidRDefault="0092263C" w:rsidP="00802E3A">
      <w:pPr>
        <w:spacing w:after="0" w:line="240" w:lineRule="auto"/>
      </w:pPr>
      <w:r>
        <w:separator/>
      </w:r>
    </w:p>
  </w:footnote>
  <w:footnote w:type="continuationSeparator" w:id="0">
    <w:p w14:paraId="64342557" w14:textId="77777777" w:rsidR="0092263C" w:rsidRDefault="0092263C" w:rsidP="00802E3A">
      <w:pPr>
        <w:spacing w:after="0" w:line="240" w:lineRule="auto"/>
      </w:pPr>
      <w:r>
        <w:continuationSeparator/>
      </w:r>
    </w:p>
  </w:footnote>
  <w:footnote w:id="1">
    <w:p w14:paraId="4631DA30" w14:textId="77777777" w:rsidR="00E230F9" w:rsidRDefault="00E230F9">
      <w:pPr>
        <w:pStyle w:val="Textpoznpodarou"/>
      </w:pPr>
      <w:r>
        <w:rPr>
          <w:rStyle w:val="Znakapoznpodarou"/>
        </w:rPr>
        <w:footnoteRef/>
      </w:r>
      <w:r>
        <w:t xml:space="preserve"> PP - provozní prohlídka</w:t>
      </w:r>
    </w:p>
  </w:footnote>
  <w:footnote w:id="2">
    <w:p w14:paraId="018C2B5F" w14:textId="77777777" w:rsidR="00E230F9" w:rsidRDefault="00E230F9">
      <w:pPr>
        <w:pStyle w:val="Textpoznpodarou"/>
      </w:pPr>
      <w:r>
        <w:rPr>
          <w:rStyle w:val="Znakapoznpodarou"/>
        </w:rPr>
        <w:footnoteRef/>
      </w:r>
      <w:r>
        <w:t xml:space="preserve"> OP/PPÚ - odborná prohlídka/pravidelná preventivní údržba</w:t>
      </w:r>
    </w:p>
  </w:footnote>
  <w:footnote w:id="3">
    <w:p w14:paraId="79689D5F" w14:textId="77777777" w:rsidR="00E230F9" w:rsidRDefault="00E230F9">
      <w:pPr>
        <w:pStyle w:val="Textpoznpodarou"/>
      </w:pPr>
      <w:r>
        <w:rPr>
          <w:rStyle w:val="Znakapoznpodarou"/>
        </w:rPr>
        <w:footnoteRef/>
      </w:r>
      <w:r>
        <w:t xml:space="preserve"> OZ - odborná zkouška</w:t>
      </w:r>
    </w:p>
  </w:footnote>
  <w:footnote w:id="4">
    <w:p w14:paraId="3D6A38C1" w14:textId="77777777" w:rsidR="00E230F9" w:rsidRDefault="00E230F9">
      <w:pPr>
        <w:pStyle w:val="Textpoznpodarou"/>
      </w:pPr>
      <w:r>
        <w:rPr>
          <w:rStyle w:val="Znakapoznpodarou"/>
        </w:rPr>
        <w:footnoteRef/>
      </w:r>
      <w:r>
        <w:t xml:space="preserve"> IP - inspekční prohlídka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10D58" w14:textId="77777777" w:rsidR="00E230F9" w:rsidRDefault="00E230F9" w:rsidP="001016BB">
    <w:pPr>
      <w:pStyle w:val="Zhlav"/>
    </w:pPr>
    <w:r>
      <w:rPr>
        <w:noProof/>
        <w:lang w:eastAsia="cs-CZ"/>
      </w:rPr>
      <mc:AlternateContent>
        <mc:Choice Requires="wps">
          <w:drawing>
            <wp:anchor distT="0" distB="0" distL="114300" distR="114300" simplePos="0" relativeHeight="251677696" behindDoc="0" locked="0" layoutInCell="1" allowOverlap="1" wp14:anchorId="71A9D004" wp14:editId="1A9E23F7">
              <wp:simplePos x="0" y="0"/>
              <wp:positionH relativeFrom="column">
                <wp:posOffset>2619375</wp:posOffset>
              </wp:positionH>
              <wp:positionV relativeFrom="paragraph">
                <wp:posOffset>75565</wp:posOffset>
              </wp:positionV>
              <wp:extent cx="3248660" cy="322580"/>
              <wp:effectExtent l="4445" t="1270" r="4445" b="0"/>
              <wp:wrapNone/>
              <wp:docPr id="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660"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69EBFC" w14:textId="77777777" w:rsidR="00E230F9" w:rsidRPr="00B45041" w:rsidRDefault="00E230F9" w:rsidP="001016BB">
                          <w:pPr>
                            <w:rPr>
                              <w:rFonts w:ascii="Calibri" w:eastAsia="Calibri" w:hAnsi="Calibri" w:cs="Calibri"/>
                              <w:sz w:val="20"/>
                              <w:szCs w:val="20"/>
                            </w:rPr>
                          </w:pPr>
                          <w:r>
                            <w:rPr>
                              <w:rFonts w:ascii="Calibri" w:eastAsia="Calibri" w:hAnsi="Calibri" w:cs="Calibri"/>
                              <w:b/>
                              <w:i/>
                              <w:noProof/>
                              <w:color w:val="000000"/>
                              <w:sz w:val="20"/>
                              <w:szCs w:val="20"/>
                            </w:rPr>
                            <w:t xml:space="preserve"> tel: +420 222 252 549,</w:t>
                          </w:r>
                          <w:r w:rsidRPr="00B45041">
                            <w:rPr>
                              <w:rFonts w:ascii="Calibri" w:eastAsia="Calibri" w:hAnsi="Calibri" w:cs="Calibri"/>
                              <w:b/>
                              <w:i/>
                              <w:noProof/>
                              <w:color w:val="000000"/>
                              <w:sz w:val="20"/>
                              <w:szCs w:val="20"/>
                            </w:rPr>
                            <w:t xml:space="preserve">  e-mail: </w:t>
                          </w:r>
                          <w:r>
                            <w:rPr>
                              <w:rFonts w:ascii="Calibri" w:eastAsia="Calibri" w:hAnsi="Calibri" w:cs="Calibri"/>
                              <w:b/>
                              <w:i/>
                              <w:noProof/>
                              <w:color w:val="000000"/>
                              <w:spacing w:val="16"/>
                              <w:sz w:val="20"/>
                              <w:szCs w:val="20"/>
                            </w:rPr>
                            <w:t>info</w:t>
                          </w:r>
                          <w:r w:rsidRPr="00B45041">
                            <w:rPr>
                              <w:rFonts w:ascii="Calibri" w:eastAsia="Calibri" w:hAnsi="Calibri" w:cs="Calibri"/>
                              <w:b/>
                              <w:i/>
                              <w:noProof/>
                              <w:color w:val="000000"/>
                              <w:sz w:val="20"/>
                              <w:szCs w:val="20"/>
                            </w:rPr>
                            <w:t>@v</w:t>
                          </w:r>
                          <w:r w:rsidRPr="00B45041">
                            <w:rPr>
                              <w:rFonts w:ascii="Calibri" w:eastAsia="Calibri" w:hAnsi="Calibri" w:cs="Calibri"/>
                              <w:b/>
                              <w:i/>
                              <w:noProof/>
                              <w:color w:val="000000"/>
                              <w:spacing w:val="16"/>
                              <w:sz w:val="20"/>
                              <w:szCs w:val="20"/>
                            </w:rPr>
                            <w:t>hl.cz,</w:t>
                          </w:r>
                          <w:r w:rsidRPr="00B45041">
                            <w:rPr>
                              <w:rFonts w:ascii="Calibri" w:eastAsia="Calibri" w:hAnsi="Calibri" w:cs="Calibri"/>
                              <w:b/>
                              <w:i/>
                              <w:noProof/>
                              <w:color w:val="000000"/>
                              <w:sz w:val="20"/>
                              <w:szCs w:val="20"/>
                            </w:rPr>
                            <w:t xml:space="preserve"> www.vhl.cz</w:t>
                          </w:r>
                        </w:p>
                        <w:p w14:paraId="2A8F1A82" w14:textId="77777777" w:rsidR="00E230F9" w:rsidRPr="00B45041" w:rsidRDefault="00E230F9" w:rsidP="001016BB">
                          <w:pPr>
                            <w:rPr>
                              <w:rFonts w:ascii="Calibri" w:eastAsia="Calibri" w:hAnsi="Calibri" w:cs="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71A9D004" id="_x0000_t202" coordsize="21600,21600" o:spt="202" path="m,l,21600r21600,l21600,xe">
              <v:stroke joinstyle="miter"/>
              <v:path gradientshapeok="t" o:connecttype="rect"/>
            </v:shapetype>
            <v:shape id="Text Box 27" o:spid="_x0000_s1027" type="#_x0000_t202" style="position:absolute;margin-left:206.25pt;margin-top:5.95pt;width:255.8pt;height:25.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" filled="f" stroked="f">
              <v:textbox>
                <w:txbxContent>
                  <w:p w14:paraId="7069EBFC" w14:textId="77777777" w:rsidR="00E230F9" w:rsidRPr="00B45041" w:rsidRDefault="00E230F9" w:rsidP="001016BB">
                    <w:pPr>
                      <w:rPr>
                        <w:rFonts w:ascii="Calibri" w:eastAsia="Calibri" w:hAnsi="Calibri" w:cs="Calibri"/>
                        <w:sz w:val="20"/>
                        <w:szCs w:val="20"/>
                      </w:rPr>
                    </w:pPr>
                    <w:r>
                      <w:rPr>
                        <w:rFonts w:ascii="Calibri" w:eastAsia="Calibri" w:hAnsi="Calibri" w:cs="Calibri"/>
                        <w:b/>
                        <w:i/>
                        <w:noProof/>
                        <w:color w:val="000000"/>
                        <w:sz w:val="20"/>
                        <w:szCs w:val="20"/>
                      </w:rPr>
                      <w:t xml:space="preserve"> tel: +420 222 252 549,</w:t>
                    </w:r>
                    <w:r w:rsidRPr="00B45041">
                      <w:rPr>
                        <w:rFonts w:ascii="Calibri" w:eastAsia="Calibri" w:hAnsi="Calibri" w:cs="Calibri"/>
                        <w:b/>
                        <w:i/>
                        <w:noProof/>
                        <w:color w:val="000000"/>
                        <w:sz w:val="20"/>
                        <w:szCs w:val="20"/>
                      </w:rPr>
                      <w:t xml:space="preserve">  e-mail: </w:t>
                    </w:r>
                    <w:r>
                      <w:rPr>
                        <w:rFonts w:ascii="Calibri" w:eastAsia="Calibri" w:hAnsi="Calibri" w:cs="Calibri"/>
                        <w:b/>
                        <w:i/>
                        <w:noProof/>
                        <w:color w:val="000000"/>
                        <w:spacing w:val="16"/>
                        <w:sz w:val="20"/>
                        <w:szCs w:val="20"/>
                      </w:rPr>
                      <w:t>info</w:t>
                    </w:r>
                    <w:r w:rsidRPr="00B45041">
                      <w:rPr>
                        <w:rFonts w:ascii="Calibri" w:eastAsia="Calibri" w:hAnsi="Calibri" w:cs="Calibri"/>
                        <w:b/>
                        <w:i/>
                        <w:noProof/>
                        <w:color w:val="000000"/>
                        <w:sz w:val="20"/>
                        <w:szCs w:val="20"/>
                      </w:rPr>
                      <w:t>@v</w:t>
                    </w:r>
                    <w:r w:rsidRPr="00B45041">
                      <w:rPr>
                        <w:rFonts w:ascii="Calibri" w:eastAsia="Calibri" w:hAnsi="Calibri" w:cs="Calibri"/>
                        <w:b/>
                        <w:i/>
                        <w:noProof/>
                        <w:color w:val="000000"/>
                        <w:spacing w:val="16"/>
                        <w:sz w:val="20"/>
                        <w:szCs w:val="20"/>
                      </w:rPr>
                      <w:t>hl.cz,</w:t>
                    </w:r>
                    <w:r w:rsidRPr="00B45041">
                      <w:rPr>
                        <w:rFonts w:ascii="Calibri" w:eastAsia="Calibri" w:hAnsi="Calibri" w:cs="Calibri"/>
                        <w:b/>
                        <w:i/>
                        <w:noProof/>
                        <w:color w:val="000000"/>
                        <w:sz w:val="20"/>
                        <w:szCs w:val="20"/>
                      </w:rPr>
                      <w:t xml:space="preserve"> www.vhl.cz</w:t>
                    </w:r>
                  </w:p>
                  <w:p w14:paraId="2A8F1A82" w14:textId="77777777" w:rsidR="00E230F9" w:rsidRPr="00B45041" w:rsidRDefault="00E230F9" w:rsidP="001016BB">
                    <w:pPr>
                      <w:rPr>
                        <w:rFonts w:ascii="Calibri" w:eastAsia="Calibri" w:hAnsi="Calibri" w:cs="Calibri"/>
                      </w:rPr>
                    </w:pPr>
                  </w:p>
                </w:txbxContent>
              </v:textbox>
            </v:shape>
          </w:pict>
        </mc:Fallback>
      </mc:AlternateContent>
    </w:r>
    <w:r>
      <w:rPr>
        <w:noProof/>
        <w:lang w:eastAsia="cs-CZ"/>
      </w:rPr>
      <mc:AlternateContent>
        <mc:Choice Requires="wps">
          <w:drawing>
            <wp:anchor distT="0" distB="0" distL="114300" distR="114300" simplePos="0" relativeHeight="251674624" behindDoc="0" locked="0" layoutInCell="1" allowOverlap="1" wp14:anchorId="3FD66D9B" wp14:editId="2037B9F6">
              <wp:simplePos x="0" y="0"/>
              <wp:positionH relativeFrom="column">
                <wp:posOffset>4915535</wp:posOffset>
              </wp:positionH>
              <wp:positionV relativeFrom="paragraph">
                <wp:posOffset>-254000</wp:posOffset>
              </wp:positionV>
              <wp:extent cx="1371600" cy="329565"/>
              <wp:effectExtent l="0" t="0" r="4445" b="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29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FF586" w14:textId="77777777" w:rsidR="00E230F9" w:rsidRPr="007309F7" w:rsidRDefault="00E230F9" w:rsidP="001016BB">
                          <w:pPr>
                            <w:rPr>
                              <w:rFonts w:ascii="Arial Black" w:eastAsia="Calibri" w:hAnsi="Arial Black" w:cs="Times New Roman"/>
                              <w:i/>
                              <w:color w:val="0092C8"/>
                            </w:rPr>
                          </w:pPr>
                          <w:r>
                            <w:rPr>
                              <w:rFonts w:ascii="Arial Black" w:eastAsia="Calibri" w:hAnsi="Arial Black" w:cs="Times New Roman"/>
                              <w:i/>
                              <w:color w:val="0092C8"/>
                            </w:rPr>
                            <w:t xml:space="preserve"> </w:t>
                          </w:r>
                          <w:r w:rsidRPr="007309F7">
                            <w:rPr>
                              <w:rFonts w:ascii="Arial Black" w:eastAsia="Calibri" w:hAnsi="Arial Black" w:cs="Times New Roman"/>
                              <w:i/>
                              <w:color w:val="0092C8"/>
                            </w:rPr>
                            <w:t>VÝTAHY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FD66D9B" id="Text Box 25" o:spid="_x0000_s1028" type="#_x0000_t202" style="position:absolute;margin-left:387.05pt;margin-top:-20pt;width:108pt;height:25.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" filled="f" stroked="f">
              <v:textbox>
                <w:txbxContent>
                  <w:p w14:paraId="37DFF586" w14:textId="77777777" w:rsidR="00E230F9" w:rsidRPr="007309F7" w:rsidRDefault="00E230F9" w:rsidP="001016BB">
                    <w:pPr>
                      <w:rPr>
                        <w:rFonts w:ascii="Arial Black" w:eastAsia="Calibri" w:hAnsi="Arial Black" w:cs="Times New Roman"/>
                        <w:i/>
                        <w:color w:val="0092C8"/>
                      </w:rPr>
                    </w:pPr>
                    <w:r>
                      <w:rPr>
                        <w:rFonts w:ascii="Arial Black" w:eastAsia="Calibri" w:hAnsi="Arial Black" w:cs="Times New Roman"/>
                        <w:i/>
                        <w:color w:val="0092C8"/>
                      </w:rPr>
                      <w:t xml:space="preserve"> </w:t>
                    </w:r>
                    <w:r w:rsidRPr="007309F7">
                      <w:rPr>
                        <w:rFonts w:ascii="Arial Black" w:eastAsia="Calibri" w:hAnsi="Arial Black" w:cs="Times New Roman"/>
                        <w:i/>
                        <w:color w:val="0092C8"/>
                      </w:rPr>
                      <w:t>VÝTAHY</w:t>
                    </w:r>
                  </w:p>
                </w:txbxContent>
              </v:textbox>
            </v:shape>
          </w:pict>
        </mc:Fallback>
      </mc:AlternateContent>
    </w:r>
    <w:r>
      <w:rPr>
        <w:noProof/>
        <w:lang w:eastAsia="cs-CZ"/>
      </w:rPr>
      <mc:AlternateContent>
        <mc:Choice Requires="wps">
          <w:drawing>
            <wp:anchor distT="0" distB="0" distL="114300" distR="114300" simplePos="0" relativeHeight="251673600" behindDoc="1" locked="0" layoutInCell="1" allowOverlap="1" wp14:anchorId="14E5E65D" wp14:editId="52C34903">
              <wp:simplePos x="0" y="0"/>
              <wp:positionH relativeFrom="column">
                <wp:posOffset>572135</wp:posOffset>
              </wp:positionH>
              <wp:positionV relativeFrom="paragraph">
                <wp:posOffset>12700</wp:posOffset>
              </wp:positionV>
              <wp:extent cx="5143500" cy="0"/>
              <wp:effectExtent l="14605" t="14605" r="13970" b="13970"/>
              <wp:wrapTight wrapText="bothSides">
                <wp:wrapPolygon edited="0">
                  <wp:start x="0" y="-2147483648"/>
                  <wp:lineTo x="0" y="-2147483648"/>
                  <wp:lineTo x="541" y="-2147483648"/>
                  <wp:lineTo x="541" y="-2147483648"/>
                  <wp:lineTo x="0" y="-2147483648"/>
                </wp:wrapPolygon>
              </wp:wrapTight>
              <wp:docPr id="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5875">
                        <a:solidFill>
                          <a:srgbClr val="0092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0022DE4" id="Line 24"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05pt,1pt" to="450.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" strokecolor="#0092c8" strokeweight="1.25pt">
              <w10:wrap type="tight"/>
            </v:line>
          </w:pict>
        </mc:Fallback>
      </mc:AlternateContent>
    </w:r>
    <w:r>
      <w:rPr>
        <w:noProof/>
        <w:lang w:eastAsia="cs-CZ"/>
      </w:rPr>
      <w:drawing>
        <wp:anchor distT="0" distB="0" distL="114300" distR="114300" simplePos="0" relativeHeight="251676672" behindDoc="1" locked="0" layoutInCell="1" allowOverlap="1" wp14:anchorId="28D4E004" wp14:editId="09A2D0D3">
          <wp:simplePos x="0" y="0"/>
          <wp:positionH relativeFrom="column">
            <wp:posOffset>-112395</wp:posOffset>
          </wp:positionH>
          <wp:positionV relativeFrom="paragraph">
            <wp:posOffset>-167640</wp:posOffset>
          </wp:positionV>
          <wp:extent cx="570230" cy="534670"/>
          <wp:effectExtent l="19050" t="0" r="1270" b="0"/>
          <wp:wrapTight wrapText="bothSides">
            <wp:wrapPolygon edited="0">
              <wp:start x="-722" y="0"/>
              <wp:lineTo x="-722" y="20779"/>
              <wp:lineTo x="21648" y="20779"/>
              <wp:lineTo x="21648" y="0"/>
              <wp:lineTo x="-722" y="0"/>
            </wp:wrapPolygon>
          </wp:wrapTight>
          <wp:docPr id="13" name="obrázek 13" descr="logo - VHL(faktu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 VHL(faktury)"/>
                  <pic:cNvPicPr>
                    <a:picLocks noChangeAspect="1" noChangeArrowheads="1"/>
                  </pic:cNvPicPr>
                </pic:nvPicPr>
                <pic:blipFill>
                  <a:blip r:embed="rId1"/>
                  <a:srcRect/>
                  <a:stretch>
                    <a:fillRect/>
                  </a:stretch>
                </pic:blipFill>
                <pic:spPr bwMode="auto">
                  <a:xfrm>
                    <a:off x="0" y="0"/>
                    <a:ext cx="570230" cy="534670"/>
                  </a:xfrm>
                  <a:prstGeom prst="rect">
                    <a:avLst/>
                  </a:prstGeom>
                  <a:noFill/>
                  <a:ln w="9525">
                    <a:noFill/>
                    <a:miter lim="800000"/>
                    <a:headEnd/>
                    <a:tailEnd/>
                  </a:ln>
                </pic:spPr>
              </pic:pic>
            </a:graphicData>
          </a:graphic>
        </wp:anchor>
      </w:drawing>
    </w:r>
  </w:p>
  <w:p w14:paraId="1A49A9DC" w14:textId="77777777" w:rsidR="00E230F9" w:rsidRDefault="00E230F9">
    <w:pPr>
      <w:pStyle w:val="Zhlav"/>
    </w:pPr>
  </w:p>
  <w:p w14:paraId="17061BF0" w14:textId="77777777" w:rsidR="00E230F9" w:rsidRDefault="00E230F9">
    <w:pPr>
      <w:pStyle w:val="Zhlav"/>
    </w:pPr>
    <w:r>
      <w:t xml:space="preserve">                                                                       Č.j. ND/0734/600300/2024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3EDC7" w14:textId="77777777" w:rsidR="00E230F9" w:rsidRDefault="00E230F9">
    <w:pPr>
      <w:pStyle w:val="Zhlav"/>
      <w:pBdr>
        <w:bottom w:val="single" w:sz="6" w:space="1" w:color="auto"/>
      </w:pBdr>
    </w:pPr>
    <w:proofErr w:type="spellStart"/>
    <w:r>
      <w:t>SoD</w:t>
    </w:r>
    <w:proofErr w:type="spellEnd"/>
    <w:r>
      <w:t xml:space="preserve"> objednatele SOD č. THS OO 01/2024</w:t>
    </w:r>
    <w:r>
      <w:tab/>
    </w:r>
    <w:r>
      <w:tab/>
    </w:r>
    <w:proofErr w:type="spellStart"/>
    <w:r>
      <w:t>SoD</w:t>
    </w:r>
    <w:proofErr w:type="spellEnd"/>
    <w:r>
      <w:t xml:space="preserve"> zhotovitele S 24485</w:t>
    </w:r>
  </w:p>
  <w:p w14:paraId="5385A656" w14:textId="77777777" w:rsidR="00E230F9" w:rsidRDefault="00E230F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86D81" w14:textId="77777777" w:rsidR="00E230F9" w:rsidRPr="005D1B0D" w:rsidRDefault="00E230F9" w:rsidP="005D1B0D">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437CC" w14:textId="77777777" w:rsidR="00E230F9" w:rsidRPr="005D1B0D" w:rsidRDefault="00E230F9" w:rsidP="005D1B0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742CD"/>
    <w:multiLevelType w:val="hybridMultilevel"/>
    <w:tmpl w:val="F1BAEE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834B33"/>
    <w:multiLevelType w:val="multilevel"/>
    <w:tmpl w:val="B98CD78C"/>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3AB2B59"/>
    <w:multiLevelType w:val="hybridMultilevel"/>
    <w:tmpl w:val="AA8C58EC"/>
    <w:lvl w:ilvl="0" w:tplc="C004DFFE">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746B51"/>
    <w:multiLevelType w:val="hybridMultilevel"/>
    <w:tmpl w:val="B5ACF9BE"/>
    <w:lvl w:ilvl="0" w:tplc="DB642BB0">
      <w:start w:val="1"/>
      <w:numFmt w:val="decimal"/>
      <w:lvlText w:val="5.%1"/>
      <w:lvlJc w:val="left"/>
      <w:pPr>
        <w:ind w:left="720" w:hanging="360"/>
      </w:pPr>
      <w:rPr>
        <w:rFonts w:hint="default"/>
        <w:strike w:val="0"/>
      </w:rPr>
    </w:lvl>
    <w:lvl w:ilvl="1" w:tplc="7332E4C2">
      <w:start w:val="1"/>
      <w:numFmt w:val="decimal"/>
      <w:lvlText w:val="4.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8C5440"/>
    <w:multiLevelType w:val="hybridMultilevel"/>
    <w:tmpl w:val="EA28B3DE"/>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4A3D63"/>
    <w:multiLevelType w:val="hybridMultilevel"/>
    <w:tmpl w:val="9FFE5F8E"/>
    <w:lvl w:ilvl="0" w:tplc="EE16411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C45ADE"/>
    <w:multiLevelType w:val="hybridMultilevel"/>
    <w:tmpl w:val="E9D09434"/>
    <w:lvl w:ilvl="0" w:tplc="A5BEDCBE">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D70164"/>
    <w:multiLevelType w:val="hybridMultilevel"/>
    <w:tmpl w:val="23AAB242"/>
    <w:lvl w:ilvl="0" w:tplc="FE4A0DF0">
      <w:start w:val="1"/>
      <w:numFmt w:val="decimal"/>
      <w:lvlText w:val="%1."/>
      <w:lvlJc w:val="left"/>
      <w:pPr>
        <w:ind w:left="108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0B32C1"/>
    <w:multiLevelType w:val="hybridMultilevel"/>
    <w:tmpl w:val="E9D09434"/>
    <w:lvl w:ilvl="0" w:tplc="A5BEDCBE">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ED1234"/>
    <w:multiLevelType w:val="hybridMultilevel"/>
    <w:tmpl w:val="36720AC0"/>
    <w:lvl w:ilvl="0" w:tplc="7D3E281C">
      <w:start w:val="1"/>
      <w:numFmt w:val="decimal"/>
      <w:lvlText w:val="%1."/>
      <w:lvlJc w:val="left"/>
      <w:pPr>
        <w:ind w:left="360" w:hanging="360"/>
      </w:pPr>
      <w:rPr>
        <w:i w:val="0"/>
      </w:rPr>
    </w:lvl>
    <w:lvl w:ilvl="1" w:tplc="8B1ACF5A">
      <w:start w:val="1"/>
      <w:numFmt w:val="decimal"/>
      <w:lvlText w:val="%2."/>
      <w:lvlJc w:val="left"/>
      <w:pPr>
        <w:tabs>
          <w:tab w:val="num" w:pos="1080"/>
        </w:tabs>
        <w:ind w:left="1080" w:hanging="360"/>
      </w:pPr>
      <w:rPr>
        <w:rFonts w:hint="default"/>
        <w:i w:val="0"/>
      </w:rPr>
    </w:lvl>
    <w:lvl w:ilvl="2" w:tplc="CE6E0F28">
      <w:start w:val="1"/>
      <w:numFmt w:val="bullet"/>
      <w:lvlText w:val="-"/>
      <w:lvlJc w:val="left"/>
      <w:pPr>
        <w:ind w:left="1980" w:hanging="360"/>
      </w:pPr>
      <w:rPr>
        <w:rFonts w:ascii="Arial Narrow" w:eastAsia="Times New Roman" w:hAnsi="Arial Narrow" w:cs="Times New Roman"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EB250AC"/>
    <w:multiLevelType w:val="hybridMultilevel"/>
    <w:tmpl w:val="FD7E64FA"/>
    <w:lvl w:ilvl="0" w:tplc="04050001">
      <w:start w:val="1"/>
      <w:numFmt w:val="bullet"/>
      <w:lvlText w:val=""/>
      <w:lvlJc w:val="left"/>
      <w:pPr>
        <w:ind w:left="720" w:hanging="360"/>
      </w:pPr>
      <w:rPr>
        <w:rFonts w:ascii="Symbol" w:hAnsi="Symbol" w:hint="default"/>
      </w:rPr>
    </w:lvl>
    <w:lvl w:ilvl="1" w:tplc="94E46A6E">
      <w:start w:val="1"/>
      <w:numFmt w:val="decimal"/>
      <w:lvlText w:val="6.4.%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016345F"/>
    <w:multiLevelType w:val="hybridMultilevel"/>
    <w:tmpl w:val="37122C8A"/>
    <w:lvl w:ilvl="0" w:tplc="0FD0FD56">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0BD359A"/>
    <w:multiLevelType w:val="hybridMultilevel"/>
    <w:tmpl w:val="15EC5364"/>
    <w:lvl w:ilvl="0" w:tplc="B1E63344">
      <w:start w:val="1"/>
      <w:numFmt w:val="decimal"/>
      <w:lvlText w:val="2.6.%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1742564"/>
    <w:multiLevelType w:val="hybridMultilevel"/>
    <w:tmpl w:val="62221C3A"/>
    <w:lvl w:ilvl="0" w:tplc="3822C3B4">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61A5FEA"/>
    <w:multiLevelType w:val="hybridMultilevel"/>
    <w:tmpl w:val="B5E24C24"/>
    <w:lvl w:ilvl="0" w:tplc="313C47B4">
      <w:start w:val="6"/>
      <w:numFmt w:val="decimal"/>
      <w:lvlText w:val="6.4.%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64A2015"/>
    <w:multiLevelType w:val="hybridMultilevel"/>
    <w:tmpl w:val="2B8AD0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6ED15F5"/>
    <w:multiLevelType w:val="hybridMultilevel"/>
    <w:tmpl w:val="0F381A90"/>
    <w:lvl w:ilvl="0" w:tplc="0C7C4D9E">
      <w:start w:val="1"/>
      <w:numFmt w:val="decim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984751C"/>
    <w:multiLevelType w:val="hybridMultilevel"/>
    <w:tmpl w:val="0672BF5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2A1B7D65"/>
    <w:multiLevelType w:val="hybridMultilevel"/>
    <w:tmpl w:val="D674BDBE"/>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D09647D"/>
    <w:multiLevelType w:val="hybridMultilevel"/>
    <w:tmpl w:val="BF686F42"/>
    <w:lvl w:ilvl="0" w:tplc="3656E3C4">
      <w:start w:val="4"/>
      <w:numFmt w:val="decimal"/>
      <w:lvlText w:val="6.4.%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D816540"/>
    <w:multiLevelType w:val="hybridMultilevel"/>
    <w:tmpl w:val="329E4F64"/>
    <w:lvl w:ilvl="0" w:tplc="27068C7E">
      <w:start w:val="1"/>
      <w:numFmt w:val="decimal"/>
      <w:lvlText w:val="6.%1"/>
      <w:lvlJc w:val="left"/>
      <w:pPr>
        <w:ind w:left="720" w:hanging="360"/>
      </w:pPr>
      <w:rPr>
        <w:rFonts w:hint="default"/>
      </w:rPr>
    </w:lvl>
    <w:lvl w:ilvl="1" w:tplc="94E46A6E">
      <w:start w:val="1"/>
      <w:numFmt w:val="decimal"/>
      <w:lvlText w:val="6.4.%2"/>
      <w:lvlJc w:val="left"/>
      <w:pPr>
        <w:ind w:left="1440" w:hanging="360"/>
      </w:pPr>
      <w:rPr>
        <w:rFonts w:hint="default"/>
      </w:rPr>
    </w:lvl>
    <w:lvl w:ilvl="2" w:tplc="04050001">
      <w:start w:val="1"/>
      <w:numFmt w:val="bullet"/>
      <w:lvlText w:val=""/>
      <w:lvlJc w:val="left"/>
      <w:pPr>
        <w:ind w:left="2160" w:hanging="180"/>
      </w:pPr>
      <w:rPr>
        <w:rFonts w:ascii="Symbol" w:hAnsi="Symbo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F6E561A"/>
    <w:multiLevelType w:val="hybridMultilevel"/>
    <w:tmpl w:val="F87C520C"/>
    <w:lvl w:ilvl="0" w:tplc="DDD600FE">
      <w:start w:val="5"/>
      <w:numFmt w:val="decimal"/>
      <w:lvlText w:val="6.4.%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FD25080"/>
    <w:multiLevelType w:val="hybridMultilevel"/>
    <w:tmpl w:val="CD2A7954"/>
    <w:lvl w:ilvl="0" w:tplc="2FB209C4">
      <w:start w:val="1"/>
      <w:numFmt w:val="decimal"/>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0090466"/>
    <w:multiLevelType w:val="hybridMultilevel"/>
    <w:tmpl w:val="CDD61CBC"/>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21E6A63"/>
    <w:multiLevelType w:val="hybridMultilevel"/>
    <w:tmpl w:val="20EC7616"/>
    <w:lvl w:ilvl="0" w:tplc="D41E43F2">
      <w:start w:val="1"/>
      <w:numFmt w:val="decimal"/>
      <w:lvlText w:val="6.%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2D71EB3"/>
    <w:multiLevelType w:val="hybridMultilevel"/>
    <w:tmpl w:val="F670EB18"/>
    <w:lvl w:ilvl="0" w:tplc="7ACC4862">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58031CB"/>
    <w:multiLevelType w:val="hybridMultilevel"/>
    <w:tmpl w:val="02328C9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8846EB6"/>
    <w:multiLevelType w:val="multilevel"/>
    <w:tmpl w:val="9698B0F0"/>
    <w:lvl w:ilvl="0">
      <w:start w:val="1"/>
      <w:numFmt w:val="decimal"/>
      <w:lvlText w:val="%1."/>
      <w:lvlJc w:val="left"/>
      <w:pPr>
        <w:tabs>
          <w:tab w:val="num" w:pos="360"/>
        </w:tabs>
        <w:ind w:left="360" w:hanging="360"/>
      </w:pPr>
      <w:rPr>
        <w:rFonts w:hint="default"/>
        <w:color w:val="auto"/>
        <w:sz w:val="22"/>
        <w:szCs w:val="22"/>
      </w:rPr>
    </w:lvl>
    <w:lvl w:ilvl="1">
      <w:start w:val="1"/>
      <w:numFmt w:val="decimal"/>
      <w:isLgl/>
      <w:lvlText w:val="%1.%2."/>
      <w:lvlJc w:val="left"/>
      <w:pPr>
        <w:ind w:left="360" w:hanging="720"/>
      </w:pPr>
      <w:rPr>
        <w:rFonts w:hint="default"/>
      </w:rPr>
    </w:lvl>
    <w:lvl w:ilvl="2">
      <w:start w:val="1"/>
      <w:numFmt w:val="decimal"/>
      <w:isLgl/>
      <w:lvlText w:val="%1.%2.%3."/>
      <w:lvlJc w:val="left"/>
      <w:pPr>
        <w:ind w:left="2345"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3E3E153D"/>
    <w:multiLevelType w:val="hybridMultilevel"/>
    <w:tmpl w:val="E55CA8A4"/>
    <w:lvl w:ilvl="0" w:tplc="DB642BB0">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0263FDB"/>
    <w:multiLevelType w:val="hybridMultilevel"/>
    <w:tmpl w:val="D86065EA"/>
    <w:lvl w:ilvl="0" w:tplc="D98454C6">
      <w:start w:val="1"/>
      <w:numFmt w:val="decimal"/>
      <w:lvlText w:val="4.%1"/>
      <w:lvlJc w:val="left"/>
      <w:pPr>
        <w:ind w:left="72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1B1772F"/>
    <w:multiLevelType w:val="hybridMultilevel"/>
    <w:tmpl w:val="47A4E98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453D6D10"/>
    <w:multiLevelType w:val="hybridMultilevel"/>
    <w:tmpl w:val="A4BC3914"/>
    <w:lvl w:ilvl="0" w:tplc="27068C7E">
      <w:start w:val="1"/>
      <w:numFmt w:val="decimal"/>
      <w:lvlText w:val="6.%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88D5342"/>
    <w:multiLevelType w:val="multilevel"/>
    <w:tmpl w:val="0A32A3DA"/>
    <w:lvl w:ilvl="0">
      <w:start w:val="1"/>
      <w:numFmt w:val="decimal"/>
      <w:lvlText w:val="2.%1"/>
      <w:lvlJc w:val="left"/>
      <w:pPr>
        <w:tabs>
          <w:tab w:val="num" w:pos="360"/>
        </w:tabs>
        <w:ind w:left="360" w:hanging="360"/>
      </w:pPr>
      <w:rPr>
        <w:rFonts w:hint="default"/>
        <w:color w:val="auto"/>
        <w:sz w:val="22"/>
        <w:szCs w:val="22"/>
      </w:rPr>
    </w:lvl>
    <w:lvl w:ilvl="1">
      <w:start w:val="1"/>
      <w:numFmt w:val="decimal"/>
      <w:isLgl/>
      <w:lvlText w:val="%1.%2."/>
      <w:lvlJc w:val="left"/>
      <w:pPr>
        <w:ind w:left="360" w:hanging="720"/>
      </w:pPr>
      <w:rPr>
        <w:rFonts w:hint="default"/>
      </w:rPr>
    </w:lvl>
    <w:lvl w:ilvl="2">
      <w:start w:val="1"/>
      <w:numFmt w:val="decimal"/>
      <w:isLgl/>
      <w:lvlText w:val="%1.%2.%3."/>
      <w:lvlJc w:val="left"/>
      <w:pPr>
        <w:ind w:left="2345"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58F90462"/>
    <w:multiLevelType w:val="hybridMultilevel"/>
    <w:tmpl w:val="BE100F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C4E6F5F"/>
    <w:multiLevelType w:val="hybridMultilevel"/>
    <w:tmpl w:val="9FC60286"/>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E6476FC"/>
    <w:multiLevelType w:val="hybridMultilevel"/>
    <w:tmpl w:val="FEACDAA6"/>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36" w15:restartNumberingAfterBreak="0">
    <w:nsid w:val="5F6A3DA2"/>
    <w:multiLevelType w:val="hybridMultilevel"/>
    <w:tmpl w:val="60E495B2"/>
    <w:lvl w:ilvl="0" w:tplc="04050001">
      <w:start w:val="1"/>
      <w:numFmt w:val="bullet"/>
      <w:lvlText w:val=""/>
      <w:lvlJc w:val="left"/>
      <w:pPr>
        <w:ind w:left="720" w:hanging="360"/>
      </w:pPr>
      <w:rPr>
        <w:rFonts w:ascii="Symbol" w:hAnsi="Symbol" w:hint="default"/>
      </w:rPr>
    </w:lvl>
    <w:lvl w:ilvl="1" w:tplc="94E46A6E">
      <w:start w:val="1"/>
      <w:numFmt w:val="decimal"/>
      <w:lvlText w:val="6.4.%2"/>
      <w:lvlJc w:val="left"/>
      <w:pPr>
        <w:ind w:left="1440" w:hanging="360"/>
      </w:pPr>
      <w:rPr>
        <w:rFonts w:hint="default"/>
      </w:rPr>
    </w:lvl>
    <w:lvl w:ilvl="2" w:tplc="04050001">
      <w:start w:val="1"/>
      <w:numFmt w:val="bullet"/>
      <w:lvlText w:val=""/>
      <w:lvlJc w:val="left"/>
      <w:pPr>
        <w:ind w:left="2160" w:hanging="180"/>
      </w:pPr>
      <w:rPr>
        <w:rFonts w:ascii="Symbol" w:hAnsi="Symbo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2454C5B"/>
    <w:multiLevelType w:val="hybridMultilevel"/>
    <w:tmpl w:val="74B49190"/>
    <w:lvl w:ilvl="0" w:tplc="DB642BB0">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28835F3"/>
    <w:multiLevelType w:val="hybridMultilevel"/>
    <w:tmpl w:val="CD2A7954"/>
    <w:lvl w:ilvl="0" w:tplc="2FB209C4">
      <w:start w:val="1"/>
      <w:numFmt w:val="decimal"/>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65647B1"/>
    <w:multiLevelType w:val="hybridMultilevel"/>
    <w:tmpl w:val="8230F3A8"/>
    <w:lvl w:ilvl="0" w:tplc="0CE2BCE8">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6B56BD6"/>
    <w:multiLevelType w:val="hybridMultilevel"/>
    <w:tmpl w:val="7076BC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7B30A6F"/>
    <w:multiLevelType w:val="hybridMultilevel"/>
    <w:tmpl w:val="F65A604A"/>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8892A6F"/>
    <w:multiLevelType w:val="hybridMultilevel"/>
    <w:tmpl w:val="CD2A7954"/>
    <w:lvl w:ilvl="0" w:tplc="2FB209C4">
      <w:start w:val="1"/>
      <w:numFmt w:val="decimal"/>
      <w:lvlText w:val="%1."/>
      <w:lvlJc w:val="left"/>
      <w:pPr>
        <w:ind w:left="72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AC567E2"/>
    <w:multiLevelType w:val="hybridMultilevel"/>
    <w:tmpl w:val="4290F572"/>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DAC273F"/>
    <w:multiLevelType w:val="hybridMultilevel"/>
    <w:tmpl w:val="3344104E"/>
    <w:lvl w:ilvl="0" w:tplc="D696CBF0">
      <w:start w:val="1"/>
      <w:numFmt w:val="decimal"/>
      <w:lvlText w:val="6.%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5" w15:restartNumberingAfterBreak="0">
    <w:nsid w:val="6DF51E65"/>
    <w:multiLevelType w:val="hybridMultilevel"/>
    <w:tmpl w:val="7FE87BB6"/>
    <w:lvl w:ilvl="0" w:tplc="9808074E">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99B12B4"/>
    <w:multiLevelType w:val="hybridMultilevel"/>
    <w:tmpl w:val="560ED90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7" w15:restartNumberingAfterBreak="0">
    <w:nsid w:val="7AE868C2"/>
    <w:multiLevelType w:val="multilevel"/>
    <w:tmpl w:val="49B64AFC"/>
    <w:lvl w:ilvl="0">
      <w:start w:val="1"/>
      <w:numFmt w:val="decimal"/>
      <w:lvlText w:val="%1"/>
      <w:lvlJc w:val="left"/>
      <w:pPr>
        <w:tabs>
          <w:tab w:val="num" w:pos="450"/>
        </w:tabs>
        <w:ind w:left="450" w:hanging="450"/>
      </w:pPr>
      <w:rPr>
        <w:rFonts w:hint="default"/>
      </w:rPr>
    </w:lvl>
    <w:lvl w:ilvl="1">
      <w:start w:val="1"/>
      <w:numFmt w:val="decimal"/>
      <w:lvlText w:val="2.%2"/>
      <w:lvlJc w:val="left"/>
      <w:pPr>
        <w:tabs>
          <w:tab w:val="num" w:pos="454"/>
        </w:tabs>
        <w:ind w:left="454" w:hanging="45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0"/>
  </w:num>
  <w:num w:numId="2">
    <w:abstractNumId w:val="39"/>
  </w:num>
  <w:num w:numId="3">
    <w:abstractNumId w:val="45"/>
  </w:num>
  <w:num w:numId="4">
    <w:abstractNumId w:val="47"/>
  </w:num>
  <w:num w:numId="5">
    <w:abstractNumId w:val="12"/>
  </w:num>
  <w:num w:numId="6">
    <w:abstractNumId w:val="2"/>
  </w:num>
  <w:num w:numId="7">
    <w:abstractNumId w:val="6"/>
  </w:num>
  <w:num w:numId="8">
    <w:abstractNumId w:val="8"/>
  </w:num>
  <w:num w:numId="9">
    <w:abstractNumId w:val="3"/>
  </w:num>
  <w:num w:numId="10">
    <w:abstractNumId w:val="37"/>
  </w:num>
  <w:num w:numId="11">
    <w:abstractNumId w:val="36"/>
  </w:num>
  <w:num w:numId="12">
    <w:abstractNumId w:val="10"/>
  </w:num>
  <w:num w:numId="13">
    <w:abstractNumId w:val="35"/>
  </w:num>
  <w:num w:numId="14">
    <w:abstractNumId w:val="20"/>
  </w:num>
  <w:num w:numId="15">
    <w:abstractNumId w:val="31"/>
  </w:num>
  <w:num w:numId="16">
    <w:abstractNumId w:val="24"/>
  </w:num>
  <w:num w:numId="17">
    <w:abstractNumId w:val="16"/>
  </w:num>
  <w:num w:numId="18">
    <w:abstractNumId w:val="19"/>
  </w:num>
  <w:num w:numId="19">
    <w:abstractNumId w:val="21"/>
  </w:num>
  <w:num w:numId="20">
    <w:abstractNumId w:val="14"/>
  </w:num>
  <w:num w:numId="21">
    <w:abstractNumId w:val="1"/>
  </w:num>
  <w:num w:numId="22">
    <w:abstractNumId w:val="13"/>
  </w:num>
  <w:num w:numId="23">
    <w:abstractNumId w:val="0"/>
  </w:num>
  <w:num w:numId="24">
    <w:abstractNumId w:val="17"/>
  </w:num>
  <w:num w:numId="25">
    <w:abstractNumId w:val="44"/>
  </w:num>
  <w:num w:numId="26">
    <w:abstractNumId w:val="32"/>
  </w:num>
  <w:num w:numId="27">
    <w:abstractNumId w:val="27"/>
  </w:num>
  <w:num w:numId="28">
    <w:abstractNumId w:val="28"/>
  </w:num>
  <w:num w:numId="29">
    <w:abstractNumId w:val="25"/>
  </w:num>
  <w:num w:numId="30">
    <w:abstractNumId w:val="29"/>
  </w:num>
  <w:num w:numId="31">
    <w:abstractNumId w:val="26"/>
  </w:num>
  <w:num w:numId="32">
    <w:abstractNumId w:val="43"/>
  </w:num>
  <w:num w:numId="33">
    <w:abstractNumId w:val="34"/>
  </w:num>
  <w:num w:numId="34">
    <w:abstractNumId w:val="4"/>
  </w:num>
  <w:num w:numId="35">
    <w:abstractNumId w:val="41"/>
  </w:num>
  <w:num w:numId="36">
    <w:abstractNumId w:val="23"/>
  </w:num>
  <w:num w:numId="37">
    <w:abstractNumId w:val="40"/>
  </w:num>
  <w:num w:numId="38">
    <w:abstractNumId w:val="18"/>
  </w:num>
  <w:num w:numId="39">
    <w:abstractNumId w:val="46"/>
  </w:num>
  <w:num w:numId="40">
    <w:abstractNumId w:val="9"/>
  </w:num>
  <w:num w:numId="41">
    <w:abstractNumId w:val="7"/>
  </w:num>
  <w:num w:numId="42">
    <w:abstractNumId w:val="33"/>
  </w:num>
  <w:num w:numId="43">
    <w:abstractNumId w:val="15"/>
  </w:num>
  <w:num w:numId="44">
    <w:abstractNumId w:val="11"/>
  </w:num>
  <w:num w:numId="45">
    <w:abstractNumId w:val="5"/>
  </w:num>
  <w:num w:numId="46">
    <w:abstractNumId w:val="22"/>
  </w:num>
  <w:num w:numId="47">
    <w:abstractNumId w:val="38"/>
  </w:num>
  <w:num w:numId="4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274"/>
    <w:rsid w:val="0002492A"/>
    <w:rsid w:val="000250D4"/>
    <w:rsid w:val="00055A87"/>
    <w:rsid w:val="00064A2F"/>
    <w:rsid w:val="00081DDD"/>
    <w:rsid w:val="00095402"/>
    <w:rsid w:val="000C2FEF"/>
    <w:rsid w:val="000D6233"/>
    <w:rsid w:val="000E2E95"/>
    <w:rsid w:val="000E33B6"/>
    <w:rsid w:val="000F4F8C"/>
    <w:rsid w:val="001016BB"/>
    <w:rsid w:val="00101AD8"/>
    <w:rsid w:val="00110C84"/>
    <w:rsid w:val="001140D4"/>
    <w:rsid w:val="001176C4"/>
    <w:rsid w:val="00123780"/>
    <w:rsid w:val="00123EE1"/>
    <w:rsid w:val="00126445"/>
    <w:rsid w:val="00131333"/>
    <w:rsid w:val="00134421"/>
    <w:rsid w:val="00135D77"/>
    <w:rsid w:val="00152CBC"/>
    <w:rsid w:val="001600AA"/>
    <w:rsid w:val="00160D90"/>
    <w:rsid w:val="00160F59"/>
    <w:rsid w:val="00161488"/>
    <w:rsid w:val="00190118"/>
    <w:rsid w:val="00197393"/>
    <w:rsid w:val="001A38E7"/>
    <w:rsid w:val="001B76E3"/>
    <w:rsid w:val="001C2868"/>
    <w:rsid w:val="001C2F9F"/>
    <w:rsid w:val="001C72E3"/>
    <w:rsid w:val="001E255A"/>
    <w:rsid w:val="001F21ED"/>
    <w:rsid w:val="00203359"/>
    <w:rsid w:val="00215A73"/>
    <w:rsid w:val="00216E40"/>
    <w:rsid w:val="00226204"/>
    <w:rsid w:val="002338DD"/>
    <w:rsid w:val="00242413"/>
    <w:rsid w:val="002547F6"/>
    <w:rsid w:val="002705A1"/>
    <w:rsid w:val="00274B7F"/>
    <w:rsid w:val="002A7B66"/>
    <w:rsid w:val="002E7B56"/>
    <w:rsid w:val="00307975"/>
    <w:rsid w:val="00311778"/>
    <w:rsid w:val="003353DD"/>
    <w:rsid w:val="00342A1D"/>
    <w:rsid w:val="00350641"/>
    <w:rsid w:val="0036004A"/>
    <w:rsid w:val="003777B1"/>
    <w:rsid w:val="0038409A"/>
    <w:rsid w:val="003B55AA"/>
    <w:rsid w:val="003B6428"/>
    <w:rsid w:val="003E3BE9"/>
    <w:rsid w:val="003F4344"/>
    <w:rsid w:val="00424494"/>
    <w:rsid w:val="00424535"/>
    <w:rsid w:val="004343F4"/>
    <w:rsid w:val="00435629"/>
    <w:rsid w:val="00444BFC"/>
    <w:rsid w:val="00451995"/>
    <w:rsid w:val="004627E6"/>
    <w:rsid w:val="00464DD2"/>
    <w:rsid w:val="00467013"/>
    <w:rsid w:val="0046769B"/>
    <w:rsid w:val="00467B05"/>
    <w:rsid w:val="00472DF8"/>
    <w:rsid w:val="004731E3"/>
    <w:rsid w:val="004A2F74"/>
    <w:rsid w:val="004A5609"/>
    <w:rsid w:val="004D1719"/>
    <w:rsid w:val="004E7898"/>
    <w:rsid w:val="004F68D5"/>
    <w:rsid w:val="00503AD0"/>
    <w:rsid w:val="005146B7"/>
    <w:rsid w:val="005164BE"/>
    <w:rsid w:val="005179C3"/>
    <w:rsid w:val="00520F0F"/>
    <w:rsid w:val="00525C08"/>
    <w:rsid w:val="005326E9"/>
    <w:rsid w:val="005419CC"/>
    <w:rsid w:val="00564953"/>
    <w:rsid w:val="0056772C"/>
    <w:rsid w:val="005710B4"/>
    <w:rsid w:val="0058284B"/>
    <w:rsid w:val="0058428C"/>
    <w:rsid w:val="005917EB"/>
    <w:rsid w:val="005A6380"/>
    <w:rsid w:val="005C3399"/>
    <w:rsid w:val="005D0FDE"/>
    <w:rsid w:val="005D19C0"/>
    <w:rsid w:val="005D1B0D"/>
    <w:rsid w:val="005E4238"/>
    <w:rsid w:val="005F1E98"/>
    <w:rsid w:val="0062023B"/>
    <w:rsid w:val="006255F2"/>
    <w:rsid w:val="006345A0"/>
    <w:rsid w:val="00652D48"/>
    <w:rsid w:val="00670525"/>
    <w:rsid w:val="00676D2B"/>
    <w:rsid w:val="006834B9"/>
    <w:rsid w:val="00683883"/>
    <w:rsid w:val="006844C1"/>
    <w:rsid w:val="006868D7"/>
    <w:rsid w:val="00697A35"/>
    <w:rsid w:val="006A3CEA"/>
    <w:rsid w:val="006A7962"/>
    <w:rsid w:val="006B21C5"/>
    <w:rsid w:val="006B358F"/>
    <w:rsid w:val="006B5FFF"/>
    <w:rsid w:val="006C11FE"/>
    <w:rsid w:val="006E64E3"/>
    <w:rsid w:val="006F57C3"/>
    <w:rsid w:val="00700F61"/>
    <w:rsid w:val="0074156F"/>
    <w:rsid w:val="007470FE"/>
    <w:rsid w:val="0075029D"/>
    <w:rsid w:val="00764A27"/>
    <w:rsid w:val="0077422D"/>
    <w:rsid w:val="00776D0D"/>
    <w:rsid w:val="00782A83"/>
    <w:rsid w:val="00787029"/>
    <w:rsid w:val="007A16AB"/>
    <w:rsid w:val="007A6FAD"/>
    <w:rsid w:val="007B1734"/>
    <w:rsid w:val="007E3B85"/>
    <w:rsid w:val="00800A99"/>
    <w:rsid w:val="00802E3A"/>
    <w:rsid w:val="008357ED"/>
    <w:rsid w:val="00836EC7"/>
    <w:rsid w:val="00844802"/>
    <w:rsid w:val="00851BC7"/>
    <w:rsid w:val="00872BEC"/>
    <w:rsid w:val="008E22C2"/>
    <w:rsid w:val="008E6FB1"/>
    <w:rsid w:val="009008A0"/>
    <w:rsid w:val="00917086"/>
    <w:rsid w:val="0091775F"/>
    <w:rsid w:val="0092263C"/>
    <w:rsid w:val="00931135"/>
    <w:rsid w:val="009312E5"/>
    <w:rsid w:val="009408EC"/>
    <w:rsid w:val="00940DFB"/>
    <w:rsid w:val="00945541"/>
    <w:rsid w:val="00963515"/>
    <w:rsid w:val="00981946"/>
    <w:rsid w:val="0098542E"/>
    <w:rsid w:val="00990479"/>
    <w:rsid w:val="009A4FDA"/>
    <w:rsid w:val="009D4347"/>
    <w:rsid w:val="009D540E"/>
    <w:rsid w:val="009D78D7"/>
    <w:rsid w:val="009E1EED"/>
    <w:rsid w:val="009F4F13"/>
    <w:rsid w:val="00A220F4"/>
    <w:rsid w:val="00A27783"/>
    <w:rsid w:val="00A32D8B"/>
    <w:rsid w:val="00A42EA1"/>
    <w:rsid w:val="00A4605A"/>
    <w:rsid w:val="00A46F63"/>
    <w:rsid w:val="00A5740D"/>
    <w:rsid w:val="00A63E29"/>
    <w:rsid w:val="00A71E37"/>
    <w:rsid w:val="00A86EB2"/>
    <w:rsid w:val="00AA7D17"/>
    <w:rsid w:val="00AC00F9"/>
    <w:rsid w:val="00AC013C"/>
    <w:rsid w:val="00AC5A0E"/>
    <w:rsid w:val="00B07777"/>
    <w:rsid w:val="00B14018"/>
    <w:rsid w:val="00B25164"/>
    <w:rsid w:val="00B41849"/>
    <w:rsid w:val="00B45041"/>
    <w:rsid w:val="00B4672B"/>
    <w:rsid w:val="00B50537"/>
    <w:rsid w:val="00B67668"/>
    <w:rsid w:val="00B867DC"/>
    <w:rsid w:val="00BA6A36"/>
    <w:rsid w:val="00BA7359"/>
    <w:rsid w:val="00BD48E0"/>
    <w:rsid w:val="00BD75BD"/>
    <w:rsid w:val="00BF0694"/>
    <w:rsid w:val="00C12318"/>
    <w:rsid w:val="00C13A8D"/>
    <w:rsid w:val="00C160DA"/>
    <w:rsid w:val="00C2180B"/>
    <w:rsid w:val="00C23090"/>
    <w:rsid w:val="00C24B6C"/>
    <w:rsid w:val="00C3458E"/>
    <w:rsid w:val="00C47CD8"/>
    <w:rsid w:val="00C56957"/>
    <w:rsid w:val="00C657B5"/>
    <w:rsid w:val="00C7251C"/>
    <w:rsid w:val="00C72B36"/>
    <w:rsid w:val="00C755BF"/>
    <w:rsid w:val="00C779C8"/>
    <w:rsid w:val="00C92133"/>
    <w:rsid w:val="00C9555D"/>
    <w:rsid w:val="00CB63BF"/>
    <w:rsid w:val="00CB7FB0"/>
    <w:rsid w:val="00D2789A"/>
    <w:rsid w:val="00D41109"/>
    <w:rsid w:val="00D45C62"/>
    <w:rsid w:val="00D468B6"/>
    <w:rsid w:val="00D47E97"/>
    <w:rsid w:val="00D741B7"/>
    <w:rsid w:val="00D93CA5"/>
    <w:rsid w:val="00DC10AF"/>
    <w:rsid w:val="00DC587E"/>
    <w:rsid w:val="00DD236C"/>
    <w:rsid w:val="00DE5B43"/>
    <w:rsid w:val="00DF204F"/>
    <w:rsid w:val="00DF27D1"/>
    <w:rsid w:val="00DF479E"/>
    <w:rsid w:val="00E03E4B"/>
    <w:rsid w:val="00E10274"/>
    <w:rsid w:val="00E225A4"/>
    <w:rsid w:val="00E230F9"/>
    <w:rsid w:val="00E2781A"/>
    <w:rsid w:val="00E27906"/>
    <w:rsid w:val="00E27D0D"/>
    <w:rsid w:val="00E535CA"/>
    <w:rsid w:val="00E54F5E"/>
    <w:rsid w:val="00E61EFA"/>
    <w:rsid w:val="00E77544"/>
    <w:rsid w:val="00E802BB"/>
    <w:rsid w:val="00E861B5"/>
    <w:rsid w:val="00E958A0"/>
    <w:rsid w:val="00EC6A60"/>
    <w:rsid w:val="00ED1362"/>
    <w:rsid w:val="00ED56B6"/>
    <w:rsid w:val="00ED6F7A"/>
    <w:rsid w:val="00EE12AD"/>
    <w:rsid w:val="00EE2B39"/>
    <w:rsid w:val="00EE371E"/>
    <w:rsid w:val="00EE5FB3"/>
    <w:rsid w:val="00EF73EB"/>
    <w:rsid w:val="00F11470"/>
    <w:rsid w:val="00F22B6E"/>
    <w:rsid w:val="00F613FA"/>
    <w:rsid w:val="00F72E61"/>
    <w:rsid w:val="00F77666"/>
    <w:rsid w:val="00F862F0"/>
    <w:rsid w:val="00F94632"/>
    <w:rsid w:val="00FB032C"/>
    <w:rsid w:val="00FB1241"/>
    <w:rsid w:val="00FB4597"/>
    <w:rsid w:val="00FB6722"/>
    <w:rsid w:val="00FD0E1E"/>
    <w:rsid w:val="00FD1CC0"/>
    <w:rsid w:val="00FE523B"/>
    <w:rsid w:val="00FF40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451EEA"/>
  <w15:docId w15:val="{D734A5A6-A0DC-4C88-8DB2-E6EACE34D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71E37"/>
  </w:style>
  <w:style w:type="paragraph" w:styleId="Nadpis1">
    <w:name w:val="heading 1"/>
    <w:basedOn w:val="Normln"/>
    <w:next w:val="Normln"/>
    <w:link w:val="Nadpis1Char"/>
    <w:uiPriority w:val="9"/>
    <w:qFormat/>
    <w:rsid w:val="00E27D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B1401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27D0D"/>
    <w:rPr>
      <w:rFonts w:asciiTheme="majorHAnsi" w:eastAsiaTheme="majorEastAsia" w:hAnsiTheme="majorHAnsi" w:cstheme="majorBidi"/>
      <w:b/>
      <w:bCs/>
      <w:color w:val="365F91" w:themeColor="accent1" w:themeShade="BF"/>
      <w:sz w:val="28"/>
      <w:szCs w:val="28"/>
    </w:rPr>
  </w:style>
  <w:style w:type="paragraph" w:customStyle="1" w:styleId="Styl1">
    <w:name w:val="Styl1"/>
    <w:basedOn w:val="Normln"/>
    <w:rsid w:val="00E27D0D"/>
    <w:pPr>
      <w:spacing w:after="0" w:line="240" w:lineRule="auto"/>
      <w:jc w:val="both"/>
    </w:pPr>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B1401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14018"/>
    <w:rPr>
      <w:rFonts w:ascii="Tahoma" w:hAnsi="Tahoma" w:cs="Tahoma"/>
      <w:sz w:val="16"/>
      <w:szCs w:val="16"/>
    </w:rPr>
  </w:style>
  <w:style w:type="character" w:customStyle="1" w:styleId="Nadpis2Char">
    <w:name w:val="Nadpis 2 Char"/>
    <w:basedOn w:val="Standardnpsmoodstavce"/>
    <w:link w:val="Nadpis2"/>
    <w:uiPriority w:val="9"/>
    <w:rsid w:val="00B14018"/>
    <w:rPr>
      <w:rFonts w:asciiTheme="majorHAnsi" w:eastAsiaTheme="majorEastAsia" w:hAnsiTheme="majorHAnsi" w:cstheme="majorBidi"/>
      <w:b/>
      <w:bCs/>
      <w:color w:val="4F81BD" w:themeColor="accent1"/>
      <w:sz w:val="26"/>
      <w:szCs w:val="26"/>
    </w:rPr>
  </w:style>
  <w:style w:type="paragraph" w:styleId="Odstavecseseznamem">
    <w:name w:val="List Paragraph"/>
    <w:basedOn w:val="Normln"/>
    <w:uiPriority w:val="34"/>
    <w:qFormat/>
    <w:rsid w:val="00C779C8"/>
    <w:pPr>
      <w:ind w:left="720"/>
      <w:contextualSpacing/>
    </w:pPr>
  </w:style>
  <w:style w:type="character" w:styleId="Hypertextovodkaz">
    <w:name w:val="Hyperlink"/>
    <w:basedOn w:val="Standardnpsmoodstavce"/>
    <w:uiPriority w:val="99"/>
    <w:unhideWhenUsed/>
    <w:rsid w:val="005164BE"/>
    <w:rPr>
      <w:color w:val="0000FF" w:themeColor="hyperlink"/>
      <w:u w:val="single"/>
    </w:rPr>
  </w:style>
  <w:style w:type="paragraph" w:styleId="Zhlav">
    <w:name w:val="header"/>
    <w:basedOn w:val="Normln"/>
    <w:link w:val="ZhlavChar"/>
    <w:uiPriority w:val="99"/>
    <w:unhideWhenUsed/>
    <w:rsid w:val="00802E3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02E3A"/>
  </w:style>
  <w:style w:type="paragraph" w:styleId="Zpat">
    <w:name w:val="footer"/>
    <w:basedOn w:val="Normln"/>
    <w:link w:val="ZpatChar"/>
    <w:uiPriority w:val="99"/>
    <w:unhideWhenUsed/>
    <w:rsid w:val="00802E3A"/>
    <w:pPr>
      <w:tabs>
        <w:tab w:val="center" w:pos="4536"/>
        <w:tab w:val="right" w:pos="9072"/>
      </w:tabs>
      <w:spacing w:after="0" w:line="240" w:lineRule="auto"/>
    </w:pPr>
  </w:style>
  <w:style w:type="character" w:customStyle="1" w:styleId="ZpatChar">
    <w:name w:val="Zápatí Char"/>
    <w:basedOn w:val="Standardnpsmoodstavce"/>
    <w:link w:val="Zpat"/>
    <w:uiPriority w:val="99"/>
    <w:rsid w:val="00802E3A"/>
  </w:style>
  <w:style w:type="paragraph" w:styleId="Zkladntext">
    <w:name w:val="Body Text"/>
    <w:basedOn w:val="Normln"/>
    <w:link w:val="ZkladntextChar"/>
    <w:rsid w:val="00844802"/>
    <w:pPr>
      <w:spacing w:before="120" w:after="0" w:line="240" w:lineRule="auto"/>
      <w:ind w:left="454" w:hanging="454"/>
      <w:jc w:val="both"/>
    </w:pPr>
    <w:rPr>
      <w:rFonts w:ascii="Times New Roman" w:eastAsia="Times New Roman" w:hAnsi="Times New Roman" w:cs="Times New Roman"/>
      <w:color w:val="000000"/>
      <w:sz w:val="24"/>
      <w:szCs w:val="20"/>
      <w:lang w:eastAsia="cs-CZ"/>
    </w:rPr>
  </w:style>
  <w:style w:type="character" w:customStyle="1" w:styleId="ZkladntextChar">
    <w:name w:val="Základní text Char"/>
    <w:basedOn w:val="Standardnpsmoodstavce"/>
    <w:link w:val="Zkladntext"/>
    <w:rsid w:val="00844802"/>
    <w:rPr>
      <w:rFonts w:ascii="Times New Roman" w:eastAsia="Times New Roman" w:hAnsi="Times New Roman" w:cs="Times New Roman"/>
      <w:color w:val="000000"/>
      <w:sz w:val="24"/>
      <w:szCs w:val="20"/>
      <w:lang w:eastAsia="cs-CZ"/>
    </w:rPr>
  </w:style>
  <w:style w:type="character" w:styleId="Odkaznakoment">
    <w:name w:val="annotation reference"/>
    <w:basedOn w:val="Standardnpsmoodstavce"/>
    <w:uiPriority w:val="99"/>
    <w:unhideWhenUsed/>
    <w:rsid w:val="008357ED"/>
    <w:rPr>
      <w:sz w:val="16"/>
      <w:szCs w:val="16"/>
    </w:rPr>
  </w:style>
  <w:style w:type="paragraph" w:styleId="Textkomente">
    <w:name w:val="annotation text"/>
    <w:basedOn w:val="Normln"/>
    <w:link w:val="TextkomenteChar"/>
    <w:uiPriority w:val="99"/>
    <w:semiHidden/>
    <w:unhideWhenUsed/>
    <w:rsid w:val="008357ED"/>
    <w:pPr>
      <w:spacing w:line="240" w:lineRule="auto"/>
    </w:pPr>
    <w:rPr>
      <w:sz w:val="20"/>
      <w:szCs w:val="20"/>
    </w:rPr>
  </w:style>
  <w:style w:type="character" w:customStyle="1" w:styleId="TextkomenteChar">
    <w:name w:val="Text komentáře Char"/>
    <w:basedOn w:val="Standardnpsmoodstavce"/>
    <w:link w:val="Textkomente"/>
    <w:uiPriority w:val="99"/>
    <w:semiHidden/>
    <w:rsid w:val="008357ED"/>
    <w:rPr>
      <w:sz w:val="20"/>
      <w:szCs w:val="20"/>
    </w:rPr>
  </w:style>
  <w:style w:type="paragraph" w:styleId="Pedmtkomente">
    <w:name w:val="annotation subject"/>
    <w:basedOn w:val="Textkomente"/>
    <w:next w:val="Textkomente"/>
    <w:link w:val="PedmtkomenteChar"/>
    <w:uiPriority w:val="99"/>
    <w:semiHidden/>
    <w:unhideWhenUsed/>
    <w:rsid w:val="008357ED"/>
    <w:rPr>
      <w:b/>
      <w:bCs/>
    </w:rPr>
  </w:style>
  <w:style w:type="character" w:customStyle="1" w:styleId="PedmtkomenteChar">
    <w:name w:val="Předmět komentáře Char"/>
    <w:basedOn w:val="TextkomenteChar"/>
    <w:link w:val="Pedmtkomente"/>
    <w:uiPriority w:val="99"/>
    <w:semiHidden/>
    <w:rsid w:val="008357ED"/>
    <w:rPr>
      <w:b/>
      <w:bCs/>
      <w:sz w:val="20"/>
      <w:szCs w:val="20"/>
    </w:rPr>
  </w:style>
  <w:style w:type="table" w:styleId="Mkatabulky">
    <w:name w:val="Table Grid"/>
    <w:basedOn w:val="Normlntabulka"/>
    <w:uiPriority w:val="59"/>
    <w:rsid w:val="00F613F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Svtlmkazvraznn5">
    <w:name w:val="Light Grid Accent 5"/>
    <w:basedOn w:val="Normlntabulka"/>
    <w:uiPriority w:val="62"/>
    <w:rsid w:val="003777B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Svtlmkazvraznn11">
    <w:name w:val="Světlá mřížka – zvýraznění 11"/>
    <w:basedOn w:val="Normlntabulka"/>
    <w:uiPriority w:val="62"/>
    <w:rsid w:val="00E7754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Textvysvtlivek">
    <w:name w:val="endnote text"/>
    <w:basedOn w:val="Normln"/>
    <w:link w:val="TextvysvtlivekChar"/>
    <w:uiPriority w:val="99"/>
    <w:semiHidden/>
    <w:unhideWhenUsed/>
    <w:rsid w:val="00851BC7"/>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851BC7"/>
    <w:rPr>
      <w:sz w:val="20"/>
      <w:szCs w:val="20"/>
    </w:rPr>
  </w:style>
  <w:style w:type="character" w:styleId="Odkaznavysvtlivky">
    <w:name w:val="endnote reference"/>
    <w:basedOn w:val="Standardnpsmoodstavce"/>
    <w:uiPriority w:val="99"/>
    <w:semiHidden/>
    <w:unhideWhenUsed/>
    <w:rsid w:val="00851BC7"/>
    <w:rPr>
      <w:vertAlign w:val="superscript"/>
    </w:rPr>
  </w:style>
  <w:style w:type="paragraph" w:styleId="Textpoznpodarou">
    <w:name w:val="footnote text"/>
    <w:basedOn w:val="Normln"/>
    <w:link w:val="TextpoznpodarouChar"/>
    <w:uiPriority w:val="99"/>
    <w:semiHidden/>
    <w:unhideWhenUsed/>
    <w:rsid w:val="00851BC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851BC7"/>
    <w:rPr>
      <w:sz w:val="20"/>
      <w:szCs w:val="20"/>
    </w:rPr>
  </w:style>
  <w:style w:type="character" w:styleId="Znakapoznpodarou">
    <w:name w:val="footnote reference"/>
    <w:basedOn w:val="Standardnpsmoodstavce"/>
    <w:uiPriority w:val="99"/>
    <w:semiHidden/>
    <w:unhideWhenUsed/>
    <w:rsid w:val="00851BC7"/>
    <w:rPr>
      <w:vertAlign w:val="superscript"/>
    </w:rPr>
  </w:style>
  <w:style w:type="paragraph" w:styleId="Nzev">
    <w:name w:val="Title"/>
    <w:basedOn w:val="Normln"/>
    <w:link w:val="NzevChar"/>
    <w:qFormat/>
    <w:rsid w:val="00FB6722"/>
    <w:pPr>
      <w:spacing w:after="0" w:line="240" w:lineRule="auto"/>
      <w:jc w:val="center"/>
    </w:pPr>
    <w:rPr>
      <w:rFonts w:ascii="Arial" w:eastAsia="Times New Roman" w:hAnsi="Arial" w:cs="Arial"/>
      <w:sz w:val="28"/>
      <w:szCs w:val="24"/>
      <w:lang w:val="sk-SK" w:eastAsia="sk-SK"/>
    </w:rPr>
  </w:style>
  <w:style w:type="character" w:customStyle="1" w:styleId="NzevChar">
    <w:name w:val="Název Char"/>
    <w:basedOn w:val="Standardnpsmoodstavce"/>
    <w:link w:val="Nzev"/>
    <w:rsid w:val="00FB6722"/>
    <w:rPr>
      <w:rFonts w:ascii="Arial" w:eastAsia="Times New Roman" w:hAnsi="Arial" w:cs="Arial"/>
      <w:sz w:val="28"/>
      <w:szCs w:val="24"/>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53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gfggffgfg</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8BCA83-952D-4EDC-83E6-854F485D8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13</Pages>
  <Words>3874</Words>
  <Characters>22858</Characters>
  <Application>Microsoft Office Word</Application>
  <DocSecurity>0</DocSecurity>
  <Lines>190</Lines>
  <Paragraphs>53</Paragraphs>
  <ScaleCrop>false</ScaleCrop>
  <HeadingPairs>
    <vt:vector size="2" baseType="variant">
      <vt:variant>
        <vt:lpstr>Název</vt:lpstr>
      </vt:variant>
      <vt:variant>
        <vt:i4>1</vt:i4>
      </vt:variant>
    </vt:vector>
  </HeadingPairs>
  <TitlesOfParts>
    <vt:vector size="1" baseType="lpstr">
      <vt:lpstr/>
    </vt:vector>
  </TitlesOfParts>
  <Company>VHL s.r.o.</Company>
  <LinksUpToDate>false</LinksUpToDate>
  <CharactersWithSpaces>26679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Zíková</dc:creator>
  <cp:lastModifiedBy>Casková Miroslava</cp:lastModifiedBy>
  <cp:revision>4</cp:revision>
  <cp:lastPrinted>2023-07-19T11:02:00Z</cp:lastPrinted>
  <dcterms:created xsi:type="dcterms:W3CDTF">2024-02-12T14:19:00Z</dcterms:created>
  <dcterms:modified xsi:type="dcterms:W3CDTF">2024-02-21T08:24:00Z</dcterms:modified>
</cp:coreProperties>
</file>