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5773" w14:textId="3EA6BD9F" w:rsidR="00A95A70" w:rsidRPr="00A95A70" w:rsidRDefault="00A95A70" w:rsidP="00A95A70">
      <w:pPr>
        <w:jc w:val="center"/>
        <w:rPr>
          <w:rFonts w:ascii="Tahoma" w:hAnsi="Tahoma" w:cs="Tahoma"/>
          <w:b/>
          <w:sz w:val="32"/>
          <w:szCs w:val="32"/>
        </w:rPr>
      </w:pPr>
      <w:r w:rsidRPr="00A95A70">
        <w:rPr>
          <w:rFonts w:ascii="Tahoma" w:hAnsi="Tahoma" w:cs="Tahoma"/>
          <w:b/>
          <w:sz w:val="32"/>
          <w:szCs w:val="32"/>
        </w:rPr>
        <w:t xml:space="preserve">PŘÍKAZNÍ SMLOUVA </w:t>
      </w:r>
    </w:p>
    <w:p w14:paraId="082E3C74" w14:textId="60AB12F7" w:rsidR="00A95A70" w:rsidRPr="00A95A70" w:rsidRDefault="00A95A70" w:rsidP="00A95A70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A95A70">
        <w:rPr>
          <w:rFonts w:ascii="Tahoma" w:hAnsi="Tahoma" w:cs="Tahoma"/>
          <w:b/>
          <w:bCs/>
          <w:sz w:val="32"/>
          <w:szCs w:val="32"/>
        </w:rPr>
        <w:t>O ZPRACOVÁNÍ MZDOVÉ AGENDY</w:t>
      </w:r>
      <w:r w:rsidRPr="00A95A70">
        <w:rPr>
          <w:rFonts w:ascii="Arial" w:hAnsi="Arial" w:cs="Arial"/>
          <w:sz w:val="32"/>
          <w:szCs w:val="32"/>
        </w:rPr>
        <w:t xml:space="preserve"> </w:t>
      </w:r>
    </w:p>
    <w:p w14:paraId="15497B3C" w14:textId="77777777" w:rsidR="00A95A70" w:rsidRDefault="00A95A70" w:rsidP="00A95A70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2A518F17" w14:textId="598D1AC9" w:rsidR="00A95A70" w:rsidRPr="00A95A70" w:rsidRDefault="00A95A70" w:rsidP="00A95A70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A95A70">
        <w:rPr>
          <w:rFonts w:ascii="Tahoma" w:hAnsi="Tahoma" w:cs="Tahoma"/>
          <w:sz w:val="20"/>
        </w:rPr>
        <w:t xml:space="preserve">uzavřená dle </w:t>
      </w:r>
      <w:r w:rsidRPr="00A95A70">
        <w:rPr>
          <w:rFonts w:ascii="Tahoma" w:hAnsi="Tahoma" w:cs="Tahoma"/>
          <w:sz w:val="20"/>
          <w:szCs w:val="20"/>
        </w:rPr>
        <w:t xml:space="preserve">§ 22430 až 2444 zákona č. 89/2012 Sb., občanského zákoníku v platném znění </w:t>
      </w:r>
    </w:p>
    <w:p w14:paraId="429299F6" w14:textId="77777777" w:rsidR="00A95A70" w:rsidRDefault="00A95A70" w:rsidP="000533F4">
      <w:pPr>
        <w:pStyle w:val="Prosttext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FC047BA" w14:textId="1867DF77" w:rsidR="000533F4" w:rsidRPr="00A95A70" w:rsidRDefault="006F5633" w:rsidP="006F5633">
      <w:pPr>
        <w:pStyle w:val="Prosttext"/>
        <w:jc w:val="center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sz w:val="22"/>
          <w:szCs w:val="22"/>
        </w:rPr>
        <w:t>uzavřená mezi</w:t>
      </w:r>
    </w:p>
    <w:p w14:paraId="2E8C7068" w14:textId="63F4858F" w:rsidR="000533F4" w:rsidRPr="00A95A70" w:rsidRDefault="000533F4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69504726" w14:textId="4EB73D6A" w:rsidR="000533F4" w:rsidRPr="00A95A70" w:rsidRDefault="0010501E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Centrum sociálních služeb Jih, příspěvková organizace</w:t>
      </w:r>
    </w:p>
    <w:p w14:paraId="664D0CB6" w14:textId="1C8E935F" w:rsidR="00A95A70" w:rsidRPr="00A95A70" w:rsidRDefault="00BE60BE" w:rsidP="00A95A70">
      <w:pPr>
        <w:pStyle w:val="Prost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Zastoupená: </w:t>
      </w:r>
      <w:r w:rsidR="0010501E">
        <w:rPr>
          <w:rFonts w:ascii="Tahoma" w:hAnsi="Tahoma" w:cs="Tahoma"/>
          <w:sz w:val="22"/>
          <w:szCs w:val="22"/>
        </w:rPr>
        <w:t>Ing. Lucií Blahutovou, ředitelkou</w:t>
      </w:r>
    </w:p>
    <w:p w14:paraId="31C19426" w14:textId="1C1AE1E9" w:rsidR="006F5633" w:rsidRDefault="00BE60BE" w:rsidP="006F5633">
      <w:pPr>
        <w:pStyle w:val="Prost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 w:rsidR="0010501E">
        <w:rPr>
          <w:rFonts w:ascii="Tahoma" w:hAnsi="Tahoma" w:cs="Tahoma"/>
          <w:sz w:val="22"/>
          <w:szCs w:val="22"/>
        </w:rPr>
        <w:t>08238359</w:t>
      </w:r>
    </w:p>
    <w:p w14:paraId="4E596D2D" w14:textId="13892C18" w:rsidR="0010501E" w:rsidRDefault="0010501E" w:rsidP="006F5633">
      <w:pPr>
        <w:pStyle w:val="Prost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 neplátce DPH</w:t>
      </w:r>
    </w:p>
    <w:p w14:paraId="716E463B" w14:textId="660D5517" w:rsidR="0010501E" w:rsidRPr="00A95A70" w:rsidRDefault="0010501E" w:rsidP="006F5633">
      <w:pPr>
        <w:pStyle w:val="Prost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Sídlem Odborářská 677/72, 700 30 Ostrava-Jih, Hrabůvka</w:t>
      </w:r>
    </w:p>
    <w:p w14:paraId="7F537D79" w14:textId="333CA1B1" w:rsidR="006F5633" w:rsidRPr="0010501E" w:rsidRDefault="0010501E" w:rsidP="006F5633">
      <w:pPr>
        <w:pStyle w:val="Prosttext"/>
        <w:rPr>
          <w:rFonts w:ascii="Tahoma" w:hAnsi="Tahoma" w:cs="Tahoma"/>
          <w:sz w:val="22"/>
          <w:szCs w:val="22"/>
        </w:rPr>
      </w:pPr>
      <w:r w:rsidRPr="0010501E">
        <w:rPr>
          <w:rFonts w:ascii="Tahoma" w:hAnsi="Tahoma" w:cs="Tahoma"/>
          <w:sz w:val="22"/>
          <w:szCs w:val="22"/>
        </w:rPr>
        <w:t>Vedena u Krajského soudu v Ostravě, oddíl Pr, vložka 5334</w:t>
      </w:r>
    </w:p>
    <w:p w14:paraId="4D52AB66" w14:textId="2E9B8943" w:rsidR="006F5633" w:rsidRPr="00A95A70" w:rsidRDefault="006F5633" w:rsidP="000533F4">
      <w:pPr>
        <w:pStyle w:val="Prosttext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sz w:val="22"/>
          <w:szCs w:val="22"/>
        </w:rPr>
        <w:t>(</w:t>
      </w:r>
      <w:r w:rsidR="00A95A70" w:rsidRPr="00A95A70">
        <w:rPr>
          <w:rFonts w:ascii="Tahoma" w:hAnsi="Tahoma" w:cs="Tahoma"/>
          <w:sz w:val="22"/>
          <w:szCs w:val="22"/>
        </w:rPr>
        <w:t xml:space="preserve">dále </w:t>
      </w:r>
      <w:r w:rsidRPr="00A95A70">
        <w:rPr>
          <w:rFonts w:ascii="Tahoma" w:hAnsi="Tahoma" w:cs="Tahoma"/>
          <w:sz w:val="22"/>
          <w:szCs w:val="22"/>
        </w:rPr>
        <w:t>zadavatel)</w:t>
      </w:r>
      <w:r w:rsidR="000533F4" w:rsidRPr="00A95A70">
        <w:rPr>
          <w:rFonts w:ascii="Tahoma" w:hAnsi="Tahoma" w:cs="Tahoma"/>
          <w:sz w:val="22"/>
          <w:szCs w:val="22"/>
        </w:rPr>
        <w:cr/>
      </w:r>
    </w:p>
    <w:p w14:paraId="397F2B2D" w14:textId="77777777" w:rsidR="006F5633" w:rsidRPr="00A95A70" w:rsidRDefault="006F5633" w:rsidP="000533F4">
      <w:pPr>
        <w:pStyle w:val="Prosttext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sz w:val="22"/>
          <w:szCs w:val="22"/>
        </w:rPr>
        <w:t>a</w:t>
      </w:r>
    </w:p>
    <w:p w14:paraId="583544A3" w14:textId="29B5AB73" w:rsidR="006F5633" w:rsidRPr="00A95A70" w:rsidRDefault="006F5633" w:rsidP="000533F4">
      <w:pPr>
        <w:pStyle w:val="Prosttext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sz w:val="22"/>
          <w:szCs w:val="22"/>
        </w:rPr>
        <w:t xml:space="preserve"> </w:t>
      </w:r>
    </w:p>
    <w:p w14:paraId="5FD9B079" w14:textId="77777777" w:rsidR="006F5633" w:rsidRPr="00A95A70" w:rsidRDefault="006F5633" w:rsidP="006F5633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b/>
          <w:bCs/>
          <w:sz w:val="22"/>
          <w:szCs w:val="22"/>
        </w:rPr>
        <w:t>Renáta Ondruchová</w:t>
      </w:r>
      <w:r w:rsidRPr="00A95A70">
        <w:rPr>
          <w:rFonts w:ascii="Tahoma" w:hAnsi="Tahoma" w:cs="Tahoma"/>
          <w:sz w:val="22"/>
          <w:szCs w:val="22"/>
        </w:rPr>
        <w:t xml:space="preserve"> </w:t>
      </w:r>
    </w:p>
    <w:p w14:paraId="3D53FAA2" w14:textId="77777777" w:rsidR="006F5633" w:rsidRPr="00A95A70" w:rsidRDefault="006F5633" w:rsidP="006F5633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sz w:val="22"/>
          <w:szCs w:val="22"/>
        </w:rPr>
        <w:t>K Celnici 88/19, 747 73 Vávrovice</w:t>
      </w:r>
    </w:p>
    <w:p w14:paraId="59C3002D" w14:textId="77777777" w:rsidR="006F5633" w:rsidRPr="00A95A70" w:rsidRDefault="006F5633" w:rsidP="006F5633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sz w:val="22"/>
          <w:szCs w:val="22"/>
        </w:rPr>
        <w:t xml:space="preserve">IČ: 633 01 393       </w:t>
      </w:r>
    </w:p>
    <w:p w14:paraId="28EAAAB2" w14:textId="77777777" w:rsidR="006F5633" w:rsidRPr="00A95A70" w:rsidRDefault="006F5633" w:rsidP="006F5633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sz w:val="22"/>
          <w:szCs w:val="22"/>
        </w:rPr>
        <w:t>DIČ: CZ7257255456</w:t>
      </w:r>
    </w:p>
    <w:p w14:paraId="4DA33B2A" w14:textId="086432DA" w:rsidR="006F5633" w:rsidRPr="00A95A70" w:rsidRDefault="006F5633" w:rsidP="006F5633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A95A70">
        <w:rPr>
          <w:rFonts w:ascii="Tahoma" w:hAnsi="Tahoma" w:cs="Tahoma"/>
          <w:sz w:val="22"/>
          <w:szCs w:val="22"/>
        </w:rPr>
        <w:t>(</w:t>
      </w:r>
      <w:r w:rsidR="00A95A70" w:rsidRPr="00A95A70">
        <w:rPr>
          <w:rFonts w:ascii="Tahoma" w:hAnsi="Tahoma" w:cs="Tahoma"/>
          <w:sz w:val="22"/>
          <w:szCs w:val="22"/>
        </w:rPr>
        <w:t>d</w:t>
      </w:r>
      <w:r w:rsidR="00A95A70">
        <w:rPr>
          <w:rFonts w:ascii="Tahoma" w:hAnsi="Tahoma" w:cs="Tahoma"/>
          <w:sz w:val="22"/>
          <w:szCs w:val="22"/>
        </w:rPr>
        <w:t>á</w:t>
      </w:r>
      <w:r w:rsidR="00A95A70" w:rsidRPr="00A95A70">
        <w:rPr>
          <w:rFonts w:ascii="Tahoma" w:hAnsi="Tahoma" w:cs="Tahoma"/>
          <w:sz w:val="22"/>
          <w:szCs w:val="22"/>
        </w:rPr>
        <w:t xml:space="preserve">le </w:t>
      </w:r>
      <w:r w:rsidRPr="00A95A70">
        <w:rPr>
          <w:rFonts w:ascii="Tahoma" w:hAnsi="Tahoma" w:cs="Tahoma"/>
          <w:sz w:val="22"/>
          <w:szCs w:val="22"/>
        </w:rPr>
        <w:t>zpracovatel)</w:t>
      </w:r>
    </w:p>
    <w:p w14:paraId="030131A1" w14:textId="34ED86AC" w:rsidR="006F5633" w:rsidRDefault="006F5633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1754452F" w14:textId="77777777" w:rsidR="00A95A70" w:rsidRPr="006F5633" w:rsidRDefault="00A95A70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19C453EB" w14:textId="3535577F" w:rsidR="000533F4" w:rsidRPr="006F5633" w:rsidRDefault="000533F4" w:rsidP="006F5633">
      <w:pPr>
        <w:pStyle w:val="Prosttext"/>
        <w:jc w:val="center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uzavírají dále uvedeného dne, měsíce, roku tuto Smlouvu o zpracování mzd</w:t>
      </w:r>
      <w:r w:rsidR="00A95A70">
        <w:rPr>
          <w:rFonts w:ascii="Tahoma" w:hAnsi="Tahoma" w:cs="Tahoma"/>
          <w:sz w:val="22"/>
          <w:szCs w:val="22"/>
        </w:rPr>
        <w:t>ové agendy</w:t>
      </w:r>
      <w:r w:rsidRPr="006F5633">
        <w:rPr>
          <w:rFonts w:ascii="Tahoma" w:hAnsi="Tahoma" w:cs="Tahoma"/>
          <w:sz w:val="22"/>
          <w:szCs w:val="22"/>
        </w:rPr>
        <w:t>.</w:t>
      </w:r>
    </w:p>
    <w:p w14:paraId="1BD4306C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0EA388A6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32BDEF91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 w:rsidRPr="006F5633">
        <w:rPr>
          <w:rFonts w:ascii="Tahoma" w:hAnsi="Tahoma" w:cs="Tahoma"/>
          <w:b/>
          <w:sz w:val="22"/>
          <w:szCs w:val="22"/>
        </w:rPr>
        <w:t>I.</w:t>
      </w:r>
    </w:p>
    <w:p w14:paraId="3B9C6E69" w14:textId="12D20122" w:rsidR="000533F4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 w:rsidRPr="006F5633">
        <w:rPr>
          <w:rFonts w:ascii="Tahoma" w:hAnsi="Tahoma" w:cs="Tahoma"/>
          <w:b/>
          <w:sz w:val="22"/>
          <w:szCs w:val="22"/>
        </w:rPr>
        <w:t>Předmět smlouvy</w:t>
      </w:r>
    </w:p>
    <w:p w14:paraId="1D822A2E" w14:textId="77777777" w:rsidR="00FA0F27" w:rsidRPr="006F5633" w:rsidRDefault="00FA0F27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0CD85575" w14:textId="4EE04F43" w:rsidR="000533F4" w:rsidRDefault="00FA0F27" w:rsidP="00973F42">
      <w:pPr>
        <w:pStyle w:val="Prosttext"/>
        <w:numPr>
          <w:ilvl w:val="0"/>
          <w:numId w:val="7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FA0F27">
        <w:rPr>
          <w:rFonts w:ascii="Tahoma" w:hAnsi="Tahoma" w:cs="Tahoma"/>
          <w:sz w:val="22"/>
          <w:szCs w:val="22"/>
        </w:rPr>
        <w:t>Touto smlouvou se zpracovatel zavazuje, že bude pro zadavatele za podmínek</w:t>
      </w:r>
      <w:r>
        <w:rPr>
          <w:rFonts w:ascii="Tahoma" w:hAnsi="Tahoma" w:cs="Tahoma"/>
          <w:sz w:val="22"/>
          <w:szCs w:val="22"/>
        </w:rPr>
        <w:t xml:space="preserve"> </w:t>
      </w:r>
      <w:r w:rsidRPr="00FA0F27">
        <w:rPr>
          <w:rFonts w:ascii="Tahoma" w:hAnsi="Tahoma" w:cs="Tahoma"/>
          <w:sz w:val="22"/>
          <w:szCs w:val="22"/>
        </w:rPr>
        <w:t>stanovených touto smlouvou zpracovávat mzdovou agendu zaměstnanců zadavatele.</w:t>
      </w:r>
      <w:r>
        <w:rPr>
          <w:rFonts w:ascii="Tahoma" w:hAnsi="Tahoma" w:cs="Tahoma"/>
          <w:sz w:val="22"/>
          <w:szCs w:val="22"/>
        </w:rPr>
        <w:t xml:space="preserve"> </w:t>
      </w:r>
      <w:r w:rsidRPr="00FA0F27">
        <w:rPr>
          <w:rFonts w:ascii="Tahoma" w:hAnsi="Tahoma" w:cs="Tahoma"/>
          <w:sz w:val="22"/>
          <w:szCs w:val="22"/>
        </w:rPr>
        <w:t>Zadavatel se touto smlouvou zavazuje platit za to zpracovateli sjednanou cenu.</w:t>
      </w:r>
    </w:p>
    <w:p w14:paraId="0E4DADD0" w14:textId="77777777" w:rsidR="00973F42" w:rsidRDefault="00973F42" w:rsidP="00973F42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6CE450E4" w14:textId="684A4390" w:rsidR="00973F42" w:rsidRPr="00AB3E86" w:rsidRDefault="00973F42" w:rsidP="00973F42">
      <w:pPr>
        <w:pStyle w:val="Prosttext"/>
        <w:numPr>
          <w:ilvl w:val="0"/>
          <w:numId w:val="7"/>
        </w:numPr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AB3E86">
        <w:rPr>
          <w:rFonts w:ascii="Tahoma" w:hAnsi="Tahoma" w:cs="Tahoma"/>
          <w:bCs/>
          <w:sz w:val="22"/>
          <w:szCs w:val="22"/>
        </w:rPr>
        <w:t xml:space="preserve">Zadavatel umožní </w:t>
      </w:r>
      <w:r w:rsidR="00AB3E86" w:rsidRPr="00AB3E86">
        <w:rPr>
          <w:rFonts w:ascii="Tahoma" w:hAnsi="Tahoma" w:cs="Tahoma"/>
          <w:bCs/>
          <w:sz w:val="22"/>
          <w:szCs w:val="22"/>
        </w:rPr>
        <w:t>zpracovateli přístup do mzdového programu VEMA a do informačního systému CYGNUS2 – modulu ZAMĚSTNANCI.</w:t>
      </w:r>
    </w:p>
    <w:p w14:paraId="625333E8" w14:textId="4903F46E" w:rsidR="000533F4" w:rsidRPr="00973F42" w:rsidRDefault="00F55ECC" w:rsidP="00F55ECC">
      <w:pPr>
        <w:pStyle w:val="Prosttext"/>
        <w:ind w:left="42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CFB3349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3BEB2F7E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 w:rsidRPr="006F5633">
        <w:rPr>
          <w:rFonts w:ascii="Tahoma" w:hAnsi="Tahoma" w:cs="Tahoma"/>
          <w:b/>
          <w:sz w:val="22"/>
          <w:szCs w:val="22"/>
        </w:rPr>
        <w:t>II.</w:t>
      </w:r>
    </w:p>
    <w:p w14:paraId="4889C28C" w14:textId="597FC0E7" w:rsidR="000533F4" w:rsidRPr="006F5633" w:rsidRDefault="00FA0F27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Práva a </w:t>
      </w:r>
      <w:r w:rsidR="000533F4" w:rsidRPr="006F5633">
        <w:rPr>
          <w:rFonts w:ascii="Tahoma" w:hAnsi="Tahoma" w:cs="Tahoma"/>
          <w:b/>
          <w:sz w:val="22"/>
          <w:szCs w:val="22"/>
        </w:rPr>
        <w:t xml:space="preserve">povinnosti </w:t>
      </w:r>
      <w:r w:rsidR="006F5633">
        <w:rPr>
          <w:rFonts w:ascii="Tahoma" w:hAnsi="Tahoma" w:cs="Tahoma"/>
          <w:b/>
          <w:sz w:val="22"/>
          <w:szCs w:val="22"/>
        </w:rPr>
        <w:t>zpracovatele</w:t>
      </w:r>
    </w:p>
    <w:p w14:paraId="744A915B" w14:textId="77777777" w:rsidR="00FA0F27" w:rsidRDefault="00FA0F27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260B7315" w14:textId="77777777" w:rsidR="00FA0F27" w:rsidRDefault="00FA0F27" w:rsidP="00FA0F27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FA0F27">
        <w:rPr>
          <w:rFonts w:ascii="Tahoma" w:hAnsi="Tahoma" w:cs="Tahoma"/>
          <w:sz w:val="22"/>
          <w:szCs w:val="22"/>
        </w:rPr>
        <w:t>Zpracovatel se zavazuje postupovat při zpracování agendy s odbornou péčí, podle pokynů</w:t>
      </w:r>
      <w:r>
        <w:rPr>
          <w:rFonts w:ascii="Tahoma" w:hAnsi="Tahoma" w:cs="Tahoma"/>
          <w:sz w:val="22"/>
          <w:szCs w:val="22"/>
        </w:rPr>
        <w:t xml:space="preserve"> </w:t>
      </w:r>
      <w:r w:rsidRPr="00FA0F27">
        <w:rPr>
          <w:rFonts w:ascii="Tahoma" w:hAnsi="Tahoma" w:cs="Tahoma"/>
          <w:sz w:val="22"/>
          <w:szCs w:val="22"/>
        </w:rPr>
        <w:t>zadavatele a v souladu s jeho zájmy, které zpracovatel zná nebo musí znát, a v souladu s</w:t>
      </w:r>
      <w:r>
        <w:rPr>
          <w:rFonts w:ascii="Tahoma" w:hAnsi="Tahoma" w:cs="Tahoma"/>
          <w:sz w:val="22"/>
          <w:szCs w:val="22"/>
        </w:rPr>
        <w:t xml:space="preserve"> </w:t>
      </w:r>
      <w:r w:rsidRPr="00FA0F27">
        <w:rPr>
          <w:rFonts w:ascii="Tahoma" w:hAnsi="Tahoma" w:cs="Tahoma"/>
          <w:sz w:val="22"/>
          <w:szCs w:val="22"/>
        </w:rPr>
        <w:t>platnými právními předpisy. Zpracovatel uvědomí zadavatele, jestliže objeví zřejmé</w:t>
      </w:r>
      <w:r>
        <w:rPr>
          <w:rFonts w:ascii="Tahoma" w:hAnsi="Tahoma" w:cs="Tahoma"/>
          <w:sz w:val="22"/>
          <w:szCs w:val="22"/>
        </w:rPr>
        <w:t xml:space="preserve"> </w:t>
      </w:r>
      <w:r w:rsidRPr="00FA0F27">
        <w:rPr>
          <w:rFonts w:ascii="Tahoma" w:hAnsi="Tahoma" w:cs="Tahoma"/>
          <w:sz w:val="22"/>
          <w:szCs w:val="22"/>
        </w:rPr>
        <w:t>nesprávnosti nebo skutečnosti, jež by mohly vést ke změně pokynů zadavatele nebo by mu</w:t>
      </w:r>
      <w:r>
        <w:rPr>
          <w:rFonts w:ascii="Tahoma" w:hAnsi="Tahoma" w:cs="Tahoma"/>
          <w:sz w:val="22"/>
          <w:szCs w:val="22"/>
        </w:rPr>
        <w:t xml:space="preserve"> </w:t>
      </w:r>
      <w:r w:rsidRPr="00FA0F27">
        <w:rPr>
          <w:rFonts w:ascii="Tahoma" w:hAnsi="Tahoma" w:cs="Tahoma"/>
          <w:sz w:val="22"/>
          <w:szCs w:val="22"/>
        </w:rPr>
        <w:t>mohly způsobit škodu.</w:t>
      </w:r>
      <w:r w:rsidRPr="00FA0F27">
        <w:rPr>
          <w:rFonts w:ascii="Tahoma" w:hAnsi="Tahoma" w:cs="Tahoma"/>
          <w:sz w:val="22"/>
          <w:szCs w:val="22"/>
        </w:rPr>
        <w:cr/>
      </w:r>
    </w:p>
    <w:p w14:paraId="7EB17C05" w14:textId="6B408A6D" w:rsidR="000533F4" w:rsidRPr="006F5633" w:rsidRDefault="000533F4" w:rsidP="00FA0F27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je povinna zpracovat a do evidencí zaznamenat všechny skutečnosti, které vyplývají z dokladů předaných stranou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. </w:t>
      </w:r>
    </w:p>
    <w:p w14:paraId="79EFB576" w14:textId="77777777" w:rsidR="000533F4" w:rsidRPr="006F5633" w:rsidRDefault="000533F4" w:rsidP="00FA0F27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7C117490" w14:textId="64101336" w:rsidR="000533F4" w:rsidRPr="006F5633" w:rsidRDefault="000533F4" w:rsidP="00FA0F27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lastRenderedPageBreak/>
        <w:t xml:space="preserve">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odpovídá za řádné a správné zpracování agendy v souladu s platnými právními předpisy.</w:t>
      </w:r>
    </w:p>
    <w:p w14:paraId="44B1AC87" w14:textId="77777777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6F348664" w14:textId="2A9001E2" w:rsidR="000533F4" w:rsidRPr="006F5633" w:rsidRDefault="000533F4" w:rsidP="00FA0F27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je povinna v rámci zpracování agendy v běžném měsíci zajistit: </w:t>
      </w:r>
    </w:p>
    <w:p w14:paraId="4D1491E1" w14:textId="3DD09682" w:rsidR="000533F4" w:rsidRPr="006F5633" w:rsidRDefault="000533F4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výpočet mezd</w:t>
      </w:r>
      <w:r w:rsidR="00FA0F27">
        <w:rPr>
          <w:rFonts w:ascii="Tahoma" w:hAnsi="Tahoma" w:cs="Tahoma"/>
          <w:sz w:val="22"/>
          <w:szCs w:val="22"/>
        </w:rPr>
        <w:t>,</w:t>
      </w:r>
    </w:p>
    <w:p w14:paraId="292D3FC7" w14:textId="062AD205" w:rsidR="000533F4" w:rsidRPr="006F5633" w:rsidRDefault="000533F4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výpočet průměrů na dovolenou</w:t>
      </w:r>
      <w:r w:rsidR="00FA0F27">
        <w:rPr>
          <w:rFonts w:ascii="Tahoma" w:hAnsi="Tahoma" w:cs="Tahoma"/>
          <w:sz w:val="22"/>
          <w:szCs w:val="22"/>
        </w:rPr>
        <w:t>,</w:t>
      </w:r>
    </w:p>
    <w:p w14:paraId="47F4835E" w14:textId="33C7C6A9" w:rsidR="000533F4" w:rsidRPr="006F5633" w:rsidRDefault="00445C26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kontrola</w:t>
      </w:r>
      <w:r w:rsidR="000533F4" w:rsidRPr="006F5633">
        <w:rPr>
          <w:rFonts w:ascii="Tahoma" w:hAnsi="Tahoma" w:cs="Tahoma"/>
          <w:sz w:val="22"/>
          <w:szCs w:val="22"/>
        </w:rPr>
        <w:t xml:space="preserve"> průměrů pro nemocenské dávky</w:t>
      </w:r>
      <w:r w:rsidR="00FA0F27">
        <w:rPr>
          <w:rFonts w:ascii="Tahoma" w:hAnsi="Tahoma" w:cs="Tahoma"/>
          <w:sz w:val="22"/>
          <w:szCs w:val="22"/>
        </w:rPr>
        <w:t>,</w:t>
      </w:r>
    </w:p>
    <w:p w14:paraId="0A609155" w14:textId="121D07C1" w:rsidR="000533F4" w:rsidRPr="006F5633" w:rsidRDefault="00FA0F27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zpracování a kontrola </w:t>
      </w:r>
      <w:r w:rsidR="000533F4" w:rsidRPr="006F5633">
        <w:rPr>
          <w:rFonts w:ascii="Tahoma" w:hAnsi="Tahoma" w:cs="Tahoma"/>
          <w:sz w:val="22"/>
          <w:szCs w:val="22"/>
        </w:rPr>
        <w:t>sociálního a zdravotního pojištění za zaměstnance i odvody za zaměstnavatele, včetně daně ze mzdy</w:t>
      </w:r>
      <w:r>
        <w:rPr>
          <w:rFonts w:ascii="Tahoma" w:hAnsi="Tahoma" w:cs="Tahoma"/>
          <w:sz w:val="22"/>
          <w:szCs w:val="22"/>
        </w:rPr>
        <w:t>,</w:t>
      </w:r>
    </w:p>
    <w:p w14:paraId="35B417BC" w14:textId="1F68B093" w:rsidR="000533F4" w:rsidRPr="006F5633" w:rsidRDefault="00FA0F27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zpracování </w:t>
      </w:r>
      <w:r w:rsidR="000533F4" w:rsidRPr="006F5633">
        <w:rPr>
          <w:rFonts w:ascii="Tahoma" w:hAnsi="Tahoma" w:cs="Tahoma"/>
          <w:sz w:val="22"/>
          <w:szCs w:val="22"/>
        </w:rPr>
        <w:t>mzdových listů zaměstnanců, včetně celoroční uzávěrky mzdových listů</w:t>
      </w:r>
      <w:r>
        <w:rPr>
          <w:rFonts w:ascii="Tahoma" w:hAnsi="Tahoma" w:cs="Tahoma"/>
          <w:sz w:val="22"/>
          <w:szCs w:val="22"/>
        </w:rPr>
        <w:t>,</w:t>
      </w:r>
    </w:p>
    <w:p w14:paraId="592FC286" w14:textId="4C1DCDF3" w:rsidR="000533F4" w:rsidRPr="006F5633" w:rsidRDefault="00FA0F27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zpracování a odeslání </w:t>
      </w:r>
      <w:r w:rsidR="000533F4" w:rsidRPr="006F5633">
        <w:rPr>
          <w:rFonts w:ascii="Tahoma" w:hAnsi="Tahoma" w:cs="Tahoma"/>
          <w:sz w:val="22"/>
          <w:szCs w:val="22"/>
        </w:rPr>
        <w:t>potvrzení průměrů pro výpočet nemocenských dávek</w:t>
      </w:r>
      <w:r>
        <w:rPr>
          <w:rFonts w:ascii="Tahoma" w:hAnsi="Tahoma" w:cs="Tahoma"/>
          <w:sz w:val="22"/>
          <w:szCs w:val="22"/>
        </w:rPr>
        <w:t>,</w:t>
      </w:r>
    </w:p>
    <w:p w14:paraId="77768A8C" w14:textId="3398EA3D" w:rsidR="000533F4" w:rsidRPr="006F5633" w:rsidRDefault="00FA0F27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zpracovává a odesílá </w:t>
      </w:r>
      <w:r w:rsidR="000533F4" w:rsidRPr="006F5633">
        <w:rPr>
          <w:rFonts w:ascii="Tahoma" w:hAnsi="Tahoma" w:cs="Tahoma"/>
          <w:sz w:val="22"/>
          <w:szCs w:val="22"/>
        </w:rPr>
        <w:t xml:space="preserve">přihlášky a odhlášky zaměstnanců na zdravotní pojišťovny a OSSZ a jejich následné odeslání prostřednictvím datové schránky strany </w:t>
      </w:r>
      <w:r w:rsidR="006F5633">
        <w:rPr>
          <w:rFonts w:ascii="Tahoma" w:hAnsi="Tahoma" w:cs="Tahoma"/>
          <w:sz w:val="22"/>
          <w:szCs w:val="22"/>
        </w:rPr>
        <w:t>zpracovatele</w:t>
      </w:r>
      <w:r>
        <w:rPr>
          <w:rFonts w:ascii="Tahoma" w:hAnsi="Tahoma" w:cs="Tahoma"/>
          <w:sz w:val="22"/>
          <w:szCs w:val="22"/>
        </w:rPr>
        <w:t>,</w:t>
      </w:r>
      <w:r w:rsidR="0021362A">
        <w:rPr>
          <w:rFonts w:ascii="Tahoma" w:hAnsi="Tahoma" w:cs="Tahoma"/>
          <w:sz w:val="22"/>
          <w:szCs w:val="22"/>
        </w:rPr>
        <w:t xml:space="preserve"> včetně ELDP,</w:t>
      </w:r>
    </w:p>
    <w:p w14:paraId="19AE01A4" w14:textId="3C4721B3" w:rsidR="000533F4" w:rsidRDefault="000533F4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odesílání měsíčních přehledů na ZP a OSSZ prostřednictvím datové schránky strany </w:t>
      </w:r>
      <w:r w:rsidR="006F5633">
        <w:rPr>
          <w:rFonts w:ascii="Tahoma" w:hAnsi="Tahoma" w:cs="Tahoma"/>
          <w:sz w:val="22"/>
          <w:szCs w:val="22"/>
        </w:rPr>
        <w:t>zpracovatele</w:t>
      </w:r>
      <w:r w:rsidR="00FA0F27">
        <w:rPr>
          <w:rFonts w:ascii="Tahoma" w:hAnsi="Tahoma" w:cs="Tahoma"/>
          <w:sz w:val="22"/>
          <w:szCs w:val="22"/>
        </w:rPr>
        <w:t>,</w:t>
      </w:r>
    </w:p>
    <w:p w14:paraId="0FE4B209" w14:textId="43D80BCB" w:rsidR="00FA0F27" w:rsidRDefault="00FA0F27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zpracování, nastavení, sledování exekucí a díle insolvencí a dalších srážek zaměstnanců</w:t>
      </w:r>
      <w:r w:rsidR="00973F42">
        <w:rPr>
          <w:rFonts w:ascii="Tahoma" w:hAnsi="Tahoma" w:cs="Tahoma"/>
          <w:sz w:val="22"/>
          <w:szCs w:val="22"/>
        </w:rPr>
        <w:t>,</w:t>
      </w:r>
    </w:p>
    <w:p w14:paraId="524942C9" w14:textId="523C7AB3" w:rsidR="0021362A" w:rsidRDefault="0021362A" w:rsidP="000533F4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zpracování a odesílání přepočtu částek pro výpočet důchodu zaměstnancům,</w:t>
      </w:r>
    </w:p>
    <w:p w14:paraId="127ED11C" w14:textId="58D68D10" w:rsidR="00973F42" w:rsidRPr="00973F42" w:rsidRDefault="00973F42" w:rsidP="00973F42">
      <w:pPr>
        <w:pStyle w:val="Prosttex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odesílá</w:t>
      </w:r>
      <w:r w:rsidRPr="006F563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zaheslované </w:t>
      </w:r>
      <w:r w:rsidRPr="006F5633">
        <w:rPr>
          <w:rFonts w:ascii="Tahoma" w:hAnsi="Tahoma" w:cs="Tahoma"/>
          <w:sz w:val="22"/>
          <w:szCs w:val="22"/>
        </w:rPr>
        <w:t>výplatní lístk</w:t>
      </w:r>
      <w:r>
        <w:rPr>
          <w:rFonts w:ascii="Tahoma" w:hAnsi="Tahoma" w:cs="Tahoma"/>
          <w:sz w:val="22"/>
          <w:szCs w:val="22"/>
        </w:rPr>
        <w:t>y</w:t>
      </w:r>
      <w:r w:rsidRPr="006F563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zaměstnancům prostřednictví aplikace mzdového programu na jejich uvedený e-mail.</w:t>
      </w:r>
    </w:p>
    <w:p w14:paraId="6538FA30" w14:textId="77777777" w:rsidR="00FA0F27" w:rsidRPr="006F5633" w:rsidRDefault="00FA0F27" w:rsidP="00FA0F27">
      <w:pPr>
        <w:pStyle w:val="Prosttext"/>
        <w:ind w:left="720"/>
        <w:jc w:val="both"/>
        <w:rPr>
          <w:rFonts w:ascii="Tahoma" w:hAnsi="Tahoma" w:cs="Tahoma"/>
          <w:sz w:val="22"/>
          <w:szCs w:val="22"/>
        </w:rPr>
      </w:pPr>
    </w:p>
    <w:p w14:paraId="5883DFE9" w14:textId="772B29C0" w:rsidR="000533F4" w:rsidRPr="006F5633" w:rsidRDefault="000533F4" w:rsidP="0021362A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dále měsíčně předá</w:t>
      </w:r>
      <w:r w:rsidR="00973F42">
        <w:rPr>
          <w:rFonts w:ascii="Tahoma" w:hAnsi="Tahoma" w:cs="Tahoma"/>
          <w:sz w:val="22"/>
          <w:szCs w:val="22"/>
        </w:rPr>
        <w:t>vá</w:t>
      </w:r>
      <w:r w:rsidRPr="006F5633">
        <w:rPr>
          <w:rFonts w:ascii="Tahoma" w:hAnsi="Tahoma" w:cs="Tahoma"/>
          <w:sz w:val="22"/>
          <w:szCs w:val="22"/>
        </w:rPr>
        <w:t xml:space="preserve"> straně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tyto doklady:</w:t>
      </w:r>
    </w:p>
    <w:p w14:paraId="3B470248" w14:textId="065BDD72" w:rsidR="00973F42" w:rsidRDefault="000533F4" w:rsidP="00973F42">
      <w:pPr>
        <w:pStyle w:val="Prosttex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výčetku </w:t>
      </w:r>
      <w:r w:rsidR="00973F42">
        <w:rPr>
          <w:rFonts w:ascii="Tahoma" w:hAnsi="Tahoma" w:cs="Tahoma"/>
          <w:sz w:val="22"/>
          <w:szCs w:val="22"/>
        </w:rPr>
        <w:t>jmen zaměstnanců s částkami platů k vyplacení v hotovosti,</w:t>
      </w:r>
    </w:p>
    <w:p w14:paraId="0D4B0827" w14:textId="7E6E2281" w:rsidR="00973F42" w:rsidRPr="00973F42" w:rsidRDefault="00973F42" w:rsidP="00973F42">
      <w:pPr>
        <w:pStyle w:val="Prosttex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výplatní lístky zaměstnancům do ruky,</w:t>
      </w:r>
    </w:p>
    <w:p w14:paraId="09445B96" w14:textId="55444B69" w:rsidR="0021362A" w:rsidRPr="0021362A" w:rsidRDefault="000533F4" w:rsidP="0021362A">
      <w:pPr>
        <w:pStyle w:val="Prosttex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příkaz k úhradě v dávce do banky – </w:t>
      </w:r>
      <w:r w:rsidR="0021362A">
        <w:rPr>
          <w:rFonts w:ascii="Tahoma" w:hAnsi="Tahoma" w:cs="Tahoma"/>
          <w:sz w:val="22"/>
          <w:szCs w:val="22"/>
        </w:rPr>
        <w:t xml:space="preserve">zákonné </w:t>
      </w:r>
      <w:r w:rsidRPr="006F5633">
        <w:rPr>
          <w:rFonts w:ascii="Tahoma" w:hAnsi="Tahoma" w:cs="Tahoma"/>
          <w:sz w:val="22"/>
          <w:szCs w:val="22"/>
        </w:rPr>
        <w:t>odvody z mezd, převody mezd na účty zaměstnanců</w:t>
      </w:r>
      <w:r w:rsidR="0021362A">
        <w:rPr>
          <w:rFonts w:ascii="Tahoma" w:hAnsi="Tahoma" w:cs="Tahoma"/>
          <w:sz w:val="22"/>
          <w:szCs w:val="22"/>
        </w:rPr>
        <w:t>, srážky zaměstnancům, tvorbu FKSP a čerpání k mzdovým prostředkům zaměstnanců,</w:t>
      </w:r>
    </w:p>
    <w:p w14:paraId="09329570" w14:textId="461BFA48" w:rsidR="000533F4" w:rsidRDefault="000533F4" w:rsidP="000533F4">
      <w:pPr>
        <w:pStyle w:val="Prosttex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rekapitulace mezd</w:t>
      </w:r>
      <w:r w:rsidR="0021362A">
        <w:rPr>
          <w:rFonts w:ascii="Tahoma" w:hAnsi="Tahoma" w:cs="Tahoma"/>
          <w:sz w:val="22"/>
          <w:szCs w:val="22"/>
        </w:rPr>
        <w:t>,</w:t>
      </w:r>
    </w:p>
    <w:p w14:paraId="09F7C7F3" w14:textId="2DFC0AEC" w:rsidR="0021362A" w:rsidRPr="006F5633" w:rsidRDefault="0021362A" w:rsidP="000533F4">
      <w:pPr>
        <w:pStyle w:val="Prosttex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vygeneruje a předává hesla k přístupům k výplatním lístkům zaměstnance. </w:t>
      </w:r>
    </w:p>
    <w:p w14:paraId="749BB271" w14:textId="77777777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14198134" w14:textId="155F116A" w:rsidR="000533F4" w:rsidRPr="006F5633" w:rsidRDefault="000533F4" w:rsidP="0021362A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Mimo běžné měsíční agendy je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povinna zajistit zpracování:</w:t>
      </w:r>
    </w:p>
    <w:p w14:paraId="50D74490" w14:textId="196F3F35" w:rsidR="000533F4" w:rsidRDefault="000533F4" w:rsidP="000533F4">
      <w:pPr>
        <w:pStyle w:val="Prosttext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roční</w:t>
      </w:r>
      <w:r w:rsidR="0021362A">
        <w:rPr>
          <w:rFonts w:ascii="Tahoma" w:hAnsi="Tahoma" w:cs="Tahoma"/>
          <w:sz w:val="22"/>
          <w:szCs w:val="22"/>
        </w:rPr>
        <w:t>ho</w:t>
      </w:r>
      <w:r w:rsidRPr="006F5633">
        <w:rPr>
          <w:rFonts w:ascii="Tahoma" w:hAnsi="Tahoma" w:cs="Tahoma"/>
          <w:sz w:val="22"/>
          <w:szCs w:val="22"/>
        </w:rPr>
        <w:t xml:space="preserve"> zúčtování daní zaměstnanců</w:t>
      </w:r>
      <w:r w:rsidR="0021362A">
        <w:rPr>
          <w:rFonts w:ascii="Tahoma" w:hAnsi="Tahoma" w:cs="Tahoma"/>
          <w:sz w:val="22"/>
          <w:szCs w:val="22"/>
        </w:rPr>
        <w:t>m,</w:t>
      </w:r>
    </w:p>
    <w:p w14:paraId="77119A3F" w14:textId="77777777" w:rsidR="0021362A" w:rsidRPr="006F5633" w:rsidRDefault="0021362A" w:rsidP="0021362A">
      <w:pPr>
        <w:pStyle w:val="Prosttext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případě potřeby zpracuje </w:t>
      </w:r>
      <w:r w:rsidRPr="006F5633">
        <w:rPr>
          <w:rFonts w:ascii="Tahoma" w:hAnsi="Tahoma" w:cs="Tahoma"/>
          <w:sz w:val="22"/>
          <w:szCs w:val="22"/>
        </w:rPr>
        <w:t>potvrzení o výdělku na nárok dávky státní sociální podpory</w:t>
      </w:r>
      <w:r>
        <w:rPr>
          <w:rFonts w:ascii="Tahoma" w:hAnsi="Tahoma" w:cs="Tahoma"/>
          <w:sz w:val="22"/>
          <w:szCs w:val="22"/>
        </w:rPr>
        <w:t>,</w:t>
      </w:r>
    </w:p>
    <w:p w14:paraId="61363163" w14:textId="5BD886E7" w:rsidR="0021362A" w:rsidRDefault="0021362A" w:rsidP="0021362A">
      <w:pPr>
        <w:pStyle w:val="Prosttext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případě potřeby </w:t>
      </w:r>
      <w:r w:rsidRPr="006F5633">
        <w:rPr>
          <w:rFonts w:ascii="Tahoma" w:hAnsi="Tahoma" w:cs="Tahoma"/>
          <w:sz w:val="22"/>
          <w:szCs w:val="22"/>
        </w:rPr>
        <w:t>při výstupu zaměstnanců vystavit potvrzení o zaměstnání, potvrzení o zdanitelných příjmech za dané období</w:t>
      </w:r>
      <w:r>
        <w:rPr>
          <w:rFonts w:ascii="Tahoma" w:hAnsi="Tahoma" w:cs="Tahoma"/>
          <w:sz w:val="22"/>
          <w:szCs w:val="22"/>
        </w:rPr>
        <w:t>,</w:t>
      </w:r>
    </w:p>
    <w:p w14:paraId="6CADAC8C" w14:textId="77777777" w:rsidR="0021362A" w:rsidRDefault="0021362A" w:rsidP="0021362A">
      <w:pPr>
        <w:pStyle w:val="Prosttext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roční zpracování a odesílání ELDP,</w:t>
      </w:r>
    </w:p>
    <w:p w14:paraId="1CBC4408" w14:textId="50B8D1C7" w:rsidR="0021362A" w:rsidRDefault="0021362A" w:rsidP="0021362A">
      <w:pPr>
        <w:pStyle w:val="Prosttext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přítomnost a příprava podkladů při kontrole OSSZ a ZP.</w:t>
      </w:r>
    </w:p>
    <w:p w14:paraId="15A1C43F" w14:textId="77777777" w:rsidR="0021362A" w:rsidRPr="0021362A" w:rsidRDefault="0021362A" w:rsidP="0021362A">
      <w:pPr>
        <w:pStyle w:val="Prosttext"/>
        <w:ind w:left="360"/>
        <w:jc w:val="both"/>
        <w:rPr>
          <w:rFonts w:ascii="Tahoma" w:hAnsi="Tahoma" w:cs="Tahoma"/>
          <w:sz w:val="22"/>
          <w:szCs w:val="22"/>
        </w:rPr>
      </w:pPr>
    </w:p>
    <w:p w14:paraId="35D05BF4" w14:textId="1784EA42" w:rsidR="000533F4" w:rsidRPr="006F5633" w:rsidRDefault="000533F4" w:rsidP="0021362A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Všechny tyto evidence zpracuje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prostřednictvím</w:t>
      </w:r>
      <w:r w:rsidR="00BE01CA">
        <w:rPr>
          <w:rFonts w:ascii="Tahoma" w:hAnsi="Tahoma" w:cs="Tahoma"/>
          <w:sz w:val="22"/>
          <w:szCs w:val="22"/>
        </w:rPr>
        <w:t xml:space="preserve"> vlastní výpočetní techniky a prostřednictvím </w:t>
      </w:r>
      <w:r w:rsidRPr="006F5633">
        <w:rPr>
          <w:rFonts w:ascii="Tahoma" w:hAnsi="Tahoma" w:cs="Tahoma"/>
          <w:sz w:val="22"/>
          <w:szCs w:val="22"/>
        </w:rPr>
        <w:t xml:space="preserve">programového vybavení, které je v majetku strany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, k němuž má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platné licenční oprávnění a u něhož bude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zajišťovat pravidelné aktualizace, aby programové vybavení pracovalo v souladu s platnými právními předpisy. V případě neaktualizované verze programu nenese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odpovědnost za nesprávnost zpracování. </w:t>
      </w:r>
    </w:p>
    <w:p w14:paraId="156463E7" w14:textId="77777777" w:rsidR="000533F4" w:rsidRPr="006F5633" w:rsidRDefault="000533F4" w:rsidP="0021362A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47595A9A" w14:textId="2BF228B2" w:rsidR="000533F4" w:rsidRPr="006F5633" w:rsidRDefault="000533F4" w:rsidP="0021362A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se zavazuje neposkytnout třetí osobě informace o skutečnostech, které se v souvislosti se zpracováním mzdové agendy o straně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a jejich zaměstnancích dozvěděla, a to i po skončení platnosti této smlouvy. </w:t>
      </w:r>
    </w:p>
    <w:p w14:paraId="49F59CF0" w14:textId="77777777" w:rsidR="000533F4" w:rsidRPr="006F5633" w:rsidRDefault="000533F4" w:rsidP="0021362A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4E257AE5" w14:textId="7CA84FD7" w:rsidR="000533F4" w:rsidRPr="006F5633" w:rsidRDefault="000533F4" w:rsidP="0021362A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Pokud byly doklady daného měsíce stranou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předány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včas a kompletně v termínu stanoveném touto smlouvou, je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povinna zpracovat a předat straně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zpět výsledky měsíčního zpracování do 7 kalendářních dnů ode dne převzetí kompletních a správných podkladů. Nedodržení sjednaného termínu předání podkladů </w:t>
      </w:r>
      <w:r w:rsidRPr="006F5633">
        <w:rPr>
          <w:rFonts w:ascii="Tahoma" w:hAnsi="Tahoma" w:cs="Tahoma"/>
          <w:sz w:val="22"/>
          <w:szCs w:val="22"/>
        </w:rPr>
        <w:lastRenderedPageBreak/>
        <w:t xml:space="preserve">pro výpočet mezd zbavuje stranu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povinnosti dodržet sjednaný termín zpracování a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si na zpracování vyhrazuje termín 7 kalendářních dnů. </w:t>
      </w:r>
    </w:p>
    <w:p w14:paraId="0EE888A6" w14:textId="77777777" w:rsidR="000533F4" w:rsidRPr="006F5633" w:rsidRDefault="000533F4" w:rsidP="0021362A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09CEF989" w14:textId="0186BE7B" w:rsidR="000533F4" w:rsidRPr="006F5633" w:rsidRDefault="000533F4" w:rsidP="0021362A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Pokud byly podklady k vystavení přihlášek na OSSZ a ZP nového zaměstnance a odhlášek na OSSZ a ZP odcházejícího zaměstnance zaslány včas, je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povinna odeslat tyto přihlášky (odhlášky)</w:t>
      </w:r>
      <w:r w:rsidR="0021362A">
        <w:rPr>
          <w:rFonts w:ascii="Tahoma" w:hAnsi="Tahoma" w:cs="Tahoma"/>
          <w:sz w:val="22"/>
          <w:szCs w:val="22"/>
        </w:rPr>
        <w:t xml:space="preserve"> </w:t>
      </w:r>
      <w:r w:rsidRPr="006F5633">
        <w:rPr>
          <w:rFonts w:ascii="Tahoma" w:hAnsi="Tahoma" w:cs="Tahoma"/>
          <w:sz w:val="22"/>
          <w:szCs w:val="22"/>
        </w:rPr>
        <w:t xml:space="preserve">do 8 pracovních dnů ode dne, kdy skutečnost nastala. </w:t>
      </w:r>
    </w:p>
    <w:p w14:paraId="6447BD35" w14:textId="77777777" w:rsidR="000533F4" w:rsidRPr="006F5633" w:rsidRDefault="000533F4" w:rsidP="0021362A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2F327C30" w14:textId="72AA9E92" w:rsidR="000533F4" w:rsidRPr="006F5633" w:rsidRDefault="000533F4" w:rsidP="0021362A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Všechny předané písemné doklady budou uloženy u strany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. </w:t>
      </w:r>
    </w:p>
    <w:p w14:paraId="3ED3006C" w14:textId="77777777" w:rsidR="000533F4" w:rsidRPr="006F5633" w:rsidRDefault="000533F4" w:rsidP="0021362A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3FC417E9" w14:textId="05C1CDFF" w:rsidR="000533F4" w:rsidRPr="006F5633" w:rsidRDefault="000533F4" w:rsidP="0021362A">
      <w:pPr>
        <w:pStyle w:val="Prosttext"/>
        <w:numPr>
          <w:ilvl w:val="0"/>
          <w:numId w:val="6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neodpovídá za majetkové sankce nebo jiné škody, které straně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vzniknou v důsledku nesprávných dokladů</w:t>
      </w:r>
      <w:r w:rsidR="00D3544C" w:rsidRPr="006F5633">
        <w:rPr>
          <w:rFonts w:ascii="Tahoma" w:hAnsi="Tahoma" w:cs="Tahoma"/>
          <w:sz w:val="22"/>
          <w:szCs w:val="22"/>
        </w:rPr>
        <w:t xml:space="preserve"> a podkladů</w:t>
      </w:r>
      <w:r w:rsidRPr="006F5633">
        <w:rPr>
          <w:rFonts w:ascii="Tahoma" w:hAnsi="Tahoma" w:cs="Tahoma"/>
          <w:sz w:val="22"/>
          <w:szCs w:val="22"/>
        </w:rPr>
        <w:t xml:space="preserve">, které jí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dodala nebo v důsledku pozdního dodání měsíčních podkladů a jejich následného opožděného zpracování. </w:t>
      </w:r>
    </w:p>
    <w:p w14:paraId="60D615F7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3CC8CCA7" w14:textId="77777777" w:rsidR="00C36BE3" w:rsidRPr="006F5633" w:rsidRDefault="00C36BE3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10159A25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27C7491F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 w:rsidRPr="006F5633">
        <w:rPr>
          <w:rFonts w:ascii="Tahoma" w:hAnsi="Tahoma" w:cs="Tahoma"/>
          <w:b/>
          <w:sz w:val="22"/>
          <w:szCs w:val="22"/>
        </w:rPr>
        <w:t>III.</w:t>
      </w:r>
    </w:p>
    <w:p w14:paraId="234CEF46" w14:textId="66D89F80" w:rsidR="000533F4" w:rsidRPr="006F5633" w:rsidRDefault="004610E0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Práva a </w:t>
      </w:r>
      <w:r w:rsidR="000533F4" w:rsidRPr="006F5633">
        <w:rPr>
          <w:rFonts w:ascii="Tahoma" w:hAnsi="Tahoma" w:cs="Tahoma"/>
          <w:b/>
          <w:sz w:val="22"/>
          <w:szCs w:val="22"/>
        </w:rPr>
        <w:t xml:space="preserve">povinnosti </w:t>
      </w:r>
      <w:r w:rsidR="006F5633">
        <w:rPr>
          <w:rFonts w:ascii="Tahoma" w:hAnsi="Tahoma" w:cs="Tahoma"/>
          <w:b/>
          <w:sz w:val="22"/>
          <w:szCs w:val="22"/>
        </w:rPr>
        <w:t>zadavatele</w:t>
      </w:r>
    </w:p>
    <w:p w14:paraId="59840F12" w14:textId="77777777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3F16B935" w14:textId="5818DA18" w:rsidR="000533F4" w:rsidRPr="006F5633" w:rsidRDefault="000533F4" w:rsidP="004610E0">
      <w:pPr>
        <w:pStyle w:val="Prosttext"/>
        <w:numPr>
          <w:ilvl w:val="0"/>
          <w:numId w:val="10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je povinna poskytnout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potřebnou součinnost a odpovídá za úplnost, věrohodnost a správnost dokladů a podkladů předaných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. Součinnost ze strany </w:t>
      </w:r>
      <w:r w:rsidR="006F5633">
        <w:rPr>
          <w:rFonts w:ascii="Tahoma" w:hAnsi="Tahoma" w:cs="Tahoma"/>
          <w:sz w:val="22"/>
          <w:szCs w:val="22"/>
        </w:rPr>
        <w:t>zadavatele</w:t>
      </w:r>
      <w:r w:rsidR="00D3544C" w:rsidRPr="006F5633">
        <w:rPr>
          <w:rFonts w:ascii="Tahoma" w:hAnsi="Tahoma" w:cs="Tahoma"/>
          <w:sz w:val="22"/>
          <w:szCs w:val="22"/>
        </w:rPr>
        <w:t xml:space="preserve"> </w:t>
      </w:r>
      <w:r w:rsidR="00D3544C" w:rsidRPr="00BE01CA">
        <w:rPr>
          <w:rFonts w:ascii="Tahoma" w:hAnsi="Tahoma" w:cs="Tahoma"/>
          <w:sz w:val="22"/>
          <w:szCs w:val="22"/>
        </w:rPr>
        <w:t xml:space="preserve">zajistí </w:t>
      </w:r>
      <w:r w:rsidR="00BE01CA">
        <w:rPr>
          <w:rFonts w:ascii="Tahoma" w:hAnsi="Tahoma" w:cs="Tahoma"/>
          <w:sz w:val="22"/>
          <w:szCs w:val="22"/>
        </w:rPr>
        <w:t>personalista</w:t>
      </w:r>
      <w:r w:rsidR="004610E0" w:rsidRPr="00BE01CA">
        <w:rPr>
          <w:rFonts w:ascii="Tahoma" w:hAnsi="Tahoma" w:cs="Tahoma"/>
          <w:sz w:val="22"/>
          <w:szCs w:val="22"/>
        </w:rPr>
        <w:t xml:space="preserve"> organizace</w:t>
      </w:r>
      <w:r w:rsidR="00D3544C" w:rsidRPr="006F5633">
        <w:rPr>
          <w:rFonts w:ascii="Tahoma" w:hAnsi="Tahoma" w:cs="Tahoma"/>
          <w:sz w:val="22"/>
          <w:szCs w:val="22"/>
        </w:rPr>
        <w:t>, kter</w:t>
      </w:r>
      <w:r w:rsidR="004610E0">
        <w:rPr>
          <w:rFonts w:ascii="Tahoma" w:hAnsi="Tahoma" w:cs="Tahoma"/>
          <w:sz w:val="22"/>
          <w:szCs w:val="22"/>
        </w:rPr>
        <w:t>ý</w:t>
      </w:r>
      <w:r w:rsidR="00D3544C" w:rsidRPr="006F5633">
        <w:rPr>
          <w:rFonts w:ascii="Tahoma" w:hAnsi="Tahoma" w:cs="Tahoma"/>
          <w:sz w:val="22"/>
          <w:szCs w:val="22"/>
        </w:rPr>
        <w:t xml:space="preserve"> zároveň zodpovídá za správnost a úplnost údajů vložených do programu </w:t>
      </w:r>
      <w:r w:rsidR="004610E0">
        <w:rPr>
          <w:rFonts w:ascii="Tahoma" w:hAnsi="Tahoma" w:cs="Tahoma"/>
          <w:sz w:val="22"/>
          <w:szCs w:val="22"/>
        </w:rPr>
        <w:t xml:space="preserve">v části </w:t>
      </w:r>
      <w:r w:rsidR="00D3544C" w:rsidRPr="006F5633">
        <w:rPr>
          <w:rFonts w:ascii="Tahoma" w:hAnsi="Tahoma" w:cs="Tahoma"/>
          <w:sz w:val="22"/>
          <w:szCs w:val="22"/>
        </w:rPr>
        <w:t>Personalistik</w:t>
      </w:r>
      <w:r w:rsidR="004610E0">
        <w:rPr>
          <w:rFonts w:ascii="Tahoma" w:hAnsi="Tahoma" w:cs="Tahoma"/>
          <w:sz w:val="22"/>
          <w:szCs w:val="22"/>
        </w:rPr>
        <w:t>y</w:t>
      </w:r>
      <w:r w:rsidR="00D3544C" w:rsidRPr="006F5633">
        <w:rPr>
          <w:rFonts w:ascii="Tahoma" w:hAnsi="Tahoma" w:cs="Tahoma"/>
          <w:sz w:val="22"/>
          <w:szCs w:val="22"/>
        </w:rPr>
        <w:t xml:space="preserve">, na který </w:t>
      </w:r>
      <w:r w:rsidR="004610E0">
        <w:rPr>
          <w:rFonts w:ascii="Tahoma" w:hAnsi="Tahoma" w:cs="Tahoma"/>
          <w:sz w:val="22"/>
          <w:szCs w:val="22"/>
        </w:rPr>
        <w:t xml:space="preserve">mzdový </w:t>
      </w:r>
      <w:r w:rsidR="00D3544C" w:rsidRPr="006F5633">
        <w:rPr>
          <w:rFonts w:ascii="Tahoma" w:hAnsi="Tahoma" w:cs="Tahoma"/>
          <w:sz w:val="22"/>
          <w:szCs w:val="22"/>
        </w:rPr>
        <w:t>program</w:t>
      </w:r>
      <w:r w:rsidR="004610E0">
        <w:rPr>
          <w:rFonts w:ascii="Tahoma" w:hAnsi="Tahoma" w:cs="Tahoma"/>
          <w:sz w:val="22"/>
          <w:szCs w:val="22"/>
        </w:rPr>
        <w:t xml:space="preserve"> </w:t>
      </w:r>
      <w:r w:rsidR="00D3544C" w:rsidRPr="006F5633">
        <w:rPr>
          <w:rFonts w:ascii="Tahoma" w:hAnsi="Tahoma" w:cs="Tahoma"/>
          <w:sz w:val="22"/>
          <w:szCs w:val="22"/>
        </w:rPr>
        <w:t xml:space="preserve">navazuje a ze kterého </w:t>
      </w:r>
      <w:r w:rsidR="00A95A70" w:rsidRPr="006F5633">
        <w:rPr>
          <w:rFonts w:ascii="Tahoma" w:hAnsi="Tahoma" w:cs="Tahoma"/>
          <w:sz w:val="22"/>
          <w:szCs w:val="22"/>
        </w:rPr>
        <w:t>čerp</w:t>
      </w:r>
      <w:r w:rsidR="00A95A70">
        <w:rPr>
          <w:rFonts w:ascii="Tahoma" w:hAnsi="Tahoma" w:cs="Tahoma"/>
          <w:sz w:val="22"/>
          <w:szCs w:val="22"/>
        </w:rPr>
        <w:t>á</w:t>
      </w:r>
      <w:r w:rsidR="00D3544C" w:rsidRPr="006F5633">
        <w:rPr>
          <w:rFonts w:ascii="Tahoma" w:hAnsi="Tahoma" w:cs="Tahoma"/>
          <w:sz w:val="22"/>
          <w:szCs w:val="22"/>
        </w:rPr>
        <w:t xml:space="preserve"> personální a mzdové údaje o zaměstnancích</w:t>
      </w:r>
      <w:r w:rsidR="004D6525" w:rsidRPr="006F5633">
        <w:rPr>
          <w:rFonts w:ascii="Tahoma" w:hAnsi="Tahoma" w:cs="Tahoma"/>
          <w:sz w:val="22"/>
          <w:szCs w:val="22"/>
        </w:rPr>
        <w:t xml:space="preserve"> a podklady pro správné zpracování mezd</w:t>
      </w:r>
      <w:r w:rsidR="00D3544C" w:rsidRPr="006F5633">
        <w:rPr>
          <w:rFonts w:ascii="Tahoma" w:hAnsi="Tahoma" w:cs="Tahoma"/>
          <w:sz w:val="22"/>
          <w:szCs w:val="22"/>
        </w:rPr>
        <w:t xml:space="preserve">. </w:t>
      </w:r>
    </w:p>
    <w:p w14:paraId="65CBFFCB" w14:textId="77777777" w:rsidR="000533F4" w:rsidRPr="006F5633" w:rsidRDefault="000533F4" w:rsidP="004610E0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2FE0B028" w14:textId="4C73A5C2" w:rsidR="000533F4" w:rsidRPr="006F5633" w:rsidRDefault="004610E0" w:rsidP="004610E0">
      <w:pPr>
        <w:pStyle w:val="Prosttext"/>
        <w:numPr>
          <w:ilvl w:val="0"/>
          <w:numId w:val="10"/>
        </w:numPr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0533F4" w:rsidRPr="006F5633">
        <w:rPr>
          <w:rFonts w:ascii="Tahoma" w:hAnsi="Tahoma" w:cs="Tahoma"/>
          <w:sz w:val="22"/>
          <w:szCs w:val="22"/>
        </w:rPr>
        <w:t xml:space="preserve">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="000533F4" w:rsidRPr="006F563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je </w:t>
      </w:r>
      <w:r w:rsidR="000533F4" w:rsidRPr="006F5633">
        <w:rPr>
          <w:rFonts w:ascii="Tahoma" w:hAnsi="Tahoma" w:cs="Tahoma"/>
          <w:sz w:val="22"/>
          <w:szCs w:val="22"/>
        </w:rPr>
        <w:t xml:space="preserve">povinna </w:t>
      </w:r>
      <w:r w:rsidR="00D3544C" w:rsidRPr="006F5633">
        <w:rPr>
          <w:rFonts w:ascii="Tahoma" w:hAnsi="Tahoma" w:cs="Tahoma"/>
          <w:sz w:val="22"/>
          <w:szCs w:val="22"/>
        </w:rPr>
        <w:t>zadat</w:t>
      </w:r>
      <w:r w:rsidR="000533F4" w:rsidRPr="006F5633">
        <w:rPr>
          <w:rFonts w:ascii="Tahoma" w:hAnsi="Tahoma" w:cs="Tahoma"/>
          <w:sz w:val="22"/>
          <w:szCs w:val="22"/>
        </w:rPr>
        <w:t xml:space="preserve"> pracovní smlouvu a všechny informace a podklady potřebné k sestavení platového výměru, tj. zejména informace o pracovním zařazení nového zaměstnance, o jeho zařazení do platové skupiny, o délce započtené praxe, o příplatcích, které budou novému zaměstnanci náležet, o dni nástupu do zaměstnání, o pracovním úvazku, o místu výkonu práce apod. </w:t>
      </w:r>
      <w:r w:rsidR="00D3544C" w:rsidRPr="006F5633">
        <w:rPr>
          <w:rFonts w:ascii="Tahoma" w:hAnsi="Tahoma" w:cs="Tahoma"/>
          <w:sz w:val="22"/>
          <w:szCs w:val="22"/>
        </w:rPr>
        <w:t xml:space="preserve">do </w:t>
      </w:r>
      <w:r>
        <w:rPr>
          <w:rFonts w:ascii="Tahoma" w:hAnsi="Tahoma" w:cs="Tahoma"/>
          <w:sz w:val="22"/>
          <w:szCs w:val="22"/>
        </w:rPr>
        <w:t xml:space="preserve">části </w:t>
      </w:r>
      <w:r w:rsidR="00D3544C" w:rsidRPr="006F5633">
        <w:rPr>
          <w:rFonts w:ascii="Tahoma" w:hAnsi="Tahoma" w:cs="Tahoma"/>
          <w:sz w:val="22"/>
          <w:szCs w:val="22"/>
        </w:rPr>
        <w:t xml:space="preserve">programu </w:t>
      </w:r>
      <w:r>
        <w:rPr>
          <w:rFonts w:ascii="Tahoma" w:hAnsi="Tahoma" w:cs="Tahoma"/>
          <w:sz w:val="22"/>
          <w:szCs w:val="22"/>
        </w:rPr>
        <w:t>p</w:t>
      </w:r>
      <w:r w:rsidR="00D3544C" w:rsidRPr="006F5633">
        <w:rPr>
          <w:rFonts w:ascii="Tahoma" w:hAnsi="Tahoma" w:cs="Tahoma"/>
          <w:sz w:val="22"/>
          <w:szCs w:val="22"/>
        </w:rPr>
        <w:t xml:space="preserve">ersonalistika, aby bylo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="00D3544C" w:rsidRPr="006F5633">
        <w:rPr>
          <w:rFonts w:ascii="Tahoma" w:hAnsi="Tahoma" w:cs="Tahoma"/>
          <w:sz w:val="22"/>
          <w:szCs w:val="22"/>
        </w:rPr>
        <w:t xml:space="preserve"> umožněno vystavit přihlášky zaměstnance. </w:t>
      </w:r>
      <w:r w:rsidR="004D6525" w:rsidRPr="006F5633">
        <w:rPr>
          <w:rFonts w:ascii="Tahoma" w:hAnsi="Tahoma" w:cs="Tahoma"/>
          <w:sz w:val="22"/>
          <w:szCs w:val="22"/>
        </w:rPr>
        <w:t xml:space="preserve">Pokud bude nově nastupující zaměstnanec u zaměstnavatele uplatňovat slevu na poplatníka, příp. daňové zvýhodnění na děti, </w:t>
      </w:r>
      <w:r w:rsidR="00BE01CA">
        <w:rPr>
          <w:rFonts w:ascii="Tahoma" w:hAnsi="Tahoma" w:cs="Tahoma"/>
          <w:sz w:val="22"/>
          <w:szCs w:val="22"/>
        </w:rPr>
        <w:t xml:space="preserve">zajistí a </w:t>
      </w:r>
      <w:r w:rsidR="004D6525" w:rsidRPr="006F5633">
        <w:rPr>
          <w:rFonts w:ascii="Tahoma" w:hAnsi="Tahoma" w:cs="Tahoma"/>
          <w:sz w:val="22"/>
          <w:szCs w:val="22"/>
        </w:rPr>
        <w:t xml:space="preserve">předá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="004D6525" w:rsidRPr="006F5633">
        <w:rPr>
          <w:rFonts w:ascii="Tahoma" w:hAnsi="Tahoma" w:cs="Tahoma"/>
          <w:sz w:val="22"/>
          <w:szCs w:val="22"/>
        </w:rPr>
        <w:t xml:space="preserve">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="004D6525" w:rsidRPr="006F5633">
        <w:rPr>
          <w:rFonts w:ascii="Tahoma" w:hAnsi="Tahoma" w:cs="Tahoma"/>
          <w:sz w:val="22"/>
          <w:szCs w:val="22"/>
        </w:rPr>
        <w:t xml:space="preserve"> podepsané Prohlášení poplatníka nově nastupujícího zaměstnance včetně všech dokladů zakládajících nárok na uplatnění slevy na poplatníka a dalších případných uplatňovaných slev a daňových zvýhodnění na děti.</w:t>
      </w:r>
    </w:p>
    <w:p w14:paraId="6CF5F70F" w14:textId="77777777" w:rsidR="00721B10" w:rsidRPr="006F5633" w:rsidRDefault="00721B10" w:rsidP="004610E0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36E38ADD" w14:textId="18FC92D7" w:rsidR="00346BE0" w:rsidRPr="006F5633" w:rsidRDefault="00346BE0" w:rsidP="004610E0">
      <w:pPr>
        <w:pStyle w:val="Prosttext"/>
        <w:numPr>
          <w:ilvl w:val="0"/>
          <w:numId w:val="10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je povinna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</w:t>
      </w:r>
      <w:r w:rsidR="004610E0">
        <w:rPr>
          <w:rFonts w:ascii="Tahoma" w:hAnsi="Tahoma" w:cs="Tahoma"/>
          <w:sz w:val="22"/>
          <w:szCs w:val="22"/>
        </w:rPr>
        <w:t>připravit</w:t>
      </w:r>
      <w:r w:rsidRPr="006F5633">
        <w:rPr>
          <w:rFonts w:ascii="Tahoma" w:hAnsi="Tahoma" w:cs="Tahoma"/>
          <w:sz w:val="22"/>
          <w:szCs w:val="22"/>
        </w:rPr>
        <w:t xml:space="preserve"> správné dlouhodobé rozvrhy zaměstnanců, včetně informací o případných změnách, a to nejpozději do </w:t>
      </w:r>
      <w:r w:rsidR="004610E0">
        <w:rPr>
          <w:rFonts w:ascii="Tahoma" w:hAnsi="Tahoma" w:cs="Tahoma"/>
          <w:sz w:val="22"/>
          <w:szCs w:val="22"/>
        </w:rPr>
        <w:t>31. ledna kalendářního roku a do konce kalendářního měsíce, ve kterém byl přijat nový zaměstnanec</w:t>
      </w:r>
      <w:r w:rsidRPr="006F5633">
        <w:rPr>
          <w:rFonts w:ascii="Tahoma" w:hAnsi="Tahoma" w:cs="Tahoma"/>
          <w:sz w:val="22"/>
          <w:szCs w:val="22"/>
        </w:rPr>
        <w:t xml:space="preserve">. </w:t>
      </w:r>
    </w:p>
    <w:p w14:paraId="7B58680B" w14:textId="77777777" w:rsidR="004D6525" w:rsidRPr="006F5633" w:rsidRDefault="004D6525" w:rsidP="004610E0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59D2BB42" w14:textId="3727B9D1" w:rsidR="000533F4" w:rsidRPr="006F5633" w:rsidRDefault="004D6525" w:rsidP="004610E0">
      <w:pPr>
        <w:pStyle w:val="Prosttext"/>
        <w:numPr>
          <w:ilvl w:val="0"/>
          <w:numId w:val="10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Pro správné zpracování ročního zúčtování daně ze závislé činnosti zaměstnanců dodá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="00E21AA1" w:rsidRPr="006F5633">
        <w:rPr>
          <w:rFonts w:ascii="Tahoma" w:hAnsi="Tahoma" w:cs="Tahoma"/>
          <w:sz w:val="22"/>
          <w:szCs w:val="22"/>
        </w:rPr>
        <w:t xml:space="preserve"> podepsané žádosti o roční zúčtování daně všech zaměstnanců, kteří o roční zúčtování daně zaměstnavatele požádali</w:t>
      </w:r>
      <w:r w:rsidR="00721B10" w:rsidRPr="006F5633">
        <w:rPr>
          <w:rFonts w:ascii="Tahoma" w:hAnsi="Tahoma" w:cs="Tahoma"/>
          <w:sz w:val="22"/>
          <w:szCs w:val="22"/>
        </w:rPr>
        <w:t>,</w:t>
      </w:r>
      <w:r w:rsidR="000533F4" w:rsidRPr="006F5633">
        <w:rPr>
          <w:rFonts w:ascii="Tahoma" w:hAnsi="Tahoma" w:cs="Tahoma"/>
          <w:sz w:val="22"/>
          <w:szCs w:val="22"/>
        </w:rPr>
        <w:t xml:space="preserve"> </w:t>
      </w:r>
      <w:r w:rsidR="00E21AA1" w:rsidRPr="006F5633">
        <w:rPr>
          <w:rFonts w:ascii="Tahoma" w:hAnsi="Tahoma" w:cs="Tahoma"/>
          <w:sz w:val="22"/>
          <w:szCs w:val="22"/>
        </w:rPr>
        <w:t xml:space="preserve">včetně všech dokladů zakládajících nárok na uplatnění požadovaných daňových slev a daňových zvýhodnění. V případě neúplných dokladů zakládajících nárok na uplatnění požadovaných daňových slev a daňových zvýhodnění pro roční zúčtování daně u jednotlivců je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="00E21AA1" w:rsidRPr="006F5633">
        <w:rPr>
          <w:rFonts w:ascii="Tahoma" w:hAnsi="Tahoma" w:cs="Tahoma"/>
          <w:sz w:val="22"/>
          <w:szCs w:val="22"/>
        </w:rPr>
        <w:t xml:space="preserve"> oprávněna takové roční zúčtování daně jednotlivci neprovést. </w:t>
      </w:r>
    </w:p>
    <w:p w14:paraId="0466ACD2" w14:textId="77777777" w:rsidR="000533F4" w:rsidRPr="006F5633" w:rsidRDefault="000533F4" w:rsidP="004610E0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1CF789F9" w14:textId="4186D44A" w:rsidR="000533F4" w:rsidRPr="006F5633" w:rsidRDefault="000533F4" w:rsidP="004610E0">
      <w:pPr>
        <w:pStyle w:val="Prosttext"/>
        <w:numPr>
          <w:ilvl w:val="0"/>
          <w:numId w:val="10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je povinna poskytnout měsíční podklady pro zpracování mezd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vždy do 5. kalendářního dne následujícího </w:t>
      </w:r>
      <w:r w:rsidR="00A95A70" w:rsidRPr="006F5633">
        <w:rPr>
          <w:rFonts w:ascii="Tahoma" w:hAnsi="Tahoma" w:cs="Tahoma"/>
          <w:sz w:val="22"/>
          <w:szCs w:val="22"/>
        </w:rPr>
        <w:t>měsíce,</w:t>
      </w:r>
      <w:r w:rsidRPr="006F5633">
        <w:rPr>
          <w:rFonts w:ascii="Tahoma" w:hAnsi="Tahoma" w:cs="Tahoma"/>
          <w:sz w:val="22"/>
          <w:szCs w:val="22"/>
        </w:rPr>
        <w:t xml:space="preserve"> a </w:t>
      </w:r>
      <w:r w:rsidR="00AB3E86">
        <w:rPr>
          <w:rFonts w:ascii="Tahoma" w:hAnsi="Tahoma" w:cs="Tahoma"/>
          <w:sz w:val="22"/>
          <w:szCs w:val="22"/>
        </w:rPr>
        <w:t>formou elektronicky zasílaných podkladů (e-mailem), za jejichž zaslání bude zodpovídat personalista zadavatele.</w:t>
      </w:r>
      <w:r w:rsidRPr="006F5633">
        <w:rPr>
          <w:rFonts w:ascii="Tahoma" w:hAnsi="Tahoma" w:cs="Tahoma"/>
          <w:sz w:val="22"/>
          <w:szCs w:val="22"/>
        </w:rPr>
        <w:t xml:space="preserve"> Doklady budou předávány v náležitém stavu a to tak, aby bylo možno provést kontrolu jejich úplnosti.</w:t>
      </w:r>
    </w:p>
    <w:p w14:paraId="5F74E3C1" w14:textId="77777777" w:rsidR="000533F4" w:rsidRPr="006F5633" w:rsidRDefault="000533F4" w:rsidP="004610E0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22525C33" w14:textId="7488BAAE" w:rsidR="000533F4" w:rsidRPr="006F5633" w:rsidRDefault="000533F4" w:rsidP="004610E0">
      <w:pPr>
        <w:pStyle w:val="Prosttext"/>
        <w:numPr>
          <w:ilvl w:val="0"/>
          <w:numId w:val="10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je povinna provést následnou kontrolu </w:t>
      </w:r>
      <w:r w:rsidR="00465A2C">
        <w:rPr>
          <w:rFonts w:ascii="Tahoma" w:hAnsi="Tahoma" w:cs="Tahoma"/>
          <w:color w:val="000000" w:themeColor="text1"/>
          <w:sz w:val="22"/>
          <w:szCs w:val="22"/>
        </w:rPr>
        <w:t xml:space="preserve">převzatých </w:t>
      </w:r>
      <w:r w:rsidRPr="006F5633">
        <w:rPr>
          <w:rFonts w:ascii="Tahoma" w:hAnsi="Tahoma" w:cs="Tahoma"/>
          <w:sz w:val="22"/>
          <w:szCs w:val="22"/>
        </w:rPr>
        <w:t>mzdových písemností</w:t>
      </w:r>
      <w:r w:rsidR="00465A2C">
        <w:rPr>
          <w:rFonts w:ascii="Tahoma" w:hAnsi="Tahoma" w:cs="Tahoma"/>
          <w:sz w:val="22"/>
          <w:szCs w:val="22"/>
        </w:rPr>
        <w:t xml:space="preserve"> od strany zpracovatele</w:t>
      </w:r>
      <w:r w:rsidRPr="006F5633">
        <w:rPr>
          <w:rFonts w:ascii="Tahoma" w:hAnsi="Tahoma" w:cs="Tahoma"/>
          <w:sz w:val="22"/>
          <w:szCs w:val="22"/>
        </w:rPr>
        <w:t xml:space="preserve"> zejména z hlediska úplnosti a věcné správnosti. Tyto písemnosti se považují za stranou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odsouhlasené, pokud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neuplatní do </w:t>
      </w:r>
      <w:r w:rsidR="00BE01CA">
        <w:rPr>
          <w:rFonts w:ascii="Tahoma" w:hAnsi="Tahoma" w:cs="Tahoma"/>
          <w:sz w:val="22"/>
          <w:szCs w:val="22"/>
        </w:rPr>
        <w:t>3</w:t>
      </w:r>
      <w:r w:rsidRPr="006F5633">
        <w:rPr>
          <w:rFonts w:ascii="Tahoma" w:hAnsi="Tahoma" w:cs="Tahoma"/>
          <w:sz w:val="22"/>
          <w:szCs w:val="22"/>
        </w:rPr>
        <w:t xml:space="preserve"> kalendářních dnů </w:t>
      </w:r>
      <w:r w:rsidR="00BE01CA">
        <w:rPr>
          <w:rFonts w:ascii="Tahoma" w:hAnsi="Tahoma" w:cs="Tahoma"/>
          <w:sz w:val="22"/>
          <w:szCs w:val="22"/>
        </w:rPr>
        <w:t xml:space="preserve">od jejich předání </w:t>
      </w:r>
      <w:r w:rsidRPr="006F5633">
        <w:rPr>
          <w:rFonts w:ascii="Tahoma" w:hAnsi="Tahoma" w:cs="Tahoma"/>
          <w:sz w:val="22"/>
          <w:szCs w:val="22"/>
        </w:rPr>
        <w:t xml:space="preserve">požadavek na odstranění případných nedostatků nebo provedení jiných dodatků či změn.  </w:t>
      </w:r>
    </w:p>
    <w:p w14:paraId="4CA7D862" w14:textId="77777777" w:rsidR="000533F4" w:rsidRPr="006F5633" w:rsidRDefault="000533F4" w:rsidP="004610E0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5E2508DB" w14:textId="56C20859" w:rsidR="000533F4" w:rsidRPr="006F5633" w:rsidRDefault="000533F4" w:rsidP="004610E0">
      <w:pPr>
        <w:pStyle w:val="Prosttext"/>
        <w:numPr>
          <w:ilvl w:val="0"/>
          <w:numId w:val="10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se zavazuje neposkytnout třetí osobě informace o skutečnostech, které se v souvislosti se zpracováním mzdové agendy o straně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dozvěděla, a to i po skončení platnosti této smlouvy. </w:t>
      </w:r>
    </w:p>
    <w:p w14:paraId="4DD1B0EB" w14:textId="77777777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007D0EC7" w14:textId="77777777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58AC8EE1" w14:textId="77777777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74F78DA0" w14:textId="63DF0228" w:rsidR="00C36BE3" w:rsidRPr="006F5633" w:rsidRDefault="000533F4" w:rsidP="00C36BE3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 w:rsidRPr="006F5633">
        <w:rPr>
          <w:rFonts w:ascii="Tahoma" w:hAnsi="Tahoma" w:cs="Tahoma"/>
          <w:b/>
          <w:sz w:val="22"/>
          <w:szCs w:val="22"/>
        </w:rPr>
        <w:t>IV.</w:t>
      </w:r>
      <w:r w:rsidRPr="006F5633">
        <w:rPr>
          <w:rFonts w:ascii="Tahoma" w:hAnsi="Tahoma" w:cs="Tahoma"/>
          <w:b/>
          <w:sz w:val="22"/>
          <w:szCs w:val="22"/>
        </w:rPr>
        <w:cr/>
        <w:t xml:space="preserve">Cena </w:t>
      </w:r>
      <w:r w:rsidR="004610E0">
        <w:rPr>
          <w:rFonts w:ascii="Tahoma" w:hAnsi="Tahoma" w:cs="Tahoma"/>
          <w:b/>
          <w:sz w:val="22"/>
          <w:szCs w:val="22"/>
        </w:rPr>
        <w:t xml:space="preserve">a platnost </w:t>
      </w:r>
      <w:r w:rsidRPr="006F5633">
        <w:rPr>
          <w:rFonts w:ascii="Tahoma" w:hAnsi="Tahoma" w:cs="Tahoma"/>
          <w:b/>
          <w:sz w:val="22"/>
          <w:szCs w:val="22"/>
        </w:rPr>
        <w:t>smlouvy</w:t>
      </w:r>
      <w:r w:rsidRPr="006F5633">
        <w:rPr>
          <w:rFonts w:ascii="Tahoma" w:hAnsi="Tahoma" w:cs="Tahoma"/>
          <w:b/>
          <w:sz w:val="22"/>
          <w:szCs w:val="22"/>
        </w:rPr>
        <w:cr/>
      </w:r>
    </w:p>
    <w:p w14:paraId="6EF23C7B" w14:textId="279C48BF" w:rsidR="000533F4" w:rsidRDefault="000533F4" w:rsidP="004610E0">
      <w:pPr>
        <w:pStyle w:val="Prosttext"/>
        <w:numPr>
          <w:ilvl w:val="0"/>
          <w:numId w:val="11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Za dohodnutou činnost specifikovanou v </w:t>
      </w:r>
      <w:r w:rsidR="004610E0">
        <w:rPr>
          <w:rFonts w:ascii="Tahoma" w:hAnsi="Tahoma" w:cs="Tahoma"/>
          <w:sz w:val="22"/>
          <w:szCs w:val="22"/>
        </w:rPr>
        <w:t>článku</w:t>
      </w:r>
      <w:r w:rsidRPr="006F5633">
        <w:rPr>
          <w:rFonts w:ascii="Tahoma" w:hAnsi="Tahoma" w:cs="Tahoma"/>
          <w:sz w:val="22"/>
          <w:szCs w:val="22"/>
        </w:rPr>
        <w:t xml:space="preserve"> I. této smlouvy uhradí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straně</w:t>
      </w:r>
      <w:r w:rsidR="005F6C67" w:rsidRPr="006F5633">
        <w:rPr>
          <w:rFonts w:ascii="Tahoma" w:hAnsi="Tahoma" w:cs="Tahoma"/>
          <w:sz w:val="22"/>
          <w:szCs w:val="22"/>
        </w:rPr>
        <w:t xml:space="preserve">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</w:t>
      </w:r>
      <w:r w:rsidR="00E61071">
        <w:rPr>
          <w:rFonts w:ascii="Tahoma" w:hAnsi="Tahoma" w:cs="Tahoma"/>
          <w:sz w:val="22"/>
          <w:szCs w:val="22"/>
        </w:rPr>
        <w:t xml:space="preserve">200,00 Kč </w:t>
      </w:r>
      <w:r w:rsidRPr="006F5633">
        <w:rPr>
          <w:rFonts w:ascii="Tahoma" w:hAnsi="Tahoma" w:cs="Tahoma"/>
          <w:sz w:val="22"/>
          <w:szCs w:val="22"/>
        </w:rPr>
        <w:t>za každou vypočtenou mzdu.</w:t>
      </w:r>
      <w:r w:rsidR="004610E0">
        <w:rPr>
          <w:rFonts w:ascii="Tahoma" w:hAnsi="Tahoma" w:cs="Tahoma"/>
          <w:sz w:val="22"/>
          <w:szCs w:val="22"/>
        </w:rPr>
        <w:t xml:space="preserve"> </w:t>
      </w:r>
      <w:r w:rsidR="00F37BCF">
        <w:rPr>
          <w:rFonts w:ascii="Tahoma" w:hAnsi="Tahoma" w:cs="Tahoma"/>
          <w:sz w:val="22"/>
          <w:szCs w:val="22"/>
        </w:rPr>
        <w:t xml:space="preserve">Práce nad rámec této příkazní smlouvy budou účtovány hodinovou sazbou </w:t>
      </w:r>
      <w:r w:rsidR="00E61071">
        <w:rPr>
          <w:rFonts w:ascii="Tahoma" w:hAnsi="Tahoma" w:cs="Tahoma"/>
          <w:sz w:val="22"/>
          <w:szCs w:val="22"/>
        </w:rPr>
        <w:t xml:space="preserve">400,00 Kč </w:t>
      </w:r>
      <w:r w:rsidR="00F37BCF">
        <w:rPr>
          <w:rFonts w:ascii="Tahoma" w:hAnsi="Tahoma" w:cs="Tahoma"/>
          <w:sz w:val="22"/>
          <w:szCs w:val="22"/>
        </w:rPr>
        <w:t xml:space="preserve">za každou započatou hodinu práce. </w:t>
      </w: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="005F6C67" w:rsidRPr="006F5633">
        <w:rPr>
          <w:rFonts w:ascii="Tahoma" w:hAnsi="Tahoma" w:cs="Tahoma"/>
          <w:sz w:val="22"/>
          <w:szCs w:val="22"/>
        </w:rPr>
        <w:t xml:space="preserve">, </w:t>
      </w:r>
      <w:r w:rsidR="005F6C67" w:rsidRPr="00465A2C">
        <w:rPr>
          <w:rFonts w:ascii="Tahoma" w:hAnsi="Tahoma" w:cs="Tahoma"/>
          <w:color w:val="000000" w:themeColor="text1"/>
          <w:sz w:val="22"/>
          <w:szCs w:val="22"/>
        </w:rPr>
        <w:t>ani</w:t>
      </w:r>
      <w:r w:rsidRPr="00465A2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6F5633" w:rsidRPr="00465A2C">
        <w:rPr>
          <w:rFonts w:ascii="Tahoma" w:hAnsi="Tahoma" w:cs="Tahoma"/>
          <w:color w:val="000000" w:themeColor="text1"/>
          <w:sz w:val="22"/>
          <w:szCs w:val="22"/>
        </w:rPr>
        <w:t>zadavatele</w:t>
      </w:r>
      <w:r w:rsidRPr="00465A2C">
        <w:rPr>
          <w:rFonts w:ascii="Tahoma" w:hAnsi="Tahoma" w:cs="Tahoma"/>
          <w:color w:val="000000" w:themeColor="text1"/>
          <w:sz w:val="22"/>
          <w:szCs w:val="22"/>
        </w:rPr>
        <w:t xml:space="preserve"> není plátce DPH.</w:t>
      </w:r>
    </w:p>
    <w:p w14:paraId="566D60B7" w14:textId="77777777" w:rsidR="00121F2A" w:rsidRDefault="00121F2A" w:rsidP="00121F2A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2FC45659" w14:textId="7716DB72" w:rsidR="00121F2A" w:rsidRPr="00121F2A" w:rsidRDefault="00121F2A" w:rsidP="00121F2A">
      <w:pPr>
        <w:pStyle w:val="Prosttext"/>
        <w:numPr>
          <w:ilvl w:val="0"/>
          <w:numId w:val="11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Tato smlouva se uzavírá na dobu neurčitou s platností od 1. </w:t>
      </w:r>
      <w:r>
        <w:rPr>
          <w:rFonts w:ascii="Tahoma" w:hAnsi="Tahoma" w:cs="Tahoma"/>
          <w:sz w:val="22"/>
          <w:szCs w:val="22"/>
        </w:rPr>
        <w:t>února 202</w:t>
      </w:r>
      <w:r w:rsidR="00BE01CA">
        <w:rPr>
          <w:rFonts w:ascii="Tahoma" w:hAnsi="Tahoma" w:cs="Tahoma"/>
          <w:sz w:val="22"/>
          <w:szCs w:val="22"/>
        </w:rPr>
        <w:t>4</w:t>
      </w:r>
      <w:r w:rsidRPr="006F5633">
        <w:rPr>
          <w:rFonts w:ascii="Tahoma" w:hAnsi="Tahoma" w:cs="Tahoma"/>
          <w:sz w:val="22"/>
          <w:szCs w:val="22"/>
        </w:rPr>
        <w:t>.</w:t>
      </w:r>
      <w:r w:rsidR="00A95A70">
        <w:rPr>
          <w:rFonts w:ascii="Tahoma" w:hAnsi="Tahoma" w:cs="Tahoma"/>
          <w:sz w:val="22"/>
          <w:szCs w:val="22"/>
        </w:rPr>
        <w:t xml:space="preserve"> První zpracované mzdy zadavatele budou za období </w:t>
      </w:r>
      <w:r w:rsidR="00BE01CA">
        <w:rPr>
          <w:rFonts w:ascii="Tahoma" w:hAnsi="Tahoma" w:cs="Tahoma"/>
          <w:sz w:val="22"/>
          <w:szCs w:val="22"/>
        </w:rPr>
        <w:t>únor</w:t>
      </w:r>
      <w:r w:rsidR="00A95A70">
        <w:rPr>
          <w:rFonts w:ascii="Tahoma" w:hAnsi="Tahoma" w:cs="Tahoma"/>
          <w:sz w:val="22"/>
          <w:szCs w:val="22"/>
        </w:rPr>
        <w:t xml:space="preserve"> 202</w:t>
      </w:r>
      <w:r w:rsidR="00BE01CA">
        <w:rPr>
          <w:rFonts w:ascii="Tahoma" w:hAnsi="Tahoma" w:cs="Tahoma"/>
          <w:sz w:val="22"/>
          <w:szCs w:val="22"/>
        </w:rPr>
        <w:t>4</w:t>
      </w:r>
      <w:r w:rsidR="00A95A70">
        <w:rPr>
          <w:rFonts w:ascii="Tahoma" w:hAnsi="Tahoma" w:cs="Tahoma"/>
          <w:sz w:val="22"/>
          <w:szCs w:val="22"/>
        </w:rPr>
        <w:t>.</w:t>
      </w:r>
    </w:p>
    <w:p w14:paraId="5E0731D1" w14:textId="77777777" w:rsidR="000533F4" w:rsidRPr="006F5633" w:rsidRDefault="000533F4" w:rsidP="004610E0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0CB5D888" w14:textId="7738A03E" w:rsidR="00121F2A" w:rsidRDefault="000533F4" w:rsidP="00121F2A">
      <w:pPr>
        <w:pStyle w:val="Prosttext"/>
        <w:numPr>
          <w:ilvl w:val="0"/>
          <w:numId w:val="11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121F2A">
        <w:rPr>
          <w:rFonts w:ascii="Tahoma" w:hAnsi="Tahoma" w:cs="Tahoma"/>
          <w:sz w:val="22"/>
          <w:szCs w:val="22"/>
        </w:rPr>
        <w:t xml:space="preserve">Pokud dojde důsledkem dodatečného doplnění dokladů měsíce stranou </w:t>
      </w:r>
      <w:r w:rsidR="006F5633" w:rsidRPr="00121F2A">
        <w:rPr>
          <w:rFonts w:ascii="Tahoma" w:hAnsi="Tahoma" w:cs="Tahoma"/>
          <w:sz w:val="22"/>
          <w:szCs w:val="22"/>
        </w:rPr>
        <w:t>zadavatele</w:t>
      </w:r>
      <w:r w:rsidRPr="00121F2A">
        <w:rPr>
          <w:rFonts w:ascii="Tahoma" w:hAnsi="Tahoma" w:cs="Tahoma"/>
          <w:sz w:val="22"/>
          <w:szCs w:val="22"/>
        </w:rPr>
        <w:t xml:space="preserve"> k opakovanému zpracování, je strana </w:t>
      </w:r>
      <w:r w:rsidR="006F5633" w:rsidRPr="00121F2A">
        <w:rPr>
          <w:rFonts w:ascii="Tahoma" w:hAnsi="Tahoma" w:cs="Tahoma"/>
          <w:sz w:val="22"/>
          <w:szCs w:val="22"/>
        </w:rPr>
        <w:t>zpracovatele</w:t>
      </w:r>
      <w:r w:rsidRPr="00121F2A">
        <w:rPr>
          <w:rFonts w:ascii="Tahoma" w:hAnsi="Tahoma" w:cs="Tahoma"/>
          <w:sz w:val="22"/>
          <w:szCs w:val="22"/>
        </w:rPr>
        <w:t xml:space="preserve"> oprávněna zvýšit cenu za toto opakované zpracování až do výše 100% ceny za základní zpracování. </w:t>
      </w:r>
    </w:p>
    <w:p w14:paraId="637E9D65" w14:textId="77777777" w:rsidR="00972069" w:rsidRDefault="00972069" w:rsidP="00972069">
      <w:pPr>
        <w:pStyle w:val="Odstavecseseznamem"/>
        <w:rPr>
          <w:rFonts w:ascii="Tahoma" w:hAnsi="Tahoma" w:cs="Tahoma"/>
          <w:sz w:val="22"/>
          <w:szCs w:val="22"/>
        </w:rPr>
      </w:pPr>
    </w:p>
    <w:p w14:paraId="763A92DE" w14:textId="6914121D" w:rsidR="00121F2A" w:rsidRPr="00E61071" w:rsidRDefault="00972069" w:rsidP="00972069">
      <w:pPr>
        <w:pStyle w:val="Prosttext"/>
        <w:numPr>
          <w:ilvl w:val="0"/>
          <w:numId w:val="11"/>
        </w:numPr>
        <w:ind w:left="360"/>
        <w:jc w:val="both"/>
        <w:rPr>
          <w:rFonts w:ascii="Tahoma" w:hAnsi="Tahoma" w:cs="Tahoma"/>
          <w:sz w:val="22"/>
          <w:szCs w:val="22"/>
        </w:rPr>
      </w:pPr>
      <w:r w:rsidRPr="00972069">
        <w:rPr>
          <w:rFonts w:ascii="Tahoma" w:hAnsi="Tahoma" w:cs="Tahoma"/>
          <w:sz w:val="22"/>
          <w:szCs w:val="22"/>
        </w:rPr>
        <w:t>Smluvní strany se dohodly, že cena za předmět smlouvy</w:t>
      </w:r>
      <w:r w:rsidR="00E61071">
        <w:rPr>
          <w:rFonts w:ascii="Tahoma" w:hAnsi="Tahoma" w:cs="Tahoma"/>
          <w:sz w:val="22"/>
          <w:szCs w:val="22"/>
        </w:rPr>
        <w:t xml:space="preserve"> </w:t>
      </w:r>
      <w:r w:rsidRPr="00972069">
        <w:rPr>
          <w:rFonts w:ascii="Tahoma" w:hAnsi="Tahoma" w:cs="Tahoma"/>
          <w:sz w:val="22"/>
          <w:szCs w:val="22"/>
        </w:rPr>
        <w:t xml:space="preserve">se každoročně může   zvyšovat </w:t>
      </w:r>
      <w:r>
        <w:rPr>
          <w:rFonts w:ascii="Tahoma" w:hAnsi="Tahoma" w:cs="Tahoma"/>
          <w:sz w:val="22"/>
          <w:szCs w:val="22"/>
        </w:rPr>
        <w:t xml:space="preserve"> </w:t>
      </w:r>
      <w:r w:rsidR="00E61071">
        <w:rPr>
          <w:rFonts w:ascii="Tahoma" w:hAnsi="Tahoma" w:cs="Tahoma"/>
          <w:sz w:val="22"/>
          <w:szCs w:val="22"/>
        </w:rPr>
        <w:t xml:space="preserve">                     </w:t>
      </w:r>
      <w:r w:rsidRPr="00E61071">
        <w:rPr>
          <w:rFonts w:ascii="Tahoma" w:hAnsi="Tahoma" w:cs="Tahoma"/>
          <w:sz w:val="22"/>
          <w:szCs w:val="22"/>
        </w:rPr>
        <w:t xml:space="preserve">v poměru odpovídajícím roční míře inflace vyjádřené českým   </w:t>
      </w:r>
      <w:r w:rsidR="00E61071" w:rsidRPr="00E61071">
        <w:rPr>
          <w:rFonts w:ascii="Tahoma" w:hAnsi="Tahoma" w:cs="Tahoma"/>
          <w:sz w:val="22"/>
          <w:szCs w:val="22"/>
        </w:rPr>
        <w:t>statistickým úřadem</w:t>
      </w:r>
      <w:r w:rsidRPr="00E61071">
        <w:rPr>
          <w:rFonts w:ascii="Tahoma" w:hAnsi="Tahoma" w:cs="Tahoma"/>
          <w:sz w:val="22"/>
          <w:szCs w:val="22"/>
        </w:rPr>
        <w:t xml:space="preserve"> za</w:t>
      </w:r>
      <w:r w:rsidR="00E61071">
        <w:rPr>
          <w:rFonts w:ascii="Tahoma" w:hAnsi="Tahoma" w:cs="Tahoma"/>
          <w:sz w:val="22"/>
          <w:szCs w:val="22"/>
        </w:rPr>
        <w:t xml:space="preserve"> </w:t>
      </w:r>
      <w:r w:rsidR="00E61071" w:rsidRPr="00E61071">
        <w:rPr>
          <w:rFonts w:ascii="Tahoma" w:hAnsi="Tahoma" w:cs="Tahoma"/>
          <w:sz w:val="22"/>
          <w:szCs w:val="22"/>
        </w:rPr>
        <w:t>předcházející kalendářní</w:t>
      </w:r>
      <w:r w:rsidRPr="00E61071">
        <w:rPr>
          <w:rFonts w:ascii="Tahoma" w:hAnsi="Tahoma" w:cs="Tahoma"/>
          <w:sz w:val="22"/>
          <w:szCs w:val="22"/>
        </w:rPr>
        <w:t xml:space="preserve"> rok.</w:t>
      </w:r>
      <w:r w:rsidRPr="00E61071">
        <w:rPr>
          <w:rFonts w:ascii="Tahoma" w:hAnsi="Tahoma" w:cs="Tahoma"/>
          <w:sz w:val="22"/>
          <w:szCs w:val="22"/>
        </w:rPr>
        <w:cr/>
      </w:r>
    </w:p>
    <w:p w14:paraId="4CE6A548" w14:textId="0BCAB5CE" w:rsidR="000533F4" w:rsidRPr="006F5633" w:rsidRDefault="000533F4" w:rsidP="004610E0">
      <w:pPr>
        <w:pStyle w:val="Prosttext"/>
        <w:numPr>
          <w:ilvl w:val="0"/>
          <w:numId w:val="11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Dohodnutá cena za předmět smlouvy bude hrazena na bankovní účet strany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na základě vystavené faktury, kterou bude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zasílat emailem straně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>. Splatnost faktury se sjednává do 10 dní od vystavení faktury.</w:t>
      </w:r>
    </w:p>
    <w:p w14:paraId="475F8BC7" w14:textId="77777777" w:rsidR="000533F4" w:rsidRPr="006F5633" w:rsidRDefault="000533F4" w:rsidP="004610E0">
      <w:pPr>
        <w:pStyle w:val="Prosttext"/>
        <w:ind w:left="426"/>
        <w:jc w:val="both"/>
        <w:rPr>
          <w:rFonts w:ascii="Tahoma" w:hAnsi="Tahoma" w:cs="Tahoma"/>
          <w:sz w:val="22"/>
          <w:szCs w:val="22"/>
        </w:rPr>
      </w:pPr>
    </w:p>
    <w:p w14:paraId="37823C37" w14:textId="00C074F0" w:rsidR="000533F4" w:rsidRPr="006F5633" w:rsidRDefault="000533F4" w:rsidP="004610E0">
      <w:pPr>
        <w:pStyle w:val="Prosttext"/>
        <w:numPr>
          <w:ilvl w:val="0"/>
          <w:numId w:val="11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Nebude-li odměna poukázána včas, je předávající oprávněn požadovat smluvní pokutu ve výši 0,1</w:t>
      </w:r>
      <w:r w:rsidR="00121F2A">
        <w:rPr>
          <w:rFonts w:ascii="Tahoma" w:hAnsi="Tahoma" w:cs="Tahoma"/>
          <w:sz w:val="22"/>
          <w:szCs w:val="22"/>
        </w:rPr>
        <w:t xml:space="preserve"> </w:t>
      </w:r>
      <w:r w:rsidRPr="006F5633">
        <w:rPr>
          <w:rFonts w:ascii="Tahoma" w:hAnsi="Tahoma" w:cs="Tahoma"/>
          <w:sz w:val="22"/>
          <w:szCs w:val="22"/>
        </w:rPr>
        <w:t>% za každý den prodlení.</w:t>
      </w:r>
      <w:r w:rsidRPr="006F5633">
        <w:rPr>
          <w:rFonts w:ascii="Tahoma" w:hAnsi="Tahoma" w:cs="Tahoma"/>
          <w:sz w:val="22"/>
          <w:szCs w:val="22"/>
        </w:rPr>
        <w:cr/>
      </w:r>
    </w:p>
    <w:p w14:paraId="13F4D3A5" w14:textId="77777777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3268117F" w14:textId="77777777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 w:rsidRPr="006F5633">
        <w:rPr>
          <w:rFonts w:ascii="Tahoma" w:hAnsi="Tahoma" w:cs="Tahoma"/>
          <w:b/>
          <w:sz w:val="22"/>
          <w:szCs w:val="22"/>
        </w:rPr>
        <w:t>IV.</w:t>
      </w:r>
      <w:r w:rsidRPr="006F5633">
        <w:rPr>
          <w:rFonts w:ascii="Tahoma" w:hAnsi="Tahoma" w:cs="Tahoma"/>
          <w:b/>
          <w:sz w:val="22"/>
          <w:szCs w:val="22"/>
        </w:rPr>
        <w:cr/>
        <w:t>Jiná ustanovení</w:t>
      </w:r>
    </w:p>
    <w:p w14:paraId="0BD68357" w14:textId="77777777" w:rsidR="00C36BE3" w:rsidRPr="006F5633" w:rsidRDefault="00C36BE3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46BA7226" w14:textId="2DBA2D3C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je povinna provést zpracování agendy ještě po dobu tří kalendářních měsíců bezprostředně následujících po měsíci, v němž byla výpověď smlouvy doručena druhé straně.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je povinna zpracování agendy za tyto tři měsíce uhradit. V případě, že strana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nepředá na tyto tři měsíce podklady pro zpracování agendy, je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oprávněna účtovat každé měsíční zpracování ve výši průměrné fakturace za poslední tři řádně zpracované a fakturované měsíce. </w:t>
      </w:r>
    </w:p>
    <w:p w14:paraId="79BA01C7" w14:textId="77777777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6FE337A9" w14:textId="034201EB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 xml:space="preserve">Pokud strana </w:t>
      </w:r>
      <w:r w:rsidR="006F5633">
        <w:rPr>
          <w:rFonts w:ascii="Tahoma" w:hAnsi="Tahoma" w:cs="Tahoma"/>
          <w:sz w:val="22"/>
          <w:szCs w:val="22"/>
        </w:rPr>
        <w:t>zpracovatele</w:t>
      </w:r>
      <w:r w:rsidRPr="006F5633">
        <w:rPr>
          <w:rFonts w:ascii="Tahoma" w:hAnsi="Tahoma" w:cs="Tahoma"/>
          <w:sz w:val="22"/>
          <w:szCs w:val="22"/>
        </w:rPr>
        <w:t xml:space="preserve"> neobdrží od strany </w:t>
      </w:r>
      <w:r w:rsidR="006F5633">
        <w:rPr>
          <w:rFonts w:ascii="Tahoma" w:hAnsi="Tahoma" w:cs="Tahoma"/>
          <w:sz w:val="22"/>
          <w:szCs w:val="22"/>
        </w:rPr>
        <w:t>zadavatele</w:t>
      </w:r>
      <w:r w:rsidRPr="006F5633">
        <w:rPr>
          <w:rFonts w:ascii="Tahoma" w:hAnsi="Tahoma" w:cs="Tahoma"/>
          <w:sz w:val="22"/>
          <w:szCs w:val="22"/>
        </w:rPr>
        <w:t xml:space="preserve"> úhradu za některý vyúčtovaný předešlý měsíc do lhůty splatnosti, může zpracování pozastavit. </w:t>
      </w:r>
    </w:p>
    <w:p w14:paraId="4801B0BF" w14:textId="5741649F" w:rsidR="000533F4" w:rsidRPr="00A61DD1" w:rsidRDefault="000533F4" w:rsidP="000533F4">
      <w:pPr>
        <w:pStyle w:val="Prosttext"/>
        <w:jc w:val="both"/>
        <w:rPr>
          <w:rFonts w:ascii="Tahoma" w:hAnsi="Tahoma" w:cs="Tahoma"/>
          <w:color w:val="FF0000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lastRenderedPageBreak/>
        <w:cr/>
        <w:t xml:space="preserve">Kontaktním pracovníkem za účetní jednotku je </w:t>
      </w:r>
      <w:r w:rsidR="00A61DD1">
        <w:rPr>
          <w:rFonts w:ascii="Tahoma" w:hAnsi="Tahoma" w:cs="Tahoma"/>
          <w:sz w:val="22"/>
          <w:szCs w:val="22"/>
        </w:rPr>
        <w:t>personalista</w:t>
      </w:r>
      <w:r w:rsidR="00121F2A">
        <w:rPr>
          <w:rFonts w:ascii="Tahoma" w:hAnsi="Tahoma" w:cs="Tahoma"/>
          <w:sz w:val="22"/>
          <w:szCs w:val="22"/>
        </w:rPr>
        <w:t xml:space="preserve"> organizace. </w:t>
      </w:r>
      <w:r w:rsidRPr="006F5633">
        <w:rPr>
          <w:rFonts w:ascii="Tahoma" w:hAnsi="Tahoma" w:cs="Tahoma"/>
          <w:sz w:val="22"/>
          <w:szCs w:val="22"/>
        </w:rPr>
        <w:t>Kontakt</w:t>
      </w:r>
      <w:r w:rsidR="00AB3E86">
        <w:rPr>
          <w:rFonts w:ascii="Tahoma" w:hAnsi="Tahoma" w:cs="Tahoma"/>
          <w:sz w:val="22"/>
          <w:szCs w:val="22"/>
        </w:rPr>
        <w:t xml:space="preserve">: </w:t>
      </w:r>
    </w:p>
    <w:p w14:paraId="438F5E76" w14:textId="77777777" w:rsidR="00E61071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 w:rsidRPr="006F5633">
        <w:rPr>
          <w:rFonts w:ascii="Tahoma" w:hAnsi="Tahoma" w:cs="Tahoma"/>
          <w:b/>
          <w:sz w:val="22"/>
          <w:szCs w:val="22"/>
        </w:rPr>
        <w:t xml:space="preserve"> </w:t>
      </w:r>
    </w:p>
    <w:p w14:paraId="15FF687A" w14:textId="4207E2AA" w:rsidR="000533F4" w:rsidRPr="006F5633" w:rsidRDefault="000533F4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  <w:r w:rsidRPr="006F5633">
        <w:rPr>
          <w:rFonts w:ascii="Tahoma" w:hAnsi="Tahoma" w:cs="Tahoma"/>
          <w:b/>
          <w:sz w:val="22"/>
          <w:szCs w:val="22"/>
        </w:rPr>
        <w:t>V.</w:t>
      </w:r>
      <w:r w:rsidRPr="006F5633">
        <w:rPr>
          <w:rFonts w:ascii="Tahoma" w:hAnsi="Tahoma" w:cs="Tahoma"/>
          <w:b/>
          <w:sz w:val="22"/>
          <w:szCs w:val="22"/>
        </w:rPr>
        <w:cr/>
        <w:t>Závěrečná ustanovení</w:t>
      </w:r>
    </w:p>
    <w:p w14:paraId="3F7946E5" w14:textId="77777777" w:rsidR="00C36BE3" w:rsidRPr="006F5633" w:rsidRDefault="00C36BE3" w:rsidP="000533F4">
      <w:pPr>
        <w:pStyle w:val="Prosttext"/>
        <w:jc w:val="center"/>
        <w:rPr>
          <w:rFonts w:ascii="Tahoma" w:hAnsi="Tahoma" w:cs="Tahoma"/>
          <w:b/>
          <w:sz w:val="22"/>
          <w:szCs w:val="22"/>
        </w:rPr>
      </w:pPr>
    </w:p>
    <w:p w14:paraId="072EB794" w14:textId="1A99A5E5" w:rsidR="00121F2A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Tato smlouva může být změněna nebo doplňována pouze písemnou dohodou obou smluvních stran označenou jako dodatek k této smlouvě.</w:t>
      </w:r>
      <w:r w:rsidRPr="006F5633">
        <w:rPr>
          <w:rFonts w:ascii="Tahoma" w:hAnsi="Tahoma" w:cs="Tahoma"/>
          <w:sz w:val="22"/>
          <w:szCs w:val="22"/>
        </w:rPr>
        <w:cr/>
      </w:r>
    </w:p>
    <w:p w14:paraId="7E6EFEB7" w14:textId="65C903EE" w:rsidR="000533F4" w:rsidRPr="006F5633" w:rsidRDefault="00121F2A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Obě strany ji mohou vypovědět bez udání důvodu písemně. Výpovědní lhůta se stanovuje na tři měsíce a začíná běžet od prvního dne měsíce následujícího po dni, kdy byla výpověď doručena druhé straně.</w:t>
      </w:r>
      <w:r w:rsidRPr="006F5633">
        <w:rPr>
          <w:rFonts w:ascii="Tahoma" w:hAnsi="Tahoma" w:cs="Tahoma"/>
          <w:sz w:val="22"/>
          <w:szCs w:val="22"/>
        </w:rPr>
        <w:cr/>
      </w:r>
    </w:p>
    <w:p w14:paraId="5143004E" w14:textId="2B14C35F" w:rsidR="00D93748" w:rsidRPr="00D93748" w:rsidRDefault="00D93748" w:rsidP="00D93748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D93748">
        <w:rPr>
          <w:rFonts w:ascii="Tahoma" w:hAnsi="Tahoma" w:cs="Tahoma"/>
          <w:sz w:val="22"/>
          <w:szCs w:val="22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01F9F5C8" w14:textId="72AA6D96" w:rsidR="005F6C67" w:rsidRPr="006F5633" w:rsidRDefault="00D93748" w:rsidP="00D93748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D93748">
        <w:rPr>
          <w:rFonts w:ascii="Tahoma" w:hAnsi="Tahoma" w:cs="Tahoma"/>
          <w:sz w:val="22"/>
          <w:szCs w:val="22"/>
        </w:rPr>
        <w:t xml:space="preserve"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</w:t>
      </w:r>
      <w:r>
        <w:rPr>
          <w:rFonts w:ascii="Tahoma" w:hAnsi="Tahoma" w:cs="Tahoma"/>
          <w:sz w:val="22"/>
          <w:szCs w:val="22"/>
        </w:rPr>
        <w:t>zadavatel</w:t>
      </w:r>
      <w:r w:rsidR="005F6C67" w:rsidRPr="006F5633">
        <w:rPr>
          <w:rFonts w:ascii="Tahoma" w:hAnsi="Tahoma" w:cs="Tahoma"/>
          <w:sz w:val="22"/>
          <w:szCs w:val="22"/>
        </w:rPr>
        <w:t>.</w:t>
      </w:r>
    </w:p>
    <w:p w14:paraId="33A00D11" w14:textId="77777777" w:rsidR="005F6C67" w:rsidRPr="006F5633" w:rsidRDefault="005F6C67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41D16508" w14:textId="77777777" w:rsidR="00A95A70" w:rsidRPr="006F5633" w:rsidRDefault="00A95A70" w:rsidP="00A95A70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Tato smlouva se vyhotovuje ve dvou exemplářích s platností originálu. Každá ze smluvních stran obdrží po jednom vyhotovení.</w:t>
      </w:r>
    </w:p>
    <w:p w14:paraId="274C9FCF" w14:textId="77777777" w:rsidR="00A95A70" w:rsidRDefault="00A95A70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</w:p>
    <w:p w14:paraId="032EA653" w14:textId="191DCCF5" w:rsidR="000533F4" w:rsidRPr="006F5633" w:rsidRDefault="000533F4" w:rsidP="000533F4">
      <w:pPr>
        <w:pStyle w:val="Prosttext"/>
        <w:jc w:val="both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Smluvní strany prohlašují, že tato smlouva je výrazem jejich svobodné a vážné vůle. Na důkaz toho připojují své vlastnoruční podpisy.</w:t>
      </w:r>
      <w:r w:rsidRPr="006F5633">
        <w:rPr>
          <w:rFonts w:ascii="Tahoma" w:hAnsi="Tahoma" w:cs="Tahoma"/>
          <w:sz w:val="22"/>
          <w:szCs w:val="22"/>
        </w:rPr>
        <w:cr/>
      </w:r>
    </w:p>
    <w:p w14:paraId="2FAF81AA" w14:textId="77777777" w:rsidR="000533F4" w:rsidRPr="006F5633" w:rsidRDefault="000533F4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39C255E6" w14:textId="77777777" w:rsidR="00C36BE3" w:rsidRPr="006F5633" w:rsidRDefault="00C36BE3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6F6638E9" w14:textId="77777777" w:rsidR="00C36BE3" w:rsidRPr="006F5633" w:rsidRDefault="00C36BE3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3FA2331D" w14:textId="77777777" w:rsidR="00C36BE3" w:rsidRPr="006F5633" w:rsidRDefault="00C36BE3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7B0E237C" w14:textId="5BAA8619" w:rsidR="000533F4" w:rsidRPr="006F5633" w:rsidRDefault="000533F4" w:rsidP="000533F4">
      <w:pPr>
        <w:pStyle w:val="Prosttext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t>V</w:t>
      </w:r>
      <w:r w:rsidR="003739CD">
        <w:rPr>
          <w:rFonts w:ascii="Tahoma" w:hAnsi="Tahoma" w:cs="Tahoma"/>
          <w:sz w:val="22"/>
          <w:szCs w:val="22"/>
        </w:rPr>
        <w:t> Opavě dne 20. 2. 2024</w:t>
      </w:r>
      <w:r w:rsidR="00A61DD1">
        <w:rPr>
          <w:rFonts w:ascii="Tahoma" w:hAnsi="Tahoma" w:cs="Tahoma"/>
          <w:sz w:val="22"/>
          <w:szCs w:val="22"/>
        </w:rPr>
        <w:tab/>
      </w:r>
      <w:r w:rsidR="00A61DD1">
        <w:rPr>
          <w:rFonts w:ascii="Tahoma" w:hAnsi="Tahoma" w:cs="Tahoma"/>
          <w:sz w:val="22"/>
          <w:szCs w:val="22"/>
        </w:rPr>
        <w:tab/>
      </w:r>
      <w:r w:rsidR="00A61DD1">
        <w:rPr>
          <w:rFonts w:ascii="Tahoma" w:hAnsi="Tahoma" w:cs="Tahoma"/>
          <w:sz w:val="22"/>
          <w:szCs w:val="22"/>
        </w:rPr>
        <w:tab/>
      </w:r>
      <w:r w:rsidR="00A61DD1">
        <w:rPr>
          <w:rFonts w:ascii="Tahoma" w:hAnsi="Tahoma" w:cs="Tahoma"/>
          <w:sz w:val="22"/>
          <w:szCs w:val="22"/>
        </w:rPr>
        <w:tab/>
      </w:r>
      <w:r w:rsidR="003739CD">
        <w:rPr>
          <w:rFonts w:ascii="Tahoma" w:hAnsi="Tahoma" w:cs="Tahoma"/>
          <w:sz w:val="22"/>
          <w:szCs w:val="22"/>
        </w:rPr>
        <w:t>V Ostravě dne 20. 2. 2024</w:t>
      </w:r>
    </w:p>
    <w:p w14:paraId="68743CE3" w14:textId="77777777" w:rsidR="000533F4" w:rsidRPr="006F5633" w:rsidRDefault="000533F4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4E50BF95" w14:textId="77777777" w:rsidR="000533F4" w:rsidRPr="006F5633" w:rsidRDefault="000533F4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1EF14FF8" w14:textId="77777777" w:rsidR="009A0915" w:rsidRPr="006F5633" w:rsidRDefault="009A0915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2A95AFE4" w14:textId="77777777" w:rsidR="009A0915" w:rsidRPr="006F5633" w:rsidRDefault="009A0915" w:rsidP="000533F4">
      <w:pPr>
        <w:pStyle w:val="Prosttext"/>
        <w:rPr>
          <w:rFonts w:ascii="Tahoma" w:hAnsi="Tahoma" w:cs="Tahoma"/>
          <w:sz w:val="22"/>
          <w:szCs w:val="22"/>
        </w:rPr>
      </w:pPr>
    </w:p>
    <w:p w14:paraId="0AD29F48" w14:textId="62142452" w:rsidR="000533F4" w:rsidRPr="006F5633" w:rsidRDefault="000533F4" w:rsidP="000533F4">
      <w:pPr>
        <w:pStyle w:val="Prosttext"/>
        <w:rPr>
          <w:rFonts w:ascii="Tahoma" w:hAnsi="Tahoma" w:cs="Tahoma"/>
          <w:sz w:val="22"/>
          <w:szCs w:val="22"/>
        </w:rPr>
      </w:pPr>
      <w:r w:rsidRPr="006F5633">
        <w:rPr>
          <w:rFonts w:ascii="Tahoma" w:hAnsi="Tahoma" w:cs="Tahoma"/>
          <w:sz w:val="22"/>
          <w:szCs w:val="22"/>
        </w:rPr>
        <w:cr/>
        <w:t xml:space="preserve">___________________________                   </w:t>
      </w:r>
      <w:r w:rsidR="00C36BE3" w:rsidRPr="006F5633">
        <w:rPr>
          <w:rFonts w:ascii="Tahoma" w:hAnsi="Tahoma" w:cs="Tahoma"/>
          <w:sz w:val="22"/>
          <w:szCs w:val="22"/>
        </w:rPr>
        <w:tab/>
      </w:r>
      <w:r w:rsidRPr="006F5633">
        <w:rPr>
          <w:rFonts w:ascii="Tahoma" w:hAnsi="Tahoma" w:cs="Tahoma"/>
          <w:sz w:val="22"/>
          <w:szCs w:val="22"/>
        </w:rPr>
        <w:t>___________________________</w:t>
      </w:r>
    </w:p>
    <w:p w14:paraId="4D355310" w14:textId="7AB27EF6" w:rsidR="000533F4" w:rsidRPr="006F5633" w:rsidRDefault="00121F2A" w:rsidP="000533F4">
      <w:pPr>
        <w:pStyle w:val="Prost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r w:rsidR="006F5633">
        <w:rPr>
          <w:rFonts w:ascii="Tahoma" w:hAnsi="Tahoma" w:cs="Tahoma"/>
          <w:sz w:val="22"/>
          <w:szCs w:val="22"/>
        </w:rPr>
        <w:t>zpracovatele</w:t>
      </w:r>
      <w:r w:rsidR="000533F4" w:rsidRPr="006F5633">
        <w:rPr>
          <w:rFonts w:ascii="Tahoma" w:hAnsi="Tahoma" w:cs="Tahoma"/>
          <w:sz w:val="22"/>
          <w:szCs w:val="22"/>
        </w:rPr>
        <w:t xml:space="preserve">                                     </w:t>
      </w:r>
      <w:r w:rsidR="00C36BE3" w:rsidRPr="006F5633">
        <w:rPr>
          <w:rFonts w:ascii="Tahoma" w:hAnsi="Tahoma" w:cs="Tahoma"/>
          <w:sz w:val="22"/>
          <w:szCs w:val="22"/>
        </w:rPr>
        <w:tab/>
      </w:r>
      <w:r w:rsidR="00C36BE3" w:rsidRPr="006F563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za </w:t>
      </w:r>
      <w:r w:rsidR="006F5633">
        <w:rPr>
          <w:rFonts w:ascii="Tahoma" w:hAnsi="Tahoma" w:cs="Tahoma"/>
          <w:sz w:val="22"/>
          <w:szCs w:val="22"/>
        </w:rPr>
        <w:t>zadavatele</w:t>
      </w:r>
    </w:p>
    <w:p w14:paraId="11C078B6" w14:textId="77777777" w:rsidR="00A02CDD" w:rsidRPr="006F5633" w:rsidRDefault="00A02CDD" w:rsidP="00A02CDD">
      <w:pPr>
        <w:rPr>
          <w:rFonts w:ascii="Tahoma" w:hAnsi="Tahoma" w:cs="Tahoma"/>
          <w:sz w:val="22"/>
          <w:szCs w:val="22"/>
        </w:rPr>
      </w:pPr>
    </w:p>
    <w:sectPr w:rsidR="00A02CDD" w:rsidRPr="006F5633" w:rsidSect="00A02CDD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05E5" w14:textId="77777777" w:rsidR="00D17DAB" w:rsidRDefault="00D17DAB">
      <w:r>
        <w:separator/>
      </w:r>
    </w:p>
  </w:endnote>
  <w:endnote w:type="continuationSeparator" w:id="0">
    <w:p w14:paraId="3E82DC38" w14:textId="77777777" w:rsidR="00D17DAB" w:rsidRDefault="00D1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C9A9" w14:textId="267405FA" w:rsidR="00A02CDD" w:rsidRPr="000533F4" w:rsidRDefault="00A02CDD" w:rsidP="00A02CDD">
    <w:pPr>
      <w:jc w:val="right"/>
      <w:rPr>
        <w:rFonts w:ascii="Tahoma" w:hAnsi="Tahoma" w:cs="Arial"/>
        <w:i/>
        <w:color w:val="7F7F7F"/>
        <w:sz w:val="20"/>
        <w:szCs w:val="20"/>
      </w:rPr>
    </w:pPr>
    <w:r w:rsidRPr="000533F4">
      <w:rPr>
        <w:rFonts w:ascii="Tahoma" w:hAnsi="Tahoma" w:cs="Arial"/>
        <w:color w:val="7F7F7F"/>
        <w:sz w:val="20"/>
        <w:szCs w:val="20"/>
      </w:rPr>
      <w:t xml:space="preserve">   </w:t>
    </w:r>
    <w:r w:rsidRPr="000533F4">
      <w:rPr>
        <w:rFonts w:ascii="Tahoma" w:hAnsi="Tahoma" w:cs="Arial"/>
        <w:color w:val="7F7F7F"/>
        <w:sz w:val="20"/>
        <w:szCs w:val="20"/>
      </w:rPr>
      <w:tab/>
    </w:r>
    <w:r w:rsidRPr="000533F4">
      <w:rPr>
        <w:rFonts w:ascii="Tahoma" w:hAnsi="Tahoma" w:cs="Arial"/>
        <w:color w:val="7F7F7F"/>
        <w:sz w:val="20"/>
        <w:szCs w:val="20"/>
      </w:rPr>
      <w:tab/>
    </w:r>
    <w:r w:rsidRPr="000533F4">
      <w:rPr>
        <w:rFonts w:ascii="Tahoma" w:hAnsi="Tahoma" w:cs="Arial"/>
        <w:color w:val="7F7F7F"/>
        <w:sz w:val="20"/>
        <w:szCs w:val="20"/>
      </w:rPr>
      <w:tab/>
    </w:r>
    <w:r w:rsidRPr="000533F4">
      <w:rPr>
        <w:rFonts w:ascii="Tahoma" w:hAnsi="Tahoma" w:cs="Arial"/>
        <w:color w:val="7F7F7F"/>
        <w:sz w:val="20"/>
        <w:szCs w:val="20"/>
      </w:rPr>
      <w:tab/>
    </w:r>
    <w:r w:rsidRPr="000533F4">
      <w:rPr>
        <w:rFonts w:ascii="Tahoma" w:hAnsi="Tahoma" w:cs="Arial"/>
        <w:color w:val="7F7F7F"/>
        <w:sz w:val="20"/>
        <w:szCs w:val="20"/>
      </w:rPr>
      <w:tab/>
    </w:r>
    <w:r w:rsidRPr="000533F4">
      <w:rPr>
        <w:rFonts w:ascii="Tahoma" w:hAnsi="Tahoma" w:cs="Arial"/>
        <w:color w:val="7F7F7F"/>
        <w:sz w:val="20"/>
        <w:szCs w:val="20"/>
      </w:rPr>
      <w:tab/>
    </w:r>
    <w:r w:rsidRPr="000533F4">
      <w:rPr>
        <w:rFonts w:ascii="Tahoma" w:hAnsi="Tahoma" w:cs="Arial"/>
        <w:color w:val="7F7F7F"/>
        <w:sz w:val="20"/>
        <w:szCs w:val="20"/>
      </w:rPr>
      <w:tab/>
    </w:r>
    <w:r w:rsidRPr="000533F4">
      <w:rPr>
        <w:rFonts w:ascii="Tahoma" w:hAnsi="Tahoma" w:cs="Arial"/>
        <w:color w:val="7F7F7F"/>
        <w:sz w:val="20"/>
        <w:szCs w:val="20"/>
      </w:rPr>
      <w:tab/>
      <w:t xml:space="preserve">Stránka </w:t>
    </w:r>
    <w:r w:rsidRPr="000533F4">
      <w:fldChar w:fldCharType="begin"/>
    </w:r>
    <w:r w:rsidRPr="000533F4">
      <w:instrText>PAGE  \* Arabic  \* MERGEFORMAT</w:instrText>
    </w:r>
    <w:r w:rsidRPr="000533F4">
      <w:fldChar w:fldCharType="separate"/>
    </w:r>
    <w:r w:rsidR="00D216CF" w:rsidRPr="00D216CF">
      <w:rPr>
        <w:rFonts w:ascii="Tahoma" w:hAnsi="Tahoma" w:cs="Arial"/>
        <w:noProof/>
        <w:color w:val="7F7F7F"/>
        <w:sz w:val="20"/>
        <w:szCs w:val="20"/>
      </w:rPr>
      <w:t>5</w:t>
    </w:r>
    <w:r w:rsidRPr="000533F4">
      <w:fldChar w:fldCharType="end"/>
    </w:r>
    <w:r w:rsidRPr="000533F4">
      <w:rPr>
        <w:rFonts w:ascii="Tahoma" w:hAnsi="Tahoma" w:cs="Arial"/>
        <w:color w:val="7F7F7F"/>
        <w:sz w:val="20"/>
        <w:szCs w:val="20"/>
      </w:rPr>
      <w:t xml:space="preserve"> z </w:t>
    </w:r>
    <w:fldSimple w:instr="NUMPAGES  \* Arabic  \* MERGEFORMAT">
      <w:r w:rsidR="00D216CF" w:rsidRPr="00D216CF">
        <w:rPr>
          <w:rFonts w:ascii="Tahoma" w:hAnsi="Tahoma" w:cs="Arial"/>
          <w:noProof/>
          <w:color w:val="7F7F7F"/>
          <w:sz w:val="20"/>
          <w:szCs w:val="20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8D8A" w14:textId="77777777" w:rsidR="00D17DAB" w:rsidRDefault="00D17DAB">
      <w:r>
        <w:separator/>
      </w:r>
    </w:p>
  </w:footnote>
  <w:footnote w:type="continuationSeparator" w:id="0">
    <w:p w14:paraId="67602CEB" w14:textId="77777777" w:rsidR="00D17DAB" w:rsidRDefault="00D1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85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36AA"/>
    <w:multiLevelType w:val="hybridMultilevel"/>
    <w:tmpl w:val="6A2ED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36D7"/>
    <w:multiLevelType w:val="hybridMultilevel"/>
    <w:tmpl w:val="15D63790"/>
    <w:lvl w:ilvl="0" w:tplc="D996CB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6BE6"/>
    <w:multiLevelType w:val="hybridMultilevel"/>
    <w:tmpl w:val="254AE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8B4"/>
    <w:multiLevelType w:val="hybridMultilevel"/>
    <w:tmpl w:val="6A34D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2C9C"/>
    <w:multiLevelType w:val="hybridMultilevel"/>
    <w:tmpl w:val="6D0244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7B6A"/>
    <w:multiLevelType w:val="hybridMultilevel"/>
    <w:tmpl w:val="C2CC8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715E1"/>
    <w:multiLevelType w:val="hybridMultilevel"/>
    <w:tmpl w:val="05D89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5355B"/>
    <w:multiLevelType w:val="hybridMultilevel"/>
    <w:tmpl w:val="5386A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116BA"/>
    <w:multiLevelType w:val="hybridMultilevel"/>
    <w:tmpl w:val="28E2D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64913"/>
    <w:multiLevelType w:val="hybridMultilevel"/>
    <w:tmpl w:val="CAB4C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4"/>
    <w:rsid w:val="000533F4"/>
    <w:rsid w:val="000A612F"/>
    <w:rsid w:val="000C609F"/>
    <w:rsid w:val="0010501E"/>
    <w:rsid w:val="00121F2A"/>
    <w:rsid w:val="001B0325"/>
    <w:rsid w:val="0021362A"/>
    <w:rsid w:val="002E628C"/>
    <w:rsid w:val="00346BE0"/>
    <w:rsid w:val="003739CD"/>
    <w:rsid w:val="0038222D"/>
    <w:rsid w:val="00436101"/>
    <w:rsid w:val="00445C26"/>
    <w:rsid w:val="004610E0"/>
    <w:rsid w:val="00465A2C"/>
    <w:rsid w:val="004A0B6E"/>
    <w:rsid w:val="004B488A"/>
    <w:rsid w:val="004D6525"/>
    <w:rsid w:val="0054153A"/>
    <w:rsid w:val="005F6C67"/>
    <w:rsid w:val="006E0428"/>
    <w:rsid w:val="006F5633"/>
    <w:rsid w:val="00721B10"/>
    <w:rsid w:val="00843954"/>
    <w:rsid w:val="00972069"/>
    <w:rsid w:val="00973F42"/>
    <w:rsid w:val="009A0915"/>
    <w:rsid w:val="00A02CDD"/>
    <w:rsid w:val="00A61DD1"/>
    <w:rsid w:val="00A91927"/>
    <w:rsid w:val="00A95A70"/>
    <w:rsid w:val="00AB3E86"/>
    <w:rsid w:val="00BE01CA"/>
    <w:rsid w:val="00BE60BE"/>
    <w:rsid w:val="00C23362"/>
    <w:rsid w:val="00C36BE3"/>
    <w:rsid w:val="00C4492B"/>
    <w:rsid w:val="00CA581F"/>
    <w:rsid w:val="00D17DAB"/>
    <w:rsid w:val="00D216CF"/>
    <w:rsid w:val="00D3544C"/>
    <w:rsid w:val="00D93748"/>
    <w:rsid w:val="00E21AA1"/>
    <w:rsid w:val="00E61071"/>
    <w:rsid w:val="00E63119"/>
    <w:rsid w:val="00F37BCF"/>
    <w:rsid w:val="00F55ECC"/>
    <w:rsid w:val="00FA0F27"/>
    <w:rsid w:val="00FB4D34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FDD47"/>
  <w15:docId w15:val="{68FA08C9-74B4-4693-BD0F-6FB5C9E7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77C4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95DC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95DC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695DC2"/>
    <w:rPr>
      <w:color w:val="0000FF"/>
      <w:u w:val="single"/>
    </w:rPr>
  </w:style>
  <w:style w:type="character" w:styleId="Odkaznakoment">
    <w:name w:val="annotation reference"/>
    <w:semiHidden/>
    <w:rsid w:val="006A01E9"/>
    <w:rPr>
      <w:sz w:val="16"/>
      <w:szCs w:val="16"/>
    </w:rPr>
  </w:style>
  <w:style w:type="paragraph" w:styleId="Textkomente">
    <w:name w:val="annotation text"/>
    <w:basedOn w:val="Normln"/>
    <w:semiHidden/>
    <w:rsid w:val="006A01E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A01E9"/>
    <w:rPr>
      <w:b/>
      <w:bCs/>
    </w:rPr>
  </w:style>
  <w:style w:type="paragraph" w:styleId="Textbubliny">
    <w:name w:val="Balloon Text"/>
    <w:basedOn w:val="Normln"/>
    <w:semiHidden/>
    <w:rsid w:val="006A01E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27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patChar">
    <w:name w:val="Zápatí Char"/>
    <w:link w:val="Zpat"/>
    <w:uiPriority w:val="99"/>
    <w:rsid w:val="006447AA"/>
    <w:rPr>
      <w:sz w:val="24"/>
      <w:szCs w:val="24"/>
    </w:rPr>
  </w:style>
  <w:style w:type="paragraph" w:styleId="Prosttext">
    <w:name w:val="Plain Text"/>
    <w:basedOn w:val="Normln"/>
    <w:link w:val="ProsttextChar"/>
    <w:rsid w:val="000533F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533F4"/>
    <w:rPr>
      <w:rFonts w:ascii="Courier New" w:hAnsi="Courier New"/>
      <w:lang w:val="cs-CZ" w:eastAsia="cs-CZ"/>
    </w:rPr>
  </w:style>
  <w:style w:type="paragraph" w:styleId="Odstavecseseznamem">
    <w:name w:val="List Paragraph"/>
    <w:basedOn w:val="Normln"/>
    <w:rsid w:val="0012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1CitacePRO.xsl" StyleName="Styl 1 Citace PRO" Version="2012"/>
</file>

<file path=customXml/itemProps1.xml><?xml version="1.0" encoding="utf-8"?>
<ds:datastoreItem xmlns:ds="http://schemas.openxmlformats.org/officeDocument/2006/customXml" ds:itemID="{D21F95AA-C2C7-4742-85BF-3BF7F63C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1761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Váš dopis zn</vt:lpstr>
      <vt:lpstr>Váš dopis zn</vt:lpstr>
    </vt:vector>
  </TitlesOfParts>
  <Company>Centlab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Microsoft Office User</dc:creator>
  <cp:lastModifiedBy>Lastovica Marek Bc.</cp:lastModifiedBy>
  <cp:revision>6</cp:revision>
  <cp:lastPrinted>2022-02-16T06:54:00Z</cp:lastPrinted>
  <dcterms:created xsi:type="dcterms:W3CDTF">2024-02-19T07:24:00Z</dcterms:created>
  <dcterms:modified xsi:type="dcterms:W3CDTF">2024-02-21T09:41:00Z</dcterms:modified>
</cp:coreProperties>
</file>