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460" w:lineRule="exact"/>
        <w:ind w:left="0" w:right="0" w:firstLine="0"/>
      </w:pPr>
      <w:bookmarkStart w:id="0" w:name="bookmark0"/>
      <w:r>
        <w:rPr>
          <w:lang w:val="cs-CZ" w:eastAsia="cs-CZ" w:bidi="cs-CZ"/>
          <w:spacing w:val="0"/>
          <w:color w:val="000000"/>
          <w:position w:val="0"/>
        </w:rPr>
        <w:t>ze: .£ Up ?o</w:t>
      </w:r>
      <w:bookmarkEnd w:id="0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633" w:line="220" w:lineRule="exact"/>
        <w:ind w:left="74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lo \</w:t>
      </w:r>
      <w:r>
        <w:rPr>
          <w:rStyle w:val="CharStyle14"/>
          <w:b/>
          <w:bCs/>
          <w:i w:val="0"/>
          <w:iCs w:val="0"/>
        </w:rPr>
        <w:t xml:space="preserve"> I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  <w:br/>
      </w:r>
      <w:r>
        <w:rPr>
          <w:rStyle w:val="CharStyle17"/>
        </w:rPr>
        <w:t xml:space="preserve">číslo smlouvy: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22ZA-001765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o dílo byla sepsána mezi následujícími smluvními stranami:</w:t>
      </w:r>
    </w:p>
    <w:p>
      <w:pPr>
        <w:pStyle w:val="Style18"/>
        <w:tabs>
          <w:tab w:leader="none" w:pos="3021" w:val="left"/>
        </w:tabs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5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w</w:t>
        <w:tab/>
        <w:t>v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1. Ředitelství silnic a dálnic CR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5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Na Pankráci 546/56, 140 00 Praha 4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5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IČO, DIČ: 65993390, CZ65993390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520" w:right="0" w:firstLine="0"/>
        <w:sectPr>
          <w:footerReference w:type="default" r:id="rId5"/>
          <w:footnotePr>
            <w:pos w:val="pageBottom"/>
            <w:numFmt w:val="decimal"/>
            <w:numStart w:val="2"/>
            <w:numRestart w:val="continuous"/>
          </w:footnotePr>
          <w:pgSz w:w="12240" w:h="15840"/>
          <w:pgMar w:top="130" w:left="1562" w:right="1312" w:bottom="1832" w:header="0" w:footer="3" w:gutter="0"/>
          <w:rtlGutter w:val="0"/>
          <w:cols w:space="720"/>
          <w:pgNumType w:start="18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2"/>
        </w:rPr>
        <w:t>.......</w:t>
      </w:r>
      <w:r>
        <w:rPr>
          <w:rStyle w:val="CharStyle23"/>
        </w:rPr>
        <w:t>...</w:t>
      </w:r>
      <w:r>
        <w:rPr>
          <w:rStyle w:val="CharStyle24"/>
        </w:rPr>
        <w:t>​</w:t>
      </w:r>
      <w:r>
        <w:rPr>
          <w:rStyle w:val="CharStyle25"/>
        </w:rPr>
        <w:t>..</w:t>
      </w:r>
      <w:r>
        <w:rPr>
          <w:rStyle w:val="CharStyle26"/>
        </w:rPr>
        <w:t>.</w:t>
      </w:r>
      <w:r>
        <w:rPr>
          <w:rStyle w:val="CharStyle24"/>
        </w:rPr>
        <w:t>​....​</w:t>
      </w:r>
      <w:r>
        <w:rPr>
          <w:rStyle w:val="CharStyle22"/>
        </w:rPr>
        <w:t>....</w:t>
      </w:r>
      <w:r>
        <w:rPr>
          <w:rStyle w:val="CharStyle23"/>
        </w:rPr>
        <w:t>.......</w:t>
      </w:r>
      <w:r>
        <w:rPr>
          <w:rStyle w:val="CharStyle24"/>
        </w:rPr>
        <w:t>​...................</w:t>
      </w:r>
      <w:r>
        <w:rPr>
          <w:rStyle w:val="CharStyle22"/>
        </w:rPr>
        <w:t>......</w:t>
      </w:r>
    </w:p>
    <w:p>
      <w:pPr>
        <w:widowControl w:val="0"/>
        <w:rPr>
          <w:sz w:val="2"/>
          <w:szCs w:val="2"/>
        </w:rPr>
      </w:pPr>
      <w:r>
        <w:pict>
          <v:shape id="_x0000_s1027" type="#_x0000_t202" style="position:absolute;margin-left:9.1pt;margin-top:193.5pt;width:337.9pt;height:56.9pt;z-index:-125829376;mso-wrap-distance-left:9.1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5" w:lineRule="exact"/>
                    <w:ind w:left="0" w:right="0" w:firstLine="0"/>
                  </w:pPr>
                  <w:r>
                    <w:rPr>
                      <w:rStyle w:val="CharStyle27"/>
                    </w:rPr>
                    <w:t>kontaktní osoba ve věcech technických: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5" w:lineRule="exact"/>
                    <w:ind w:left="0" w:right="0" w:firstLine="0"/>
                  </w:pPr>
                  <w:r>
                    <w:rPr>
                      <w:rStyle w:val="CharStyle29"/>
                      <w:b w:val="0"/>
                      <w:bCs w:val="0"/>
                    </w:rPr>
                    <w:t xml:space="preserve">(dále jen </w:t>
                  </w:r>
                  <w:r>
                    <w:rPr>
                      <w:rStyle w:val="CharStyle28"/>
                      <w:b/>
                      <w:bCs/>
                    </w:rPr>
                    <w:t>„dodavatel</w:t>
                  </w:r>
                  <w:r>
                    <w:rPr>
                      <w:rStyle w:val="CharStyle28"/>
                      <w:vertAlign w:val="superscript"/>
                      <w:b/>
                      <w:bCs/>
                    </w:rPr>
                    <w:t>44</w:t>
                  </w:r>
                  <w:r>
                    <w:rPr>
                      <w:rStyle w:val="CharStyle28"/>
                      <w:b/>
                      <w:bCs/>
                    </w:rPr>
                    <w:t xml:space="preserve"> nebo „zhotovitel</w:t>
                  </w:r>
                  <w:r>
                    <w:rPr>
                      <w:rStyle w:val="CharStyle28"/>
                      <w:vertAlign w:val="superscript"/>
                      <w:b/>
                      <w:bCs/>
                    </w:rPr>
                    <w:t>4411</w:t>
                  </w:r>
                  <w:r>
                    <w:rPr>
                      <w:rStyle w:val="CharStyle28"/>
                      <w:b/>
                      <w:bCs/>
                    </w:rPr>
                    <w:t>)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5" w:lineRule="exact"/>
                    <w:ind w:left="0" w:right="0" w:firstLine="0"/>
                  </w:pPr>
                  <w:r>
                    <w:rPr>
                      <w:rStyle w:val="CharStyle29"/>
                      <w:b w:val="0"/>
                      <w:bCs w:val="0"/>
                    </w:rPr>
                    <w:t xml:space="preserve">(dále společně jen </w:t>
                  </w:r>
                  <w:r>
                    <w:rPr>
                      <w:rStyle w:val="CharStyle28"/>
                      <w:b/>
                      <w:bCs/>
                    </w:rPr>
                    <w:t>„smluvní strany</w:t>
                  </w:r>
                  <w:r>
                    <w:rPr>
                      <w:rStyle w:val="CharStyle28"/>
                      <w:vertAlign w:val="superscript"/>
                      <w:b/>
                      <w:bCs/>
                    </w:rPr>
                    <w:t>11</w:t>
                  </w:r>
                  <w:r>
                    <w:rPr>
                      <w:rStyle w:val="CharStyle28"/>
                      <w:b/>
                      <w:bCs/>
                    </w:rPr>
                    <w:t xml:space="preserve">, </w:t>
                  </w:r>
                  <w:r>
                    <w:rPr>
                      <w:rStyle w:val="CharStyle29"/>
                      <w:b w:val="0"/>
                      <w:bCs w:val="0"/>
                    </w:rPr>
                    <w:t xml:space="preserve">jednotlivě jako </w:t>
                  </w:r>
                  <w:r>
                    <w:rPr>
                      <w:rStyle w:val="CharStyle28"/>
                      <w:b/>
                      <w:bCs/>
                    </w:rPr>
                    <w:t>„smluvní strana</w:t>
                  </w:r>
                  <w:r>
                    <w:rPr>
                      <w:rStyle w:val="CharStyle28"/>
                      <w:vertAlign w:val="superscript"/>
                      <w:b/>
                      <w:bCs/>
                    </w:rPr>
                    <w:t>11</w:t>
                  </w:r>
                  <w:r>
                    <w:rPr>
                      <w:rStyle w:val="CharStyle28"/>
                      <w:b/>
                      <w:bCs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zastoupeno: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kontaktní osoba ve věcech smluvních: kontaktní osoba ve věcech technických: (dále jen </w:t>
      </w:r>
      <w:r>
        <w:rPr>
          <w:rStyle w:val="CharStyle17"/>
        </w:rPr>
        <w:t>„objednatel</w:t>
      </w:r>
      <w:r>
        <w:rPr>
          <w:rStyle w:val="CharStyle17"/>
          <w:vertAlign w:val="superscript"/>
        </w:rPr>
        <w:t>11</w:t>
      </w:r>
      <w:r>
        <w:rPr>
          <w:rStyle w:val="CharStyle17"/>
        </w:rPr>
        <w:t xml:space="preserve">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2. název: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IČO, DIČ: bankovní spojení: zastoupen: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smluvních: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660" w:line="360" w:lineRule="exact"/>
        <w:ind w:left="0" w:right="0" w:firstLine="0"/>
      </w:pPr>
      <w:r>
        <w:br w:type="column"/>
      </w:r>
      <w:r>
        <w:rPr>
          <w:rStyle w:val="CharStyle23"/>
        </w:rPr>
        <w:t>...</w:t>
      </w:r>
      <w:r>
        <w:rPr>
          <w:rStyle w:val="CharStyle30"/>
        </w:rPr>
        <w:t>....</w:t>
      </w:r>
      <w:r>
        <w:rPr>
          <w:rStyle w:val="CharStyle24"/>
        </w:rPr>
        <w:t>​</w:t>
      </w:r>
      <w:r>
        <w:rPr>
          <w:rStyle w:val="CharStyle30"/>
        </w:rPr>
        <w:t>.....</w:t>
      </w:r>
      <w:r>
        <w:rPr>
          <w:rStyle w:val="CharStyle31"/>
        </w:rPr>
        <w:t>.</w:t>
      </w:r>
      <w:r>
        <w:rPr>
          <w:rStyle w:val="CharStyle24"/>
        </w:rPr>
        <w:t>​............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, generální ředitel </w:t>
      </w:r>
      <w:r>
        <w:rPr>
          <w:rStyle w:val="CharStyle23"/>
        </w:rPr>
        <w:t>...</w:t>
      </w:r>
      <w:r>
        <w:rPr>
          <w:rStyle w:val="CharStyle30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Z</w:t>
      </w:r>
      <w:r>
        <w:rPr>
          <w:rStyle w:val="CharStyle30"/>
        </w:rPr>
        <w:t>.........</w:t>
      </w:r>
      <w:r>
        <w:rPr>
          <w:rStyle w:val="CharStyle31"/>
        </w:rPr>
        <w:t>.</w:t>
      </w:r>
      <w:r>
        <w:rPr>
          <w:rStyle w:val="CharStyle24"/>
        </w:rPr>
        <w:t>​</w:t>
      </w:r>
      <w:r>
        <w:rPr>
          <w:rStyle w:val="CharStyle22"/>
        </w:rPr>
        <w:t>.</w:t>
      </w:r>
      <w:r>
        <w:rPr>
          <w:rStyle w:val="CharStyle23"/>
        </w:rPr>
        <w:t>............</w:t>
      </w:r>
      <w:r>
        <w:rPr>
          <w:rStyle w:val="CharStyle24"/>
        </w:rPr>
        <w:t>​</w:t>
      </w:r>
      <w:r>
        <w:rPr>
          <w:rStyle w:val="CharStyle23"/>
        </w:rPr>
        <w:t>...</w:t>
      </w:r>
      <w:r>
        <w:rPr>
          <w:rStyle w:val="CharStyle30"/>
        </w:rPr>
        <w:t>....</w:t>
      </w:r>
      <w:r>
        <w:rPr>
          <w:rStyle w:val="CharStyle24"/>
        </w:rPr>
        <w:t>​</w:t>
      </w:r>
      <w:r>
        <w:rPr>
          <w:rStyle w:val="CharStyle30"/>
        </w:rPr>
        <w:t>.......</w:t>
      </w:r>
      <w:r>
        <w:rPr>
          <w:rStyle w:val="CharStyle31"/>
        </w:rPr>
        <w:t>....</w:t>
      </w:r>
      <w:r>
        <w:rPr>
          <w:rStyle w:val="CharStyle24"/>
        </w:rPr>
        <w:t>​</w:t>
      </w:r>
      <w:r>
        <w:rPr>
          <w:rStyle w:val="CharStyle23"/>
        </w:rPr>
        <w:t>..............</w:t>
      </w:r>
      <w:r>
        <w:rPr>
          <w:rStyle w:val="CharStyle30"/>
        </w:rPr>
        <w:t>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Quo s.r.o.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0"/>
        <w:sectPr>
          <w:type w:val="continuous"/>
          <w:pgSz w:w="12240" w:h="15840"/>
          <w:pgMar w:top="115" w:left="1706" w:right="2431" w:bottom="1817" w:header="0" w:footer="3" w:gutter="0"/>
          <w:rtlGutter w:val="0"/>
          <w:cols w:num="2" w:space="720" w:equalWidth="0">
            <w:col w:w="4061" w:space="547"/>
            <w:col w:w="3494"/>
          </w:cols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Křižíkova 2158, 256 01 Benešov 26487985, CZ26487985 KB Benešov, č</w:t>
      </w:r>
      <w:r>
        <w:rPr>
          <w:rStyle w:val="CharStyle24"/>
        </w:rPr>
        <w:t>.....​.......​.......​..........</w:t>
      </w:r>
      <w:r>
        <w:rPr>
          <w:rStyle w:val="CharStyle22"/>
        </w:rPr>
        <w:t>......</w:t>
      </w:r>
      <w:r>
        <w:rPr>
          <w:rStyle w:val="CharStyle24"/>
        </w:rPr>
        <w:t>​.</w:t>
      </w:r>
      <w:r>
        <w:rPr>
          <w:rStyle w:val="CharStyle22"/>
        </w:rPr>
        <w:t>......</w:t>
      </w:r>
      <w:r>
        <w:rPr>
          <w:rStyle w:val="CharStyle24"/>
        </w:rPr>
        <w:t>​</w:t>
      </w:r>
      <w:r>
        <w:rPr>
          <w:rStyle w:val="CharStyle22"/>
        </w:rPr>
        <w:t>...</w:t>
      </w:r>
      <w:r>
        <w:rPr>
          <w:rStyle w:val="CharStyle23"/>
        </w:rPr>
        <w:t>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24"/>
        </w:rPr>
        <w:t>​</w:t>
      </w:r>
      <w:r>
        <w:rPr>
          <w:rStyle w:val="CharStyle30"/>
        </w:rPr>
        <w:t>.........</w:t>
      </w:r>
      <w:r>
        <w:rPr>
          <w:rStyle w:val="CharStyle31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c, jednatel </w:t>
      </w:r>
      <w:r>
        <w:rPr>
          <w:rStyle w:val="CharStyle24"/>
        </w:rPr>
        <w:t>.</w:t>
      </w:r>
      <w:r>
        <w:rPr>
          <w:rStyle w:val="CharStyle22"/>
        </w:rPr>
        <w:t>......</w:t>
      </w:r>
      <w:r>
        <w:rPr>
          <w:rStyle w:val="CharStyle24"/>
        </w:rPr>
        <w:t>​</w:t>
      </w:r>
      <w:r>
        <w:rPr>
          <w:rStyle w:val="CharStyle22"/>
        </w:rPr>
        <w:t>.....</w:t>
      </w:r>
      <w:r>
        <w:rPr>
          <w:rStyle w:val="CharStyle23"/>
        </w:rPr>
        <w:t>..........</w:t>
      </w:r>
      <w:r>
        <w:rPr>
          <w:rStyle w:val="CharStyle24"/>
        </w:rPr>
        <w:t>​</w:t>
      </w:r>
      <w:r>
        <w:rPr>
          <w:rStyle w:val="CharStyle22"/>
        </w:rPr>
        <w:t>.</w:t>
      </w:r>
      <w:r>
        <w:rPr>
          <w:rStyle w:val="CharStyle23"/>
        </w:rPr>
        <w:t>...............</w:t>
      </w:r>
      <w:r>
        <w:rPr>
          <w:rStyle w:val="CharStyle24"/>
        </w:rPr>
        <w:t>​</w:t>
      </w:r>
      <w:r>
        <w:rPr>
          <w:rStyle w:val="CharStyle22"/>
        </w:rPr>
        <w:t>......</w:t>
      </w:r>
      <w:r>
        <w:rPr>
          <w:rStyle w:val="CharStyle24"/>
        </w:rPr>
        <w:t>​</w:t>
      </w:r>
      <w:r>
        <w:rPr>
          <w:rStyle w:val="CharStyle30"/>
        </w:rPr>
        <w:t>.......</w:t>
      </w:r>
      <w:r>
        <w:rPr>
          <w:rStyle w:val="CharStyle31"/>
        </w:rPr>
        <w:t>.</w:t>
      </w:r>
    </w:p>
    <w:p>
      <w:pPr>
        <w:widowControl w:val="0"/>
        <w:spacing w:before="57" w:after="5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237" w:left="0" w:right="0" w:bottom="169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0" w:right="6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Protože si objednatel přeje, aby stavba D8 VDZ plast-MUK Doksany-definitivní, ISPROFIN/ISPROFOND 500 115 0009 byla realizována dodavatelem/zhotovitelem a přijal dodavatelovu/zhotovitelovu nabídku na provedení a dokončení této stavby a na odstranění všech vad na ní za cenu ve výši 299 145,- Kč bez DPH, kalkulovanou takto:</w:t>
      </w:r>
    </w:p>
    <w:tbl>
      <w:tblPr>
        <w:tblOverlap w:val="never"/>
        <w:tblLayout w:type="fixed"/>
        <w:jc w:val="center"/>
      </w:tblPr>
      <w:tblGrid>
        <w:gridCol w:w="1718"/>
        <w:gridCol w:w="2544"/>
        <w:gridCol w:w="2006"/>
        <w:gridCol w:w="2486"/>
      </w:tblGrid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32"/>
              </w:rPr>
              <w:t>Název stavby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07" w:lineRule="exact"/>
              <w:ind w:left="0" w:right="0" w:firstLine="0"/>
            </w:pPr>
            <w:r>
              <w:rPr>
                <w:rStyle w:val="CharStyle32"/>
              </w:rPr>
              <w:t>Přijatá smluvní částka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2" w:lineRule="exact"/>
              <w:ind w:left="0" w:right="0" w:firstLine="0"/>
            </w:pPr>
            <w:r>
              <w:rPr>
                <w:rStyle w:val="CharStyle32"/>
              </w:rPr>
              <w:t>Přijatá smluvní částka včetně DPH v Kč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5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33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31" w:lineRule="exact"/>
              <w:ind w:left="0" w:right="0" w:firstLine="0"/>
            </w:pPr>
            <w:r>
              <w:rPr>
                <w:rStyle w:val="CharStyle33"/>
              </w:rPr>
              <w:t xml:space="preserve">(b) = DPH </w:t>
            </w:r>
            <w:r>
              <w:rPr>
                <w:rStyle w:val="CharStyle32"/>
              </w:rPr>
              <w:t xml:space="preserve">z částky </w:t>
            </w:r>
            <w:r>
              <w:rPr>
                <w:rStyle w:val="CharStyle33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(c) = (a) + (b)</w:t>
            </w:r>
          </w:p>
        </w:tc>
      </w:tr>
      <w:tr>
        <w:trPr>
          <w:trHeight w:val="100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02" w:lineRule="exact"/>
              <w:ind w:left="0" w:right="0" w:firstLine="0"/>
            </w:pPr>
            <w:r>
              <w:rPr>
                <w:rStyle w:val="CharStyle32"/>
              </w:rPr>
              <w:t>D8 VDZ plast- MUK Doksany- definitivní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299 145,-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62 820,45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87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361 965,45</w:t>
            </w:r>
          </w:p>
        </w:tc>
      </w:tr>
    </w:tbl>
    <w:p>
      <w:pPr>
        <w:framePr w:w="875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55" w:after="0" w:line="298" w:lineRule="exact"/>
        <w:ind w:left="0" w:right="6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kterážto cena byla spočtena na základě závazných jednotkových cen dle oceněného soupisu prací (výkazu výměr), dohodli se objednatel a dodavatel/zhotovitel takto:</w:t>
      </w:r>
      <w:r>
        <w:br w:type="page"/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64" w:line="307" w:lineRule="exact"/>
        <w:ind w:left="54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této Smlouvě o dílo budou mít slova a výrazy stejný význam, jaký je jim připisován zadávacími podmínkami veřejné zakázky na stavební práce s názvem D8 VDZ plast-MUK Doksany-definitivní, číslo veřejné zakázky 22ZA-001765.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Potvrzujeme, že následující dokumenty tvoří součást obsahu Smlouvy:</w:t>
      </w:r>
    </w:p>
    <w:p>
      <w:pPr>
        <w:pStyle w:val="Style15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</w:r>
    </w:p>
    <w:p>
      <w:pPr>
        <w:pStyle w:val="Style15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Dopis o přijetí nabídky (Oznámení o výběru dodavatele)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2"/>
      </w:r>
    </w:p>
    <w:p>
      <w:pPr>
        <w:pStyle w:val="Style15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a Oceněný soupis prací - výkaz výměr</w:t>
      </w:r>
    </w:p>
    <w:p>
      <w:pPr>
        <w:pStyle w:val="Style15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Smluvní podmínky pro stavby menšího rozsahu - Obecné podmínky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3"/>
      </w:r>
    </w:p>
    <w:p>
      <w:pPr>
        <w:pStyle w:val="Style15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Smluvní podmínky pro stavby menšího rozsahu - Zvláštní podmínky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4"/>
      </w:r>
    </w:p>
    <w:p>
      <w:pPr>
        <w:pStyle w:val="Style15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Technická specifikace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5"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- nepoužije se</w:t>
      </w:r>
    </w:p>
    <w:p>
      <w:pPr>
        <w:pStyle w:val="Style15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Výkresy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6"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- nepoužije se</w:t>
      </w:r>
    </w:p>
    <w:p>
      <w:pPr>
        <w:pStyle w:val="Style15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Formuláře a ostatní dokumenty, které zahrnují: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360" w:line="302" w:lineRule="exact"/>
        <w:ind w:left="9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Formulář - závazek odkoupení vytěženého materiálu- nepoužije se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56" w:line="302" w:lineRule="exact"/>
        <w:ind w:left="54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 platbám, které má objednatel uhradit dodavateli/zhotoviteli, tak jak je zde uvedeno, se dodavatel/zhotovitel tímto zavazuje objednateli, že provede a dokončí stavbu a odstraní na ní všechny vady, v souladu s ustanoveními Smlouvy.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64" w:line="307" w:lineRule="exact"/>
        <w:ind w:left="54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tímto zavazuje zaplatit dodavateli/zhotoviteli, vzhledem k provedení a dokončení stavby a odstranění vad na ní, cenu díla v době a způsobem předepsaným ve Smlouvě.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60" w:line="302" w:lineRule="exact"/>
        <w:ind w:left="54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Dodavatel/zhotovitel tímto poskytuje souhlas s jejím uveřejněním v registru smluv zřízeným zákonem č. 340/2015 Sb., o zvláštních podmínkách účinnosti některých smluv, uveřejňování těchto smluv a o registru smluv, ve znění pozdějších předpisů (dále jako „zákon o registru smluv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</w:t>
      </w:r>
      <w:r>
        <w:rPr>
          <w:lang w:val="cs-CZ" w:eastAsia="cs-CZ" w:bidi="cs-CZ"/>
          <w:w w:val="100"/>
          <w:spacing w:val="0"/>
          <w:color w:val="000000"/>
          <w:position w:val="0"/>
        </w:rPr>
        <w:t>'), přičemž bere na vědomí, že uveřejnění Smlouvy v registru smluv zajistí objednatel. Do registru smluv bude vložen elektronický obraz textového obsahu Smlouvy v otevřeném a strojově čitelném formátu a rovněž metadata Smlouvy.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56" w:line="302" w:lineRule="exact"/>
        <w:ind w:left="54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Dodavatel/zhotovitel bere na vědomí a výslovně souhlasí, že Smlouva bude uveřejněna v registru smluv bez 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60" w:line="307" w:lineRule="exact"/>
        <w:ind w:left="54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Případné spory mezi stranami projedná a rozhodne příslušný obecný soud České republiky v souladu s obecně závaznými předpisy České republiky.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60" w:line="307" w:lineRule="exact"/>
        <w:ind w:left="54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o dílo je vyhotovena ve čtyřech stejnopisech, z nichž dva obdrží objednatel a dva obdrží dodavatel/zhotovitel.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540" w:right="160" w:firstLine="0"/>
        <w:sectPr>
          <w:type w:val="continuous"/>
          <w:pgSz w:w="12240" w:h="15840"/>
          <w:pgMar w:top="237" w:left="1454" w:right="1422" w:bottom="169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toho strany uzavírají tuto Smlouvu o dílo, která vstupuje v platnost podpisem obou stran.</w:t>
      </w:r>
    </w:p>
    <w:p>
      <w:pPr>
        <w:widowControl w:val="0"/>
        <w:spacing w:line="360" w:lineRule="exact"/>
      </w:pPr>
      <w:r>
        <w:pict>
          <v:shape id="_x0000_s1028" type="#_x0000_t202" style="position:absolute;margin-left:1.7pt;margin-top:17.85pt;width:36.pt;height:13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Datum: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8.pt;margin-top:0.1pt;width:93.85pt;height:22.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40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36"/>
                      <w:b w:val="0"/>
                      <w:bCs w:val="0"/>
                      <w:i/>
                      <w:iCs/>
                    </w:rPr>
                    <w:t>fjo.G.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38.3pt;margin-top:18.55pt;width:80.4pt;height:13.9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Datum: 2.6.2017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0.7pt;margin-top:66.45pt;width:61.2pt;height:56.1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5" w:lineRule="exact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PODEPSÁN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5" w:lineRule="exact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Jméno: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5" w:lineRule="exact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Funkce: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63.85pt;margin-top:74.4pt;width:138.5pt;height:28.8pt;z-index:251657732;mso-wrap-distance-left:5.pt;mso-wrap-distance-right:5.pt;mso-position-horizontal-relative:margin" wrapcoords="0 0 21600 0 21600 13948 15609 16030 15609 21600 1685 21600 1685 16030 0 13948 0 0" filled="f" stroked="f">
            <v:textbox style="mso-fit-shape-to-text:t" inset="0,0,0,0">
              <w:txbxContent>
                <w:p>
                  <w:pPr>
                    <w:framePr w:h="576" w:wrap="none" w:vAnchor="text" w:hAnchor="margin" w:x="1278" w:y="1489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3" type="#_x0000_t75" style="width:139pt;height:29pt;">
                        <v:imagedata r:id="rId6" r:href="rId7"/>
                      </v:shape>
                    </w:pict>
                  </w:r>
                </w:p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vedoucí SSÚD 11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37.35pt;margin-top:66.5pt;width:87.85pt;height:56.4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PODEPSÁN Jméno: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Funkce: jednatel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5.e-002pt;margin-top:198.1pt;width:143.75pt;height:32.1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1" w:line="220" w:lineRule="exact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za objednatele</w:t>
                  </w:r>
                </w:p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Ředitelství silnic a dálnic ČR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37.1pt;margin-top:193.25pt;width:120.pt;height:39.1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65" w:lineRule="exact"/>
                    <w:ind w:left="0" w:right="0" w:firstLine="0"/>
                  </w:pPr>
                  <w:r>
                    <w:rPr>
                      <w:rStyle w:val="CharStyle28"/>
                      <w:b/>
                      <w:bCs/>
                    </w:rPr>
                    <w:t>za dodavatele/zhotovitele Quo s.r.o.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85.5pt;margin-top:614.15pt;width:62.15pt;height:12.1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Stránka 20 z 34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06" w:lineRule="exact"/>
      </w:pPr>
    </w:p>
    <w:p>
      <w:pPr>
        <w:widowControl w:val="0"/>
        <w:rPr>
          <w:sz w:val="2"/>
          <w:szCs w:val="2"/>
        </w:rPr>
        <w:sectPr>
          <w:footerReference w:type="default" r:id="rId8"/>
          <w:pgSz w:w="12240" w:h="15840"/>
          <w:pgMar w:top="2401" w:left="1584" w:right="3514" w:bottom="894" w:header="0" w:footer="3" w:gutter="0"/>
          <w:rtlGutter w:val="0"/>
          <w:cols w:space="720"/>
          <w:pgNumType w:start="3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8" type="#_x0000_t202" style="position:absolute;margin-left:5.e-002pt;margin-top:0.1pt;width:2.9pt;height:11.5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590.15pt;margin-top:632.25pt;width:5.05pt;height:19.6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86" w:lineRule="exact"/>
      </w:pPr>
    </w:p>
    <w:p>
      <w:pPr>
        <w:widowControl w:val="0"/>
        <w:rPr>
          <w:sz w:val="2"/>
          <w:szCs w:val="2"/>
        </w:rPr>
        <w:sectPr>
          <w:pgSz w:w="12240" w:h="15840"/>
          <w:pgMar w:top="2294" w:left="168" w:right="168" w:bottom="502" w:header="0" w:footer="3" w:gutter="0"/>
          <w:rtlGutter w:val="0"/>
          <w:cols w:space="720"/>
          <w:noEndnote/>
          <w:docGrid w:linePitch="360"/>
        </w:sectPr>
      </w:pP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0" w:after="1165" w:line="240" w:lineRule="exact"/>
        <w:ind w:left="0" w:right="0" w:firstLine="0"/>
      </w:pPr>
      <w:r>
        <w:rPr>
          <w:rStyle w:val="CharStyle47"/>
          <w:b/>
          <w:bCs/>
        </w:rPr>
        <w:t>ŘEDITELSTVÍ SILNIC A DÁLNIC ČR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0" w:firstLine="0"/>
      </w:pPr>
      <w:r>
        <w:pict>
          <v:shape id="_x0000_s1040" type="#_x0000_t75" style="position:absolute;margin-left:9.35pt;margin-top:-105.35pt;width:63.85pt;height:60.95pt;z-index:-125829375;mso-wrap-distance-left:5.pt;mso-wrap-distance-right:5.pt;mso-position-horizontal-relative:margin" wrapcoords="0 0 21600 0 21600 21600 0 21600 0 0">
            <v:imagedata r:id="rId9" r:href="rId10"/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Naše zn.: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570" w:line="41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zakázky: 22ZA-001765 ISPROFIN / ISPROFOND: 500 115 0009 Vyřizuje:</w:t>
      </w:r>
    </w:p>
    <w:p>
      <w:pPr>
        <w:pStyle w:val="Style48"/>
        <w:widowControl w:val="0"/>
        <w:keepNext/>
        <w:keepLines/>
        <w:shd w:val="clear" w:color="auto" w:fill="auto"/>
        <w:bidi w:val="0"/>
        <w:jc w:val="left"/>
        <w:spacing w:before="0" w:after="343" w:line="300" w:lineRule="exact"/>
        <w:ind w:left="34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ROZHODNUTÍ A OZNÁMENÍ O VÝBĚRU DODAVATELE</w:t>
      </w:r>
      <w:bookmarkEnd w:id="2"/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both"/>
        <w:spacing w:before="0" w:after="242" w:line="29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ČR, se sídlem Na Pankráci 546/56, 140 00 Praha 4 - Nusle, jakožto zadavatel (dále jen „Zadavatel") veřejné zakázky malého rozsahu s názvem</w:t>
      </w:r>
    </w:p>
    <w:p>
      <w:pPr>
        <w:pStyle w:val="Style50"/>
        <w:widowControl w:val="0"/>
        <w:keepNext/>
        <w:keepLines/>
        <w:shd w:val="clear" w:color="auto" w:fill="auto"/>
        <w:bidi w:val="0"/>
        <w:spacing w:before="0" w:after="95" w:line="220" w:lineRule="exact"/>
        <w:ind w:left="0" w:right="2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„D8 VDZ plast-MUK Doksany-definitivní"</w:t>
      </w:r>
      <w:bookmarkEnd w:id="3"/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 w:line="41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výzvy k podání nabídky rozhodl o výběru nabídky dodavatele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center"/>
        <w:spacing w:before="0" w:after="0" w:line="418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QUO s.r.o.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center"/>
        <w:spacing w:before="0" w:after="578" w:line="418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Křižíkova 2158 , Benešov</w:t>
        <w:br/>
        <w:t>IČO: 26487985</w:t>
      </w:r>
    </w:p>
    <w:p>
      <w:pPr>
        <w:pStyle w:val="Style50"/>
        <w:widowControl w:val="0"/>
        <w:keepNext/>
        <w:keepLines/>
        <w:shd w:val="clear" w:color="auto" w:fill="auto"/>
        <w:bidi w:val="0"/>
        <w:spacing w:before="0" w:after="543" w:line="220" w:lineRule="exact"/>
        <w:ind w:left="0" w:right="20" w:firstLine="0"/>
      </w:pPr>
      <w:bookmarkStart w:id="4" w:name="bookmark4"/>
      <w:r>
        <w:rPr>
          <w:rStyle w:val="CharStyle52"/>
          <w:b/>
          <w:bCs/>
        </w:rPr>
        <w:t>Odůvodnění:</w:t>
      </w:r>
      <w:bookmarkEnd w:id="4"/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both"/>
        <w:spacing w:before="0" w:after="550" w:line="30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Vybraný dodavatel splnil všechny požadavky zadavatele vymezené ve výzvě k podání nabídky a předložil nabídku s nejnižší nabídkovou cenou v Kč bez DPH.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1381" w:line="220" w:lineRule="exact"/>
        <w:ind w:left="0" w:right="0" w:firstLine="0"/>
      </w:pPr>
      <w:r>
        <w:pict>
          <v:shape id="_x0000_s1041" type="#_x0000_t75" style="position:absolute;margin-left:208.1pt;margin-top:-26.15pt;width:136.3pt;height:88.3pt;z-index:-125829374;mso-wrap-distance-left:83.75pt;mso-wrap-distance-right:5.pt;mso-position-horizontal-relative:margin" wrapcoords="0 0 21600 0 21600 21600 0 21600 0 0">
            <v:imagedata r:id="rId11" r:href="rId12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Nové Vsi dne 8.6.2017</w:t>
      </w:r>
    </w:p>
    <w:p>
      <w:pPr>
        <w:pStyle w:val="Style50"/>
        <w:widowControl w:val="0"/>
        <w:keepNext/>
        <w:keepLines/>
        <w:shd w:val="clear" w:color="auto" w:fill="auto"/>
        <w:bidi w:val="0"/>
        <w:jc w:val="left"/>
        <w:spacing w:before="0" w:after="411" w:line="220" w:lineRule="exact"/>
        <w:ind w:left="462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  <w:bookmarkEnd w:id="5"/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5220" w:right="0" w:firstLine="0"/>
        <w:sectPr>
          <w:pgSz w:w="12240" w:h="15840"/>
          <w:pgMar w:top="1072" w:left="1609" w:right="1742" w:bottom="124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SSÚD 11</w:t>
      </w:r>
    </w:p>
    <w:p>
      <w:pPr>
        <w:pStyle w:val="Style53"/>
        <w:widowControl w:val="0"/>
        <w:keepNext/>
        <w:keepLines/>
        <w:shd w:val="clear" w:color="auto" w:fill="auto"/>
        <w:bidi w:val="0"/>
        <w:spacing w:before="0" w:after="186" w:line="220" w:lineRule="exact"/>
        <w:ind w:left="2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PŘÍLOHA</w:t>
      </w:r>
      <w:bookmarkEnd w:id="6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182" w:line="29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Následující tabulka odkazuje na Smluvní podmínky pro stavby menšího rozsahu - Obecné podmínky ve znění Smluvních podmínek pro stavby menšího rozsahu - Zvláštní podmínky (dále jen „Smluvní podmínky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11</w:t>
      </w:r>
      <w:r>
        <w:rPr>
          <w:lang w:val="cs-CZ" w:eastAsia="cs-CZ" w:bidi="cs-CZ"/>
          <w:w w:val="100"/>
          <w:spacing w:val="0"/>
          <w:color w:val="000000"/>
          <w:position w:val="0"/>
        </w:rPr>
        <w:t>).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rStyle w:val="CharStyle55"/>
          <w:b w:val="0"/>
          <w:bCs w:val="0"/>
        </w:rPr>
        <w:t xml:space="preserve">Název stavby: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D8-VDZ plast-MUK Doksany-definitivní</w:t>
      </w:r>
    </w:p>
    <w:tbl>
      <w:tblPr>
        <w:tblOverlap w:val="never"/>
        <w:tblLayout w:type="fixed"/>
        <w:jc w:val="center"/>
      </w:tblPr>
      <w:tblGrid>
        <w:gridCol w:w="2880"/>
        <w:gridCol w:w="1594"/>
        <w:gridCol w:w="4387"/>
      </w:tblGrid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40" w:right="0" w:firstLine="0"/>
            </w:pPr>
            <w:r>
              <w:rPr>
                <w:rStyle w:val="CharStyle32"/>
              </w:rPr>
              <w:t>Název článku Smluvních podmínek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0" w:right="0" w:firstLine="0"/>
            </w:pPr>
            <w:r>
              <w:rPr>
                <w:rStyle w:val="CharStyle32"/>
              </w:rPr>
              <w:t>Číslo článku</w:t>
            </w:r>
          </w:p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0" w:right="0" w:firstLine="0"/>
            </w:pPr>
            <w:r>
              <w:rPr>
                <w:rStyle w:val="CharStyle32"/>
              </w:rPr>
              <w:t>Smluvních</w:t>
            </w:r>
          </w:p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0" w:right="0" w:firstLine="0"/>
            </w:pPr>
            <w:r>
              <w:rPr>
                <w:rStyle w:val="CharStyle32"/>
              </w:rPr>
              <w:t>podmínek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Příslušné údaje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Název a adresa Objednatele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1.1.4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56"/>
              </w:rPr>
              <w:t>ŘSD ČR , SSÚID 11 , 277 52 Nová Ves u Mělníka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Název a adresa Zhotovitele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1.1.5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Quo s.r.o., Křižíkova 2158, 256 01 Benešov</w:t>
            </w:r>
          </w:p>
        </w:tc>
      </w:tr>
      <w:tr>
        <w:trPr>
          <w:trHeight w:val="18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Doba pro dokončení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1.1.9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9" w:lineRule="exact"/>
              <w:ind w:left="0" w:right="0" w:firstLine="0"/>
            </w:pPr>
            <w:r>
              <w:rPr>
                <w:rStyle w:val="CharStyle56"/>
              </w:rPr>
              <w:t>07/2017</w:t>
            </w:r>
          </w:p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9" w:lineRule="exact"/>
              <w:ind w:left="0" w:right="0" w:firstLine="0"/>
            </w:pPr>
            <w:r>
              <w:rPr>
                <w:rStyle w:val="CharStyle32"/>
              </w:rPr>
              <w:t xml:space="preserve">V případě, že do doby realizace bude Objednatelem uzavřena rámcová smlouva na stejný typ činnosti, </w:t>
            </w:r>
            <w:r>
              <w:rPr>
                <w:rStyle w:val="CharStyle57"/>
              </w:rPr>
              <w:t>který je předmětem této smlouvy, může být tato smlouva na základě rozhodnutí Objednatele nedočerpána</w:t>
            </w:r>
          </w:p>
        </w:tc>
      </w:tr>
      <w:tr>
        <w:trPr>
          <w:trHeight w:val="9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7" w:lineRule="exact"/>
              <w:ind w:left="140" w:right="0" w:firstLine="0"/>
            </w:pPr>
            <w:r>
              <w:rPr>
                <w:rStyle w:val="CharStyle56"/>
              </w:rPr>
              <w:t>Doba pro uvedení do provozu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1.1.22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07/2017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Sekce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1.1.26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</w:t>
            </w:r>
          </w:p>
        </w:tc>
      </w:tr>
      <w:tr>
        <w:trPr>
          <w:trHeight w:val="27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7" w:lineRule="exact"/>
              <w:ind w:left="140" w:right="0" w:firstLine="0"/>
            </w:pPr>
            <w:r>
              <w:rPr>
                <w:rStyle w:val="CharStyle56"/>
              </w:rPr>
              <w:t>Hierarchie smluvních dokumentů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numPr>
                <w:ilvl w:val="0"/>
                <w:numId w:val="3"/>
              </w:numPr>
              <w:framePr w:w="8861" w:wrap="notBeside" w:vAnchor="text" w:hAnchor="text" w:xAlign="center" w:y="1"/>
              <w:tabs>
                <w:tab w:leader="none" w:pos="35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2" w:lineRule="exact"/>
              <w:ind w:left="0" w:right="0" w:firstLine="0"/>
            </w:pPr>
            <w:r>
              <w:rPr>
                <w:rStyle w:val="CharStyle56"/>
              </w:rPr>
              <w:t>Smlouva o dílo</w:t>
            </w:r>
          </w:p>
          <w:p>
            <w:pPr>
              <w:pStyle w:val="Style15"/>
              <w:numPr>
                <w:ilvl w:val="0"/>
                <w:numId w:val="3"/>
              </w:numPr>
              <w:framePr w:w="8861" w:wrap="notBeside" w:vAnchor="text" w:hAnchor="text" w:xAlign="center" w:y="1"/>
              <w:tabs>
                <w:tab w:leader="none" w:pos="35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2" w:lineRule="exact"/>
              <w:ind w:left="0" w:right="0" w:firstLine="0"/>
            </w:pPr>
            <w:r>
              <w:rPr>
                <w:rStyle w:val="CharStyle56"/>
              </w:rPr>
              <w:t>Příloha</w:t>
            </w:r>
          </w:p>
          <w:p>
            <w:pPr>
              <w:pStyle w:val="Style15"/>
              <w:numPr>
                <w:ilvl w:val="0"/>
                <w:numId w:val="3"/>
              </w:numPr>
              <w:framePr w:w="8861" w:wrap="notBeside" w:vAnchor="text" w:hAnchor="text" w:xAlign="center" w:y="1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2" w:lineRule="exact"/>
              <w:ind w:left="0" w:right="0" w:firstLine="0"/>
            </w:pPr>
            <w:r>
              <w:rPr>
                <w:rStyle w:val="CharStyle56"/>
              </w:rPr>
              <w:t>Zvláštní podmínky</w:t>
            </w:r>
          </w:p>
          <w:p>
            <w:pPr>
              <w:pStyle w:val="Style15"/>
              <w:numPr>
                <w:ilvl w:val="0"/>
                <w:numId w:val="3"/>
              </w:numPr>
              <w:framePr w:w="8861" w:wrap="notBeside" w:vAnchor="text" w:hAnchor="text" w:xAlign="center" w:y="1"/>
              <w:tabs>
                <w:tab w:leader="none" w:pos="35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2" w:lineRule="exact"/>
              <w:ind w:left="0" w:right="0" w:firstLine="0"/>
            </w:pPr>
            <w:r>
              <w:rPr>
                <w:rStyle w:val="CharStyle56"/>
              </w:rPr>
              <w:t>Obecné podmínky</w:t>
            </w:r>
          </w:p>
          <w:p>
            <w:pPr>
              <w:pStyle w:val="Style15"/>
              <w:numPr>
                <w:ilvl w:val="0"/>
                <w:numId w:val="3"/>
              </w:numPr>
              <w:framePr w:w="8861" w:wrap="notBeside" w:vAnchor="text" w:hAnchor="text" w:xAlign="center" w:y="1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2" w:lineRule="exact"/>
              <w:ind w:left="0" w:right="0" w:firstLine="0"/>
            </w:pPr>
            <w:r>
              <w:rPr>
                <w:rStyle w:val="CharStyle56"/>
              </w:rPr>
              <w:t>Technická specifikace</w:t>
            </w:r>
          </w:p>
          <w:p>
            <w:pPr>
              <w:pStyle w:val="Style15"/>
              <w:numPr>
                <w:ilvl w:val="0"/>
                <w:numId w:val="3"/>
              </w:numPr>
              <w:framePr w:w="8861" w:wrap="notBeside" w:vAnchor="text" w:hAnchor="text" w:xAlign="center" w:y="1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2" w:lineRule="exact"/>
              <w:ind w:left="0" w:right="0" w:firstLine="0"/>
            </w:pPr>
            <w:r>
              <w:rPr>
                <w:rStyle w:val="CharStyle56"/>
              </w:rPr>
              <w:t>Výkresy</w:t>
            </w:r>
          </w:p>
          <w:p>
            <w:pPr>
              <w:pStyle w:val="Style15"/>
              <w:numPr>
                <w:ilvl w:val="0"/>
                <w:numId w:val="3"/>
              </w:numPr>
              <w:framePr w:w="8861" w:wrap="notBeside" w:vAnchor="text" w:hAnchor="text" w:xAlign="center" w:y="1"/>
              <w:tabs>
                <w:tab w:leader="none" w:pos="34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540" w:right="0" w:hanging="540"/>
            </w:pPr>
            <w:r>
              <w:rPr>
                <w:rStyle w:val="CharStyle56"/>
              </w:rPr>
              <w:t>Nabídková projektová dokumentace Zhotovitele</w:t>
            </w:r>
          </w:p>
          <w:p>
            <w:pPr>
              <w:pStyle w:val="Style15"/>
              <w:numPr>
                <w:ilvl w:val="0"/>
                <w:numId w:val="3"/>
              </w:numPr>
              <w:framePr w:w="8861" w:wrap="notBeside" w:vAnchor="text" w:hAnchor="text" w:xAlign="center" w:y="1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2" w:lineRule="exact"/>
              <w:ind w:left="0" w:right="0" w:firstLine="0"/>
            </w:pPr>
            <w:r>
              <w:rPr>
                <w:rStyle w:val="CharStyle56"/>
              </w:rPr>
              <w:t>Výkaz výměr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Právo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právo České republiky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Čeština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Poskytnutí staveniště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2" w:lineRule="exact"/>
              <w:ind w:left="0" w:right="0" w:firstLine="0"/>
            </w:pPr>
            <w:r>
              <w:rPr>
                <w:rStyle w:val="CharStyle56"/>
              </w:rPr>
              <w:t>od Data zahájení prací oznámeného dle Pod- článku 1.1.7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Pověřená osoba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3.1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I</w:t>
            </w:r>
            <w:r>
              <w:rPr>
                <w:rStyle w:val="CharStyle24"/>
              </w:rPr>
              <w:t>......​</w:t>
            </w:r>
            <w:r>
              <w:rPr>
                <w:rStyle w:val="CharStyle30"/>
              </w:rPr>
              <w:t>.......</w:t>
            </w:r>
            <w:r>
              <w:rPr>
                <w:rStyle w:val="CharStyle31"/>
              </w:rPr>
              <w:t>....</w:t>
            </w:r>
            <w:r>
              <w:rPr>
                <w:rStyle w:val="CharStyle24"/>
              </w:rPr>
              <w:t>​</w:t>
            </w:r>
            <w:r>
              <w:rPr>
                <w:rStyle w:val="CharStyle23"/>
              </w:rPr>
              <w:t>..............</w:t>
            </w:r>
            <w:r>
              <w:rPr>
                <w:rStyle w:val="CharStyle30"/>
              </w:rPr>
              <w:t>.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Zástupce objednatele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3.2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I</w:t>
            </w:r>
            <w:r>
              <w:rPr>
                <w:rStyle w:val="CharStyle24"/>
              </w:rPr>
              <w:t>......​.............​</w:t>
            </w:r>
            <w:r>
              <w:rPr>
                <w:rStyle w:val="CharStyle23"/>
              </w:rPr>
              <w:t>...........</w:t>
            </w:r>
            <w:r>
              <w:rPr>
                <w:rStyle w:val="CharStyle30"/>
              </w:rPr>
              <w:t>.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Jmenovaní podzhotovitelé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4.3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 nepoužije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Zajištění splnění smlouvy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4.4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 nepoužije se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56"/>
              </w:rPr>
              <w:t>Záruka za odstranění vad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4.6.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 nepoužije se</w:t>
            </w:r>
          </w:p>
        </w:tc>
      </w:tr>
    </w:tbl>
    <w:p>
      <w:pPr>
        <w:framePr w:w="88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2899"/>
        <w:gridCol w:w="1579"/>
        <w:gridCol w:w="4411"/>
      </w:tblGrid>
      <w:tr>
        <w:trPr>
          <w:trHeight w:val="9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80" w:right="0" w:firstLine="0"/>
            </w:pPr>
            <w:r>
              <w:rPr>
                <w:rStyle w:val="CharStyle32"/>
              </w:rPr>
              <w:t>Název článku Smluvních podmínek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32"/>
              </w:rPr>
              <w:t>Číslo článku</w:t>
            </w:r>
          </w:p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32"/>
              </w:rPr>
              <w:t>Smluvních</w:t>
            </w:r>
          </w:p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32"/>
              </w:rPr>
              <w:t>podmínek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Příslušné údaje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80" w:right="0" w:firstLine="0"/>
            </w:pPr>
            <w:r>
              <w:rPr>
                <w:rStyle w:val="CharStyle56"/>
              </w:rPr>
              <w:t>Projektová dokumentace Zhotovitele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5.1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-nepoužije se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6"/>
              </w:rPr>
              <w:t>Harmonogram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7.2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 nepoužije se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6"/>
              </w:rPr>
              <w:t>Postupné závazné milníky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7.5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 nepoužije se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6"/>
              </w:rPr>
              <w:t>Odstranění vad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9.1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6"/>
              </w:rPr>
              <w:t>Oprávnění k Variaci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10.1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Postup při Variacích je součástí této Přílohy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6"/>
              </w:rPr>
              <w:t>Průběžné platby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11.3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a) nepoužije se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89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11.3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b)nepoužije se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89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11.3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c) nepoužije se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89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11.3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d) nepoužije se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6"/>
              </w:rPr>
              <w:t>Měna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11.7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koruna česká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7" w:lineRule="exact"/>
              <w:ind w:left="180" w:right="0" w:firstLine="0"/>
            </w:pPr>
            <w:r>
              <w:rPr>
                <w:rStyle w:val="CharStyle56"/>
              </w:rPr>
              <w:t>Povinnost Zhotovitele zaplatit smluvní pokutu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12.5 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 nepoužije se</w:t>
            </w:r>
          </w:p>
        </w:tc>
      </w:tr>
      <w:tr>
        <w:trPr>
          <w:trHeight w:val="12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12.5 b)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64" w:lineRule="exact"/>
              <w:ind w:left="0" w:right="0" w:firstLine="0"/>
            </w:pPr>
            <w:r>
              <w:rPr>
                <w:rStyle w:val="CharStyle56"/>
              </w:rPr>
              <w:t>Zhotovitel poruší povinnost podle Pod- článku 4.3 (Subdodávky)</w:t>
            </w:r>
          </w:p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220" w:lineRule="exact"/>
              <w:ind w:left="0" w:right="0" w:firstLine="0"/>
            </w:pPr>
            <w:r>
              <w:rPr>
                <w:rStyle w:val="CharStyle56"/>
              </w:rPr>
              <w:t>925,- Kč za každý jednotlivý případ porušení</w:t>
            </w:r>
          </w:p>
        </w:tc>
      </w:tr>
      <w:tr>
        <w:trPr>
          <w:trHeight w:val="20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12.5 c)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64" w:lineRule="exact"/>
              <w:ind w:left="0" w:right="0" w:firstLine="0"/>
            </w:pPr>
            <w:r>
              <w:rPr>
                <w:rStyle w:val="CharStyle56"/>
              </w:rPr>
              <w:t>Zhotovitel nedodrží Dobu pro dokončení podle Článku 7 (Doba pro dokončení);</w:t>
            </w:r>
          </w:p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259" w:lineRule="exact"/>
              <w:ind w:left="0" w:right="0" w:firstLine="0"/>
            </w:pPr>
            <w:r>
              <w:rPr>
                <w:rStyle w:val="CharStyle56"/>
              </w:rPr>
              <w:t>185,- Kč za každý započatý den prodlení Zhotovitele s dokončením Díla v Době pro dokončení</w:t>
            </w:r>
          </w:p>
        </w:tc>
      </w:tr>
      <w:tr>
        <w:trPr>
          <w:trHeight w:val="10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12.5 d)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 nepoužije se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12.5 e)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- nepoužije se</w:t>
            </w:r>
          </w:p>
        </w:tc>
      </w:tr>
      <w:tr>
        <w:trPr>
          <w:trHeight w:val="18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8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12.5 f)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64" w:lineRule="exact"/>
              <w:ind w:left="0" w:right="0" w:firstLine="0"/>
            </w:pPr>
            <w:r>
              <w:rPr>
                <w:rStyle w:val="CharStyle56"/>
              </w:rPr>
              <w:t>Zhotovitel neodstraní vadu nebo poškození do data oznámeného Objednatelem podle Pod-článku 9.1.</w:t>
            </w:r>
          </w:p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220" w:lineRule="exact"/>
              <w:ind w:left="0" w:right="0" w:firstLine="0"/>
            </w:pPr>
            <w:r>
              <w:rPr>
                <w:rStyle w:val="CharStyle56"/>
              </w:rPr>
              <w:t>37,- Kč za každý započatý den prodlení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80" w:right="0" w:firstLine="0"/>
            </w:pPr>
            <w:r>
              <w:rPr>
                <w:rStyle w:val="CharStyle56"/>
              </w:rPr>
              <w:t>Maximální celková výše smluvních pokut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0" w:right="0" w:firstLine="0"/>
            </w:pPr>
            <w:r>
              <w:rPr>
                <w:rStyle w:val="CharStyle56"/>
              </w:rPr>
              <w:t>12.5</w:t>
            </w:r>
          </w:p>
          <w:p>
            <w:pPr>
              <w:pStyle w:val="Style15"/>
              <w:framePr w:w="8890" w:wrap="notBeside" w:vAnchor="text" w:hAnchor="text" w:xAlign="center" w:y="1"/>
              <w:tabs>
                <w:tab w:leader="underscore" w:pos="79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360" w:after="0" w:line="200" w:lineRule="exact"/>
              <w:ind w:left="0" w:right="0" w:firstLine="0"/>
            </w:pPr>
            <w:r>
              <w:rPr>
                <w:rStyle w:val="CharStyle58"/>
                <w:lang w:val="cs-CZ" w:eastAsia="cs-CZ" w:bidi="cs-CZ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56"/>
              </w:rPr>
              <w:t>37.000,- (bez DPH)</w:t>
            </w:r>
          </w:p>
        </w:tc>
      </w:tr>
    </w:tbl>
    <w:p>
      <w:pPr>
        <w:framePr w:w="889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default" r:id="rId13"/>
          <w:pgSz w:w="12240" w:h="15840"/>
          <w:pgMar w:top="1072" w:left="1609" w:right="1742" w:bottom="1246" w:header="0" w:footer="3" w:gutter="0"/>
          <w:rtlGutter w:val="0"/>
          <w:cols w:space="720"/>
          <w:pgNumType w:start="12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2851"/>
        <w:gridCol w:w="1579"/>
        <w:gridCol w:w="4373"/>
      </w:tblGrid>
      <w:tr>
        <w:trPr>
          <w:trHeight w:val="9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61"/>
              </w:rPr>
              <w:t>Název článku Smluvních podmínek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0"/>
            </w:pPr>
            <w:r>
              <w:rPr>
                <w:rStyle w:val="CharStyle61"/>
              </w:rPr>
              <w:t>Číslo článku</w:t>
            </w:r>
          </w:p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0"/>
            </w:pPr>
            <w:r>
              <w:rPr>
                <w:rStyle w:val="CharStyle61"/>
              </w:rPr>
              <w:t>Smluvních</w:t>
            </w:r>
          </w:p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0"/>
            </w:pPr>
            <w:r>
              <w:rPr>
                <w:rStyle w:val="CharStyle61"/>
              </w:rPr>
              <w:t>podmínek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1"/>
              </w:rPr>
              <w:t>Příslušné údaje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Výše pojistného plnění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14.2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- nepoužije se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17"/>
              </w:rPr>
              <w:t>Rozsah stavebně montážního pojištění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14.2.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- nepoužije se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Způsob rozhodování sporů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880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Rozhodování před obecným soudem</w:t>
            </w:r>
          </w:p>
        </w:tc>
      </w:tr>
    </w:tbl>
    <w:p>
      <w:pPr>
        <w:pStyle w:val="Style59"/>
        <w:framePr w:w="880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</w:t>
      </w:r>
    </w:p>
    <w:p>
      <w:pPr>
        <w:framePr w:w="880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107" w:after="67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Datum: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75" w:line="210" w:lineRule="exact"/>
        <w:ind w:left="2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[jednatel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9433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Společnosti Quo s.r.o.</w:t>
      </w:r>
    </w:p>
    <w:p>
      <w:pPr>
        <w:pStyle w:val="Style64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240" w:right="0" w:firstLine="0"/>
        <w:sectPr>
          <w:footerReference w:type="default" r:id="rId14"/>
          <w:pgSz w:w="12240" w:h="15840"/>
          <w:pgMar w:top="1135" w:left="1651" w:right="1742" w:bottom="696" w:header="0" w:footer="3" w:gutter="0"/>
          <w:rtlGutter w:val="0"/>
          <w:cols w:space="720"/>
          <w:pgNumType w:start="8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14 z 34</w:t>
      </w:r>
    </w:p>
    <w:p>
      <w:pPr>
        <w:widowControl w:val="0"/>
      </w:pPr>
    </w:p>
    <w:sectPr>
      <w:pgSz w:w="12240" w:h="15840"/>
      <w:pgMar w:top="14201" w:left="12029" w:right="168" w:bottom="1481" w:header="0" w:footer="3" w:gutter="0"/>
      <w:rtlGutter w:val="0"/>
      <w:cols w:space="720"/>
      <w:pgNumType w:start="1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6.75pt;margin-top:769.25pt;width:59.3pt;height:7.2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11"/>
                      <w:b/>
                      <w:bCs/>
                    </w:rPr>
                    <w:t>#</w:t>
                  </w:r>
                </w:fldSimple>
                <w:r>
                  <w:rPr>
                    <w:rStyle w:val="CharStyle11"/>
                    <w:b/>
                    <w:bCs/>
                  </w:rPr>
                  <w:t xml:space="preserve"> z 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269.55pt;margin-top:749.1pt;width:59.05pt;height:7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11"/>
                      <w:b/>
                      <w:bCs/>
                    </w:rPr>
                    <w:t>#</w:t>
                  </w:r>
                </w:fldSimple>
                <w:r>
                  <w:rPr>
                    <w:rStyle w:val="CharStyle11"/>
                    <w:b/>
                    <w:bCs/>
                  </w:rPr>
                  <w:t xml:space="preserve"> z 34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tabs>
          <w:tab w:leader="none" w:pos="65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4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Z povahy tohoto dokumentu bude předloženo až vybraným účastníkem před podpisem smlouvy.</w:t>
      </w:r>
    </w:p>
  </w:footnote>
  <w:footnote w:id="3">
    <w:p>
      <w:pPr>
        <w:pStyle w:val="Style3"/>
        <w:tabs>
          <w:tab w:leader="none" w:pos="65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4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oprávnčn tuto přílohu Smlouvy předložit na elektronickém datovém nosiči.</w:t>
      </w:r>
    </w:p>
  </w:footnote>
  <w:footnote w:id="4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0" w:right="0" w:firstLine="0"/>
      </w:pPr>
      <w:r>
        <w:rPr>
          <w:rStyle w:val="CharStyle6"/>
          <w:vertAlign w:val="superscript"/>
          <w:b w:val="0"/>
          <w:bCs w:val="0"/>
        </w:rPr>
        <w:t>A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Uchazeč je oprávnčn tuto přílohu Smlouvy předložit na elektronickém datovém nosiči</w:t>
      </w:r>
    </w:p>
  </w:footnote>
  <w:footnote w:id="5">
    <w:p>
      <w:pPr>
        <w:pStyle w:val="Style3"/>
        <w:tabs>
          <w:tab w:leader="none" w:pos="6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4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6">
    <w:p>
      <w:pPr>
        <w:pStyle w:val="Style3"/>
        <w:tabs>
          <w:tab w:leader="none" w:pos="6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4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oprávnčn tuto přílohu Smlouvy předložit na elektronickém datovém nosiči.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Start w:val="2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oznámka pod čarou_"/>
    <w:basedOn w:val="DefaultParagraphFont"/>
    <w:link w:val="Style3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5">
    <w:name w:val="Poznámka pod čarou + Calibri,9 pt,Ne tučné"/>
    <w:basedOn w:val="CharStyle4"/>
    <w:rPr>
      <w:lang w:val="cs-CZ" w:eastAsia="cs-CZ" w:bidi="cs-CZ"/>
      <w:b/>
      <w:bC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6">
    <w:name w:val="Poznámka pod čarou + Calibri,9 pt,Ne tučné,Kurzíva"/>
    <w:basedOn w:val="CharStyle4"/>
    <w:rPr>
      <w:lang w:val="cs-CZ" w:eastAsia="cs-CZ" w:bidi="cs-CZ"/>
      <w:b/>
      <w:bCs/>
      <w:i/>
      <w:iC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8">
    <w:name w:val="Nadpis #2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46"/>
      <w:szCs w:val="46"/>
      <w:rFonts w:ascii="Cambria" w:eastAsia="Cambria" w:hAnsi="Cambria" w:cs="Cambria"/>
      <w:w w:val="100"/>
    </w:rPr>
  </w:style>
  <w:style w:type="character" w:customStyle="1" w:styleId="CharStyle10">
    <w:name w:val="Záhlaví nebo Zápatí_"/>
    <w:basedOn w:val="DefaultParagraphFont"/>
    <w:link w:val="Style9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1">
    <w:name w:val="Záhlaví nebo Zápatí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3">
    <w:name w:val="Základní text (3)_"/>
    <w:basedOn w:val="DefaultParagraphFont"/>
    <w:link w:val="Style12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3) + Trebuchet MS,9 pt,Ne kurzíva"/>
    <w:basedOn w:val="CharStyle13"/>
    <w:rPr>
      <w:lang w:val="cs-CZ" w:eastAsia="cs-CZ" w:bidi="cs-CZ"/>
      <w:i/>
      <w:iCs/>
      <w:sz w:val="18"/>
      <w:szCs w:val="18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6">
    <w:name w:val="Základní text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7">
    <w:name w:val="Základní text (2) + Tučné"/>
    <w:basedOn w:val="CharStyle1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9">
    <w:name w:val="Základní text (4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character" w:customStyle="1" w:styleId="CharStyle21">
    <w:name w:val="Základní text (5)_"/>
    <w:basedOn w:val="DefaultParagraphFont"/>
    <w:link w:val="Style2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2">
    <w:name w:val="Základní text (2) + Řádkování 0 pt"/>
    <w:basedOn w:val="CharStyle1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3">
    <w:name w:val="Základní text (2) + Řádkování 0 pt"/>
    <w:basedOn w:val="CharStyle1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4">
    <w:name w:val="Základní text (2)"/>
    <w:basedOn w:val="CharStyle1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5">
    <w:name w:val="Základní text (2) + Řádkování 0 pt"/>
    <w:basedOn w:val="CharStyle16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26">
    <w:name w:val="Základní text (2) + Řádkování 0 pt"/>
    <w:basedOn w:val="CharStyle16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2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8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9">
    <w:name w:val="Základní text (5) + Ne tučné Exact"/>
    <w:basedOn w:val="CharStyle2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0">
    <w:name w:val="Základní text (2) + Řádkování 0 pt"/>
    <w:basedOn w:val="CharStyle16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1">
    <w:name w:val="Základní text (2) + Řádkování 0 pt"/>
    <w:basedOn w:val="CharStyle16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32">
    <w:name w:val="Základní text (2) + Tučné"/>
    <w:basedOn w:val="CharStyle1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3">
    <w:name w:val="Základní text (2) + 10,5 pt,Tučné"/>
    <w:basedOn w:val="CharStyle16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35">
    <w:name w:val="Nadpis #2 (2) Exact"/>
    <w:basedOn w:val="DefaultParagraphFont"/>
    <w:link w:val="Style34"/>
    <w:rPr>
      <w:b w:val="0"/>
      <w:bCs w:val="0"/>
      <w:i/>
      <w:iCs/>
      <w:u w:val="none"/>
      <w:strike w:val="0"/>
      <w:smallCaps w:val="0"/>
      <w:sz w:val="40"/>
      <w:szCs w:val="40"/>
      <w:rFonts w:ascii="Candara" w:eastAsia="Candara" w:hAnsi="Candara" w:cs="Candara"/>
      <w:w w:val="100"/>
      <w:spacing w:val="0"/>
    </w:rPr>
  </w:style>
  <w:style w:type="character" w:customStyle="1" w:styleId="CharStyle36">
    <w:name w:val="Nadpis #2 (2) Exact"/>
    <w:basedOn w:val="CharStyle35"/>
    <w:rPr>
      <w:lang w:val="cs-CZ" w:eastAsia="cs-CZ" w:bidi="cs-CZ"/>
      <w:color w:val="000000"/>
      <w:position w:val="0"/>
    </w:rPr>
  </w:style>
  <w:style w:type="character" w:customStyle="1" w:styleId="CharStyle38">
    <w:name w:val="Titulek obrázku Exact"/>
    <w:basedOn w:val="DefaultParagraphFont"/>
    <w:link w:val="Style3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0">
    <w:name w:val="Základní text (6) Exact"/>
    <w:basedOn w:val="DefaultParagraphFont"/>
    <w:link w:val="Style3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2">
    <w:name w:val="Základní text (9) Exact"/>
    <w:basedOn w:val="DefaultParagraphFont"/>
    <w:link w:val="Style41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0"/>
    </w:rPr>
  </w:style>
  <w:style w:type="character" w:customStyle="1" w:styleId="CharStyle44">
    <w:name w:val="Základní text (7) Exact"/>
    <w:basedOn w:val="DefaultParagraphFont"/>
    <w:link w:val="Style43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6">
    <w:name w:val="Základní text (10)_"/>
    <w:basedOn w:val="DefaultParagraphFont"/>
    <w:link w:val="Style45"/>
    <w:rPr>
      <w:b/>
      <w:bCs/>
      <w:i w:val="0"/>
      <w:iCs w:val="0"/>
      <w:u w:val="none"/>
      <w:strike w:val="0"/>
      <w:smallCaps w:val="0"/>
      <w:sz w:val="24"/>
      <w:szCs w:val="24"/>
      <w:rFonts w:ascii="Candara" w:eastAsia="Candara" w:hAnsi="Candara" w:cs="Candara"/>
      <w:spacing w:val="-10"/>
    </w:rPr>
  </w:style>
  <w:style w:type="character" w:customStyle="1" w:styleId="CharStyle47">
    <w:name w:val="Základní text (10)"/>
    <w:basedOn w:val="CharStyle46"/>
    <w:rPr>
      <w:lang w:val="cs-CZ" w:eastAsia="cs-CZ" w:bidi="cs-CZ"/>
      <w:w w:val="100"/>
      <w:color w:val="000000"/>
      <w:position w:val="0"/>
    </w:rPr>
  </w:style>
  <w:style w:type="character" w:customStyle="1" w:styleId="CharStyle49">
    <w:name w:val="Nadpis #3 (2)_"/>
    <w:basedOn w:val="DefaultParagraphFont"/>
    <w:link w:val="Style48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51">
    <w:name w:val="Nadpis #4 (2)_"/>
    <w:basedOn w:val="DefaultParagraphFont"/>
    <w:link w:val="Style5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2">
    <w:name w:val="Nadpis #4 (2) + Řádkování 2 pt"/>
    <w:basedOn w:val="CharStyle51"/>
    <w:rPr>
      <w:lang w:val="cs-CZ" w:eastAsia="cs-CZ" w:bidi="cs-CZ"/>
      <w:w w:val="100"/>
      <w:spacing w:val="50"/>
      <w:color w:val="000000"/>
      <w:position w:val="0"/>
    </w:rPr>
  </w:style>
  <w:style w:type="character" w:customStyle="1" w:styleId="CharStyle54">
    <w:name w:val="Nadpis #5 (2)_"/>
    <w:basedOn w:val="DefaultParagraphFont"/>
    <w:link w:val="Style5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5">
    <w:name w:val="Základní text (5) + Ne tučné"/>
    <w:basedOn w:val="CharStyle2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56">
    <w:name w:val="Základní text (2)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7">
    <w:name w:val="Základní text (2) + Calibri,10 pt,Tučné"/>
    <w:basedOn w:val="CharStyle16"/>
    <w:rPr>
      <w:lang w:val="cs-CZ" w:eastAsia="cs-CZ" w:bidi="cs-CZ"/>
      <w:b/>
      <w:bCs/>
      <w:sz w:val="20"/>
      <w:szCs w:val="20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58">
    <w:name w:val="Základní text (2) + Calibri,10 pt"/>
    <w:basedOn w:val="CharStyle16"/>
    <w:rPr>
      <w:lang w:val="1024"/>
      <w:sz w:val="20"/>
      <w:szCs w:val="20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60">
    <w:name w:val="Titulek tabulky_"/>
    <w:basedOn w:val="DefaultParagraphFont"/>
    <w:link w:val="Style59"/>
    <w:rPr>
      <w:b/>
      <w:bCs/>
      <w:i w:val="0"/>
      <w:iCs w:val="0"/>
      <w:u w:val="none"/>
      <w:strike w:val="0"/>
      <w:smallCaps w:val="0"/>
      <w:sz w:val="26"/>
      <w:szCs w:val="26"/>
      <w:rFonts w:ascii="David" w:eastAsia="David" w:hAnsi="David" w:cs="David"/>
    </w:rPr>
  </w:style>
  <w:style w:type="character" w:customStyle="1" w:styleId="CharStyle61">
    <w:name w:val="Základní text (2) + 12 pt,Tučné,Řádkování 0 pt"/>
    <w:basedOn w:val="CharStyle16"/>
    <w:rPr>
      <w:lang w:val="cs-CZ" w:eastAsia="cs-CZ" w:bidi="cs-CZ"/>
      <w:b/>
      <w:bCs/>
      <w:sz w:val="24"/>
      <w:szCs w:val="24"/>
      <w:w w:val="100"/>
      <w:spacing w:val="-10"/>
      <w:color w:val="000000"/>
      <w:position w:val="0"/>
    </w:rPr>
  </w:style>
  <w:style w:type="character" w:customStyle="1" w:styleId="CharStyle63">
    <w:name w:val="Základní text (11)_"/>
    <w:basedOn w:val="DefaultParagraphFont"/>
    <w:link w:val="Style62"/>
    <w:rPr>
      <w:b w:val="0"/>
      <w:bCs w:val="0"/>
      <w:i w:val="0"/>
      <w:iCs w:val="0"/>
      <w:u w:val="none"/>
      <w:strike w:val="0"/>
      <w:smallCaps w:val="0"/>
      <w:sz w:val="21"/>
      <w:szCs w:val="21"/>
      <w:rFonts w:ascii="Candara" w:eastAsia="Candara" w:hAnsi="Candara" w:cs="Candara"/>
    </w:rPr>
  </w:style>
  <w:style w:type="character" w:customStyle="1" w:styleId="CharStyle65">
    <w:name w:val="Základní text (12)_"/>
    <w:basedOn w:val="DefaultParagraphFont"/>
    <w:link w:val="Style64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">
    <w:name w:val="Poznámka pod čarou"/>
    <w:basedOn w:val="Normal"/>
    <w:link w:val="CharStyle4"/>
    <w:pPr>
      <w:widowControl w:val="0"/>
      <w:shd w:val="clear" w:color="auto" w:fill="FFFFFF"/>
      <w:jc w:val="both"/>
      <w:spacing w:line="221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jc w:val="right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46"/>
      <w:szCs w:val="46"/>
      <w:rFonts w:ascii="Cambria" w:eastAsia="Cambria" w:hAnsi="Cambria" w:cs="Cambria"/>
      <w:w w:val="100"/>
    </w:rPr>
  </w:style>
  <w:style w:type="paragraph" w:customStyle="1" w:styleId="Style9">
    <w:name w:val="Záhlaví nebo Zápatí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after="840"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FFFFFF"/>
      <w:jc w:val="center"/>
      <w:spacing w:before="840" w:line="40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paragraph" w:customStyle="1" w:styleId="Style20">
    <w:name w:val="Základní text (5)"/>
    <w:basedOn w:val="Normal"/>
    <w:link w:val="CharStyle21"/>
    <w:pPr>
      <w:widowControl w:val="0"/>
      <w:shd w:val="clear" w:color="auto" w:fill="FFFFFF"/>
      <w:spacing w:line="36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4">
    <w:name w:val="Nadpis #2 (2)"/>
    <w:basedOn w:val="Normal"/>
    <w:link w:val="CharStyle35"/>
    <w:pPr>
      <w:widowControl w:val="0"/>
      <w:shd w:val="clear" w:color="auto" w:fill="FFFFFF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sz w:val="40"/>
      <w:szCs w:val="40"/>
      <w:rFonts w:ascii="Candara" w:eastAsia="Candara" w:hAnsi="Candara" w:cs="Candara"/>
      <w:w w:val="100"/>
      <w:spacing w:val="0"/>
    </w:rPr>
  </w:style>
  <w:style w:type="paragraph" w:customStyle="1" w:styleId="Style37">
    <w:name w:val="Titulek obrázku"/>
    <w:basedOn w:val="Normal"/>
    <w:link w:val="CharStyle3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9">
    <w:name w:val="Základní text (6)"/>
    <w:basedOn w:val="Normal"/>
    <w:link w:val="CharStyle40"/>
    <w:pPr>
      <w:widowControl w:val="0"/>
      <w:shd w:val="clear" w:color="auto" w:fill="FFFFFF"/>
      <w:spacing w:before="1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41">
    <w:name w:val="Základní text (9)"/>
    <w:basedOn w:val="Normal"/>
    <w:link w:val="CharStyle4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0"/>
    </w:rPr>
  </w:style>
  <w:style w:type="paragraph" w:customStyle="1" w:styleId="Style43">
    <w:name w:val="Základní text (7)"/>
    <w:basedOn w:val="Normal"/>
    <w:link w:val="CharStyle44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5">
    <w:name w:val="Základní text (10)"/>
    <w:basedOn w:val="Normal"/>
    <w:link w:val="CharStyle46"/>
    <w:pPr>
      <w:widowControl w:val="0"/>
      <w:shd w:val="clear" w:color="auto" w:fill="FFFFFF"/>
      <w:spacing w:after="138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ndara" w:eastAsia="Candara" w:hAnsi="Candara" w:cs="Candara"/>
      <w:spacing w:val="-10"/>
    </w:rPr>
  </w:style>
  <w:style w:type="paragraph" w:customStyle="1" w:styleId="Style48">
    <w:name w:val="Nadpis #3 (2)"/>
    <w:basedOn w:val="Normal"/>
    <w:link w:val="CharStyle49"/>
    <w:pPr>
      <w:widowControl w:val="0"/>
      <w:shd w:val="clear" w:color="auto" w:fill="FFFFFF"/>
      <w:outlineLvl w:val="2"/>
      <w:spacing w:before="480" w:after="4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50">
    <w:name w:val="Nadpis #4 (2)"/>
    <w:basedOn w:val="Normal"/>
    <w:link w:val="CharStyle51"/>
    <w:pPr>
      <w:widowControl w:val="0"/>
      <w:shd w:val="clear" w:color="auto" w:fill="FFFFFF"/>
      <w:jc w:val="center"/>
      <w:outlineLvl w:val="3"/>
      <w:spacing w:before="180"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3">
    <w:name w:val="Nadpis #5 (2)"/>
    <w:basedOn w:val="Normal"/>
    <w:link w:val="CharStyle54"/>
    <w:pPr>
      <w:widowControl w:val="0"/>
      <w:shd w:val="clear" w:color="auto" w:fill="FFFFFF"/>
      <w:jc w:val="center"/>
      <w:outlineLvl w:val="4"/>
      <w:spacing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9">
    <w:name w:val="Titulek tabulky"/>
    <w:basedOn w:val="Normal"/>
    <w:link w:val="CharStyle6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David" w:eastAsia="David" w:hAnsi="David" w:cs="David"/>
    </w:rPr>
  </w:style>
  <w:style w:type="paragraph" w:customStyle="1" w:styleId="Style62">
    <w:name w:val="Základní text (11)"/>
    <w:basedOn w:val="Normal"/>
    <w:link w:val="CharStyle63"/>
    <w:pPr>
      <w:widowControl w:val="0"/>
      <w:shd w:val="clear" w:color="auto" w:fill="FFFFFF"/>
      <w:spacing w:before="720" w:after="12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ndara" w:eastAsia="Candara" w:hAnsi="Candara" w:cs="Candara"/>
    </w:rPr>
  </w:style>
  <w:style w:type="paragraph" w:customStyle="1" w:styleId="Style64">
    <w:name w:val="Základní text (12)"/>
    <w:basedOn w:val="Normal"/>
    <w:link w:val="CharStyle65"/>
    <w:pPr>
      <w:widowControl w:val="0"/>
      <w:shd w:val="clear" w:color="auto" w:fill="FFFFFF"/>
      <w:jc w:val="center"/>
      <w:spacing w:before="948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/Relationships>
</file>