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D7381E" w14:textId="77777777" w:rsidR="007C7F10" w:rsidRDefault="00306D6B">
      <w:pPr>
        <w:spacing w:line="0" w:lineRule="atLeast"/>
        <w:ind w:left="4"/>
        <w:rPr>
          <w:rFonts w:ascii="Garamond" w:eastAsia="Garamond" w:hAnsi="Garamond"/>
        </w:rPr>
      </w:pPr>
      <w:bookmarkStart w:id="0" w:name="page1"/>
      <w:bookmarkEnd w:id="0"/>
      <w:r>
        <w:rPr>
          <w:rFonts w:ascii="Garamond" w:eastAsia="Garamond" w:hAnsi="Garamond"/>
        </w:rPr>
        <w:t>Příloha č. 3 Smlouvy</w:t>
      </w:r>
    </w:p>
    <w:p w14:paraId="15908A74" w14:textId="77777777" w:rsidR="007C7F10" w:rsidRDefault="007C7F10">
      <w:pPr>
        <w:spacing w:line="22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5120"/>
      </w:tblGrid>
      <w:tr w:rsidR="007C7F10" w14:paraId="41F9B7FA" w14:textId="77777777">
        <w:trPr>
          <w:trHeight w:val="327"/>
        </w:trPr>
        <w:tc>
          <w:tcPr>
            <w:tcW w:w="3300" w:type="dxa"/>
            <w:shd w:val="clear" w:color="auto" w:fill="auto"/>
            <w:vAlign w:val="bottom"/>
          </w:tcPr>
          <w:p w14:paraId="651C366B" w14:textId="77777777" w:rsidR="007C7F10" w:rsidRDefault="007C7F1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20" w:type="dxa"/>
            <w:shd w:val="clear" w:color="auto" w:fill="auto"/>
            <w:vAlign w:val="bottom"/>
          </w:tcPr>
          <w:p w14:paraId="06609325" w14:textId="77777777" w:rsidR="007C7F10" w:rsidRDefault="00306D6B">
            <w:pPr>
              <w:spacing w:line="0" w:lineRule="atLeast"/>
              <w:ind w:left="320"/>
              <w:rPr>
                <w:rFonts w:ascii="Garamond" w:eastAsia="Garamond" w:hAnsi="Garamond"/>
                <w:b/>
                <w:sz w:val="24"/>
              </w:rPr>
            </w:pPr>
            <w:r>
              <w:rPr>
                <w:rFonts w:ascii="Garamond" w:eastAsia="Garamond" w:hAnsi="Garamond"/>
                <w:b/>
                <w:sz w:val="24"/>
              </w:rPr>
              <w:t>Licenční ujednání</w:t>
            </w:r>
          </w:p>
        </w:tc>
      </w:tr>
      <w:tr w:rsidR="007C7F10" w14:paraId="0935920F" w14:textId="77777777">
        <w:trPr>
          <w:trHeight w:val="590"/>
        </w:trPr>
        <w:tc>
          <w:tcPr>
            <w:tcW w:w="3300" w:type="dxa"/>
            <w:shd w:val="clear" w:color="auto" w:fill="auto"/>
            <w:vAlign w:val="bottom"/>
          </w:tcPr>
          <w:p w14:paraId="2413BAE1" w14:textId="77777777" w:rsidR="007C7F10" w:rsidRDefault="00306D6B">
            <w:pPr>
              <w:spacing w:line="0" w:lineRule="atLeas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Poskytovatel - Výhradní distributor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23F5010A" w14:textId="77777777" w:rsidR="007C7F10" w:rsidRDefault="00306D6B">
            <w:pPr>
              <w:spacing w:line="0" w:lineRule="atLeast"/>
              <w:ind w:left="94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Nabyvatel - Držitel Licence</w:t>
            </w:r>
          </w:p>
        </w:tc>
      </w:tr>
      <w:tr w:rsidR="007C7F10" w14:paraId="49A3116B" w14:textId="77777777">
        <w:trPr>
          <w:trHeight w:val="460"/>
        </w:trPr>
        <w:tc>
          <w:tcPr>
            <w:tcW w:w="3300" w:type="dxa"/>
            <w:shd w:val="clear" w:color="auto" w:fill="auto"/>
            <w:vAlign w:val="bottom"/>
          </w:tcPr>
          <w:p w14:paraId="6731107B" w14:textId="77777777" w:rsidR="007C7F10" w:rsidRDefault="00306D6B">
            <w:pPr>
              <w:spacing w:line="0" w:lineRule="atLeas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HUMUSOFT s.r.o.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60522004" w14:textId="77777777" w:rsidR="007C7F10" w:rsidRDefault="00306D6B">
            <w:pPr>
              <w:spacing w:line="0" w:lineRule="atLeast"/>
              <w:ind w:left="94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Západočeská univerzita v Plzni</w:t>
            </w:r>
          </w:p>
        </w:tc>
      </w:tr>
      <w:tr w:rsidR="007C7F10" w14:paraId="45CC5EFF" w14:textId="77777777">
        <w:trPr>
          <w:trHeight w:val="284"/>
        </w:trPr>
        <w:tc>
          <w:tcPr>
            <w:tcW w:w="3300" w:type="dxa"/>
            <w:shd w:val="clear" w:color="auto" w:fill="auto"/>
            <w:vAlign w:val="bottom"/>
          </w:tcPr>
          <w:p w14:paraId="0FE01928" w14:textId="77777777" w:rsidR="007C7F10" w:rsidRDefault="00306D6B">
            <w:pPr>
              <w:spacing w:line="0" w:lineRule="atLeas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Pobřežní 20</w:t>
            </w:r>
          </w:p>
        </w:tc>
        <w:tc>
          <w:tcPr>
            <w:tcW w:w="5120" w:type="dxa"/>
            <w:vMerge w:val="restart"/>
            <w:shd w:val="clear" w:color="auto" w:fill="auto"/>
            <w:vAlign w:val="bottom"/>
          </w:tcPr>
          <w:p w14:paraId="2331BA7F" w14:textId="77777777" w:rsidR="007C7F10" w:rsidRDefault="00306D6B">
            <w:pPr>
              <w:spacing w:line="0" w:lineRule="atLeast"/>
              <w:ind w:left="94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Univerzitní 8, 306 14 Plzeň</w:t>
            </w:r>
          </w:p>
        </w:tc>
      </w:tr>
      <w:tr w:rsidR="007C7F10" w14:paraId="215D16B6" w14:textId="77777777">
        <w:trPr>
          <w:trHeight w:val="247"/>
        </w:trPr>
        <w:tc>
          <w:tcPr>
            <w:tcW w:w="3300" w:type="dxa"/>
            <w:shd w:val="clear" w:color="auto" w:fill="auto"/>
            <w:vAlign w:val="bottom"/>
          </w:tcPr>
          <w:p w14:paraId="4C6533B4" w14:textId="77777777" w:rsidR="007C7F10" w:rsidRDefault="00306D6B">
            <w:pPr>
              <w:spacing w:line="238" w:lineRule="exac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Praha 8</w:t>
            </w:r>
          </w:p>
        </w:tc>
        <w:tc>
          <w:tcPr>
            <w:tcW w:w="5120" w:type="dxa"/>
            <w:vMerge/>
            <w:shd w:val="clear" w:color="auto" w:fill="auto"/>
            <w:vAlign w:val="bottom"/>
          </w:tcPr>
          <w:p w14:paraId="617D5CC7" w14:textId="77777777" w:rsidR="007C7F10" w:rsidRDefault="007C7F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C7F10" w14:paraId="75355069" w14:textId="77777777">
        <w:trPr>
          <w:trHeight w:val="211"/>
        </w:trPr>
        <w:tc>
          <w:tcPr>
            <w:tcW w:w="3300" w:type="dxa"/>
            <w:shd w:val="clear" w:color="auto" w:fill="auto"/>
            <w:vAlign w:val="bottom"/>
          </w:tcPr>
          <w:p w14:paraId="0B3D047C" w14:textId="77777777" w:rsidR="007C7F10" w:rsidRDefault="00306D6B">
            <w:pPr>
              <w:spacing w:line="211" w:lineRule="exac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186 00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3EE1BDA6" w14:textId="77777777" w:rsidR="007C7F10" w:rsidRDefault="007C7F1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C7F10" w14:paraId="10A5C0A2" w14:textId="77777777">
        <w:trPr>
          <w:trHeight w:val="284"/>
        </w:trPr>
        <w:tc>
          <w:tcPr>
            <w:tcW w:w="3300" w:type="dxa"/>
            <w:shd w:val="clear" w:color="auto" w:fill="auto"/>
            <w:vAlign w:val="bottom"/>
          </w:tcPr>
          <w:p w14:paraId="195AB473" w14:textId="77777777" w:rsidR="007C7F10" w:rsidRDefault="00306D6B">
            <w:pPr>
              <w:spacing w:line="0" w:lineRule="atLeas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V zastoupení COMSOL AB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47C94D42" w14:textId="77777777" w:rsidR="007C7F10" w:rsidRDefault="00306D6B">
            <w:pPr>
              <w:spacing w:line="0" w:lineRule="atLeast"/>
              <w:ind w:left="94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Uživatel licence:</w:t>
            </w:r>
          </w:p>
        </w:tc>
      </w:tr>
      <w:tr w:rsidR="007C7F10" w14:paraId="4A8D203F" w14:textId="77777777">
        <w:trPr>
          <w:trHeight w:val="237"/>
        </w:trPr>
        <w:tc>
          <w:tcPr>
            <w:tcW w:w="3300" w:type="dxa"/>
            <w:vMerge w:val="restart"/>
            <w:shd w:val="clear" w:color="auto" w:fill="auto"/>
            <w:vAlign w:val="bottom"/>
          </w:tcPr>
          <w:p w14:paraId="41DBD0A8" w14:textId="77777777" w:rsidR="007C7F10" w:rsidRDefault="00306D6B">
            <w:pPr>
              <w:spacing w:line="0" w:lineRule="atLeas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Předmět smlouvy: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28E093A6" w14:textId="3B852C86" w:rsidR="007C7F10" w:rsidRDefault="00D15FB5">
            <w:pPr>
              <w:spacing w:line="238" w:lineRule="exact"/>
              <w:ind w:left="94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xxx</w:t>
            </w:r>
          </w:p>
        </w:tc>
      </w:tr>
      <w:tr w:rsidR="007C7F10" w14:paraId="72BF06E3" w14:textId="77777777">
        <w:trPr>
          <w:trHeight w:val="223"/>
        </w:trPr>
        <w:tc>
          <w:tcPr>
            <w:tcW w:w="3300" w:type="dxa"/>
            <w:vMerge/>
            <w:shd w:val="clear" w:color="auto" w:fill="auto"/>
            <w:vAlign w:val="bottom"/>
          </w:tcPr>
          <w:p w14:paraId="231ADBAB" w14:textId="77777777" w:rsidR="007C7F10" w:rsidRDefault="007C7F1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20" w:type="dxa"/>
            <w:shd w:val="clear" w:color="auto" w:fill="auto"/>
            <w:vAlign w:val="bottom"/>
          </w:tcPr>
          <w:p w14:paraId="5869ED3C" w14:textId="77777777" w:rsidR="007C7F10" w:rsidRDefault="00306D6B">
            <w:pPr>
              <w:spacing w:line="223" w:lineRule="exact"/>
              <w:ind w:left="94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Software COMSOL Multiphysics</w:t>
            </w:r>
          </w:p>
        </w:tc>
      </w:tr>
      <w:tr w:rsidR="007C7F10" w14:paraId="0DCC32E1" w14:textId="77777777">
        <w:trPr>
          <w:trHeight w:val="247"/>
        </w:trPr>
        <w:tc>
          <w:tcPr>
            <w:tcW w:w="3300" w:type="dxa"/>
            <w:shd w:val="clear" w:color="auto" w:fill="auto"/>
            <w:vAlign w:val="bottom"/>
          </w:tcPr>
          <w:p w14:paraId="2578287B" w14:textId="77777777" w:rsidR="007C7F10" w:rsidRDefault="00306D6B">
            <w:pPr>
              <w:spacing w:line="0" w:lineRule="atLeas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Licenční ujednání: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0DB5AD76" w14:textId="77777777" w:rsidR="007C7F10" w:rsidRDefault="00306D6B">
            <w:pPr>
              <w:spacing w:line="0" w:lineRule="atLeast"/>
              <w:ind w:left="940"/>
              <w:rPr>
                <w:rFonts w:ascii="Garamond" w:eastAsia="Garamond" w:hAnsi="Garamond"/>
                <w:w w:val="99"/>
                <w:sz w:val="22"/>
              </w:rPr>
            </w:pPr>
            <w:r>
              <w:rPr>
                <w:rFonts w:ascii="Garamond" w:eastAsia="Garamond" w:hAnsi="Garamond"/>
                <w:w w:val="99"/>
                <w:sz w:val="22"/>
              </w:rPr>
              <w:t>Akademická licence pro všeobecné školní využití</w:t>
            </w:r>
          </w:p>
        </w:tc>
      </w:tr>
      <w:tr w:rsidR="007C7F10" w14:paraId="3E5FBD68" w14:textId="77777777">
        <w:trPr>
          <w:trHeight w:val="247"/>
        </w:trPr>
        <w:tc>
          <w:tcPr>
            <w:tcW w:w="3300" w:type="dxa"/>
            <w:shd w:val="clear" w:color="auto" w:fill="auto"/>
            <w:vAlign w:val="bottom"/>
          </w:tcPr>
          <w:p w14:paraId="6DC89F40" w14:textId="77777777" w:rsidR="007C7F10" w:rsidRDefault="00306D6B">
            <w:pPr>
              <w:spacing w:line="0" w:lineRule="atLeas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Operační systém: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44925F53" w14:textId="77777777" w:rsidR="007C7F10" w:rsidRDefault="00306D6B">
            <w:pPr>
              <w:spacing w:line="0" w:lineRule="atLeast"/>
              <w:ind w:left="94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Multiplatformní použití</w:t>
            </w:r>
          </w:p>
        </w:tc>
      </w:tr>
      <w:tr w:rsidR="007C7F10" w14:paraId="158B8277" w14:textId="77777777">
        <w:trPr>
          <w:trHeight w:val="284"/>
        </w:trPr>
        <w:tc>
          <w:tcPr>
            <w:tcW w:w="3300" w:type="dxa"/>
            <w:shd w:val="clear" w:color="auto" w:fill="auto"/>
            <w:vAlign w:val="bottom"/>
          </w:tcPr>
          <w:p w14:paraId="79F218D8" w14:textId="77777777" w:rsidR="007C7F10" w:rsidRDefault="00306D6B">
            <w:pPr>
              <w:spacing w:line="0" w:lineRule="atLeas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Typ licence: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57AFFD0B" w14:textId="77777777" w:rsidR="007C7F10" w:rsidRDefault="00306D6B">
            <w:pPr>
              <w:spacing w:line="0" w:lineRule="atLeast"/>
              <w:ind w:left="94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Individuální licence v konfiguraci</w:t>
            </w:r>
          </w:p>
        </w:tc>
      </w:tr>
      <w:tr w:rsidR="007C7F10" w14:paraId="04229D21" w14:textId="77777777">
        <w:trPr>
          <w:trHeight w:val="238"/>
        </w:trPr>
        <w:tc>
          <w:tcPr>
            <w:tcW w:w="3300" w:type="dxa"/>
            <w:shd w:val="clear" w:color="auto" w:fill="auto"/>
            <w:vAlign w:val="bottom"/>
          </w:tcPr>
          <w:p w14:paraId="2418BF30" w14:textId="77777777" w:rsidR="007C7F10" w:rsidRDefault="00306D6B">
            <w:pPr>
              <w:spacing w:line="238" w:lineRule="exac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Verze programu: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646B5181" w14:textId="77777777" w:rsidR="007C7F10" w:rsidRDefault="00306D6B">
            <w:pPr>
              <w:spacing w:line="238" w:lineRule="exact"/>
              <w:ind w:left="94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COMSOL Multiphysics 6.2</w:t>
            </w:r>
          </w:p>
        </w:tc>
      </w:tr>
    </w:tbl>
    <w:p w14:paraId="3EF2B79B" w14:textId="77777777" w:rsidR="007C7F10" w:rsidRDefault="007C7F10">
      <w:pPr>
        <w:spacing w:line="221" w:lineRule="exact"/>
        <w:rPr>
          <w:rFonts w:ascii="Times New Roman" w:eastAsia="Times New Roman" w:hAnsi="Times New Roman"/>
          <w:sz w:val="24"/>
        </w:rPr>
      </w:pPr>
    </w:p>
    <w:p w14:paraId="007A8D21" w14:textId="77777777" w:rsidR="007C7F10" w:rsidRDefault="00306D6B">
      <w:pPr>
        <w:spacing w:line="0" w:lineRule="atLeast"/>
        <w:ind w:left="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Obsah individuální licence - moduly</w:t>
      </w:r>
    </w:p>
    <w:p w14:paraId="7884D9F7" w14:textId="77777777" w:rsidR="007C7F10" w:rsidRDefault="007C7F10">
      <w:pPr>
        <w:spacing w:line="26" w:lineRule="exact"/>
        <w:rPr>
          <w:rFonts w:ascii="Times New Roman" w:eastAsia="Times New Roman" w:hAnsi="Times New Roman"/>
          <w:sz w:val="24"/>
        </w:rPr>
      </w:pPr>
    </w:p>
    <w:p w14:paraId="1BAAD4AA" w14:textId="77777777" w:rsidR="007C7F10" w:rsidRDefault="00306D6B">
      <w:pPr>
        <w:spacing w:line="0" w:lineRule="atLeast"/>
        <w:ind w:left="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__________________________________________________________________________________</w:t>
      </w:r>
    </w:p>
    <w:p w14:paraId="03AD4D69" w14:textId="77777777" w:rsidR="007C7F10" w:rsidRDefault="00306D6B">
      <w:pPr>
        <w:spacing w:line="0" w:lineRule="atLeast"/>
        <w:ind w:left="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Konfigurace:</w:t>
      </w:r>
    </w:p>
    <w:p w14:paraId="2A7F6BD8" w14:textId="77777777" w:rsidR="007C7F10" w:rsidRDefault="007C7F10">
      <w:pPr>
        <w:spacing w:line="249" w:lineRule="exact"/>
        <w:rPr>
          <w:rFonts w:ascii="Times New Roman" w:eastAsia="Times New Roman" w:hAnsi="Times New Roman"/>
          <w:sz w:val="24"/>
        </w:rPr>
      </w:pPr>
    </w:p>
    <w:p w14:paraId="755907DF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0" w:lineRule="atLeast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COMSOL Multiphysics</w:t>
      </w:r>
    </w:p>
    <w:p w14:paraId="738FDE02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7144F76C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AC/DC Module</w:t>
      </w:r>
    </w:p>
    <w:p w14:paraId="7DD4DE72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6A66B120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Acoustics Module</w:t>
      </w:r>
    </w:p>
    <w:p w14:paraId="00A60041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7B64791A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Battery Design Module</w:t>
      </w:r>
    </w:p>
    <w:p w14:paraId="5886E330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49C6A0D9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CFD Module</w:t>
      </w:r>
    </w:p>
    <w:p w14:paraId="64157AB3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27110503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Design Module</w:t>
      </w:r>
    </w:p>
    <w:p w14:paraId="52FA11B7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5E867A36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Electrochemistry Module</w:t>
      </w:r>
    </w:p>
    <w:p w14:paraId="680B5690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1604B033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2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Heat Transfer Module</w:t>
      </w:r>
    </w:p>
    <w:p w14:paraId="4CE85EDB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098BD898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LiveLink for MATLAB</w:t>
      </w:r>
    </w:p>
    <w:p w14:paraId="5500FB4F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21B5F977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Material Library</w:t>
      </w:r>
    </w:p>
    <w:p w14:paraId="5D30160E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18CB1066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MEMS Module</w:t>
      </w:r>
    </w:p>
    <w:p w14:paraId="4140CF74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6E636A08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Metal Processing Module</w:t>
      </w:r>
    </w:p>
    <w:p w14:paraId="76E7AD63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30F3B22A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Microfluidics Module</w:t>
      </w:r>
    </w:p>
    <w:p w14:paraId="1006D133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70944021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Multibody Dynamics Module</w:t>
      </w:r>
    </w:p>
    <w:p w14:paraId="026D3172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320E94D8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Nonlinear Structural Material Module</w:t>
      </w:r>
    </w:p>
    <w:p w14:paraId="7470DF4F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2933DD6D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2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Optimization Module</w:t>
      </w:r>
    </w:p>
    <w:p w14:paraId="45C25EA9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4CB65ED9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Particle Tracing Module</w:t>
      </w:r>
    </w:p>
    <w:p w14:paraId="0B61826D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36D55009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Pipe Flow Module</w:t>
      </w:r>
    </w:p>
    <w:p w14:paraId="306C4B34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458DCCE0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RF Module</w:t>
      </w:r>
    </w:p>
    <w:p w14:paraId="6BF9960C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60FE410B" w14:textId="77777777" w:rsidR="007C7F10" w:rsidRDefault="00306D6B">
      <w:pPr>
        <w:numPr>
          <w:ilvl w:val="0"/>
          <w:numId w:val="1"/>
        </w:numPr>
        <w:tabs>
          <w:tab w:val="left" w:pos="704"/>
        </w:tabs>
        <w:spacing w:line="230" w:lineRule="auto"/>
        <w:ind w:left="704" w:hanging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Structural Mechanics Module</w:t>
      </w:r>
    </w:p>
    <w:p w14:paraId="15123869" w14:textId="77777777" w:rsidR="007C7F10" w:rsidRDefault="007C7F10">
      <w:pPr>
        <w:spacing w:line="10" w:lineRule="exact"/>
        <w:rPr>
          <w:rFonts w:ascii="Garamond" w:eastAsia="Garamond" w:hAnsi="Garamond"/>
          <w:sz w:val="22"/>
        </w:rPr>
      </w:pPr>
    </w:p>
    <w:p w14:paraId="770ADFD2" w14:textId="77777777" w:rsidR="007C7F10" w:rsidRDefault="00306D6B">
      <w:pPr>
        <w:spacing w:line="230" w:lineRule="auto"/>
        <w:ind w:left="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____________________________________________________________________________</w:t>
      </w:r>
    </w:p>
    <w:p w14:paraId="773966A9" w14:textId="77777777" w:rsidR="007C7F10" w:rsidRDefault="007C7F10">
      <w:pPr>
        <w:spacing w:line="221" w:lineRule="exact"/>
        <w:rPr>
          <w:rFonts w:ascii="Times New Roman" w:eastAsia="Times New Roman" w:hAnsi="Times New Roman"/>
          <w:sz w:val="24"/>
        </w:rPr>
      </w:pPr>
    </w:p>
    <w:p w14:paraId="70244678" w14:textId="77777777" w:rsidR="007C7F10" w:rsidRDefault="00306D6B">
      <w:pPr>
        <w:spacing w:line="258" w:lineRule="auto"/>
        <w:ind w:left="4" w:right="306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Společnost COMSOL AB potvrzuje Držiteli licence přes svého výhradního distributora HUMUSOFT spol. s.r.o., že je vlastníkem a uživatelem časově neomezené licence programu COMSOL Multiphysics. Držitel se zavazuje, že bude program používat v souladu s Licenční smlouvou.</w:t>
      </w:r>
    </w:p>
    <w:p w14:paraId="3AB06B25" w14:textId="77777777" w:rsidR="007C7F10" w:rsidRDefault="007C7F10">
      <w:pPr>
        <w:spacing w:line="191" w:lineRule="exact"/>
        <w:rPr>
          <w:rFonts w:ascii="Times New Roman" w:eastAsia="Times New Roman" w:hAnsi="Times New Roman"/>
          <w:sz w:val="24"/>
        </w:rPr>
      </w:pPr>
    </w:p>
    <w:p w14:paraId="1D0B4688" w14:textId="77777777" w:rsidR="007C7F10" w:rsidRDefault="00306D6B">
      <w:pPr>
        <w:spacing w:line="0" w:lineRule="atLeast"/>
        <w:ind w:left="4"/>
        <w:rPr>
          <w:rFonts w:ascii="Garamond" w:eastAsia="Garamond" w:hAnsi="Garamond"/>
          <w:b/>
          <w:sz w:val="22"/>
        </w:rPr>
      </w:pPr>
      <w:r>
        <w:rPr>
          <w:rFonts w:ascii="Garamond" w:eastAsia="Garamond" w:hAnsi="Garamond"/>
          <w:b/>
          <w:sz w:val="22"/>
        </w:rPr>
        <w:t>Individuální licence</w:t>
      </w:r>
    </w:p>
    <w:p w14:paraId="549D8BF3" w14:textId="77777777" w:rsidR="007C7F10" w:rsidRDefault="007C7F10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3B0EBA20" w14:textId="77777777" w:rsidR="007C7F10" w:rsidRDefault="00306D6B">
      <w:pPr>
        <w:spacing w:line="251" w:lineRule="auto"/>
        <w:ind w:left="4" w:right="26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Licence vázaná na CPU. Její držitel může určit k instalaci programů jeden konkrétní počítač. Na určeném počítači se může v práci s programem střídat více uživatelů (v jeden časový okamžik však smí s COMSOL Multiphysics pracovat pouze jeden uživatel). Držitel licence může změnit určený počítač maximálně 2x ročně. Vzdálený přístup není dovolen.</w:t>
      </w:r>
    </w:p>
    <w:p w14:paraId="3F073717" w14:textId="77777777" w:rsidR="007C7F10" w:rsidRDefault="007C7F10">
      <w:pPr>
        <w:spacing w:line="201" w:lineRule="exact"/>
        <w:rPr>
          <w:rFonts w:ascii="Times New Roman" w:eastAsia="Times New Roman" w:hAnsi="Times New Roman"/>
          <w:sz w:val="24"/>
        </w:rPr>
      </w:pPr>
    </w:p>
    <w:p w14:paraId="12D9428D" w14:textId="77777777" w:rsidR="007C7F10" w:rsidRDefault="00306D6B">
      <w:pPr>
        <w:spacing w:line="0" w:lineRule="atLeast"/>
        <w:ind w:left="4"/>
        <w:rPr>
          <w:rFonts w:ascii="Garamond" w:eastAsia="Garamond" w:hAnsi="Garamond"/>
          <w:b/>
          <w:sz w:val="22"/>
        </w:rPr>
      </w:pPr>
      <w:r>
        <w:rPr>
          <w:rFonts w:ascii="Garamond" w:eastAsia="Garamond" w:hAnsi="Garamond"/>
          <w:b/>
          <w:sz w:val="22"/>
        </w:rPr>
        <w:t>Předplatné na údržbu.</w:t>
      </w:r>
    </w:p>
    <w:p w14:paraId="33DAE2DB" w14:textId="77777777" w:rsidR="007C7F10" w:rsidRDefault="007C7F10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6F3DB7E8" w14:textId="77777777" w:rsidR="007C7F10" w:rsidRDefault="00306D6B">
      <w:pPr>
        <w:spacing w:line="299" w:lineRule="auto"/>
        <w:ind w:left="4" w:right="246"/>
        <w:rPr>
          <w:rFonts w:ascii="Garamond" w:eastAsia="Garamond" w:hAnsi="Garamond"/>
          <w:sz w:val="21"/>
        </w:rPr>
      </w:pPr>
      <w:r>
        <w:rPr>
          <w:rFonts w:ascii="Garamond" w:eastAsia="Garamond" w:hAnsi="Garamond"/>
          <w:sz w:val="21"/>
        </w:rPr>
        <w:t>Údržbou se rozumí předplacená technická podpora, pravidelné update programového vybavení za dané období a možnost rozšiřovat licenci o další moduly. Ceny ročního předplatného se pohybují v rozmezí</w:t>
      </w:r>
    </w:p>
    <w:p w14:paraId="2DC54302" w14:textId="77777777" w:rsidR="007C7F10" w:rsidRDefault="007C7F10">
      <w:pPr>
        <w:spacing w:line="299" w:lineRule="auto"/>
        <w:ind w:left="4" w:right="246"/>
        <w:rPr>
          <w:rFonts w:ascii="Garamond" w:eastAsia="Garamond" w:hAnsi="Garamond"/>
          <w:sz w:val="21"/>
        </w:rPr>
        <w:sectPr w:rsidR="007C7F10" w:rsidSect="00336D39">
          <w:pgSz w:w="11900" w:h="16838"/>
          <w:pgMar w:top="1389" w:right="1440" w:bottom="591" w:left="1416" w:header="0" w:footer="0" w:gutter="0"/>
          <w:cols w:space="0" w:equalWidth="0">
            <w:col w:w="9050"/>
          </w:cols>
          <w:docGrid w:linePitch="360"/>
        </w:sectPr>
      </w:pPr>
    </w:p>
    <w:p w14:paraId="03A863CB" w14:textId="77777777" w:rsidR="007C7F10" w:rsidRDefault="00306D6B">
      <w:pPr>
        <w:spacing w:line="0" w:lineRule="atLeast"/>
        <w:rPr>
          <w:rFonts w:ascii="Garamond" w:eastAsia="Garamond" w:hAnsi="Garamond"/>
          <w:sz w:val="22"/>
        </w:rPr>
      </w:pPr>
      <w:bookmarkStart w:id="1" w:name="page2"/>
      <w:bookmarkEnd w:id="1"/>
      <w:r>
        <w:rPr>
          <w:rFonts w:ascii="Garamond" w:eastAsia="Garamond" w:hAnsi="Garamond"/>
          <w:sz w:val="22"/>
        </w:rPr>
        <w:lastRenderedPageBreak/>
        <w:t>20% - 25% pořizovací ceny produktů.</w:t>
      </w:r>
    </w:p>
    <w:p w14:paraId="6E0921D5" w14:textId="77777777" w:rsidR="007C7F10" w:rsidRDefault="007C7F10">
      <w:pPr>
        <w:spacing w:line="247" w:lineRule="exact"/>
        <w:rPr>
          <w:rFonts w:ascii="Times New Roman" w:eastAsia="Times New Roman" w:hAnsi="Times New Roman"/>
        </w:rPr>
      </w:pPr>
    </w:p>
    <w:p w14:paraId="6F63E655" w14:textId="77777777" w:rsidR="007C7F10" w:rsidRDefault="00306D6B">
      <w:pPr>
        <w:spacing w:line="0" w:lineRule="atLeast"/>
        <w:rPr>
          <w:rFonts w:ascii="Garamond" w:eastAsia="Garamond" w:hAnsi="Garamond"/>
          <w:b/>
          <w:sz w:val="22"/>
        </w:rPr>
      </w:pPr>
      <w:r>
        <w:rPr>
          <w:rFonts w:ascii="Garamond" w:eastAsia="Garamond" w:hAnsi="Garamond"/>
          <w:b/>
          <w:sz w:val="22"/>
        </w:rPr>
        <w:t>Akademická licence pro všeobecné školní využití</w:t>
      </w:r>
    </w:p>
    <w:p w14:paraId="668831C1" w14:textId="77777777" w:rsidR="007C7F10" w:rsidRDefault="007C7F10">
      <w:pPr>
        <w:spacing w:line="2" w:lineRule="exact"/>
        <w:rPr>
          <w:rFonts w:ascii="Times New Roman" w:eastAsia="Times New Roman" w:hAnsi="Times New Roman"/>
        </w:rPr>
      </w:pPr>
    </w:p>
    <w:p w14:paraId="11E9A217" w14:textId="77777777" w:rsidR="007C7F10" w:rsidRDefault="00306D6B">
      <w:pPr>
        <w:spacing w:line="257" w:lineRule="auto"/>
        <w:ind w:right="6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Tato licence je omezena na použití na školních výpočetních prostředcích, využívaných pouze pro výuku a výzkumnou činnost studentů a pedagogů. U těchto licencí je využití programů pro jakékoli komerční účely zakázáno!</w:t>
      </w:r>
    </w:p>
    <w:p w14:paraId="4AFC1230" w14:textId="77777777" w:rsidR="007C7F10" w:rsidRDefault="007C7F10">
      <w:pPr>
        <w:spacing w:line="200" w:lineRule="exact"/>
        <w:rPr>
          <w:rFonts w:ascii="Times New Roman" w:eastAsia="Times New Roman" w:hAnsi="Times New Roman"/>
        </w:rPr>
      </w:pPr>
    </w:p>
    <w:p w14:paraId="4352A05E" w14:textId="77777777" w:rsidR="007C7F10" w:rsidRDefault="007C7F10">
      <w:pPr>
        <w:spacing w:line="267" w:lineRule="exact"/>
        <w:rPr>
          <w:rFonts w:ascii="Times New Roman" w:eastAsia="Times New Roman" w:hAnsi="Times New Roman"/>
        </w:rPr>
      </w:pPr>
    </w:p>
    <w:p w14:paraId="53DF0353" w14:textId="77777777" w:rsidR="007C7F10" w:rsidRDefault="00306D6B">
      <w:pPr>
        <w:spacing w:line="0" w:lineRule="atLeast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Jednatel</w:t>
      </w:r>
    </w:p>
    <w:p w14:paraId="2D8F6471" w14:textId="77777777" w:rsidR="007C7F10" w:rsidRDefault="007C7F10">
      <w:pPr>
        <w:spacing w:line="2" w:lineRule="exact"/>
        <w:rPr>
          <w:rFonts w:ascii="Times New Roman" w:eastAsia="Times New Roman" w:hAnsi="Times New Roman"/>
        </w:rPr>
      </w:pPr>
    </w:p>
    <w:p w14:paraId="710CFBFE" w14:textId="76B16051" w:rsidR="007C7F10" w:rsidRDefault="00D15FB5">
      <w:pPr>
        <w:spacing w:line="0" w:lineRule="atLeast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xxx</w:t>
      </w:r>
    </w:p>
    <w:p w14:paraId="1A2C4147" w14:textId="7F09DC81" w:rsidR="007C7F10" w:rsidRDefault="007C7F10">
      <w:pPr>
        <w:spacing w:line="20" w:lineRule="exact"/>
        <w:rPr>
          <w:rFonts w:ascii="Times New Roman" w:eastAsia="Times New Roman" w:hAnsi="Times New Roman"/>
        </w:rPr>
      </w:pPr>
    </w:p>
    <w:p w14:paraId="2ED0F9F7" w14:textId="77777777" w:rsidR="007C7F10" w:rsidRDefault="007C7F10">
      <w:pPr>
        <w:spacing w:line="20" w:lineRule="exact"/>
        <w:rPr>
          <w:rFonts w:ascii="Times New Roman" w:eastAsia="Times New Roman" w:hAnsi="Times New Roman"/>
        </w:rPr>
        <w:sectPr w:rsidR="007C7F10" w:rsidSect="00336D39">
          <w:pgSz w:w="11900" w:h="16838"/>
          <w:pgMar w:top="1387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14:paraId="221242E9" w14:textId="77777777" w:rsidR="007C7F10" w:rsidRDefault="007C7F10">
      <w:pPr>
        <w:spacing w:line="200" w:lineRule="exact"/>
        <w:rPr>
          <w:rFonts w:ascii="Times New Roman" w:eastAsia="Times New Roman" w:hAnsi="Times New Roman"/>
        </w:rPr>
      </w:pPr>
    </w:p>
    <w:p w14:paraId="319DB7BE" w14:textId="77777777" w:rsidR="00306D6B" w:rsidRDefault="00306D6B">
      <w:pPr>
        <w:spacing w:line="289" w:lineRule="exact"/>
        <w:rPr>
          <w:rFonts w:ascii="Times New Roman" w:eastAsia="Times New Roman" w:hAnsi="Times New Roman"/>
        </w:rPr>
      </w:pPr>
    </w:p>
    <w:sectPr w:rsidR="00306D6B">
      <w:type w:val="continuous"/>
      <w:pgSz w:w="11900" w:h="16838"/>
      <w:pgMar w:top="1387" w:right="1440" w:bottom="1440" w:left="1420" w:header="0" w:footer="0" w:gutter="0"/>
      <w:cols w:num="2" w:space="0" w:equalWidth="0">
        <w:col w:w="2620" w:space="60"/>
        <w:col w:w="636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13F28A10">
      <w:start w:val="1"/>
      <w:numFmt w:val="bullet"/>
      <w:lvlText w:val="•"/>
      <w:lvlJc w:val="left"/>
    </w:lvl>
    <w:lvl w:ilvl="1" w:tplc="24A4EAEA">
      <w:start w:val="1"/>
      <w:numFmt w:val="bullet"/>
      <w:lvlText w:val=""/>
      <w:lvlJc w:val="left"/>
    </w:lvl>
    <w:lvl w:ilvl="2" w:tplc="9BC8C41A">
      <w:start w:val="1"/>
      <w:numFmt w:val="bullet"/>
      <w:lvlText w:val=""/>
      <w:lvlJc w:val="left"/>
    </w:lvl>
    <w:lvl w:ilvl="3" w:tplc="A992DA2E">
      <w:start w:val="1"/>
      <w:numFmt w:val="bullet"/>
      <w:lvlText w:val=""/>
      <w:lvlJc w:val="left"/>
    </w:lvl>
    <w:lvl w:ilvl="4" w:tplc="97DC720A">
      <w:start w:val="1"/>
      <w:numFmt w:val="bullet"/>
      <w:lvlText w:val=""/>
      <w:lvlJc w:val="left"/>
    </w:lvl>
    <w:lvl w:ilvl="5" w:tplc="7CE6EE6E">
      <w:start w:val="1"/>
      <w:numFmt w:val="bullet"/>
      <w:lvlText w:val=""/>
      <w:lvlJc w:val="left"/>
    </w:lvl>
    <w:lvl w:ilvl="6" w:tplc="9F762110">
      <w:start w:val="1"/>
      <w:numFmt w:val="bullet"/>
      <w:lvlText w:val=""/>
      <w:lvlJc w:val="left"/>
    </w:lvl>
    <w:lvl w:ilvl="7" w:tplc="DC36B9F2">
      <w:start w:val="1"/>
      <w:numFmt w:val="bullet"/>
      <w:lvlText w:val=""/>
      <w:lvlJc w:val="left"/>
    </w:lvl>
    <w:lvl w:ilvl="8" w:tplc="05AE2602">
      <w:start w:val="1"/>
      <w:numFmt w:val="bullet"/>
      <w:lvlText w:val=""/>
      <w:lvlJc w:val="left"/>
    </w:lvl>
  </w:abstractNum>
  <w:num w:numId="1" w16cid:durableId="163108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DB"/>
    <w:rsid w:val="000C42B5"/>
    <w:rsid w:val="00306D6B"/>
    <w:rsid w:val="00336D39"/>
    <w:rsid w:val="004169DB"/>
    <w:rsid w:val="007C7F10"/>
    <w:rsid w:val="00D1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5A64E"/>
  <w15:chartTrackingRefBased/>
  <w15:docId w15:val="{BD46E790-6931-4AC0-9342-4964D309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ksekyrov</dc:creator>
  <cp:keywords/>
  <cp:lastModifiedBy>Václava Vlková</cp:lastModifiedBy>
  <cp:revision>2</cp:revision>
  <dcterms:created xsi:type="dcterms:W3CDTF">2024-02-21T05:23:00Z</dcterms:created>
  <dcterms:modified xsi:type="dcterms:W3CDTF">2024-02-21T05:23:00Z</dcterms:modified>
</cp:coreProperties>
</file>