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A631" w14:textId="77777777" w:rsidR="00D85D00" w:rsidRPr="00EA561B" w:rsidRDefault="00D85D00" w:rsidP="002847A5">
      <w:pPr>
        <w:pStyle w:val="Nzev"/>
        <w:rPr>
          <w:rFonts w:ascii="Tahoma" w:hAnsi="Tahoma"/>
          <w:sz w:val="28"/>
          <w:u w:val="single"/>
        </w:rPr>
      </w:pPr>
      <w:r w:rsidRPr="00EA561B">
        <w:rPr>
          <w:rFonts w:ascii="Tahoma" w:hAnsi="Tahoma"/>
          <w:sz w:val="28"/>
          <w:u w:val="single"/>
        </w:rPr>
        <w:t>V</w:t>
      </w:r>
      <w:r w:rsidR="002D495F" w:rsidRPr="00EA561B">
        <w:rPr>
          <w:rFonts w:ascii="Tahoma" w:hAnsi="Tahoma"/>
          <w:sz w:val="28"/>
          <w:u w:val="single"/>
        </w:rPr>
        <w:t>ŠEOBECNÁ SMLOUVA O DODÁVKÁCH</w:t>
      </w:r>
    </w:p>
    <w:p w14:paraId="0EFC9E84" w14:textId="77777777" w:rsidR="00DD7B1C" w:rsidRPr="00EA561B" w:rsidRDefault="00DD7B1C" w:rsidP="00EB33B8">
      <w:pPr>
        <w:widowControl w:val="0"/>
        <w:autoSpaceDE w:val="0"/>
        <w:ind w:right="4"/>
        <w:jc w:val="center"/>
        <w:rPr>
          <w:rFonts w:ascii="Tahoma" w:hAnsi="Tahoma" w:cs="Tahoma"/>
          <w:sz w:val="18"/>
          <w:szCs w:val="18"/>
        </w:rPr>
      </w:pPr>
      <w:r w:rsidRPr="00A2233E">
        <w:rPr>
          <w:rFonts w:ascii="Tahoma" w:hAnsi="Tahoma" w:cs="Tahoma"/>
          <w:sz w:val="18"/>
          <w:szCs w:val="18"/>
        </w:rPr>
        <w:t xml:space="preserve">uzavřená podle ust. § 2079 a násl. zákona č. 89/2012 Sb., občanský zákoník, ve znění pozdějších předpisů     </w:t>
      </w:r>
      <w:proofErr w:type="gramStart"/>
      <w:r w:rsidRPr="00A2233E">
        <w:rPr>
          <w:rFonts w:ascii="Tahoma" w:hAnsi="Tahoma" w:cs="Tahoma"/>
          <w:sz w:val="18"/>
          <w:szCs w:val="18"/>
        </w:rPr>
        <w:t xml:space="preserve">   (</w:t>
      </w:r>
      <w:proofErr w:type="gramEnd"/>
      <w:r w:rsidRPr="00A2233E">
        <w:rPr>
          <w:rFonts w:ascii="Tahoma" w:hAnsi="Tahoma" w:cs="Tahoma"/>
          <w:sz w:val="18"/>
          <w:szCs w:val="18"/>
        </w:rPr>
        <w:t>dále jen „občanský zákoník“)</w:t>
      </w:r>
    </w:p>
    <w:p w14:paraId="22C395B4" w14:textId="77777777" w:rsidR="00D85D00" w:rsidRPr="00EA561B" w:rsidRDefault="00D85D00" w:rsidP="00EB33B8">
      <w:pPr>
        <w:jc w:val="both"/>
        <w:rPr>
          <w:rFonts w:ascii="Tahoma" w:hAnsi="Tahoma" w:cs="Tahoma"/>
        </w:rPr>
      </w:pPr>
    </w:p>
    <w:p w14:paraId="4452D403" w14:textId="64A469E9" w:rsidR="00D85D00" w:rsidRPr="00EA561B" w:rsidRDefault="00DD7B1C" w:rsidP="002847A5">
      <w:pPr>
        <w:jc w:val="both"/>
        <w:rPr>
          <w:rFonts w:ascii="Tahoma" w:hAnsi="Tahoma" w:cs="Tahoma"/>
          <w:b/>
          <w:bCs/>
        </w:rPr>
      </w:pPr>
      <w:r w:rsidRPr="00EA561B">
        <w:rPr>
          <w:rFonts w:ascii="Tahoma" w:hAnsi="Tahoma" w:cs="Tahoma"/>
          <w:b/>
          <w:bCs/>
        </w:rPr>
        <w:t>Smluvní strany:</w:t>
      </w:r>
    </w:p>
    <w:p w14:paraId="389C44B7" w14:textId="2EB2B850" w:rsidR="002D495F" w:rsidRPr="00EA561B" w:rsidRDefault="00D85D00" w:rsidP="002847A5">
      <w:pPr>
        <w:tabs>
          <w:tab w:val="left" w:pos="180"/>
        </w:tabs>
        <w:jc w:val="both"/>
        <w:rPr>
          <w:rFonts w:ascii="Tahoma" w:hAnsi="Tahoma" w:cs="Tahoma"/>
        </w:rPr>
      </w:pPr>
      <w:proofErr w:type="gramStart"/>
      <w:r w:rsidRPr="00EA561B">
        <w:rPr>
          <w:rFonts w:ascii="Tahoma" w:hAnsi="Tahoma" w:cs="Tahoma"/>
          <w:b/>
          <w:u w:val="single"/>
        </w:rPr>
        <w:t>Dodavatel</w:t>
      </w:r>
      <w:r w:rsidRPr="00EA561B">
        <w:rPr>
          <w:rFonts w:ascii="Tahoma" w:hAnsi="Tahoma" w:cs="Tahoma"/>
        </w:rPr>
        <w:t xml:space="preserve"> :</w:t>
      </w:r>
      <w:proofErr w:type="gramEnd"/>
      <w:r w:rsidRPr="00EA561B">
        <w:rPr>
          <w:rFonts w:ascii="Tahoma" w:hAnsi="Tahoma" w:cs="Tahoma"/>
        </w:rPr>
        <w:tab/>
      </w:r>
      <w:r w:rsidRPr="00EA561B">
        <w:rPr>
          <w:rFonts w:ascii="Tahoma" w:hAnsi="Tahoma" w:cs="Tahoma"/>
        </w:rPr>
        <w:tab/>
      </w:r>
      <w:r w:rsidR="00EC0EE3" w:rsidRPr="00EA561B">
        <w:rPr>
          <w:rFonts w:ascii="Tahoma" w:hAnsi="Tahoma" w:cs="Tahoma"/>
        </w:rPr>
        <w:t>C</w:t>
      </w:r>
      <w:r w:rsidR="002D495F" w:rsidRPr="00EA561B">
        <w:rPr>
          <w:rFonts w:ascii="Tahoma" w:hAnsi="Tahoma" w:cs="Tahoma"/>
        </w:rPr>
        <w:t>HRISTEYNS s.r.o.</w:t>
      </w:r>
    </w:p>
    <w:p w14:paraId="5E050136" w14:textId="77777777" w:rsidR="002D495F" w:rsidRPr="00EA561B" w:rsidRDefault="002D495F" w:rsidP="002847A5">
      <w:pPr>
        <w:tabs>
          <w:tab w:val="left" w:pos="180"/>
        </w:tabs>
        <w:jc w:val="both"/>
        <w:rPr>
          <w:rFonts w:ascii="Tahoma" w:hAnsi="Tahoma" w:cs="Tahoma"/>
          <w:bCs/>
        </w:rPr>
      </w:pPr>
      <w:r w:rsidRPr="00EA561B">
        <w:rPr>
          <w:rFonts w:ascii="Tahoma" w:hAnsi="Tahoma" w:cs="Tahoma"/>
        </w:rPr>
        <w:tab/>
      </w:r>
      <w:r w:rsidRPr="00EA561B">
        <w:rPr>
          <w:rFonts w:ascii="Tahoma" w:hAnsi="Tahoma" w:cs="Tahoma"/>
        </w:rPr>
        <w:tab/>
      </w:r>
      <w:r w:rsidRPr="00EA561B">
        <w:rPr>
          <w:rFonts w:ascii="Tahoma" w:hAnsi="Tahoma" w:cs="Tahoma"/>
        </w:rPr>
        <w:tab/>
      </w:r>
      <w:r w:rsidR="00D85D00" w:rsidRPr="00EA561B">
        <w:rPr>
          <w:rFonts w:ascii="Tahoma" w:hAnsi="Tahoma" w:cs="Tahoma"/>
        </w:rPr>
        <w:tab/>
      </w:r>
      <w:proofErr w:type="spellStart"/>
      <w:r w:rsidR="005525E2" w:rsidRPr="00EA561B">
        <w:rPr>
          <w:rFonts w:ascii="Tahoma" w:hAnsi="Tahoma" w:cs="Tahoma"/>
          <w:bCs/>
        </w:rPr>
        <w:t>Vítovská</w:t>
      </w:r>
      <w:proofErr w:type="spellEnd"/>
      <w:r w:rsidR="005525E2" w:rsidRPr="00EA561B">
        <w:rPr>
          <w:rFonts w:ascii="Tahoma" w:hAnsi="Tahoma" w:cs="Tahoma"/>
          <w:bCs/>
        </w:rPr>
        <w:t xml:space="preserve"> 453/7</w:t>
      </w:r>
      <w:r w:rsidRPr="00EA561B">
        <w:rPr>
          <w:rFonts w:ascii="Tahoma" w:hAnsi="Tahoma" w:cs="Tahoma"/>
          <w:bCs/>
        </w:rPr>
        <w:t>, 742 35 Odry</w:t>
      </w:r>
    </w:p>
    <w:p w14:paraId="010C6191" w14:textId="77777777" w:rsidR="00D85D00" w:rsidRPr="00EA561B" w:rsidRDefault="002D495F" w:rsidP="002847A5">
      <w:pPr>
        <w:tabs>
          <w:tab w:val="left" w:pos="180"/>
        </w:tabs>
        <w:jc w:val="both"/>
        <w:rPr>
          <w:rFonts w:ascii="Tahoma" w:hAnsi="Tahoma" w:cs="Tahoma"/>
        </w:rPr>
      </w:pPr>
      <w:r w:rsidRPr="00EA561B">
        <w:rPr>
          <w:rFonts w:ascii="Tahoma" w:hAnsi="Tahoma" w:cs="Tahoma"/>
        </w:rPr>
        <w:tab/>
      </w:r>
      <w:r w:rsidRPr="00EA561B">
        <w:rPr>
          <w:rFonts w:ascii="Tahoma" w:hAnsi="Tahoma" w:cs="Tahoma"/>
        </w:rPr>
        <w:tab/>
      </w:r>
      <w:r w:rsidRPr="00EA561B">
        <w:rPr>
          <w:rFonts w:ascii="Tahoma" w:hAnsi="Tahoma" w:cs="Tahoma"/>
        </w:rPr>
        <w:tab/>
      </w:r>
      <w:r w:rsidRPr="00EA561B">
        <w:rPr>
          <w:rFonts w:ascii="Tahoma" w:hAnsi="Tahoma" w:cs="Tahoma"/>
        </w:rPr>
        <w:tab/>
        <w:t>IČ</w:t>
      </w:r>
      <w:r w:rsidR="00D85D00" w:rsidRPr="00EA561B">
        <w:rPr>
          <w:rFonts w:ascii="Tahoma" w:hAnsi="Tahoma" w:cs="Tahoma"/>
        </w:rPr>
        <w:t>:</w:t>
      </w:r>
      <w:r w:rsidR="00D85D00" w:rsidRPr="00EA561B">
        <w:rPr>
          <w:rFonts w:ascii="Tahoma" w:hAnsi="Tahoma" w:cs="Tahoma"/>
        </w:rPr>
        <w:tab/>
        <w:t>26</w:t>
      </w:r>
      <w:r w:rsidRPr="00EA561B">
        <w:rPr>
          <w:rFonts w:ascii="Tahoma" w:hAnsi="Tahoma" w:cs="Tahoma"/>
        </w:rPr>
        <w:t>797283</w:t>
      </w:r>
    </w:p>
    <w:p w14:paraId="5307AF32" w14:textId="77777777" w:rsidR="00D85D00" w:rsidRPr="00EA561B" w:rsidRDefault="00D85D00" w:rsidP="002847A5">
      <w:pPr>
        <w:tabs>
          <w:tab w:val="left" w:pos="180"/>
        </w:tabs>
        <w:jc w:val="both"/>
        <w:rPr>
          <w:rFonts w:ascii="Tahoma" w:hAnsi="Tahoma" w:cs="Tahoma"/>
        </w:rPr>
      </w:pPr>
      <w:r w:rsidRPr="00EA561B">
        <w:rPr>
          <w:rFonts w:ascii="Tahoma" w:hAnsi="Tahoma" w:cs="Tahoma"/>
          <w:b/>
          <w:bCs/>
        </w:rPr>
        <w:tab/>
      </w:r>
      <w:r w:rsidRPr="00EA561B">
        <w:rPr>
          <w:rFonts w:ascii="Tahoma" w:hAnsi="Tahoma" w:cs="Tahoma"/>
          <w:b/>
          <w:bCs/>
        </w:rPr>
        <w:tab/>
      </w:r>
      <w:r w:rsidRPr="00EA561B">
        <w:rPr>
          <w:rFonts w:ascii="Tahoma" w:hAnsi="Tahoma" w:cs="Tahoma"/>
          <w:b/>
          <w:bCs/>
        </w:rPr>
        <w:tab/>
      </w:r>
      <w:r w:rsidRPr="00EA561B">
        <w:rPr>
          <w:rFonts w:ascii="Tahoma" w:hAnsi="Tahoma" w:cs="Tahoma"/>
          <w:b/>
          <w:bCs/>
        </w:rPr>
        <w:tab/>
      </w:r>
      <w:r w:rsidR="002D495F" w:rsidRPr="00EA561B">
        <w:rPr>
          <w:rFonts w:ascii="Tahoma" w:hAnsi="Tahoma" w:cs="Tahoma"/>
        </w:rPr>
        <w:t>DIČ</w:t>
      </w:r>
      <w:r w:rsidRPr="00EA561B">
        <w:rPr>
          <w:rFonts w:ascii="Tahoma" w:hAnsi="Tahoma" w:cs="Tahoma"/>
        </w:rPr>
        <w:t>:</w:t>
      </w:r>
      <w:r w:rsidRPr="00EA561B">
        <w:rPr>
          <w:rFonts w:ascii="Tahoma" w:hAnsi="Tahoma" w:cs="Tahoma"/>
        </w:rPr>
        <w:tab/>
        <w:t>CZ26</w:t>
      </w:r>
      <w:r w:rsidR="002D495F" w:rsidRPr="00EA561B">
        <w:rPr>
          <w:rFonts w:ascii="Tahoma" w:hAnsi="Tahoma" w:cs="Tahoma"/>
        </w:rPr>
        <w:t>797283</w:t>
      </w:r>
    </w:p>
    <w:p w14:paraId="68D901DB" w14:textId="6120FC64" w:rsidR="00D85D00" w:rsidRPr="00EA561B" w:rsidRDefault="002D495F" w:rsidP="002847A5">
      <w:pPr>
        <w:ind w:left="1416" w:firstLine="708"/>
        <w:jc w:val="both"/>
        <w:rPr>
          <w:rFonts w:ascii="Tahoma" w:hAnsi="Tahoma" w:cs="Tahoma"/>
        </w:rPr>
      </w:pPr>
      <w:r w:rsidRPr="00EA561B">
        <w:rPr>
          <w:rFonts w:ascii="Tahoma" w:hAnsi="Tahoma" w:cs="Tahoma"/>
        </w:rPr>
        <w:t xml:space="preserve">Bankovní </w:t>
      </w:r>
      <w:r w:rsidR="00015FCC" w:rsidRPr="00EA561B">
        <w:rPr>
          <w:rFonts w:ascii="Tahoma" w:hAnsi="Tahoma" w:cs="Tahoma"/>
        </w:rPr>
        <w:t>spojení: ČSOB</w:t>
      </w:r>
      <w:r w:rsidRPr="00EA561B">
        <w:rPr>
          <w:rFonts w:ascii="Tahoma" w:hAnsi="Tahoma" w:cs="Tahoma"/>
        </w:rPr>
        <w:t xml:space="preserve"> Nový Jičín</w:t>
      </w:r>
      <w:r w:rsidR="00D85D00" w:rsidRPr="00EA561B">
        <w:rPr>
          <w:rFonts w:ascii="Tahoma" w:hAnsi="Tahoma" w:cs="Tahoma"/>
        </w:rPr>
        <w:t xml:space="preserve">, </w:t>
      </w:r>
      <w:proofErr w:type="spellStart"/>
      <w:r w:rsidR="00D85D00" w:rsidRPr="00EA561B">
        <w:rPr>
          <w:rFonts w:ascii="Tahoma" w:hAnsi="Tahoma" w:cs="Tahoma"/>
        </w:rPr>
        <w:t>č.ú</w:t>
      </w:r>
      <w:proofErr w:type="spellEnd"/>
      <w:r w:rsidR="00D85D00" w:rsidRPr="00EA561B">
        <w:rPr>
          <w:rFonts w:ascii="Tahoma" w:hAnsi="Tahoma" w:cs="Tahoma"/>
        </w:rPr>
        <w:t xml:space="preserve">.: </w:t>
      </w:r>
      <w:r w:rsidRPr="00EA561B">
        <w:rPr>
          <w:rFonts w:ascii="Tahoma" w:hAnsi="Tahoma" w:cs="Tahoma"/>
        </w:rPr>
        <w:t>222197101</w:t>
      </w:r>
      <w:r w:rsidR="00D85D00" w:rsidRPr="00EA561B">
        <w:rPr>
          <w:rFonts w:ascii="Tahoma" w:hAnsi="Tahoma" w:cs="Tahoma"/>
        </w:rPr>
        <w:t>/</w:t>
      </w:r>
      <w:r w:rsidRPr="00EA561B">
        <w:rPr>
          <w:rFonts w:ascii="Tahoma" w:hAnsi="Tahoma" w:cs="Tahoma"/>
        </w:rPr>
        <w:t>0300</w:t>
      </w:r>
      <w:r w:rsidR="00D85D00" w:rsidRPr="00EA561B">
        <w:rPr>
          <w:rFonts w:ascii="Tahoma" w:hAnsi="Tahoma" w:cs="Tahoma"/>
        </w:rPr>
        <w:t xml:space="preserve"> </w:t>
      </w:r>
    </w:p>
    <w:p w14:paraId="68291B0D" w14:textId="523942A3" w:rsidR="00D85D00" w:rsidRPr="00EA561B" w:rsidRDefault="00D85D00" w:rsidP="002847A5">
      <w:pPr>
        <w:ind w:left="2160" w:hanging="36"/>
        <w:jc w:val="both"/>
        <w:rPr>
          <w:rFonts w:ascii="Tahoma" w:hAnsi="Tahoma" w:cs="Tahoma"/>
        </w:rPr>
      </w:pPr>
      <w:r w:rsidRPr="00EA561B">
        <w:rPr>
          <w:rFonts w:ascii="Tahoma" w:hAnsi="Tahoma" w:cs="Tahoma"/>
        </w:rPr>
        <w:t xml:space="preserve">zastoupený pro účely této smlouvy </w:t>
      </w:r>
      <w:r w:rsidR="002847A5" w:rsidRPr="00EA561B">
        <w:rPr>
          <w:rFonts w:ascii="Tahoma" w:hAnsi="Tahoma" w:cs="Tahoma"/>
        </w:rPr>
        <w:t xml:space="preserve">Mgr. Denisou Havlenovou, ředitelkou divize Professional </w:t>
      </w:r>
      <w:proofErr w:type="spellStart"/>
      <w:r w:rsidR="002847A5" w:rsidRPr="00EA561B">
        <w:rPr>
          <w:rFonts w:ascii="Tahoma" w:hAnsi="Tahoma" w:cs="Tahoma"/>
        </w:rPr>
        <w:t>Hygiene</w:t>
      </w:r>
      <w:proofErr w:type="spellEnd"/>
    </w:p>
    <w:p w14:paraId="0BFFC287" w14:textId="4FFD784A" w:rsidR="00D85D00" w:rsidRPr="00A2233E" w:rsidRDefault="008F59A5" w:rsidP="002847A5">
      <w:pPr>
        <w:jc w:val="both"/>
        <w:rPr>
          <w:rFonts w:ascii="Tahoma" w:hAnsi="Tahoma" w:cs="Tahoma"/>
        </w:rPr>
      </w:pPr>
      <w:bookmarkStart w:id="0" w:name="_Hlk159077793"/>
      <w:r w:rsidRPr="00EA561B">
        <w:rPr>
          <w:rFonts w:ascii="Tahoma" w:hAnsi="Tahoma" w:cs="Tahoma"/>
        </w:rPr>
        <w:t xml:space="preserve">                                   </w:t>
      </w:r>
      <w:r w:rsidRPr="00A2233E">
        <w:rPr>
          <w:rFonts w:ascii="Tahoma" w:hAnsi="Tahoma" w:cs="Tahoma"/>
        </w:rPr>
        <w:t>(dále jen „</w:t>
      </w:r>
      <w:r w:rsidRPr="00A2233E">
        <w:rPr>
          <w:rFonts w:ascii="Tahoma" w:hAnsi="Tahoma" w:cs="Tahoma"/>
          <w:b/>
          <w:bCs/>
        </w:rPr>
        <w:t>dodavatel</w:t>
      </w:r>
      <w:r w:rsidRPr="00A2233E">
        <w:rPr>
          <w:rFonts w:ascii="Tahoma" w:hAnsi="Tahoma" w:cs="Tahoma"/>
        </w:rPr>
        <w:t>“)</w:t>
      </w:r>
    </w:p>
    <w:bookmarkEnd w:id="0"/>
    <w:p w14:paraId="38E189B0" w14:textId="601341B4" w:rsidR="00F36C5D" w:rsidRPr="00EA561B" w:rsidRDefault="00F36C5D" w:rsidP="00DD7B1C">
      <w:pPr>
        <w:rPr>
          <w:rFonts w:ascii="Tahoma" w:hAnsi="Tahoma" w:cs="Tahoma"/>
          <w:i/>
        </w:rPr>
      </w:pPr>
      <w:r w:rsidRPr="00A2233E">
        <w:rPr>
          <w:rFonts w:ascii="Tahoma" w:hAnsi="Tahoma" w:cs="Tahoma"/>
          <w:b/>
          <w:bCs/>
        </w:rPr>
        <w:t xml:space="preserve">                                      </w:t>
      </w:r>
      <w:bookmarkStart w:id="1" w:name="_Hlk159077915"/>
      <w:r w:rsidRPr="00A2233E">
        <w:rPr>
          <w:rFonts w:ascii="Tahoma" w:hAnsi="Tahoma" w:cs="Tahoma"/>
          <w:i/>
          <w:lang w:eastAsia="ar-SA"/>
        </w:rPr>
        <w:t>na straně jedné</w:t>
      </w:r>
      <w:bookmarkEnd w:id="1"/>
    </w:p>
    <w:p w14:paraId="6DD671BB" w14:textId="0626B0F9" w:rsidR="00D85D00" w:rsidRPr="00EA561B" w:rsidRDefault="00D85D00" w:rsidP="002847A5">
      <w:pPr>
        <w:tabs>
          <w:tab w:val="left" w:pos="180"/>
          <w:tab w:val="left" w:pos="709"/>
        </w:tabs>
        <w:jc w:val="both"/>
        <w:rPr>
          <w:rFonts w:ascii="Tahoma" w:hAnsi="Tahoma" w:cs="Tahoma"/>
          <w:b/>
          <w:bCs/>
        </w:rPr>
      </w:pPr>
      <w:r w:rsidRPr="00EA561B">
        <w:rPr>
          <w:rFonts w:ascii="Tahoma" w:hAnsi="Tahoma" w:cs="Tahoma"/>
          <w:b/>
          <w:bCs/>
        </w:rPr>
        <w:t>a</w:t>
      </w:r>
    </w:p>
    <w:p w14:paraId="78DB990E" w14:textId="1955A84F" w:rsidR="00CB28EE" w:rsidRPr="00EA561B" w:rsidRDefault="00D85D00" w:rsidP="002847A5">
      <w:pPr>
        <w:tabs>
          <w:tab w:val="left" w:pos="180"/>
        </w:tabs>
        <w:jc w:val="both"/>
        <w:rPr>
          <w:rFonts w:ascii="Tahoma" w:hAnsi="Tahoma" w:cs="Tahoma"/>
        </w:rPr>
      </w:pPr>
      <w:proofErr w:type="gramStart"/>
      <w:r w:rsidRPr="00EA561B">
        <w:rPr>
          <w:rFonts w:ascii="Tahoma" w:hAnsi="Tahoma" w:cs="Tahoma"/>
          <w:b/>
          <w:u w:val="single"/>
        </w:rPr>
        <w:t>Odběratel</w:t>
      </w:r>
      <w:r w:rsidRPr="00EA561B">
        <w:rPr>
          <w:rFonts w:ascii="Tahoma" w:hAnsi="Tahoma" w:cs="Tahoma"/>
        </w:rPr>
        <w:t xml:space="preserve"> :</w:t>
      </w:r>
      <w:proofErr w:type="gramEnd"/>
      <w:r w:rsidR="00CB28EE" w:rsidRPr="00EA561B">
        <w:rPr>
          <w:rFonts w:ascii="Tahoma" w:hAnsi="Tahoma" w:cs="Tahoma"/>
        </w:rPr>
        <w:tab/>
      </w:r>
      <w:r w:rsidR="00CB28EE" w:rsidRPr="00EA561B">
        <w:rPr>
          <w:rFonts w:ascii="Tahoma" w:hAnsi="Tahoma" w:cs="Tahoma"/>
        </w:rPr>
        <w:tab/>
        <w:t>Centrum sociálních služeb Český Těšín, příspěvková organizace</w:t>
      </w:r>
    </w:p>
    <w:p w14:paraId="5859A240" w14:textId="5CD89BE4" w:rsidR="00CB28EE" w:rsidRPr="00EA561B" w:rsidRDefault="00CB28EE" w:rsidP="002847A5">
      <w:pPr>
        <w:tabs>
          <w:tab w:val="left" w:pos="180"/>
        </w:tabs>
        <w:jc w:val="both"/>
        <w:rPr>
          <w:rFonts w:ascii="Tahoma" w:hAnsi="Tahoma" w:cs="Tahoma"/>
        </w:rPr>
      </w:pPr>
      <w:r w:rsidRPr="00EA561B">
        <w:rPr>
          <w:rFonts w:ascii="Tahoma" w:hAnsi="Tahoma" w:cs="Tahoma"/>
        </w:rPr>
        <w:tab/>
      </w:r>
      <w:r w:rsidRPr="00EA561B">
        <w:rPr>
          <w:rFonts w:ascii="Tahoma" w:hAnsi="Tahoma" w:cs="Tahoma"/>
        </w:rPr>
        <w:tab/>
      </w:r>
      <w:r w:rsidRPr="00EA561B">
        <w:rPr>
          <w:rFonts w:ascii="Tahoma" w:hAnsi="Tahoma" w:cs="Tahoma"/>
        </w:rPr>
        <w:tab/>
      </w:r>
      <w:r w:rsidRPr="00EA561B">
        <w:rPr>
          <w:rFonts w:ascii="Tahoma" w:hAnsi="Tahoma" w:cs="Tahoma"/>
        </w:rPr>
        <w:tab/>
        <w:t>ul. Sokolovská č.p. 1997, 737 01 Český Těšín</w:t>
      </w:r>
    </w:p>
    <w:p w14:paraId="791B0A8E" w14:textId="5DA97A89" w:rsidR="001C4203" w:rsidRPr="00EA561B" w:rsidRDefault="00CB28EE" w:rsidP="002847A5">
      <w:pPr>
        <w:tabs>
          <w:tab w:val="left" w:pos="180"/>
        </w:tabs>
        <w:jc w:val="both"/>
        <w:rPr>
          <w:rFonts w:ascii="Tahoma" w:hAnsi="Tahoma" w:cs="Tahoma"/>
        </w:rPr>
      </w:pPr>
      <w:r w:rsidRPr="00EA561B">
        <w:rPr>
          <w:rFonts w:ascii="Tahoma" w:hAnsi="Tahoma" w:cs="Tahoma"/>
        </w:rPr>
        <w:tab/>
      </w:r>
      <w:r w:rsidRPr="00EA561B">
        <w:rPr>
          <w:rFonts w:ascii="Tahoma" w:hAnsi="Tahoma" w:cs="Tahoma"/>
        </w:rPr>
        <w:tab/>
      </w:r>
      <w:r w:rsidRPr="00EA561B">
        <w:rPr>
          <w:rFonts w:ascii="Tahoma" w:hAnsi="Tahoma" w:cs="Tahoma"/>
        </w:rPr>
        <w:tab/>
      </w:r>
      <w:r w:rsidRPr="00EA561B">
        <w:rPr>
          <w:rFonts w:ascii="Tahoma" w:hAnsi="Tahoma" w:cs="Tahoma"/>
        </w:rPr>
        <w:tab/>
        <w:t>IČ: 70985383</w:t>
      </w:r>
    </w:p>
    <w:p w14:paraId="1D70D9E8" w14:textId="3D775566" w:rsidR="00D85D00" w:rsidRPr="00EA561B" w:rsidRDefault="001C4203" w:rsidP="002847A5">
      <w:pPr>
        <w:jc w:val="both"/>
        <w:rPr>
          <w:rFonts w:ascii="Tahoma" w:hAnsi="Tahoma" w:cs="Tahoma"/>
        </w:rPr>
      </w:pPr>
      <w:r w:rsidRPr="00EA561B">
        <w:rPr>
          <w:rFonts w:ascii="Tahoma" w:hAnsi="Tahoma" w:cs="Tahoma"/>
        </w:rPr>
        <w:tab/>
      </w:r>
      <w:r w:rsidRPr="00EA561B">
        <w:rPr>
          <w:rFonts w:ascii="Tahoma" w:hAnsi="Tahoma" w:cs="Tahoma"/>
        </w:rPr>
        <w:tab/>
      </w:r>
      <w:r w:rsidRPr="00EA561B">
        <w:rPr>
          <w:rFonts w:ascii="Tahoma" w:hAnsi="Tahoma" w:cs="Tahoma"/>
        </w:rPr>
        <w:tab/>
        <w:t xml:space="preserve">Zastoupený pro účely této smlouvy </w:t>
      </w:r>
      <w:r w:rsidR="00015FCC" w:rsidRPr="00EA561B">
        <w:rPr>
          <w:rFonts w:ascii="Tahoma" w:hAnsi="Tahoma" w:cs="Tahoma"/>
        </w:rPr>
        <w:t>Ing. Kateřina Pindejová, ředitelka</w:t>
      </w:r>
    </w:p>
    <w:p w14:paraId="065D2899" w14:textId="27F15643" w:rsidR="008F59A5" w:rsidRPr="00A2233E" w:rsidRDefault="008F59A5" w:rsidP="008F59A5">
      <w:pPr>
        <w:rPr>
          <w:rFonts w:ascii="Tahoma" w:hAnsi="Tahoma" w:cs="Tahoma"/>
        </w:rPr>
      </w:pPr>
      <w:r w:rsidRPr="00EA561B">
        <w:rPr>
          <w:rFonts w:ascii="Tahoma" w:hAnsi="Tahoma" w:cs="Tahoma"/>
        </w:rPr>
        <w:t xml:space="preserve">                                  </w:t>
      </w:r>
      <w:r w:rsidRPr="00A2233E">
        <w:rPr>
          <w:rFonts w:ascii="Tahoma" w:hAnsi="Tahoma" w:cs="Tahoma"/>
        </w:rPr>
        <w:t>(dále jen „</w:t>
      </w:r>
      <w:r w:rsidR="00D84F3F" w:rsidRPr="00A2233E">
        <w:rPr>
          <w:rFonts w:ascii="Tahoma" w:hAnsi="Tahoma" w:cs="Tahoma"/>
          <w:b/>
          <w:bCs/>
        </w:rPr>
        <w:t>odběra</w:t>
      </w:r>
      <w:r w:rsidRPr="00A2233E">
        <w:rPr>
          <w:rFonts w:ascii="Tahoma" w:hAnsi="Tahoma" w:cs="Tahoma"/>
          <w:b/>
          <w:bCs/>
        </w:rPr>
        <w:t>tel</w:t>
      </w:r>
      <w:r w:rsidRPr="00A2233E">
        <w:rPr>
          <w:rFonts w:ascii="Tahoma" w:hAnsi="Tahoma" w:cs="Tahoma"/>
        </w:rPr>
        <w:t>“)</w:t>
      </w:r>
    </w:p>
    <w:p w14:paraId="0D64578D" w14:textId="28ED2DDC" w:rsidR="001C4203" w:rsidRPr="00EA561B" w:rsidRDefault="00F36C5D" w:rsidP="002847A5">
      <w:pPr>
        <w:jc w:val="both"/>
        <w:rPr>
          <w:rFonts w:ascii="Tahoma" w:hAnsi="Tahoma" w:cs="Tahoma"/>
          <w:i/>
          <w:lang w:eastAsia="ar-SA"/>
        </w:rPr>
      </w:pPr>
      <w:r w:rsidRPr="00A2233E">
        <w:rPr>
          <w:rFonts w:ascii="Tahoma" w:hAnsi="Tahoma" w:cs="Tahoma"/>
        </w:rPr>
        <w:t xml:space="preserve">                                  </w:t>
      </w:r>
      <w:r w:rsidRPr="00A2233E">
        <w:rPr>
          <w:rFonts w:ascii="Tahoma" w:hAnsi="Tahoma" w:cs="Tahoma"/>
          <w:i/>
          <w:lang w:eastAsia="ar-SA"/>
        </w:rPr>
        <w:t xml:space="preserve">na straně </w:t>
      </w:r>
      <w:r w:rsidR="00EA561B" w:rsidRPr="00A2233E">
        <w:rPr>
          <w:rFonts w:ascii="Tahoma" w:hAnsi="Tahoma" w:cs="Tahoma"/>
          <w:i/>
          <w:lang w:eastAsia="ar-SA"/>
        </w:rPr>
        <w:t>druhé</w:t>
      </w:r>
    </w:p>
    <w:p w14:paraId="3A32CCFC" w14:textId="25C3B569" w:rsidR="00F36C5D" w:rsidRPr="00EA561B" w:rsidRDefault="00F36C5D" w:rsidP="002847A5">
      <w:pPr>
        <w:tabs>
          <w:tab w:val="left" w:pos="180"/>
        </w:tabs>
        <w:jc w:val="both"/>
        <w:rPr>
          <w:rFonts w:ascii="Tahoma" w:hAnsi="Tahoma" w:cs="Tahoma"/>
        </w:rPr>
      </w:pPr>
    </w:p>
    <w:p w14:paraId="5D7F6D86" w14:textId="7E69C18A" w:rsidR="00D85D00" w:rsidRPr="00EA561B" w:rsidRDefault="00D85D00" w:rsidP="002847A5">
      <w:pPr>
        <w:tabs>
          <w:tab w:val="left" w:pos="180"/>
        </w:tabs>
        <w:jc w:val="both"/>
        <w:rPr>
          <w:rFonts w:ascii="Tahoma" w:hAnsi="Tahoma" w:cs="Tahoma"/>
        </w:rPr>
      </w:pPr>
      <w:r w:rsidRPr="00EA561B">
        <w:rPr>
          <w:rFonts w:ascii="Tahoma" w:hAnsi="Tahoma" w:cs="Tahoma"/>
        </w:rPr>
        <w:t>se dohodli dnem podpisu a v místě podle následujících podmínek:</w:t>
      </w:r>
    </w:p>
    <w:p w14:paraId="7C999B72" w14:textId="77777777" w:rsidR="00D85D00" w:rsidRPr="00EA561B" w:rsidRDefault="00D85D00" w:rsidP="002847A5">
      <w:pPr>
        <w:jc w:val="both"/>
        <w:rPr>
          <w:rFonts w:ascii="Tahoma" w:hAnsi="Tahoma" w:cs="Tahoma"/>
        </w:rPr>
      </w:pPr>
    </w:p>
    <w:p w14:paraId="2BED6897" w14:textId="3D6846E9" w:rsidR="00D85D00" w:rsidRPr="00EA561B" w:rsidRDefault="00D85D00" w:rsidP="002847A5">
      <w:pPr>
        <w:jc w:val="center"/>
        <w:rPr>
          <w:rFonts w:ascii="Tahoma" w:hAnsi="Tahoma" w:cs="Tahoma"/>
          <w:b/>
          <w:u w:val="single"/>
        </w:rPr>
      </w:pPr>
      <w:r w:rsidRPr="00EA561B">
        <w:rPr>
          <w:rFonts w:ascii="Tahoma" w:hAnsi="Tahoma" w:cs="Tahoma"/>
          <w:b/>
          <w:u w:val="single"/>
        </w:rPr>
        <w:t>1. Předmět smlouvy</w:t>
      </w:r>
    </w:p>
    <w:p w14:paraId="4DD22C37" w14:textId="77777777" w:rsidR="00D85D00" w:rsidRPr="00EA561B" w:rsidRDefault="00D85D00" w:rsidP="002847A5">
      <w:pPr>
        <w:pStyle w:val="Zkladntext"/>
        <w:jc w:val="both"/>
        <w:rPr>
          <w:rFonts w:ascii="Tahoma" w:hAnsi="Tahoma" w:cs="Tahoma"/>
          <w:sz w:val="20"/>
        </w:rPr>
      </w:pPr>
    </w:p>
    <w:p w14:paraId="12F71F23" w14:textId="77777777" w:rsidR="00D85D00" w:rsidRPr="00EA561B" w:rsidRDefault="00D85D00" w:rsidP="002847A5">
      <w:pPr>
        <w:jc w:val="both"/>
        <w:rPr>
          <w:rFonts w:ascii="Tahoma" w:hAnsi="Tahoma" w:cs="Tahoma"/>
        </w:rPr>
      </w:pPr>
      <w:r w:rsidRPr="00EA561B">
        <w:rPr>
          <w:rFonts w:ascii="Tahoma" w:hAnsi="Tahoma" w:cs="Tahoma"/>
        </w:rPr>
        <w:t xml:space="preserve">1.1. Předmětem smlouvy jsou dodávky produktů distribuovaných (dále jen PRODUKTY) dodavatelem odběrateli jako prací prostředky pro </w:t>
      </w:r>
      <w:r w:rsidRPr="00EA561B">
        <w:rPr>
          <w:rFonts w:ascii="Tahoma" w:hAnsi="Tahoma" w:cs="Tahoma"/>
          <w:i/>
          <w:u w:val="single"/>
        </w:rPr>
        <w:t>průmyslové praní prádla</w:t>
      </w:r>
      <w:r w:rsidRPr="00EA561B">
        <w:rPr>
          <w:rFonts w:ascii="Tahoma" w:hAnsi="Tahoma" w:cs="Tahoma"/>
        </w:rPr>
        <w:t>.</w:t>
      </w:r>
    </w:p>
    <w:p w14:paraId="2D723D6F" w14:textId="77777777" w:rsidR="00D85D00" w:rsidRPr="00EA561B" w:rsidRDefault="00D85D00" w:rsidP="002847A5">
      <w:pPr>
        <w:pStyle w:val="Zkladntext"/>
        <w:jc w:val="both"/>
        <w:rPr>
          <w:rFonts w:ascii="Tahoma" w:hAnsi="Tahoma" w:cs="Tahoma"/>
          <w:sz w:val="20"/>
        </w:rPr>
      </w:pPr>
    </w:p>
    <w:p w14:paraId="12AB9C40" w14:textId="77777777" w:rsidR="00D85D00" w:rsidRPr="00EA561B" w:rsidRDefault="00D85D00" w:rsidP="002847A5">
      <w:pPr>
        <w:jc w:val="both"/>
        <w:rPr>
          <w:rFonts w:ascii="Tahoma" w:hAnsi="Tahoma" w:cs="Tahoma"/>
        </w:rPr>
      </w:pPr>
      <w:r w:rsidRPr="00EA561B">
        <w:rPr>
          <w:rFonts w:ascii="Tahoma" w:hAnsi="Tahoma" w:cs="Tahoma"/>
        </w:rPr>
        <w:t>Přesná specifikace PRODUKTŮ je uvedena v příloze, která je nedílnou součástí této smlouvy.</w:t>
      </w:r>
    </w:p>
    <w:p w14:paraId="5C95FD51" w14:textId="77777777" w:rsidR="00D85D00" w:rsidRPr="00EA561B" w:rsidRDefault="00D85D00" w:rsidP="002847A5">
      <w:pPr>
        <w:jc w:val="both"/>
        <w:rPr>
          <w:rFonts w:ascii="Tahoma" w:hAnsi="Tahoma" w:cs="Tahoma"/>
        </w:rPr>
      </w:pPr>
    </w:p>
    <w:p w14:paraId="012403DE" w14:textId="77777777" w:rsidR="002D495F" w:rsidRPr="00EA561B" w:rsidRDefault="00D85D00" w:rsidP="002847A5">
      <w:pPr>
        <w:jc w:val="both"/>
        <w:rPr>
          <w:rFonts w:ascii="Tahoma" w:hAnsi="Tahoma" w:cs="Tahoma"/>
        </w:rPr>
      </w:pPr>
      <w:r w:rsidRPr="00EA561B">
        <w:rPr>
          <w:rFonts w:ascii="Tahoma" w:hAnsi="Tahoma" w:cs="Tahoma"/>
        </w:rPr>
        <w:t xml:space="preserve">1.2. Dodavatel a odběratel (dále jen „smluvní strany“) souhlasí s tím, že PRODUKTY pravidelně objednávané odběratelem budou dodávány dodavatelem podle termínů pro dodávky a platby </w:t>
      </w:r>
      <w:r w:rsidRPr="00EA561B">
        <w:rPr>
          <w:rFonts w:ascii="Tahoma" w:hAnsi="Tahoma" w:cs="Tahoma"/>
        </w:rPr>
        <w:lastRenderedPageBreak/>
        <w:t>specifikované touto smlouvou. Odběratel se zavazuje přijmout dodané PRODUKTY a zaplatit dodavateli fakturovanou cenu včetně DPH.</w:t>
      </w:r>
    </w:p>
    <w:p w14:paraId="5DB4FD4A" w14:textId="77777777" w:rsidR="00A16437" w:rsidRPr="00EA561B" w:rsidRDefault="00A16437" w:rsidP="002847A5">
      <w:pPr>
        <w:ind w:left="2832" w:firstLine="708"/>
        <w:jc w:val="both"/>
        <w:rPr>
          <w:rFonts w:ascii="Tahoma" w:hAnsi="Tahoma" w:cs="Tahoma"/>
          <w:b/>
        </w:rPr>
      </w:pPr>
    </w:p>
    <w:p w14:paraId="0365EF15" w14:textId="77777777" w:rsidR="00D85D00" w:rsidRPr="00EA561B" w:rsidRDefault="00D85D00" w:rsidP="002847A5">
      <w:pPr>
        <w:ind w:left="2832" w:firstLine="708"/>
        <w:jc w:val="both"/>
        <w:rPr>
          <w:rFonts w:ascii="Tahoma" w:hAnsi="Tahoma" w:cs="Tahoma"/>
          <w:b/>
          <w:u w:val="single"/>
        </w:rPr>
      </w:pPr>
      <w:r w:rsidRPr="00EA561B">
        <w:rPr>
          <w:rFonts w:ascii="Tahoma" w:hAnsi="Tahoma" w:cs="Tahoma"/>
          <w:b/>
        </w:rPr>
        <w:t xml:space="preserve">2. </w:t>
      </w:r>
      <w:r w:rsidRPr="00EA561B">
        <w:rPr>
          <w:rFonts w:ascii="Tahoma" w:hAnsi="Tahoma" w:cs="Tahoma"/>
          <w:b/>
          <w:u w:val="single"/>
        </w:rPr>
        <w:t>Platnost smlouvy</w:t>
      </w:r>
    </w:p>
    <w:p w14:paraId="7891A67B" w14:textId="77777777" w:rsidR="00D85D00" w:rsidRPr="00EA561B" w:rsidRDefault="00D85D00" w:rsidP="002847A5">
      <w:pPr>
        <w:jc w:val="both"/>
        <w:rPr>
          <w:rFonts w:ascii="Tahoma" w:hAnsi="Tahoma" w:cs="Tahoma"/>
          <w:u w:val="single"/>
        </w:rPr>
      </w:pPr>
    </w:p>
    <w:p w14:paraId="06ACC32F" w14:textId="42382CF2" w:rsidR="00D85D00" w:rsidRPr="00EA561B" w:rsidRDefault="00D85D00" w:rsidP="002847A5">
      <w:pPr>
        <w:pStyle w:val="Odstavecseseznamem"/>
        <w:spacing w:line="260" w:lineRule="atLeast"/>
        <w:ind w:left="0"/>
        <w:contextualSpacing/>
        <w:jc w:val="both"/>
        <w:rPr>
          <w:rFonts w:ascii="Tahoma" w:hAnsi="Tahoma" w:cs="Tahoma"/>
        </w:rPr>
      </w:pPr>
      <w:r w:rsidRPr="00EA561B">
        <w:rPr>
          <w:rFonts w:ascii="Tahoma" w:hAnsi="Tahoma" w:cs="Tahoma"/>
        </w:rPr>
        <w:t xml:space="preserve">2.1. </w:t>
      </w:r>
      <w:r w:rsidR="00CB28EE" w:rsidRPr="00EA561B">
        <w:rPr>
          <w:rFonts w:ascii="Tahoma" w:hAnsi="Tahoma" w:cs="Tahoma"/>
        </w:rPr>
        <w:t xml:space="preserve">Smluvní strany uzavírají tuto </w:t>
      </w:r>
      <w:r w:rsidR="00290049">
        <w:rPr>
          <w:rFonts w:ascii="Tahoma" w:hAnsi="Tahoma" w:cs="Tahoma"/>
        </w:rPr>
        <w:t>s</w:t>
      </w:r>
      <w:r w:rsidR="00CB28EE" w:rsidRPr="00EA561B">
        <w:rPr>
          <w:rFonts w:ascii="Tahoma" w:hAnsi="Tahoma" w:cs="Tahoma"/>
        </w:rPr>
        <w:t>mlouvu na dobu neurčitou</w:t>
      </w:r>
      <w:r w:rsidR="0016598A">
        <w:rPr>
          <w:rFonts w:ascii="Tahoma" w:hAnsi="Tahoma" w:cs="Tahoma"/>
        </w:rPr>
        <w:t>.</w:t>
      </w:r>
      <w:r w:rsidR="00CB28EE" w:rsidRPr="00EA561B">
        <w:rPr>
          <w:rFonts w:ascii="Tahoma" w:hAnsi="Tahoma" w:cs="Tahoma"/>
        </w:rPr>
        <w:t xml:space="preserve"> Výpovědní doba této </w:t>
      </w:r>
      <w:r w:rsidR="00290049">
        <w:rPr>
          <w:rFonts w:ascii="Tahoma" w:hAnsi="Tahoma" w:cs="Tahoma"/>
        </w:rPr>
        <w:t>s</w:t>
      </w:r>
      <w:r w:rsidR="00CB28EE" w:rsidRPr="00EA561B">
        <w:rPr>
          <w:rFonts w:ascii="Tahoma" w:hAnsi="Tahoma" w:cs="Tahoma"/>
        </w:rPr>
        <w:t xml:space="preserve">mlouvy činí tři (3) měsíce. Výpověď může být podána kteroukoli ze smluvních stran, a to pouze v písemné formě. Výpovědní doba počíná běžet </w:t>
      </w:r>
      <w:r w:rsidR="0060558B" w:rsidRPr="00EA561B">
        <w:rPr>
          <w:rFonts w:ascii="Tahoma" w:hAnsi="Tahoma" w:cs="Tahoma"/>
        </w:rPr>
        <w:t xml:space="preserve">prvním dnem měsíce následujícího po doručení výpovědi. </w:t>
      </w:r>
    </w:p>
    <w:p w14:paraId="01A6C6D1" w14:textId="77777777" w:rsidR="0016598A" w:rsidRDefault="0016598A" w:rsidP="00290049">
      <w:pPr>
        <w:jc w:val="both"/>
        <w:rPr>
          <w:rFonts w:ascii="Tahoma" w:hAnsi="Tahoma" w:cs="Tahoma"/>
          <w:b/>
        </w:rPr>
      </w:pPr>
    </w:p>
    <w:p w14:paraId="266310CB" w14:textId="66165424" w:rsidR="00D85D00" w:rsidRPr="00EA561B" w:rsidRDefault="00D85D00" w:rsidP="002847A5">
      <w:pPr>
        <w:ind w:left="2832" w:firstLine="708"/>
        <w:jc w:val="both"/>
        <w:rPr>
          <w:rFonts w:ascii="Tahoma" w:hAnsi="Tahoma" w:cs="Tahoma"/>
          <w:b/>
          <w:u w:val="single"/>
        </w:rPr>
      </w:pPr>
      <w:r w:rsidRPr="00EA561B">
        <w:rPr>
          <w:rFonts w:ascii="Tahoma" w:hAnsi="Tahoma" w:cs="Tahoma"/>
          <w:b/>
        </w:rPr>
        <w:t xml:space="preserve">3. </w:t>
      </w:r>
      <w:r w:rsidRPr="00EA561B">
        <w:rPr>
          <w:rFonts w:ascii="Tahoma" w:hAnsi="Tahoma" w:cs="Tahoma"/>
          <w:b/>
          <w:u w:val="single"/>
        </w:rPr>
        <w:t>Dodací podmínky</w:t>
      </w:r>
    </w:p>
    <w:p w14:paraId="4187FEF5" w14:textId="77777777" w:rsidR="00D85D00" w:rsidRPr="00EA561B" w:rsidRDefault="00D85D00" w:rsidP="002847A5">
      <w:pPr>
        <w:jc w:val="both"/>
        <w:rPr>
          <w:rFonts w:ascii="Tahoma" w:hAnsi="Tahoma" w:cs="Tahoma"/>
          <w:b/>
          <w:u w:val="single"/>
        </w:rPr>
      </w:pPr>
    </w:p>
    <w:p w14:paraId="194CD439" w14:textId="77777777" w:rsidR="00D85D00" w:rsidRPr="00EA561B" w:rsidRDefault="00D85D00" w:rsidP="002847A5">
      <w:pPr>
        <w:pStyle w:val="Zkladntext"/>
        <w:jc w:val="both"/>
        <w:rPr>
          <w:rFonts w:ascii="Tahoma" w:hAnsi="Tahoma" w:cs="Tahoma"/>
          <w:sz w:val="20"/>
        </w:rPr>
      </w:pPr>
      <w:r w:rsidRPr="00EA561B">
        <w:rPr>
          <w:rFonts w:ascii="Tahoma" w:hAnsi="Tahoma" w:cs="Tahoma"/>
          <w:sz w:val="20"/>
        </w:rPr>
        <w:t>3.1. Dodavatel bude přijímat objednávky na PRODUKTY odběratele v</w:t>
      </w:r>
      <w:r w:rsidR="00E41EB0" w:rsidRPr="00EA561B">
        <w:rPr>
          <w:rFonts w:ascii="Tahoma" w:hAnsi="Tahoma" w:cs="Tahoma"/>
          <w:sz w:val="20"/>
        </w:rPr>
        <w:t> elektronické</w:t>
      </w:r>
      <w:r w:rsidRPr="00EA561B">
        <w:rPr>
          <w:rFonts w:ascii="Tahoma" w:hAnsi="Tahoma" w:cs="Tahoma"/>
          <w:sz w:val="20"/>
        </w:rPr>
        <w:t xml:space="preserve"> formě</w:t>
      </w:r>
      <w:r w:rsidR="00E41EB0" w:rsidRPr="00EA561B">
        <w:rPr>
          <w:rFonts w:ascii="Tahoma" w:hAnsi="Tahoma" w:cs="Tahoma"/>
          <w:sz w:val="20"/>
        </w:rPr>
        <w:t xml:space="preserve"> na email: </w:t>
      </w:r>
      <w:hyperlink r:id="rId7" w:history="1">
        <w:r w:rsidR="00E41EB0" w:rsidRPr="00EA561B">
          <w:rPr>
            <w:rStyle w:val="Hypertextovodkaz"/>
            <w:rFonts w:ascii="Tahoma" w:hAnsi="Tahoma" w:cs="Tahoma"/>
            <w:color w:val="auto"/>
            <w:sz w:val="20"/>
          </w:rPr>
          <w:t>info@christeyns.cz</w:t>
        </w:r>
      </w:hyperlink>
      <w:r w:rsidR="00E41EB0" w:rsidRPr="00EA561B">
        <w:rPr>
          <w:rFonts w:ascii="Tahoma" w:hAnsi="Tahoma" w:cs="Tahoma"/>
          <w:sz w:val="20"/>
        </w:rPr>
        <w:t>,</w:t>
      </w:r>
      <w:r w:rsidRPr="00EA561B">
        <w:rPr>
          <w:rFonts w:ascii="Tahoma" w:hAnsi="Tahoma" w:cs="Tahoma"/>
          <w:sz w:val="20"/>
        </w:rPr>
        <w:t xml:space="preserve"> pouze ve výjimečných případech jako telefonickou objednávku s tím, že uznané </w:t>
      </w:r>
      <w:r w:rsidR="00E41EB0" w:rsidRPr="00EA561B">
        <w:rPr>
          <w:rFonts w:ascii="Tahoma" w:hAnsi="Tahoma" w:cs="Tahoma"/>
          <w:sz w:val="20"/>
        </w:rPr>
        <w:t>elektronické</w:t>
      </w:r>
      <w:r w:rsidRPr="00EA561B">
        <w:rPr>
          <w:rFonts w:ascii="Tahoma" w:hAnsi="Tahoma" w:cs="Tahoma"/>
          <w:sz w:val="20"/>
        </w:rPr>
        <w:t xml:space="preserve"> nebo telefonické objednávky dodavatel vyřídí odběrateli během pěti pracovních dnů a dodá na místo odběratele specifikované objednávkou.</w:t>
      </w:r>
    </w:p>
    <w:p w14:paraId="337652AB" w14:textId="77777777" w:rsidR="00D85D00" w:rsidRPr="00EA561B" w:rsidRDefault="00D85D00" w:rsidP="002847A5">
      <w:pPr>
        <w:pStyle w:val="Zkladntext"/>
        <w:jc w:val="both"/>
        <w:rPr>
          <w:rFonts w:ascii="Tahoma" w:hAnsi="Tahoma" w:cs="Tahoma"/>
          <w:sz w:val="20"/>
        </w:rPr>
      </w:pPr>
    </w:p>
    <w:p w14:paraId="5D4E3A4B" w14:textId="07F4336C" w:rsidR="00D85D00" w:rsidRPr="00EA561B" w:rsidRDefault="00D85D00" w:rsidP="002847A5">
      <w:pPr>
        <w:pStyle w:val="Zkladntext"/>
        <w:jc w:val="both"/>
        <w:rPr>
          <w:rFonts w:ascii="Tahoma" w:hAnsi="Tahoma" w:cs="Tahoma"/>
          <w:sz w:val="20"/>
        </w:rPr>
      </w:pPr>
      <w:r w:rsidRPr="00EA561B">
        <w:rPr>
          <w:rFonts w:ascii="Tahoma" w:hAnsi="Tahoma" w:cs="Tahoma"/>
          <w:sz w:val="20"/>
        </w:rPr>
        <w:t xml:space="preserve">3.2. Smluvní strany souhlasí, že </w:t>
      </w:r>
      <w:r w:rsidRPr="00EA561B">
        <w:rPr>
          <w:rFonts w:ascii="Tahoma" w:hAnsi="Tahoma" w:cs="Tahoma"/>
          <w:bCs/>
          <w:sz w:val="20"/>
        </w:rPr>
        <w:t>minimální výše ob</w:t>
      </w:r>
      <w:r w:rsidR="002D495F" w:rsidRPr="00EA561B">
        <w:rPr>
          <w:rFonts w:ascii="Tahoma" w:hAnsi="Tahoma" w:cs="Tahoma"/>
          <w:bCs/>
          <w:sz w:val="20"/>
        </w:rPr>
        <w:t xml:space="preserve">jednávky bude činit Kč </w:t>
      </w:r>
      <w:r w:rsidR="00015FCC" w:rsidRPr="00EA561B">
        <w:rPr>
          <w:rFonts w:ascii="Tahoma" w:hAnsi="Tahoma" w:cs="Tahoma"/>
          <w:bCs/>
          <w:sz w:val="20"/>
        </w:rPr>
        <w:t>10.000, -</w:t>
      </w:r>
      <w:r w:rsidR="002D495F" w:rsidRPr="00EA561B">
        <w:rPr>
          <w:rFonts w:ascii="Tahoma" w:hAnsi="Tahoma" w:cs="Tahoma"/>
          <w:bCs/>
          <w:sz w:val="20"/>
        </w:rPr>
        <w:t xml:space="preserve"> </w:t>
      </w:r>
      <w:r w:rsidRPr="00EA561B">
        <w:rPr>
          <w:rFonts w:ascii="Tahoma" w:hAnsi="Tahoma" w:cs="Tahoma"/>
          <w:bCs/>
          <w:sz w:val="20"/>
        </w:rPr>
        <w:t>bez DPH</w:t>
      </w:r>
      <w:r w:rsidRPr="00EA561B">
        <w:rPr>
          <w:rFonts w:ascii="Tahoma" w:hAnsi="Tahoma" w:cs="Tahoma"/>
          <w:sz w:val="20"/>
        </w:rPr>
        <w:t>.</w:t>
      </w:r>
      <w:r w:rsidR="005A5551" w:rsidRPr="00EA561B">
        <w:rPr>
          <w:rFonts w:ascii="Tahoma" w:hAnsi="Tahoma" w:cs="Tahoma"/>
          <w:sz w:val="20"/>
        </w:rPr>
        <w:t xml:space="preserve"> Dodavatel je oprávněn účtovat </w:t>
      </w:r>
      <w:r w:rsidRPr="00EA561B">
        <w:rPr>
          <w:rFonts w:ascii="Tahoma" w:hAnsi="Tahoma" w:cs="Tahoma"/>
          <w:sz w:val="20"/>
        </w:rPr>
        <w:t>200 Kč + DPH pro každou objednávku jako dopravné, pokud nebude dosaženo minimální výše objednávky.</w:t>
      </w:r>
    </w:p>
    <w:p w14:paraId="1D1F36B9" w14:textId="77777777" w:rsidR="00D85D00" w:rsidRPr="00EA561B" w:rsidRDefault="00D85D00" w:rsidP="002847A5">
      <w:pPr>
        <w:jc w:val="both"/>
        <w:rPr>
          <w:rFonts w:ascii="Tahoma" w:hAnsi="Tahoma" w:cs="Tahoma"/>
        </w:rPr>
      </w:pPr>
    </w:p>
    <w:p w14:paraId="51832B20" w14:textId="77777777" w:rsidR="00D85D00" w:rsidRPr="00EA561B" w:rsidRDefault="00D85D00" w:rsidP="002847A5">
      <w:pPr>
        <w:jc w:val="center"/>
        <w:rPr>
          <w:rFonts w:ascii="Tahoma" w:hAnsi="Tahoma" w:cs="Tahoma"/>
          <w:b/>
          <w:u w:val="single"/>
        </w:rPr>
      </w:pPr>
      <w:r w:rsidRPr="00EA561B">
        <w:rPr>
          <w:rFonts w:ascii="Tahoma" w:hAnsi="Tahoma" w:cs="Tahoma"/>
          <w:b/>
        </w:rPr>
        <w:t xml:space="preserve">4. </w:t>
      </w:r>
      <w:r w:rsidRPr="00EA561B">
        <w:rPr>
          <w:rFonts w:ascii="Tahoma" w:hAnsi="Tahoma" w:cs="Tahoma"/>
          <w:b/>
          <w:u w:val="single"/>
        </w:rPr>
        <w:t>Cenové a platební podmínky</w:t>
      </w:r>
    </w:p>
    <w:p w14:paraId="301A5540" w14:textId="77777777" w:rsidR="00D85D00" w:rsidRPr="00EA561B" w:rsidRDefault="00D85D00" w:rsidP="002847A5">
      <w:pPr>
        <w:jc w:val="both"/>
        <w:rPr>
          <w:rFonts w:ascii="Tahoma" w:hAnsi="Tahoma" w:cs="Tahoma"/>
        </w:rPr>
      </w:pPr>
    </w:p>
    <w:p w14:paraId="7D453DEE" w14:textId="718CEC4F" w:rsidR="00D85D00" w:rsidRPr="00EA561B" w:rsidRDefault="00D85D00" w:rsidP="002847A5">
      <w:pPr>
        <w:jc w:val="both"/>
        <w:rPr>
          <w:rFonts w:ascii="Tahoma" w:hAnsi="Tahoma" w:cs="Tahoma"/>
        </w:rPr>
      </w:pPr>
      <w:r w:rsidRPr="00EA561B">
        <w:rPr>
          <w:rFonts w:ascii="Tahoma" w:hAnsi="Tahoma" w:cs="Tahoma"/>
        </w:rPr>
        <w:t>4.1. Ceny PRODUKTŮ jsou uvedeny v</w:t>
      </w:r>
      <w:r w:rsidR="005779D8" w:rsidRPr="00EA561B">
        <w:rPr>
          <w:rFonts w:ascii="Tahoma" w:hAnsi="Tahoma" w:cs="Tahoma"/>
        </w:rPr>
        <w:t> </w:t>
      </w:r>
      <w:r w:rsidRPr="00EA561B">
        <w:rPr>
          <w:rFonts w:ascii="Tahoma" w:hAnsi="Tahoma" w:cs="Tahoma"/>
        </w:rPr>
        <w:t>příloze</w:t>
      </w:r>
      <w:r w:rsidR="005779D8" w:rsidRPr="00EA561B">
        <w:rPr>
          <w:rFonts w:ascii="Tahoma" w:hAnsi="Tahoma" w:cs="Tahoma"/>
        </w:rPr>
        <w:t xml:space="preserve"> č. 1</w:t>
      </w:r>
      <w:r w:rsidRPr="00EA561B">
        <w:rPr>
          <w:rFonts w:ascii="Tahoma" w:hAnsi="Tahoma" w:cs="Tahoma"/>
        </w:rPr>
        <w:t xml:space="preserve">, která je nedílnou součástí této smlouvy.  Ceny jsou platné do konce r. </w:t>
      </w:r>
      <w:r w:rsidR="00BB6804" w:rsidRPr="00EA561B">
        <w:rPr>
          <w:rFonts w:ascii="Tahoma" w:hAnsi="Tahoma" w:cs="Tahoma"/>
        </w:rPr>
        <w:t>202</w:t>
      </w:r>
      <w:r w:rsidR="002847A5" w:rsidRPr="00EA561B">
        <w:rPr>
          <w:rFonts w:ascii="Tahoma" w:hAnsi="Tahoma" w:cs="Tahoma"/>
        </w:rPr>
        <w:t>4</w:t>
      </w:r>
      <w:r w:rsidR="00BB6804" w:rsidRPr="00EA561B">
        <w:rPr>
          <w:rFonts w:ascii="Tahoma" w:hAnsi="Tahoma" w:cs="Tahoma"/>
        </w:rPr>
        <w:t xml:space="preserve">. </w:t>
      </w:r>
      <w:r w:rsidRPr="00EA561B">
        <w:rPr>
          <w:rFonts w:ascii="Tahoma" w:hAnsi="Tahoma" w:cs="Tahoma"/>
        </w:rPr>
        <w:t xml:space="preserve">Dodavatel si vyhrazuje právo změny v sortimentu a cenách uvedených v příloze, pokud je tato vyvolána </w:t>
      </w:r>
      <w:r w:rsidR="001C4203" w:rsidRPr="00EA561B">
        <w:rPr>
          <w:rFonts w:ascii="Tahoma" w:hAnsi="Tahoma" w:cs="Tahoma"/>
        </w:rPr>
        <w:t xml:space="preserve">prokazatelným navýšení cen surovin, paliv, energií </w:t>
      </w:r>
      <w:r w:rsidRPr="00EA561B">
        <w:rPr>
          <w:rFonts w:ascii="Tahoma" w:hAnsi="Tahoma" w:cs="Tahoma"/>
        </w:rPr>
        <w:t>nebo změnou ve výrobním sortimentu výrobce</w:t>
      </w:r>
      <w:r w:rsidR="009D2213" w:rsidRPr="00EA561B">
        <w:rPr>
          <w:rFonts w:ascii="Tahoma" w:hAnsi="Tahoma" w:cs="Tahoma"/>
        </w:rPr>
        <w:t>, a také s ohledem na vývoj inflace</w:t>
      </w:r>
      <w:r w:rsidRPr="00EA561B">
        <w:rPr>
          <w:rFonts w:ascii="Tahoma" w:hAnsi="Tahoma" w:cs="Tahoma"/>
        </w:rPr>
        <w:t>. Dodavatel se zavazuje, že v případě změn ve výrobním sortimentu nabídne odběrateli vždy nový PRODUKT, který zaručí svojí kvalitou a povahou určení i nadále komplexnost služeb dodavatele. Uváděné ceny jsou bez DPH.</w:t>
      </w:r>
    </w:p>
    <w:p w14:paraId="6465D0D0" w14:textId="77777777" w:rsidR="00D85D00" w:rsidRPr="00EA561B" w:rsidRDefault="00D85D00" w:rsidP="002847A5">
      <w:pPr>
        <w:jc w:val="both"/>
        <w:rPr>
          <w:rFonts w:ascii="Tahoma" w:hAnsi="Tahoma" w:cs="Tahoma"/>
        </w:rPr>
      </w:pPr>
    </w:p>
    <w:p w14:paraId="3108B76C" w14:textId="02E7DF9D" w:rsidR="00A16437" w:rsidRPr="00EA561B" w:rsidRDefault="00D85D00" w:rsidP="002847A5">
      <w:pPr>
        <w:jc w:val="both"/>
        <w:rPr>
          <w:rFonts w:ascii="Tahoma" w:hAnsi="Tahoma" w:cs="Tahoma"/>
        </w:rPr>
      </w:pPr>
      <w:r w:rsidRPr="00EA561B">
        <w:rPr>
          <w:rFonts w:ascii="Tahoma" w:hAnsi="Tahoma" w:cs="Tahoma"/>
        </w:rPr>
        <w:t xml:space="preserve">4.2. Dodavatel vystaví fakturu za dodávku objednaných PRODUKTŮ na základě potvrzených dodávek. Fakturovaná částka včetně DPH, musí být uhrazena odběratelem na účet dodavatele, uvedený na faktuře, během </w:t>
      </w:r>
      <w:proofErr w:type="gramStart"/>
      <w:r w:rsidRPr="00EA561B">
        <w:rPr>
          <w:rFonts w:ascii="Tahoma" w:hAnsi="Tahoma" w:cs="Tahoma"/>
        </w:rPr>
        <w:t>14-ti</w:t>
      </w:r>
      <w:proofErr w:type="gramEnd"/>
      <w:r w:rsidRPr="00EA561B">
        <w:rPr>
          <w:rFonts w:ascii="Tahoma" w:hAnsi="Tahoma" w:cs="Tahoma"/>
        </w:rPr>
        <w:t xml:space="preserve"> kalendářních dnů</w:t>
      </w:r>
      <w:r w:rsidR="0086521B" w:rsidRPr="00EA561B">
        <w:rPr>
          <w:rFonts w:ascii="Tahoma" w:hAnsi="Tahoma" w:cs="Tahoma"/>
        </w:rPr>
        <w:t xml:space="preserve"> </w:t>
      </w:r>
      <w:r w:rsidR="0086521B" w:rsidRPr="00A2233E">
        <w:rPr>
          <w:rFonts w:ascii="Tahoma" w:hAnsi="Tahoma" w:cs="Tahoma"/>
        </w:rPr>
        <w:t>ode dne doručení faktury objednateli</w:t>
      </w:r>
      <w:r w:rsidRPr="00A2233E">
        <w:rPr>
          <w:rFonts w:ascii="Tahoma" w:hAnsi="Tahoma" w:cs="Tahoma"/>
        </w:rPr>
        <w:t>.</w:t>
      </w:r>
      <w:r w:rsidRPr="00EA561B">
        <w:rPr>
          <w:rFonts w:ascii="Tahoma" w:hAnsi="Tahoma" w:cs="Tahoma"/>
        </w:rPr>
        <w:t xml:space="preserve"> V případě </w:t>
      </w:r>
      <w:r w:rsidR="00535FC4" w:rsidRPr="00EA561B">
        <w:rPr>
          <w:rFonts w:ascii="Tahoma" w:hAnsi="Tahoma" w:cs="Tahoma"/>
        </w:rPr>
        <w:t xml:space="preserve">prodlení </w:t>
      </w:r>
      <w:r w:rsidR="00535FC4" w:rsidRPr="00EA561B">
        <w:rPr>
          <w:rFonts w:ascii="Tahoma" w:hAnsi="Tahoma" w:cs="Tahoma"/>
        </w:rPr>
        <w:lastRenderedPageBreak/>
        <w:t xml:space="preserve">odběratele s úhradou cen řádně a včas, je povinen uhradit dodavateli smluvní pokutu ve výši </w:t>
      </w:r>
      <w:r w:rsidRPr="00EA561B">
        <w:rPr>
          <w:rFonts w:ascii="Tahoma" w:hAnsi="Tahoma" w:cs="Tahoma"/>
        </w:rPr>
        <w:t xml:space="preserve">0,02% </w:t>
      </w:r>
      <w:r w:rsidR="00535FC4" w:rsidRPr="00EA561B">
        <w:rPr>
          <w:rFonts w:ascii="Tahoma" w:hAnsi="Tahoma" w:cs="Tahoma"/>
        </w:rPr>
        <w:t xml:space="preserve">dlužné částky </w:t>
      </w:r>
      <w:r w:rsidRPr="00EA561B">
        <w:rPr>
          <w:rFonts w:ascii="Tahoma" w:hAnsi="Tahoma" w:cs="Tahoma"/>
        </w:rPr>
        <w:t>za každý den prodlení.</w:t>
      </w:r>
    </w:p>
    <w:p w14:paraId="6AD00688" w14:textId="77777777" w:rsidR="002847A5" w:rsidRPr="00EA561B" w:rsidRDefault="002847A5" w:rsidP="002847A5">
      <w:pPr>
        <w:jc w:val="both"/>
        <w:rPr>
          <w:rFonts w:ascii="Tahoma" w:hAnsi="Tahoma" w:cs="Tahoma"/>
        </w:rPr>
      </w:pPr>
    </w:p>
    <w:p w14:paraId="59DC166B" w14:textId="77777777" w:rsidR="002847A5" w:rsidRPr="00EA561B" w:rsidRDefault="002847A5" w:rsidP="002847A5">
      <w:pPr>
        <w:jc w:val="both"/>
        <w:rPr>
          <w:rFonts w:ascii="Tahoma" w:hAnsi="Tahoma" w:cs="Tahoma"/>
        </w:rPr>
      </w:pPr>
    </w:p>
    <w:p w14:paraId="7A312FDE" w14:textId="77777777" w:rsidR="009D2213" w:rsidRPr="00EA561B" w:rsidRDefault="009D2213" w:rsidP="002847A5">
      <w:pPr>
        <w:jc w:val="center"/>
        <w:rPr>
          <w:rFonts w:ascii="Tahoma" w:hAnsi="Tahoma" w:cs="Tahoma"/>
          <w:b/>
          <w:bCs/>
          <w:u w:val="single"/>
        </w:rPr>
      </w:pPr>
      <w:r w:rsidRPr="00EA561B">
        <w:rPr>
          <w:rFonts w:ascii="Tahoma" w:hAnsi="Tahoma" w:cs="Tahoma"/>
          <w:b/>
          <w:bCs/>
          <w:u w:val="single"/>
        </w:rPr>
        <w:t>6. Odstoupení od smlouvy</w:t>
      </w:r>
    </w:p>
    <w:p w14:paraId="4C065647" w14:textId="77777777" w:rsidR="007D7C6A" w:rsidRPr="00EA561B" w:rsidRDefault="007D7C6A" w:rsidP="002847A5">
      <w:pPr>
        <w:jc w:val="both"/>
        <w:rPr>
          <w:rFonts w:ascii="Tahoma" w:hAnsi="Tahoma" w:cs="Tahoma"/>
          <w:b/>
          <w:bCs/>
          <w:u w:val="single"/>
        </w:rPr>
      </w:pPr>
    </w:p>
    <w:p w14:paraId="2A28BA96" w14:textId="77777777" w:rsidR="009D2213" w:rsidRPr="00EA561B" w:rsidRDefault="009D2213" w:rsidP="002847A5">
      <w:pPr>
        <w:numPr>
          <w:ilvl w:val="0"/>
          <w:numId w:val="3"/>
        </w:numPr>
        <w:tabs>
          <w:tab w:val="left" w:pos="426"/>
        </w:tabs>
        <w:ind w:left="0" w:firstLine="0"/>
        <w:jc w:val="both"/>
        <w:rPr>
          <w:rFonts w:ascii="Tahoma" w:hAnsi="Tahoma" w:cs="Tahoma"/>
        </w:rPr>
      </w:pPr>
      <w:r w:rsidRPr="00EA561B">
        <w:rPr>
          <w:rFonts w:ascii="Tahoma" w:hAnsi="Tahoma" w:cs="Tahoma"/>
        </w:rPr>
        <w:t xml:space="preserve">Od této smlouvy může kterákoli strana odstoupit, pokud dojde k podstatnému porušení smlouvy druhou stranou. Účinky odstoupení od smlouvy nastanou dnem, kdy bude písemné odstoupení strany odstupující doručeno druhé straně. Odstoupením není dotčen nárok na smluvní pokutu, který vznikl před zánikem smlouvy, a nárok na náhradu škody. </w:t>
      </w:r>
    </w:p>
    <w:p w14:paraId="778AC955" w14:textId="77777777" w:rsidR="007D7C6A" w:rsidRPr="00EA561B" w:rsidRDefault="007D7C6A" w:rsidP="002847A5">
      <w:pPr>
        <w:tabs>
          <w:tab w:val="left" w:pos="426"/>
        </w:tabs>
        <w:jc w:val="both"/>
        <w:rPr>
          <w:rFonts w:ascii="Tahoma" w:hAnsi="Tahoma" w:cs="Tahoma"/>
        </w:rPr>
      </w:pPr>
    </w:p>
    <w:p w14:paraId="225AAE9A" w14:textId="7040D379" w:rsidR="009D2213" w:rsidRPr="00A2233E" w:rsidRDefault="009D2213" w:rsidP="002847A5">
      <w:pPr>
        <w:numPr>
          <w:ilvl w:val="0"/>
          <w:numId w:val="3"/>
        </w:numPr>
        <w:tabs>
          <w:tab w:val="left" w:pos="426"/>
        </w:tabs>
        <w:ind w:left="0" w:firstLine="0"/>
        <w:jc w:val="both"/>
        <w:rPr>
          <w:rFonts w:ascii="Tahoma" w:hAnsi="Tahoma" w:cs="Tahoma"/>
        </w:rPr>
      </w:pPr>
      <w:r w:rsidRPr="00EA561B">
        <w:rPr>
          <w:rFonts w:ascii="Tahoma" w:hAnsi="Tahoma" w:cs="Tahoma"/>
        </w:rPr>
        <w:t xml:space="preserve">Za podstatné porušení smlouvy na straně </w:t>
      </w:r>
      <w:r w:rsidR="00D72FF4" w:rsidRPr="00A2233E">
        <w:rPr>
          <w:rFonts w:ascii="Tahoma" w:hAnsi="Tahoma" w:cs="Tahoma"/>
        </w:rPr>
        <w:t>dodavatele</w:t>
      </w:r>
      <w:r w:rsidRPr="00A2233E">
        <w:rPr>
          <w:rFonts w:ascii="Tahoma" w:hAnsi="Tahoma" w:cs="Tahoma"/>
        </w:rPr>
        <w:t xml:space="preserve"> se považuje překročení prodejní ceny o více jak 3</w:t>
      </w:r>
      <w:r w:rsidR="00A2233E" w:rsidRPr="00A2233E">
        <w:rPr>
          <w:rFonts w:ascii="Tahoma" w:hAnsi="Tahoma" w:cs="Tahoma"/>
        </w:rPr>
        <w:t xml:space="preserve"> </w:t>
      </w:r>
      <w:r w:rsidRPr="00A2233E">
        <w:rPr>
          <w:rFonts w:ascii="Tahoma" w:hAnsi="Tahoma" w:cs="Tahoma"/>
        </w:rPr>
        <w:t xml:space="preserve">% nad míru inflace obvyklou v místě a čase. </w:t>
      </w:r>
    </w:p>
    <w:p w14:paraId="0BE91301" w14:textId="77777777" w:rsidR="007D7C6A" w:rsidRPr="00A2233E" w:rsidRDefault="007D7C6A" w:rsidP="002847A5">
      <w:pPr>
        <w:tabs>
          <w:tab w:val="left" w:pos="426"/>
        </w:tabs>
        <w:jc w:val="both"/>
        <w:rPr>
          <w:rFonts w:ascii="Tahoma" w:hAnsi="Tahoma" w:cs="Tahoma"/>
        </w:rPr>
      </w:pPr>
    </w:p>
    <w:p w14:paraId="078AC4AA" w14:textId="58F9550E" w:rsidR="009D2213" w:rsidRPr="00A2233E" w:rsidRDefault="009D2213" w:rsidP="002847A5">
      <w:pPr>
        <w:numPr>
          <w:ilvl w:val="0"/>
          <w:numId w:val="3"/>
        </w:numPr>
        <w:tabs>
          <w:tab w:val="left" w:pos="426"/>
        </w:tabs>
        <w:ind w:left="0" w:firstLine="0"/>
        <w:jc w:val="both"/>
        <w:rPr>
          <w:rFonts w:ascii="Tahoma" w:hAnsi="Tahoma" w:cs="Tahoma"/>
        </w:rPr>
      </w:pPr>
      <w:r w:rsidRPr="00A2233E">
        <w:rPr>
          <w:rFonts w:ascii="Tahoma" w:hAnsi="Tahoma" w:cs="Tahoma"/>
        </w:rPr>
        <w:t xml:space="preserve">Za podstatné porušení smlouvy se na straně </w:t>
      </w:r>
      <w:r w:rsidR="00D72FF4" w:rsidRPr="00A2233E">
        <w:rPr>
          <w:rFonts w:ascii="Tahoma" w:hAnsi="Tahoma" w:cs="Tahoma"/>
        </w:rPr>
        <w:t>odběratele</w:t>
      </w:r>
      <w:r w:rsidRPr="00A2233E">
        <w:rPr>
          <w:rFonts w:ascii="Tahoma" w:hAnsi="Tahoma" w:cs="Tahoma"/>
        </w:rPr>
        <w:t xml:space="preserve"> považuje více než </w:t>
      </w:r>
      <w:proofErr w:type="gramStart"/>
      <w:r w:rsidR="00A2233E" w:rsidRPr="00A2233E">
        <w:rPr>
          <w:rFonts w:ascii="Tahoma" w:hAnsi="Tahoma" w:cs="Tahoma"/>
        </w:rPr>
        <w:t>20-ti denní</w:t>
      </w:r>
      <w:proofErr w:type="gramEnd"/>
      <w:r w:rsidRPr="00A2233E">
        <w:rPr>
          <w:rFonts w:ascii="Tahoma" w:hAnsi="Tahoma" w:cs="Tahoma"/>
        </w:rPr>
        <w:t xml:space="preserve"> prodlení s úhradou ceny dle bodu 4.2 smlouvy. </w:t>
      </w:r>
    </w:p>
    <w:p w14:paraId="71A7632E" w14:textId="77777777" w:rsidR="007D7C6A" w:rsidRPr="00A2233E" w:rsidRDefault="007D7C6A" w:rsidP="002847A5">
      <w:pPr>
        <w:tabs>
          <w:tab w:val="left" w:pos="426"/>
        </w:tabs>
        <w:jc w:val="both"/>
        <w:rPr>
          <w:rFonts w:ascii="Tahoma" w:hAnsi="Tahoma" w:cs="Tahoma"/>
        </w:rPr>
      </w:pPr>
    </w:p>
    <w:p w14:paraId="3D94C91B" w14:textId="2F195C57" w:rsidR="009D2213" w:rsidRPr="00EA561B" w:rsidRDefault="009D2213" w:rsidP="002847A5">
      <w:pPr>
        <w:numPr>
          <w:ilvl w:val="0"/>
          <w:numId w:val="3"/>
        </w:numPr>
        <w:tabs>
          <w:tab w:val="left" w:pos="426"/>
        </w:tabs>
        <w:ind w:left="0" w:firstLine="0"/>
        <w:jc w:val="both"/>
        <w:rPr>
          <w:rFonts w:ascii="Tahoma" w:hAnsi="Tahoma" w:cs="Tahoma"/>
        </w:rPr>
      </w:pPr>
      <w:r w:rsidRPr="00A2233E">
        <w:rPr>
          <w:rFonts w:ascii="Tahoma" w:hAnsi="Tahoma" w:cs="Tahoma"/>
        </w:rPr>
        <w:t xml:space="preserve">Za podstatné porušení smlouvy na straně </w:t>
      </w:r>
      <w:r w:rsidR="00D72FF4" w:rsidRPr="00A2233E">
        <w:rPr>
          <w:rFonts w:ascii="Tahoma" w:hAnsi="Tahoma" w:cs="Tahoma"/>
        </w:rPr>
        <w:t>dodavatele</w:t>
      </w:r>
      <w:r w:rsidRPr="00EA561B">
        <w:rPr>
          <w:rFonts w:ascii="Tahoma" w:hAnsi="Tahoma" w:cs="Tahoma"/>
        </w:rPr>
        <w:t xml:space="preserve"> se považuje</w:t>
      </w:r>
      <w:r w:rsidR="007D7C6A" w:rsidRPr="00EA561B">
        <w:rPr>
          <w:rFonts w:ascii="Tahoma" w:hAnsi="Tahoma" w:cs="Tahoma"/>
        </w:rPr>
        <w:t xml:space="preserve">: </w:t>
      </w:r>
    </w:p>
    <w:p w14:paraId="0FF3F225" w14:textId="77777777" w:rsidR="007D7C6A" w:rsidRPr="00EA561B" w:rsidRDefault="007D7C6A" w:rsidP="002847A5">
      <w:pPr>
        <w:numPr>
          <w:ilvl w:val="1"/>
          <w:numId w:val="3"/>
        </w:numPr>
        <w:tabs>
          <w:tab w:val="left" w:pos="426"/>
        </w:tabs>
        <w:jc w:val="both"/>
        <w:rPr>
          <w:rFonts w:ascii="Tahoma" w:hAnsi="Tahoma" w:cs="Tahoma"/>
        </w:rPr>
      </w:pPr>
      <w:r w:rsidRPr="00EA561B">
        <w:rPr>
          <w:rFonts w:ascii="Tahoma" w:hAnsi="Tahoma" w:cs="Tahoma"/>
        </w:rPr>
        <w:t xml:space="preserve">více než </w:t>
      </w:r>
      <w:proofErr w:type="gramStart"/>
      <w:r w:rsidRPr="00EA561B">
        <w:rPr>
          <w:rFonts w:ascii="Tahoma" w:hAnsi="Tahoma" w:cs="Tahoma"/>
        </w:rPr>
        <w:t>20-ti denní</w:t>
      </w:r>
      <w:proofErr w:type="gramEnd"/>
      <w:r w:rsidRPr="00EA561B">
        <w:rPr>
          <w:rFonts w:ascii="Tahoma" w:hAnsi="Tahoma" w:cs="Tahoma"/>
        </w:rPr>
        <w:t xml:space="preserve"> prodlení s dodáním PRODUKTŮ dle bodu 3.1</w:t>
      </w:r>
    </w:p>
    <w:p w14:paraId="1C9D270C" w14:textId="77777777" w:rsidR="007D7C6A" w:rsidRPr="00EA561B" w:rsidRDefault="007D7C6A" w:rsidP="002847A5">
      <w:pPr>
        <w:numPr>
          <w:ilvl w:val="1"/>
          <w:numId w:val="3"/>
        </w:numPr>
        <w:tabs>
          <w:tab w:val="left" w:pos="426"/>
        </w:tabs>
        <w:jc w:val="both"/>
        <w:rPr>
          <w:rFonts w:ascii="Tahoma" w:hAnsi="Tahoma" w:cs="Tahoma"/>
        </w:rPr>
      </w:pPr>
      <w:r w:rsidRPr="00EA561B">
        <w:rPr>
          <w:rFonts w:ascii="Tahoma" w:hAnsi="Tahoma" w:cs="Tahoma"/>
        </w:rPr>
        <w:t xml:space="preserve">nebo je opakované dodání PRODUKTŮ, které vykazují podstatné vady nebo jsou ve zjevném rozporu s touto smlouvou. </w:t>
      </w:r>
    </w:p>
    <w:p w14:paraId="53EFB446" w14:textId="77777777" w:rsidR="009D2213" w:rsidRPr="00EA561B" w:rsidRDefault="009D2213" w:rsidP="002847A5">
      <w:pPr>
        <w:jc w:val="both"/>
        <w:rPr>
          <w:rFonts w:ascii="Tahoma" w:hAnsi="Tahoma" w:cs="Tahoma"/>
        </w:rPr>
      </w:pPr>
    </w:p>
    <w:p w14:paraId="2DE3D51F" w14:textId="77777777" w:rsidR="00D85D00" w:rsidRPr="00EA561B" w:rsidRDefault="007D7C6A" w:rsidP="002847A5">
      <w:pPr>
        <w:ind w:left="2832" w:firstLine="708"/>
        <w:jc w:val="both"/>
        <w:rPr>
          <w:rFonts w:ascii="Tahoma" w:hAnsi="Tahoma" w:cs="Tahoma"/>
          <w:b/>
          <w:u w:val="single"/>
        </w:rPr>
      </w:pPr>
      <w:r w:rsidRPr="00EA561B">
        <w:rPr>
          <w:rFonts w:ascii="Tahoma" w:hAnsi="Tahoma" w:cs="Tahoma"/>
          <w:b/>
        </w:rPr>
        <w:t>7</w:t>
      </w:r>
      <w:r w:rsidR="00D85D00" w:rsidRPr="00EA561B">
        <w:rPr>
          <w:rFonts w:ascii="Tahoma" w:hAnsi="Tahoma" w:cs="Tahoma"/>
          <w:b/>
        </w:rPr>
        <w:t xml:space="preserve">. </w:t>
      </w:r>
      <w:r w:rsidR="00D85D00" w:rsidRPr="00EA561B">
        <w:rPr>
          <w:rFonts w:ascii="Tahoma" w:hAnsi="Tahoma" w:cs="Tahoma"/>
          <w:b/>
          <w:u w:val="single"/>
        </w:rPr>
        <w:t>Další ujednání</w:t>
      </w:r>
    </w:p>
    <w:p w14:paraId="1873CB20" w14:textId="77777777" w:rsidR="00D85D00" w:rsidRPr="00EA561B" w:rsidRDefault="00D85D00" w:rsidP="002847A5">
      <w:pPr>
        <w:jc w:val="both"/>
        <w:rPr>
          <w:rFonts w:ascii="Tahoma" w:hAnsi="Tahoma" w:cs="Tahoma"/>
        </w:rPr>
      </w:pPr>
    </w:p>
    <w:p w14:paraId="3087214E" w14:textId="7E5D6F9C" w:rsidR="002847A5" w:rsidRPr="00A2233E" w:rsidRDefault="00D85D00" w:rsidP="002847A5">
      <w:pPr>
        <w:pStyle w:val="Zkladntext3"/>
        <w:numPr>
          <w:ilvl w:val="0"/>
          <w:numId w:val="4"/>
        </w:numPr>
        <w:ind w:left="142" w:firstLine="0"/>
        <w:rPr>
          <w:rFonts w:cs="Tahoma"/>
          <w:sz w:val="20"/>
        </w:rPr>
      </w:pPr>
      <w:r w:rsidRPr="00EA561B">
        <w:rPr>
          <w:rFonts w:cs="Tahoma"/>
          <w:sz w:val="20"/>
        </w:rPr>
        <w:t>Smluvní strany souhlasí s tím, že současná smlouva je dohodnutá výhradně jako společné ujednání týkající se obecných podmínek prodeje, dodávek a platebních podmínek dodavatele. Záležitosti, které nejsou předmětem tohoto ujednání</w:t>
      </w:r>
      <w:r w:rsidR="00370539" w:rsidRPr="00EA561B">
        <w:rPr>
          <w:rFonts w:cs="Tahoma"/>
          <w:sz w:val="20"/>
        </w:rPr>
        <w:t>,</w:t>
      </w:r>
      <w:r w:rsidRPr="00EA561B">
        <w:rPr>
          <w:rFonts w:cs="Tahoma"/>
          <w:sz w:val="20"/>
        </w:rPr>
        <w:t xml:space="preserve"> se řídí obecně platnými </w:t>
      </w:r>
      <w:r w:rsidRPr="00A2233E">
        <w:rPr>
          <w:rFonts w:cs="Tahoma"/>
          <w:sz w:val="20"/>
        </w:rPr>
        <w:t xml:space="preserve">právními </w:t>
      </w:r>
      <w:r w:rsidR="00BE5E6A" w:rsidRPr="00A2233E">
        <w:rPr>
          <w:rFonts w:cs="Tahoma"/>
          <w:sz w:val="20"/>
        </w:rPr>
        <w:t>předpisy</w:t>
      </w:r>
      <w:r w:rsidR="0086521B" w:rsidRPr="00A2233E">
        <w:rPr>
          <w:rFonts w:cs="Tahoma"/>
          <w:sz w:val="20"/>
        </w:rPr>
        <w:t>, zejména občanským zákoníkem</w:t>
      </w:r>
      <w:r w:rsidRPr="00A2233E">
        <w:rPr>
          <w:rFonts w:cs="Tahoma"/>
          <w:sz w:val="20"/>
        </w:rPr>
        <w:t>. Ujednání, která jsou předmětem této smlouvy</w:t>
      </w:r>
      <w:r w:rsidR="00370539" w:rsidRPr="00A2233E">
        <w:rPr>
          <w:rFonts w:cs="Tahoma"/>
          <w:sz w:val="20"/>
        </w:rPr>
        <w:t>,</w:t>
      </w:r>
      <w:r w:rsidRPr="00A2233E">
        <w:rPr>
          <w:rFonts w:cs="Tahoma"/>
          <w:sz w:val="20"/>
        </w:rPr>
        <w:t xml:space="preserve"> mohou být změněna pouze písemně odsouhlasením obou stran.</w:t>
      </w:r>
    </w:p>
    <w:p w14:paraId="12E5B746" w14:textId="77777777" w:rsidR="00A579AC" w:rsidRPr="00A2233E" w:rsidRDefault="00A579AC" w:rsidP="00A579AC">
      <w:pPr>
        <w:pStyle w:val="Zkladntext3"/>
        <w:ind w:left="142"/>
        <w:rPr>
          <w:rFonts w:cs="Tahoma"/>
          <w:sz w:val="20"/>
        </w:rPr>
      </w:pPr>
    </w:p>
    <w:p w14:paraId="46371260" w14:textId="77777777" w:rsidR="0069064A" w:rsidRPr="00A2233E" w:rsidRDefault="0069064A" w:rsidP="008F59A5">
      <w:pPr>
        <w:widowControl w:val="0"/>
        <w:numPr>
          <w:ilvl w:val="0"/>
          <w:numId w:val="4"/>
        </w:numPr>
        <w:suppressAutoHyphens/>
        <w:autoSpaceDE w:val="0"/>
        <w:autoSpaceDN w:val="0"/>
        <w:adjustRightInd w:val="0"/>
        <w:ind w:left="142" w:right="74" w:firstLine="0"/>
        <w:jc w:val="both"/>
        <w:rPr>
          <w:rFonts w:ascii="Tahoma" w:eastAsia="Calibri" w:hAnsi="Tahoma" w:cs="Tahoma"/>
          <w:lang w:eastAsia="ar-SA"/>
        </w:rPr>
      </w:pPr>
      <w:r w:rsidRPr="00A2233E">
        <w:rPr>
          <w:rFonts w:ascii="Tahoma" w:hAnsi="Tahoma" w:cs="Tahoma"/>
          <w:lang w:eastAsia="ar-SA"/>
        </w:rPr>
        <w:t xml:space="preserve">Osobní údaje uvedené v této smlouvě budou zpracovávány pouze za účelem plnění této smlouvy.  Smluvní strany jsou si vědomy, že jsou v postavení příjemce osobních údajů a musí nakládat s osobními údaji druhé smluvní strany dle obecného nařízení Evropského parlamentu a </w:t>
      </w:r>
      <w:r w:rsidRPr="00A2233E">
        <w:rPr>
          <w:rFonts w:ascii="Tahoma" w:hAnsi="Tahoma" w:cs="Tahoma"/>
          <w:lang w:eastAsia="ar-SA"/>
        </w:rPr>
        <w:lastRenderedPageBreak/>
        <w:t>Rady (EU) 2016/679 (GDPR) a dle zákona č.110/2019 Sb., o zpracování osobních údajů, a to pouze po dobu nezbytně nutnou z této smlouvy.</w:t>
      </w:r>
    </w:p>
    <w:p w14:paraId="49C8CDD5" w14:textId="77777777" w:rsidR="0069064A" w:rsidRPr="00EA561B" w:rsidRDefault="0069064A" w:rsidP="0069064A">
      <w:pPr>
        <w:widowControl w:val="0"/>
        <w:autoSpaceDE w:val="0"/>
        <w:autoSpaceDN w:val="0"/>
        <w:adjustRightInd w:val="0"/>
        <w:ind w:left="142" w:right="74" w:hanging="578"/>
        <w:jc w:val="both"/>
        <w:rPr>
          <w:rFonts w:ascii="Tahoma" w:eastAsia="Calibri" w:hAnsi="Tahoma" w:cs="Tahoma"/>
          <w:lang w:eastAsia="ar-SA"/>
        </w:rPr>
      </w:pPr>
    </w:p>
    <w:p w14:paraId="61AD8FAF" w14:textId="13D10091" w:rsidR="0069064A" w:rsidRPr="00A2233E" w:rsidRDefault="00A579AC" w:rsidP="0069064A">
      <w:pPr>
        <w:widowControl w:val="0"/>
        <w:numPr>
          <w:ilvl w:val="0"/>
          <w:numId w:val="4"/>
        </w:numPr>
        <w:suppressAutoHyphens/>
        <w:autoSpaceDE w:val="0"/>
        <w:autoSpaceDN w:val="0"/>
        <w:adjustRightInd w:val="0"/>
        <w:ind w:left="142" w:right="74" w:firstLine="0"/>
        <w:jc w:val="both"/>
        <w:rPr>
          <w:rFonts w:ascii="Tahoma" w:hAnsi="Tahoma" w:cs="Tahoma"/>
          <w:lang w:eastAsia="ar-SA"/>
        </w:rPr>
      </w:pPr>
      <w:r w:rsidRPr="00A2233E">
        <w:rPr>
          <w:rFonts w:ascii="Tahoma" w:hAnsi="Tahoma" w:cs="Tahoma"/>
          <w:lang w:eastAsia="ar-SA"/>
        </w:rPr>
        <w:t>Dodavatel</w:t>
      </w:r>
      <w:r w:rsidR="0069064A" w:rsidRPr="00A2233E">
        <w:rPr>
          <w:rFonts w:ascii="Tahoma" w:hAnsi="Tahoma" w:cs="Tahoma"/>
          <w:lang w:eastAsia="ar-SA"/>
        </w:rPr>
        <w:t>, jenž se podílí na dodávce služeb hrazených z veřejných výdajů, je dle zákona č.320/2001 Sb., o finanční kontrole ve veřejné správě a o změně některých zákonů, ve znění pozdějších předpisů, osobou povinnou spolupůsobit při výkonu finanční kontroly (</w:t>
      </w:r>
      <w:r w:rsidR="0069064A" w:rsidRPr="00A2233E">
        <w:rPr>
          <w:rFonts w:ascii="Tahoma" w:hAnsi="Tahoma" w:cs="Tahoma"/>
          <w:bCs/>
          <w:lang w:eastAsia="ar-SA"/>
        </w:rPr>
        <w:t>§ 2 písm. e) citovaného zákona).</w:t>
      </w:r>
    </w:p>
    <w:p w14:paraId="5A6E2834" w14:textId="77777777" w:rsidR="0069064A" w:rsidRPr="00EA561B" w:rsidRDefault="0069064A" w:rsidP="0069064A">
      <w:pPr>
        <w:pStyle w:val="Odstavecseseznamem"/>
        <w:rPr>
          <w:rFonts w:ascii="Tahoma" w:hAnsi="Tahoma" w:cs="Tahoma"/>
          <w:highlight w:val="yellow"/>
        </w:rPr>
      </w:pPr>
    </w:p>
    <w:p w14:paraId="2DA4E1E7" w14:textId="43253C90" w:rsidR="007D7C6A" w:rsidRPr="00A2233E" w:rsidRDefault="0069064A" w:rsidP="009B1260">
      <w:pPr>
        <w:widowControl w:val="0"/>
        <w:numPr>
          <w:ilvl w:val="0"/>
          <w:numId w:val="4"/>
        </w:numPr>
        <w:suppressAutoHyphens/>
        <w:autoSpaceDE w:val="0"/>
        <w:autoSpaceDN w:val="0"/>
        <w:adjustRightInd w:val="0"/>
        <w:ind w:left="142" w:right="74" w:firstLine="0"/>
        <w:jc w:val="both"/>
        <w:rPr>
          <w:rFonts w:ascii="Tahoma" w:hAnsi="Tahoma" w:cs="Tahoma"/>
          <w:lang w:eastAsia="ar-SA"/>
        </w:rPr>
      </w:pPr>
      <w:r w:rsidRPr="00A2233E">
        <w:rPr>
          <w:rFonts w:ascii="Tahoma" w:hAnsi="Tahoma" w:cs="Tahoma"/>
        </w:rPr>
        <w:t xml:space="preserve">Objednatel informuje </w:t>
      </w:r>
      <w:r w:rsidR="00A579AC" w:rsidRPr="00A2233E">
        <w:rPr>
          <w:rFonts w:ascii="Tahoma" w:hAnsi="Tahoma" w:cs="Tahoma"/>
        </w:rPr>
        <w:t>dodavatele</w:t>
      </w:r>
      <w:r w:rsidRPr="00A2233E">
        <w:rPr>
          <w:rFonts w:ascii="Tahoma" w:hAnsi="Tahoma" w:cs="Tahoma"/>
        </w:rPr>
        <w:t>, že je povinným subjektem ve smyslu zákona č. 340/2015 Sb., o registru smluv.  Smluvní strany se dohodly, že v případě, kdy tato smlouva podléhá povinnosti uveřejnění v registru smluv dle citovaného zákona, bude subjektem, který vloží smlouvu do registru smluv objednatel, a to i v případě, kdy druhou smluvní stranou bude rovněž povinný subjekt z citovaného zákona.</w:t>
      </w:r>
    </w:p>
    <w:p w14:paraId="73AF10E4" w14:textId="77777777" w:rsidR="0069064A" w:rsidRPr="00EA561B" w:rsidRDefault="0069064A" w:rsidP="0069064A">
      <w:pPr>
        <w:widowControl w:val="0"/>
        <w:suppressAutoHyphens/>
        <w:autoSpaceDE w:val="0"/>
        <w:autoSpaceDN w:val="0"/>
        <w:adjustRightInd w:val="0"/>
        <w:ind w:right="74"/>
        <w:jc w:val="both"/>
        <w:rPr>
          <w:rFonts w:ascii="Tahoma" w:hAnsi="Tahoma" w:cs="Tahoma"/>
          <w:lang w:eastAsia="ar-SA"/>
        </w:rPr>
      </w:pPr>
    </w:p>
    <w:p w14:paraId="28FE595E" w14:textId="3D61DD96" w:rsidR="00A579AC" w:rsidRPr="00EA561B" w:rsidRDefault="00CE677D" w:rsidP="00A579AC">
      <w:pPr>
        <w:pStyle w:val="Zkladntext3"/>
        <w:numPr>
          <w:ilvl w:val="0"/>
          <w:numId w:val="4"/>
        </w:numPr>
        <w:ind w:left="142" w:firstLine="0"/>
        <w:rPr>
          <w:rFonts w:cs="Tahoma"/>
          <w:sz w:val="20"/>
        </w:rPr>
      </w:pPr>
      <w:r w:rsidRPr="00EA561B">
        <w:rPr>
          <w:rFonts w:cs="Tahoma"/>
          <w:sz w:val="20"/>
        </w:rPr>
        <w:t>V případě, že nedojde mezi smluvními stranami ke smírnému vyřešení jejich sporu, je kterákoli ze smluvních stran oprávněna obrátit se se svým nárokem na</w:t>
      </w:r>
      <w:r w:rsidR="0086521B" w:rsidRPr="00EA561B">
        <w:rPr>
          <w:rFonts w:cs="Tahoma"/>
          <w:sz w:val="20"/>
        </w:rPr>
        <w:t xml:space="preserve"> </w:t>
      </w:r>
      <w:r w:rsidR="0086521B" w:rsidRPr="00A2233E">
        <w:rPr>
          <w:rFonts w:cs="Tahoma"/>
          <w:sz w:val="20"/>
        </w:rPr>
        <w:t>příslušný</w:t>
      </w:r>
      <w:r w:rsidRPr="00EA561B">
        <w:rPr>
          <w:rFonts w:cs="Tahoma"/>
          <w:sz w:val="20"/>
        </w:rPr>
        <w:t xml:space="preserve"> soud.</w:t>
      </w:r>
    </w:p>
    <w:p w14:paraId="40B72225" w14:textId="77777777" w:rsidR="00A579AC" w:rsidRPr="00EA561B" w:rsidRDefault="00A579AC" w:rsidP="0016598A">
      <w:pPr>
        <w:pStyle w:val="Odstavecseseznamem"/>
        <w:rPr>
          <w:rFonts w:ascii="Tahoma" w:hAnsi="Tahoma" w:cs="Tahoma"/>
          <w:lang w:eastAsia="ar-SA"/>
        </w:rPr>
      </w:pPr>
    </w:p>
    <w:p w14:paraId="4AA2DD5F" w14:textId="77777777" w:rsidR="0016598A" w:rsidRDefault="00D85D00" w:rsidP="0016598A">
      <w:pPr>
        <w:pStyle w:val="Zkladntext3"/>
        <w:numPr>
          <w:ilvl w:val="0"/>
          <w:numId w:val="4"/>
        </w:numPr>
        <w:ind w:left="142" w:firstLine="0"/>
        <w:rPr>
          <w:rFonts w:cs="Tahoma"/>
          <w:sz w:val="20"/>
        </w:rPr>
      </w:pPr>
      <w:r w:rsidRPr="00EA561B">
        <w:rPr>
          <w:rFonts w:cs="Tahoma"/>
          <w:sz w:val="20"/>
        </w:rPr>
        <w:t xml:space="preserve">Obě smluvní strany prohlašují, že tato smlouva byla uzavřena dobrovolně, ne za nevýhodných </w:t>
      </w:r>
      <w:r w:rsidR="002847A5" w:rsidRPr="00EA561B">
        <w:rPr>
          <w:rFonts w:cs="Tahoma"/>
          <w:sz w:val="20"/>
        </w:rPr>
        <w:t>podmínek,</w:t>
      </w:r>
      <w:r w:rsidRPr="00EA561B">
        <w:rPr>
          <w:rFonts w:cs="Tahoma"/>
          <w:sz w:val="20"/>
        </w:rPr>
        <w:t xml:space="preserve"> a nikoliv v tísni, na důkaz čehož připojují svoje podpisy. Tato smlouva je podepsána ve dvou </w:t>
      </w:r>
      <w:r w:rsidRPr="00A2233E">
        <w:rPr>
          <w:rFonts w:cs="Tahoma"/>
          <w:sz w:val="20"/>
        </w:rPr>
        <w:t>vyhotoveních</w:t>
      </w:r>
      <w:r w:rsidR="00F97146" w:rsidRPr="00A2233E">
        <w:rPr>
          <w:rFonts w:cs="Tahoma"/>
          <w:sz w:val="20"/>
        </w:rPr>
        <w:t xml:space="preserve"> s právní silou originálu</w:t>
      </w:r>
      <w:r w:rsidRPr="00A2233E">
        <w:rPr>
          <w:rFonts w:cs="Tahoma"/>
          <w:sz w:val="20"/>
        </w:rPr>
        <w:t>,</w:t>
      </w:r>
      <w:r w:rsidRPr="00EA561B">
        <w:rPr>
          <w:rFonts w:cs="Tahoma"/>
          <w:sz w:val="20"/>
        </w:rPr>
        <w:t xml:space="preserve"> z nichž jedno náleží každé smluvní straně.</w:t>
      </w:r>
    </w:p>
    <w:p w14:paraId="65135396" w14:textId="77777777" w:rsidR="0016598A" w:rsidRDefault="0016598A" w:rsidP="0016598A">
      <w:pPr>
        <w:pStyle w:val="Odstavecseseznamem"/>
        <w:rPr>
          <w:rFonts w:cs="Tahoma"/>
          <w:highlight w:val="yellow"/>
        </w:rPr>
      </w:pPr>
    </w:p>
    <w:p w14:paraId="3CC92C31" w14:textId="1B456180" w:rsidR="0016598A" w:rsidRPr="00A2233E" w:rsidRDefault="0016598A" w:rsidP="0016598A">
      <w:pPr>
        <w:pStyle w:val="Zkladntext3"/>
        <w:numPr>
          <w:ilvl w:val="0"/>
          <w:numId w:val="4"/>
        </w:numPr>
        <w:ind w:left="142" w:firstLine="0"/>
        <w:rPr>
          <w:rFonts w:cs="Tahoma"/>
          <w:sz w:val="20"/>
        </w:rPr>
      </w:pPr>
      <w:r w:rsidRPr="00A2233E">
        <w:rPr>
          <w:rFonts w:cs="Tahoma"/>
          <w:sz w:val="20"/>
        </w:rPr>
        <w:t xml:space="preserve">Tato </w:t>
      </w:r>
      <w:r w:rsidR="00290049" w:rsidRPr="00A2233E">
        <w:rPr>
          <w:rFonts w:cs="Tahoma"/>
          <w:sz w:val="20"/>
        </w:rPr>
        <w:t>s</w:t>
      </w:r>
      <w:r w:rsidRPr="00A2233E">
        <w:rPr>
          <w:rFonts w:cs="Tahoma"/>
          <w:sz w:val="20"/>
        </w:rPr>
        <w:t>mlouva se stává platnou a účinnou dnem podpisu oprávněnými zástupci obou smluvních stran, popř. s účinností dnem jejího uveřejnění v registru smluv.</w:t>
      </w:r>
    </w:p>
    <w:p w14:paraId="0CB13523" w14:textId="77777777" w:rsidR="0016598A" w:rsidRPr="0016598A" w:rsidRDefault="0016598A" w:rsidP="0016598A">
      <w:pPr>
        <w:suppressAutoHyphens/>
        <w:ind w:left="284"/>
        <w:rPr>
          <w:rFonts w:ascii="Tahoma" w:hAnsi="Tahoma" w:cs="Tahoma"/>
          <w:lang w:eastAsia="zh-CN"/>
        </w:rPr>
      </w:pPr>
    </w:p>
    <w:p w14:paraId="19FC468C" w14:textId="77777777" w:rsidR="0016598A" w:rsidRPr="00EA561B" w:rsidRDefault="0016598A" w:rsidP="0016598A">
      <w:pPr>
        <w:pStyle w:val="Zkladntext3"/>
        <w:ind w:left="142"/>
        <w:rPr>
          <w:rFonts w:cs="Tahoma"/>
          <w:sz w:val="20"/>
        </w:rPr>
      </w:pPr>
    </w:p>
    <w:p w14:paraId="3C08DF8A" w14:textId="77777777" w:rsidR="00D85D00" w:rsidRPr="00EA561B" w:rsidRDefault="00D85D00" w:rsidP="002847A5">
      <w:pPr>
        <w:pStyle w:val="Zkladntext2"/>
        <w:rPr>
          <w:rFonts w:ascii="Tahoma" w:hAnsi="Tahoma" w:cs="Tahoma"/>
          <w:sz w:val="20"/>
        </w:rPr>
      </w:pPr>
    </w:p>
    <w:p w14:paraId="3B747312" w14:textId="5496B430" w:rsidR="00D85D00" w:rsidRPr="00EA561B" w:rsidRDefault="00F97146" w:rsidP="002847A5">
      <w:pPr>
        <w:pStyle w:val="Zkladntext2"/>
        <w:rPr>
          <w:rFonts w:ascii="Tahoma" w:hAnsi="Tahoma" w:cs="Tahoma"/>
          <w:sz w:val="20"/>
        </w:rPr>
      </w:pPr>
      <w:r w:rsidRPr="00EA561B">
        <w:rPr>
          <w:rFonts w:ascii="Tahoma" w:hAnsi="Tahoma" w:cs="Tahoma"/>
          <w:sz w:val="20"/>
        </w:rPr>
        <w:t xml:space="preserve">   </w:t>
      </w:r>
      <w:r w:rsidRPr="00A2233E">
        <w:rPr>
          <w:rFonts w:ascii="Tahoma" w:hAnsi="Tahoma" w:cs="Tahoma"/>
          <w:sz w:val="20"/>
        </w:rPr>
        <w:t>Odry</w:t>
      </w:r>
      <w:r w:rsidR="00D85D00" w:rsidRPr="00A2233E">
        <w:rPr>
          <w:rFonts w:ascii="Tahoma" w:hAnsi="Tahoma" w:cs="Tahoma"/>
          <w:sz w:val="20"/>
        </w:rPr>
        <w:t xml:space="preserve"> </w:t>
      </w:r>
      <w:proofErr w:type="gramStart"/>
      <w:r w:rsidR="00D85D00" w:rsidRPr="00A2233E">
        <w:rPr>
          <w:rFonts w:ascii="Tahoma" w:hAnsi="Tahoma" w:cs="Tahoma"/>
          <w:sz w:val="20"/>
        </w:rPr>
        <w:t xml:space="preserve">dne:   </w:t>
      </w:r>
      <w:proofErr w:type="gramEnd"/>
      <w:r w:rsidR="00D85D00" w:rsidRPr="00A2233E">
        <w:rPr>
          <w:rFonts w:ascii="Tahoma" w:hAnsi="Tahoma" w:cs="Tahoma"/>
          <w:sz w:val="20"/>
        </w:rPr>
        <w:t xml:space="preserve">         </w:t>
      </w:r>
      <w:r w:rsidRPr="00A2233E">
        <w:rPr>
          <w:rFonts w:ascii="Tahoma" w:hAnsi="Tahoma" w:cs="Tahoma"/>
          <w:sz w:val="20"/>
        </w:rPr>
        <w:t xml:space="preserve">                                                                 Český Těšín dne:</w:t>
      </w:r>
      <w:r w:rsidR="00D85D00" w:rsidRPr="00EA561B">
        <w:rPr>
          <w:rFonts w:ascii="Tahoma" w:hAnsi="Tahoma" w:cs="Tahoma"/>
          <w:sz w:val="20"/>
        </w:rPr>
        <w:t xml:space="preserve">                              </w:t>
      </w:r>
    </w:p>
    <w:p w14:paraId="576CF24C" w14:textId="77777777" w:rsidR="002847A5" w:rsidRPr="00EA561B" w:rsidRDefault="002847A5" w:rsidP="002847A5">
      <w:pPr>
        <w:pStyle w:val="Zkladntext2"/>
        <w:rPr>
          <w:rFonts w:ascii="Tahoma" w:hAnsi="Tahoma" w:cs="Tahoma"/>
          <w:sz w:val="20"/>
        </w:rPr>
      </w:pPr>
    </w:p>
    <w:p w14:paraId="30C60F11" w14:textId="77777777" w:rsidR="002847A5" w:rsidRPr="00EA561B" w:rsidRDefault="002847A5" w:rsidP="002847A5">
      <w:pPr>
        <w:pStyle w:val="Zkladntext2"/>
        <w:rPr>
          <w:rFonts w:ascii="Tahoma" w:hAnsi="Tahoma" w:cs="Tahoma"/>
          <w:sz w:val="20"/>
        </w:rPr>
      </w:pPr>
    </w:p>
    <w:p w14:paraId="272989C8" w14:textId="630AF60B" w:rsidR="00D85D00" w:rsidRPr="00EA561B" w:rsidRDefault="00F97146" w:rsidP="002847A5">
      <w:pPr>
        <w:pStyle w:val="Zkladntext2"/>
        <w:rPr>
          <w:rFonts w:ascii="Tahoma" w:hAnsi="Tahoma" w:cs="Tahoma"/>
          <w:sz w:val="20"/>
        </w:rPr>
      </w:pPr>
      <w:r w:rsidRPr="00EA561B">
        <w:rPr>
          <w:rFonts w:ascii="Tahoma" w:hAnsi="Tahoma" w:cs="Tahoma"/>
          <w:sz w:val="20"/>
        </w:rPr>
        <w:t xml:space="preserve">  </w:t>
      </w:r>
      <w:r w:rsidR="00D85D00" w:rsidRPr="00EA561B">
        <w:rPr>
          <w:rFonts w:ascii="Tahoma" w:hAnsi="Tahoma" w:cs="Tahoma"/>
          <w:sz w:val="20"/>
        </w:rPr>
        <w:t>…………………………………………                                              ……………………………………….</w:t>
      </w:r>
    </w:p>
    <w:p w14:paraId="7F979445" w14:textId="06B62E49" w:rsidR="00D85D00" w:rsidRPr="00EA561B" w:rsidRDefault="00D85D00" w:rsidP="002847A5">
      <w:pPr>
        <w:pStyle w:val="Zkladntext2"/>
        <w:rPr>
          <w:rFonts w:ascii="Tahoma" w:hAnsi="Tahoma" w:cs="Tahoma"/>
          <w:sz w:val="20"/>
          <w:u w:val="single"/>
        </w:rPr>
      </w:pPr>
      <w:r w:rsidRPr="00EA561B">
        <w:rPr>
          <w:rFonts w:ascii="Tahoma" w:hAnsi="Tahoma" w:cs="Tahoma"/>
          <w:sz w:val="20"/>
        </w:rPr>
        <w:t xml:space="preserve">    </w:t>
      </w:r>
      <w:r w:rsidR="00F97146" w:rsidRPr="00EA561B">
        <w:rPr>
          <w:rFonts w:ascii="Tahoma" w:hAnsi="Tahoma" w:cs="Tahoma"/>
          <w:sz w:val="20"/>
        </w:rPr>
        <w:t xml:space="preserve">       </w:t>
      </w:r>
      <w:r w:rsidRPr="00EA561B">
        <w:rPr>
          <w:rFonts w:ascii="Tahoma" w:hAnsi="Tahoma" w:cs="Tahoma"/>
          <w:sz w:val="20"/>
        </w:rPr>
        <w:t xml:space="preserve">  za dodavatele                                                                     za odběratele</w:t>
      </w:r>
    </w:p>
    <w:p w14:paraId="6D3F2A73" w14:textId="77777777" w:rsidR="009B1260" w:rsidRPr="00EA561B" w:rsidRDefault="009B1260">
      <w:pPr>
        <w:rPr>
          <w:rFonts w:ascii="Tahoma" w:hAnsi="Tahoma" w:cs="Tahoma"/>
        </w:rPr>
      </w:pPr>
    </w:p>
    <w:p w14:paraId="1509753B" w14:textId="77777777" w:rsidR="009B1260" w:rsidRPr="00EA561B" w:rsidRDefault="009B1260" w:rsidP="009B1260">
      <w:pPr>
        <w:rPr>
          <w:rFonts w:ascii="Tahoma" w:hAnsi="Tahoma" w:cs="Tahoma"/>
        </w:rPr>
      </w:pPr>
    </w:p>
    <w:p w14:paraId="7346BF5A" w14:textId="60929051" w:rsidR="00F25DB0" w:rsidRPr="00EA561B" w:rsidRDefault="002847A5" w:rsidP="00D27BF5">
      <w:pPr>
        <w:pStyle w:val="Zkladntext2"/>
        <w:rPr>
          <w:rFonts w:ascii="Tahoma" w:hAnsi="Tahoma"/>
          <w:b/>
          <w:bCs/>
          <w:sz w:val="20"/>
        </w:rPr>
      </w:pPr>
      <w:r w:rsidRPr="00EA561B">
        <w:rPr>
          <w:rFonts w:ascii="Tahoma" w:hAnsi="Tahoma"/>
          <w:b/>
          <w:bCs/>
          <w:sz w:val="20"/>
        </w:rPr>
        <w:lastRenderedPageBreak/>
        <w:t>Příloha č. 1</w:t>
      </w:r>
    </w:p>
    <w:p w14:paraId="1AAD7346" w14:textId="4822549E" w:rsidR="00D27BF5" w:rsidRPr="00EA561B" w:rsidRDefault="00D27BF5" w:rsidP="00D27BF5">
      <w:pPr>
        <w:pStyle w:val="Zkladntext2"/>
        <w:rPr>
          <w:rFonts w:ascii="Tahoma" w:hAnsi="Tahoma"/>
          <w:b/>
          <w:bCs/>
          <w:sz w:val="20"/>
        </w:rPr>
      </w:pPr>
      <w:r w:rsidRPr="00EA561B">
        <w:rPr>
          <w:rFonts w:ascii="Tahoma" w:hAnsi="Tahoma"/>
          <w:b/>
          <w:bCs/>
          <w:sz w:val="20"/>
        </w:rPr>
        <w:t>Ceník produktů</w:t>
      </w:r>
    </w:p>
    <w:p w14:paraId="20C8739E" w14:textId="77777777" w:rsidR="002847A5" w:rsidRPr="00EA561B" w:rsidRDefault="002847A5" w:rsidP="002847A5">
      <w:pPr>
        <w:pStyle w:val="Nzev"/>
        <w:jc w:val="both"/>
      </w:pPr>
    </w:p>
    <w:p w14:paraId="69F0B722" w14:textId="77777777" w:rsidR="00D27BF5" w:rsidRPr="00EA561B" w:rsidRDefault="00D27BF5" w:rsidP="002847A5">
      <w:pPr>
        <w:pStyle w:val="Nzev"/>
        <w:jc w:val="both"/>
      </w:pPr>
    </w:p>
    <w:tbl>
      <w:tblPr>
        <w:tblW w:w="9741" w:type="dxa"/>
        <w:jc w:val="center"/>
        <w:tblCellMar>
          <w:left w:w="70" w:type="dxa"/>
          <w:right w:w="70" w:type="dxa"/>
        </w:tblCellMar>
        <w:tblLook w:val="04A0" w:firstRow="1" w:lastRow="0" w:firstColumn="1" w:lastColumn="0" w:noHBand="0" w:noVBand="1"/>
      </w:tblPr>
      <w:tblGrid>
        <w:gridCol w:w="2127"/>
        <w:gridCol w:w="2942"/>
        <w:gridCol w:w="672"/>
        <w:gridCol w:w="639"/>
        <w:gridCol w:w="1660"/>
        <w:gridCol w:w="1701"/>
      </w:tblGrid>
      <w:tr w:rsidR="00EA561B" w:rsidRPr="00EA561B" w14:paraId="190C96CD" w14:textId="77777777" w:rsidTr="00D27BF5">
        <w:trPr>
          <w:trHeight w:val="580"/>
          <w:jc w:val="center"/>
        </w:trPr>
        <w:tc>
          <w:tcPr>
            <w:tcW w:w="2127"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3BB050A2" w14:textId="7D56CDC9" w:rsidR="00D27BF5" w:rsidRPr="00EA561B" w:rsidRDefault="00D27BF5" w:rsidP="00D27BF5">
            <w:pPr>
              <w:rPr>
                <w:rFonts w:ascii="Tahoma" w:hAnsi="Tahoma" w:cs="Tahoma"/>
                <w:b/>
                <w:bCs/>
              </w:rPr>
            </w:pPr>
            <w:r w:rsidRPr="00EA561B">
              <w:rPr>
                <w:rFonts w:ascii="Tahoma" w:hAnsi="Tahoma" w:cs="Tahoma"/>
                <w:b/>
                <w:bCs/>
              </w:rPr>
              <w:t>Název</w:t>
            </w:r>
          </w:p>
        </w:tc>
        <w:tc>
          <w:tcPr>
            <w:tcW w:w="2942" w:type="dxa"/>
            <w:tcBorders>
              <w:top w:val="single" w:sz="8" w:space="0" w:color="auto"/>
              <w:left w:val="single" w:sz="8" w:space="0" w:color="auto"/>
              <w:bottom w:val="single" w:sz="8" w:space="0" w:color="000000"/>
              <w:right w:val="nil"/>
            </w:tcBorders>
            <w:shd w:val="clear" w:color="auto" w:fill="auto"/>
            <w:vAlign w:val="center"/>
          </w:tcPr>
          <w:p w14:paraId="76122406" w14:textId="164186EE" w:rsidR="00D27BF5" w:rsidRPr="00EA561B" w:rsidRDefault="00D27BF5" w:rsidP="00D27BF5">
            <w:pPr>
              <w:rPr>
                <w:rFonts w:ascii="Tahoma" w:hAnsi="Tahoma" w:cs="Tahoma"/>
              </w:rPr>
            </w:pPr>
            <w:r w:rsidRPr="00EA561B">
              <w:rPr>
                <w:rFonts w:ascii="Tahoma" w:hAnsi="Tahoma" w:cs="Tahoma"/>
              </w:rPr>
              <w:t>Popis</w:t>
            </w:r>
          </w:p>
        </w:tc>
        <w:tc>
          <w:tcPr>
            <w:tcW w:w="672" w:type="dxa"/>
            <w:tcBorders>
              <w:top w:val="single" w:sz="8" w:space="0" w:color="auto"/>
              <w:left w:val="single" w:sz="8" w:space="0" w:color="auto"/>
              <w:bottom w:val="single" w:sz="4" w:space="0" w:color="auto"/>
              <w:right w:val="nil"/>
            </w:tcBorders>
            <w:shd w:val="clear" w:color="auto" w:fill="auto"/>
            <w:noWrap/>
            <w:vAlign w:val="center"/>
          </w:tcPr>
          <w:p w14:paraId="30FCFDD4" w14:textId="5C0DE097" w:rsidR="00D27BF5" w:rsidRPr="00EA561B" w:rsidRDefault="00D27BF5" w:rsidP="00D27BF5">
            <w:pPr>
              <w:jc w:val="center"/>
              <w:rPr>
                <w:rFonts w:ascii="Tahoma" w:hAnsi="Tahoma" w:cs="Tahoma"/>
              </w:rPr>
            </w:pPr>
            <w:r w:rsidRPr="00EA561B">
              <w:rPr>
                <w:rFonts w:ascii="Tahoma" w:hAnsi="Tahoma" w:cs="Tahoma"/>
              </w:rPr>
              <w:t>Balení</w:t>
            </w:r>
          </w:p>
        </w:tc>
        <w:tc>
          <w:tcPr>
            <w:tcW w:w="639" w:type="dxa"/>
            <w:tcBorders>
              <w:top w:val="single" w:sz="8" w:space="0" w:color="auto"/>
              <w:left w:val="nil"/>
              <w:bottom w:val="single" w:sz="4" w:space="0" w:color="auto"/>
              <w:right w:val="single" w:sz="8" w:space="0" w:color="auto"/>
            </w:tcBorders>
            <w:shd w:val="clear" w:color="auto" w:fill="auto"/>
            <w:noWrap/>
            <w:vAlign w:val="center"/>
          </w:tcPr>
          <w:p w14:paraId="74A28D65" w14:textId="77777777" w:rsidR="00D27BF5" w:rsidRPr="00EA561B" w:rsidRDefault="00D27BF5" w:rsidP="00D27BF5">
            <w:pPr>
              <w:rPr>
                <w:rFonts w:ascii="Tahoma" w:hAnsi="Tahoma" w:cs="Tahoma"/>
              </w:rPr>
            </w:pPr>
          </w:p>
        </w:tc>
        <w:tc>
          <w:tcPr>
            <w:tcW w:w="1660" w:type="dxa"/>
            <w:tcBorders>
              <w:top w:val="single" w:sz="8" w:space="0" w:color="auto"/>
              <w:left w:val="nil"/>
              <w:bottom w:val="single" w:sz="4" w:space="0" w:color="auto"/>
              <w:right w:val="single" w:sz="8" w:space="0" w:color="auto"/>
            </w:tcBorders>
            <w:shd w:val="clear" w:color="auto" w:fill="auto"/>
            <w:noWrap/>
            <w:vAlign w:val="center"/>
          </w:tcPr>
          <w:p w14:paraId="1B1764AA" w14:textId="36F1A30F" w:rsidR="00D27BF5" w:rsidRPr="00EA561B" w:rsidRDefault="00D27BF5" w:rsidP="00D27BF5">
            <w:pPr>
              <w:rPr>
                <w:rFonts w:ascii="Tahoma" w:hAnsi="Tahoma" w:cs="Tahoma"/>
              </w:rPr>
            </w:pPr>
            <w:r w:rsidRPr="00EA561B">
              <w:rPr>
                <w:rFonts w:ascii="Tahoma" w:hAnsi="Tahoma" w:cs="Tahoma"/>
              </w:rPr>
              <w:t>Cena za kg</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6B7D82BB" w14:textId="088D0325" w:rsidR="00D27BF5" w:rsidRPr="00EA561B" w:rsidRDefault="00D27BF5" w:rsidP="00D27BF5">
            <w:pPr>
              <w:rPr>
                <w:rFonts w:ascii="Tahoma" w:hAnsi="Tahoma" w:cs="Tahoma"/>
                <w:b/>
                <w:bCs/>
              </w:rPr>
            </w:pPr>
            <w:r w:rsidRPr="00EA561B">
              <w:rPr>
                <w:rFonts w:ascii="Tahoma" w:hAnsi="Tahoma" w:cs="Tahoma"/>
                <w:b/>
                <w:bCs/>
              </w:rPr>
              <w:t>Cena za balení bez DPH</w:t>
            </w:r>
          </w:p>
        </w:tc>
      </w:tr>
      <w:tr w:rsidR="00D27BF5" w:rsidRPr="00EA561B" w14:paraId="7803B0D4" w14:textId="77777777" w:rsidTr="00D27BF5">
        <w:trPr>
          <w:trHeight w:val="580"/>
          <w:jc w:val="center"/>
        </w:trPr>
        <w:tc>
          <w:tcPr>
            <w:tcW w:w="212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F58B81B" w14:textId="77777777" w:rsidR="00D27BF5" w:rsidRPr="00EA561B" w:rsidRDefault="00D27BF5" w:rsidP="00D27BF5">
            <w:pPr>
              <w:rPr>
                <w:rFonts w:ascii="Tahoma" w:hAnsi="Tahoma" w:cs="Tahoma"/>
                <w:b/>
                <w:bCs/>
              </w:rPr>
            </w:pPr>
            <w:r w:rsidRPr="00EA561B">
              <w:rPr>
                <w:rFonts w:ascii="Tahoma" w:hAnsi="Tahoma" w:cs="Tahoma"/>
                <w:b/>
                <w:bCs/>
              </w:rPr>
              <w:t xml:space="preserve">Pro-Fit </w:t>
            </w:r>
            <w:proofErr w:type="spellStart"/>
            <w:r w:rsidRPr="00EA561B">
              <w:rPr>
                <w:rFonts w:ascii="Tahoma" w:hAnsi="Tahoma" w:cs="Tahoma"/>
                <w:b/>
                <w:bCs/>
              </w:rPr>
              <w:t>Everfresh</w:t>
            </w:r>
            <w:proofErr w:type="spellEnd"/>
          </w:p>
        </w:tc>
        <w:tc>
          <w:tcPr>
            <w:tcW w:w="2942" w:type="dxa"/>
            <w:tcBorders>
              <w:top w:val="single" w:sz="8" w:space="0" w:color="auto"/>
              <w:left w:val="single" w:sz="8" w:space="0" w:color="auto"/>
              <w:bottom w:val="single" w:sz="8" w:space="0" w:color="000000"/>
              <w:right w:val="nil"/>
            </w:tcBorders>
            <w:shd w:val="clear" w:color="auto" w:fill="auto"/>
            <w:vAlign w:val="center"/>
            <w:hideMark/>
          </w:tcPr>
          <w:p w14:paraId="499BCA03" w14:textId="77777777" w:rsidR="00D27BF5" w:rsidRPr="00EA561B" w:rsidRDefault="00D27BF5" w:rsidP="00D27BF5">
            <w:pPr>
              <w:rPr>
                <w:rFonts w:ascii="Tahoma" w:hAnsi="Tahoma" w:cs="Tahoma"/>
              </w:rPr>
            </w:pPr>
            <w:r w:rsidRPr="00EA561B">
              <w:rPr>
                <w:rFonts w:ascii="Tahoma" w:hAnsi="Tahoma" w:cs="Tahoma"/>
              </w:rPr>
              <w:t>Koncentrovaný avivážní prostředek s dlouhotrvající vůní</w:t>
            </w:r>
          </w:p>
        </w:tc>
        <w:tc>
          <w:tcPr>
            <w:tcW w:w="672" w:type="dxa"/>
            <w:tcBorders>
              <w:top w:val="single" w:sz="8" w:space="0" w:color="auto"/>
              <w:left w:val="single" w:sz="8" w:space="0" w:color="auto"/>
              <w:bottom w:val="single" w:sz="4" w:space="0" w:color="auto"/>
              <w:right w:val="nil"/>
            </w:tcBorders>
            <w:shd w:val="clear" w:color="auto" w:fill="auto"/>
            <w:noWrap/>
            <w:vAlign w:val="center"/>
            <w:hideMark/>
          </w:tcPr>
          <w:p w14:paraId="78A1A5A2" w14:textId="7FF40C85" w:rsidR="00D27BF5" w:rsidRPr="00EA561B" w:rsidRDefault="00D27BF5" w:rsidP="00D27BF5">
            <w:pPr>
              <w:jc w:val="center"/>
              <w:rPr>
                <w:rFonts w:ascii="Tahoma" w:hAnsi="Tahoma" w:cs="Tahoma"/>
              </w:rPr>
            </w:pPr>
            <w:r w:rsidRPr="00EA561B">
              <w:rPr>
                <w:rFonts w:ascii="Tahoma" w:hAnsi="Tahoma" w:cs="Tahoma"/>
              </w:rPr>
              <w:t>20 kg</w:t>
            </w:r>
          </w:p>
        </w:tc>
        <w:tc>
          <w:tcPr>
            <w:tcW w:w="639" w:type="dxa"/>
            <w:tcBorders>
              <w:top w:val="single" w:sz="8" w:space="0" w:color="auto"/>
              <w:left w:val="nil"/>
              <w:bottom w:val="single" w:sz="4" w:space="0" w:color="auto"/>
              <w:right w:val="single" w:sz="8" w:space="0" w:color="auto"/>
            </w:tcBorders>
            <w:shd w:val="clear" w:color="auto" w:fill="auto"/>
            <w:noWrap/>
            <w:vAlign w:val="center"/>
            <w:hideMark/>
          </w:tcPr>
          <w:p w14:paraId="6C5C422B" w14:textId="173310FC" w:rsidR="00D27BF5" w:rsidRPr="00EA561B" w:rsidRDefault="00D27BF5" w:rsidP="00D27BF5">
            <w:pPr>
              <w:rPr>
                <w:rFonts w:ascii="Tahoma" w:hAnsi="Tahoma" w:cs="Tahoma"/>
              </w:rPr>
            </w:pP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14:paraId="2A63514D" w14:textId="77777777" w:rsidR="00D27BF5" w:rsidRPr="00EA561B" w:rsidRDefault="00D27BF5" w:rsidP="00D27BF5">
            <w:pPr>
              <w:rPr>
                <w:rFonts w:ascii="Tahoma" w:hAnsi="Tahoma" w:cs="Tahoma"/>
              </w:rPr>
            </w:pPr>
            <w:r w:rsidRPr="00EA561B">
              <w:rPr>
                <w:rFonts w:ascii="Tahoma" w:hAnsi="Tahoma" w:cs="Tahoma"/>
              </w:rPr>
              <w:t>127,30 Kč</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F32BD2E" w14:textId="77777777" w:rsidR="00D27BF5" w:rsidRPr="00EA561B" w:rsidRDefault="00D27BF5" w:rsidP="00D27BF5">
            <w:pPr>
              <w:rPr>
                <w:rFonts w:ascii="Tahoma" w:hAnsi="Tahoma" w:cs="Tahoma"/>
                <w:b/>
                <w:bCs/>
              </w:rPr>
            </w:pPr>
            <w:r w:rsidRPr="00EA561B">
              <w:rPr>
                <w:rFonts w:ascii="Tahoma" w:hAnsi="Tahoma" w:cs="Tahoma"/>
                <w:b/>
                <w:bCs/>
              </w:rPr>
              <w:t>2 546,00 Kč</w:t>
            </w:r>
          </w:p>
        </w:tc>
      </w:tr>
    </w:tbl>
    <w:p w14:paraId="680DAA18" w14:textId="19D8AB0E" w:rsidR="002847A5" w:rsidRPr="00EA561B" w:rsidRDefault="002847A5" w:rsidP="00D27BF5">
      <w:pPr>
        <w:pStyle w:val="Nzev"/>
        <w:rPr>
          <w:rFonts w:ascii="Tahoma" w:hAnsi="Tahoma" w:cs="Tahoma"/>
          <w:sz w:val="20"/>
        </w:rPr>
      </w:pPr>
    </w:p>
    <w:sectPr w:rsidR="002847A5" w:rsidRPr="00EA561B" w:rsidSect="00D1315C">
      <w:headerReference w:type="default" r:id="rId8"/>
      <w:footerReference w:type="default" r:id="rId9"/>
      <w:pgSz w:w="11907" w:h="16840" w:code="9"/>
      <w:pgMar w:top="2331" w:right="1467" w:bottom="2444" w:left="1620" w:header="0" w:footer="221" w:gutter="0"/>
      <w:cols w:space="708"/>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3200" w14:textId="77777777" w:rsidR="006E7141" w:rsidRDefault="006E7141">
      <w:r>
        <w:separator/>
      </w:r>
    </w:p>
  </w:endnote>
  <w:endnote w:type="continuationSeparator" w:id="0">
    <w:p w14:paraId="2CB82E3B" w14:textId="77777777" w:rsidR="006E7141" w:rsidRDefault="006E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E00002AF" w:usb1="5000205B"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utura">
    <w:altName w:val="Century Gothic"/>
    <w:charset w:val="00"/>
    <w:family w:val="swiss"/>
    <w:pitch w:val="variable"/>
    <w:sig w:usb0="A00002AF" w:usb1="5000214A"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FC5D" w14:textId="77777777" w:rsidR="00B17BFB" w:rsidRDefault="00B17BFB">
    <w:pPr>
      <w:pStyle w:val="Zpat"/>
      <w:tabs>
        <w:tab w:val="clear" w:pos="4536"/>
        <w:tab w:val="center" w:pos="2880"/>
        <w:tab w:val="left" w:pos="3060"/>
        <w:tab w:val="left" w:pos="3420"/>
        <w:tab w:val="left" w:pos="3600"/>
        <w:tab w:val="left" w:pos="5760"/>
        <w:tab w:val="left" w:pos="7560"/>
      </w:tabs>
      <w:ind w:left="360"/>
      <w:rPr>
        <w:b/>
        <w:bCs/>
        <w:color w:val="000000"/>
        <w:sz w:val="18"/>
      </w:rPr>
    </w:pPr>
  </w:p>
  <w:p w14:paraId="1ABE5DA5" w14:textId="77777777" w:rsidR="00B17BFB" w:rsidRDefault="00B17BFB" w:rsidP="002D495F">
    <w:pPr>
      <w:pStyle w:val="Zpat"/>
      <w:tabs>
        <w:tab w:val="clear" w:pos="4536"/>
        <w:tab w:val="left" w:pos="360"/>
        <w:tab w:val="left" w:pos="900"/>
        <w:tab w:val="center" w:pos="2880"/>
        <w:tab w:val="left" w:pos="3060"/>
        <w:tab w:val="left" w:pos="3420"/>
        <w:tab w:val="left" w:pos="3600"/>
        <w:tab w:val="left" w:pos="3780"/>
        <w:tab w:val="left" w:pos="3960"/>
        <w:tab w:val="left" w:pos="4140"/>
        <w:tab w:val="left" w:pos="4500"/>
        <w:tab w:val="left" w:pos="6300"/>
        <w:tab w:val="left" w:pos="6660"/>
        <w:tab w:val="left" w:pos="7380"/>
        <w:tab w:val="left" w:pos="7920"/>
        <w:tab w:val="left" w:pos="8280"/>
      </w:tabs>
      <w:ind w:left="-360"/>
      <w:rPr>
        <w:sz w:val="16"/>
      </w:rPr>
    </w:pPr>
    <w:r>
      <w:rPr>
        <w:b/>
        <w:bCs/>
        <w:color w:val="000000"/>
        <w:sz w:val="18"/>
      </w:rPr>
      <w:t xml:space="preserve">  </w:t>
    </w:r>
  </w:p>
  <w:p w14:paraId="141B3EF6" w14:textId="77777777" w:rsidR="00B17BFB" w:rsidRDefault="00B17BFB">
    <w:pPr>
      <w:pStyle w:val="Zpa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515" w14:textId="77777777" w:rsidR="006E7141" w:rsidRDefault="006E7141">
      <w:r>
        <w:separator/>
      </w:r>
    </w:p>
  </w:footnote>
  <w:footnote w:type="continuationSeparator" w:id="0">
    <w:p w14:paraId="4873BAAE" w14:textId="77777777" w:rsidR="006E7141" w:rsidRDefault="006E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7587" w14:textId="77777777" w:rsidR="002D495F" w:rsidRDefault="002D495F">
    <w:pPr>
      <w:pStyle w:val="Zhlav"/>
      <w:ind w:left="180"/>
      <w:rPr>
        <w:rFonts w:ascii="Futura" w:hAnsi="Futura"/>
        <w:spacing w:val="6"/>
        <w:sz w:val="16"/>
      </w:rPr>
    </w:pPr>
  </w:p>
  <w:p w14:paraId="430FBDD2" w14:textId="3ABE0212" w:rsidR="00B17BFB" w:rsidRDefault="002847A5">
    <w:pPr>
      <w:pStyle w:val="Zhlav"/>
      <w:ind w:left="180"/>
      <w:rPr>
        <w:rFonts w:ascii="Futura" w:hAnsi="Futura"/>
        <w:spacing w:val="6"/>
        <w:sz w:val="16"/>
      </w:rPr>
    </w:pPr>
    <w:r>
      <w:rPr>
        <w:rFonts w:ascii="Futura" w:hAnsi="Futura"/>
        <w:noProof/>
        <w:spacing w:val="6"/>
        <w:sz w:val="16"/>
      </w:rPr>
      <w:drawing>
        <wp:anchor distT="0" distB="0" distL="114300" distR="114300" simplePos="0" relativeHeight="251658240" behindDoc="1" locked="0" layoutInCell="1" allowOverlap="1" wp14:anchorId="1861E8F2" wp14:editId="58CDBDA2">
          <wp:simplePos x="0" y="0"/>
          <wp:positionH relativeFrom="column">
            <wp:posOffset>20955</wp:posOffset>
          </wp:positionH>
          <wp:positionV relativeFrom="paragraph">
            <wp:posOffset>205577</wp:posOffset>
          </wp:positionV>
          <wp:extent cx="1438910" cy="761365"/>
          <wp:effectExtent l="0" t="0" r="0" b="635"/>
          <wp:wrapNone/>
          <wp:docPr id="443188361" name="Obrázek 1" descr="Obsah obrázku Písmo, logo, tex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88361" name="Obrázek 1" descr="Obsah obrázku Písmo, logo, tex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438910" cy="761365"/>
                  </a:xfrm>
                  <a:prstGeom prst="rect">
                    <a:avLst/>
                  </a:prstGeom>
                </pic:spPr>
              </pic:pic>
            </a:graphicData>
          </a:graphic>
          <wp14:sizeRelH relativeFrom="page">
            <wp14:pctWidth>0</wp14:pctWidth>
          </wp14:sizeRelH>
          <wp14:sizeRelV relativeFrom="page">
            <wp14:pctHeight>0</wp14:pctHeight>
          </wp14:sizeRelV>
        </wp:anchor>
      </w:drawing>
    </w:r>
    <w:r w:rsidR="00B17BFB">
      <w:rPr>
        <w:rFonts w:ascii="Futura" w:hAnsi="Futura"/>
        <w:spacing w:val="6"/>
        <w:sz w:val="16"/>
      </w:rPr>
      <w:t xml:space="preserve">                     </w:t>
    </w:r>
    <w:r w:rsidR="00B17BFB">
      <w:rPr>
        <w:rFonts w:ascii="Futura" w:hAnsi="Futura"/>
        <w:spacing w:val="6"/>
        <w:sz w:val="16"/>
      </w:rPr>
      <w:tab/>
    </w:r>
    <w:r w:rsidR="00B17BFB">
      <w:rPr>
        <w:rFonts w:ascii="Futura" w:hAnsi="Futura"/>
        <w:spacing w:val="6"/>
        <w:sz w:val="16"/>
      </w:rPr>
      <w:tab/>
    </w:r>
    <w:r w:rsidR="00B17BFB">
      <w:rPr>
        <w:rFonts w:ascii="Futura" w:hAnsi="Futura"/>
        <w:spacing w:val="6"/>
        <w:sz w:val="16"/>
      </w:rPr>
      <w:tab/>
    </w:r>
    <w:r w:rsidR="00B17BFB">
      <w:rPr>
        <w:rFonts w:ascii="Futura" w:hAnsi="Futura"/>
        <w:spacing w:val="6"/>
        <w:sz w:val="16"/>
      </w:rPr>
      <w:tab/>
    </w:r>
    <w:r w:rsidR="00B17BFB">
      <w:rPr>
        <w:rFonts w:ascii="Futura" w:hAnsi="Futura"/>
        <w:spacing w:val="6"/>
        <w:sz w:val="16"/>
      </w:rPr>
      <w:tab/>
      <w:t xml:space="preserve"> </w:t>
    </w:r>
  </w:p>
  <w:p w14:paraId="4DF1EBD8" w14:textId="0D1005DF" w:rsidR="00B17BFB" w:rsidRDefault="00B17BFB">
    <w:pPr>
      <w:pStyle w:val="Zhlav"/>
      <w:ind w:left="180"/>
      <w:rPr>
        <w:rFonts w:ascii="Futura" w:hAnsi="Futura"/>
        <w:spacing w:val="6"/>
        <w:sz w:val="16"/>
      </w:rPr>
    </w:pPr>
  </w:p>
  <w:p w14:paraId="54F18D0B" w14:textId="332258FA" w:rsidR="002D495F" w:rsidRDefault="00B17BFB">
    <w:pPr>
      <w:pStyle w:val="Zhlav"/>
      <w:tabs>
        <w:tab w:val="clear" w:pos="9072"/>
        <w:tab w:val="right" w:pos="10260"/>
      </w:tabs>
      <w:ind w:left="180"/>
      <w:rPr>
        <w:rFonts w:ascii="Futura" w:hAnsi="Futura"/>
        <w:spacing w:val="6"/>
        <w:sz w:val="16"/>
      </w:rPr>
    </w:pPr>
    <w:r>
      <w:rPr>
        <w:rFonts w:ascii="Futura" w:hAnsi="Futura"/>
        <w:spacing w:val="6"/>
        <w:sz w:val="16"/>
      </w:rPr>
      <w:tab/>
      <w:t xml:space="preserve">        </w:t>
    </w:r>
  </w:p>
  <w:p w14:paraId="51BCB517" w14:textId="7589831A" w:rsidR="00B17BFB" w:rsidRPr="002D495F" w:rsidRDefault="00B17BFB">
    <w:pPr>
      <w:pStyle w:val="Zhlav"/>
      <w:tabs>
        <w:tab w:val="clear" w:pos="9072"/>
        <w:tab w:val="right" w:pos="10260"/>
      </w:tabs>
      <w:ind w:left="180"/>
      <w:rPr>
        <w:rFonts w:ascii="Futura" w:hAnsi="Futura"/>
        <w:spacing w:val="6"/>
        <w:sz w:val="16"/>
      </w:rPr>
    </w:pPr>
    <w:r>
      <w:rPr>
        <w:rFonts w:ascii="Futura" w:hAnsi="Futura"/>
        <w:spacing w:val="6"/>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5075569"/>
    <w:multiLevelType w:val="singleLevel"/>
    <w:tmpl w:val="D35E67E8"/>
    <w:lvl w:ilvl="0">
      <w:start w:val="5"/>
      <w:numFmt w:val="bullet"/>
      <w:lvlText w:val="-"/>
      <w:lvlJc w:val="left"/>
      <w:pPr>
        <w:tabs>
          <w:tab w:val="num" w:pos="360"/>
        </w:tabs>
        <w:ind w:left="360" w:hanging="360"/>
      </w:pPr>
      <w:rPr>
        <w:rFonts w:hint="default"/>
      </w:rPr>
    </w:lvl>
  </w:abstractNum>
  <w:abstractNum w:abstractNumId="1" w15:restartNumberingAfterBreak="0">
    <w:nsid w:val="1A7B0F47"/>
    <w:multiLevelType w:val="multilevel"/>
    <w:tmpl w:val="86B436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71E26"/>
    <w:multiLevelType w:val="hybridMultilevel"/>
    <w:tmpl w:val="0F92A5C4"/>
    <w:lvl w:ilvl="0" w:tplc="FF3E9872">
      <w:start w:val="1"/>
      <w:numFmt w:val="ordin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96177CB"/>
    <w:multiLevelType w:val="hybridMultilevel"/>
    <w:tmpl w:val="CC046634"/>
    <w:lvl w:ilvl="0" w:tplc="4F2A6F56">
      <w:start w:val="1"/>
      <w:numFmt w:val="decimal"/>
      <w:lvlText w:val="7.%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6D2453"/>
    <w:multiLevelType w:val="hybridMultilevel"/>
    <w:tmpl w:val="97725B96"/>
    <w:lvl w:ilvl="0" w:tplc="3156F556">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142C90"/>
    <w:multiLevelType w:val="multilevel"/>
    <w:tmpl w:val="86B436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25410837">
    <w:abstractNumId w:val="0"/>
  </w:num>
  <w:num w:numId="2" w16cid:durableId="455948097">
    <w:abstractNumId w:val="1"/>
  </w:num>
  <w:num w:numId="3" w16cid:durableId="119612665">
    <w:abstractNumId w:val="4"/>
  </w:num>
  <w:num w:numId="4" w16cid:durableId="421412821">
    <w:abstractNumId w:val="3"/>
  </w:num>
  <w:num w:numId="5" w16cid:durableId="9377099">
    <w:abstractNumId w:val="5"/>
  </w:num>
  <w:num w:numId="6" w16cid:durableId="23147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66"/>
    <w:rsid w:val="00015FCC"/>
    <w:rsid w:val="000821FB"/>
    <w:rsid w:val="000E22E8"/>
    <w:rsid w:val="000F0787"/>
    <w:rsid w:val="00110535"/>
    <w:rsid w:val="0016598A"/>
    <w:rsid w:val="00174CDC"/>
    <w:rsid w:val="00176F4A"/>
    <w:rsid w:val="001773F4"/>
    <w:rsid w:val="00186E2D"/>
    <w:rsid w:val="001C2D27"/>
    <w:rsid w:val="001C4203"/>
    <w:rsid w:val="001E4135"/>
    <w:rsid w:val="001F1273"/>
    <w:rsid w:val="001F7395"/>
    <w:rsid w:val="002847A5"/>
    <w:rsid w:val="00290049"/>
    <w:rsid w:val="002D495F"/>
    <w:rsid w:val="00370539"/>
    <w:rsid w:val="003A42E9"/>
    <w:rsid w:val="003E2B7F"/>
    <w:rsid w:val="0040180D"/>
    <w:rsid w:val="004303CD"/>
    <w:rsid w:val="004679DE"/>
    <w:rsid w:val="004E2959"/>
    <w:rsid w:val="004F413A"/>
    <w:rsid w:val="00500EDE"/>
    <w:rsid w:val="00535FC4"/>
    <w:rsid w:val="005525E2"/>
    <w:rsid w:val="005725B0"/>
    <w:rsid w:val="005779D8"/>
    <w:rsid w:val="00583BA4"/>
    <w:rsid w:val="00583E73"/>
    <w:rsid w:val="005871A7"/>
    <w:rsid w:val="005A5551"/>
    <w:rsid w:val="005B017D"/>
    <w:rsid w:val="005E30CA"/>
    <w:rsid w:val="0060558B"/>
    <w:rsid w:val="00605EF4"/>
    <w:rsid w:val="006271AC"/>
    <w:rsid w:val="0064792D"/>
    <w:rsid w:val="00654A92"/>
    <w:rsid w:val="0069064A"/>
    <w:rsid w:val="00696744"/>
    <w:rsid w:val="006B10C4"/>
    <w:rsid w:val="006C7E37"/>
    <w:rsid w:val="006E7141"/>
    <w:rsid w:val="007929B4"/>
    <w:rsid w:val="007B5B70"/>
    <w:rsid w:val="007D7C6A"/>
    <w:rsid w:val="008375F9"/>
    <w:rsid w:val="0086521B"/>
    <w:rsid w:val="00872C8E"/>
    <w:rsid w:val="0088361A"/>
    <w:rsid w:val="008B3345"/>
    <w:rsid w:val="008C3466"/>
    <w:rsid w:val="008C676A"/>
    <w:rsid w:val="008D728D"/>
    <w:rsid w:val="008F59A5"/>
    <w:rsid w:val="00915248"/>
    <w:rsid w:val="009B1260"/>
    <w:rsid w:val="009D2213"/>
    <w:rsid w:val="009E47D8"/>
    <w:rsid w:val="00A0475E"/>
    <w:rsid w:val="00A16437"/>
    <w:rsid w:val="00A2233E"/>
    <w:rsid w:val="00A579AC"/>
    <w:rsid w:val="00A811F4"/>
    <w:rsid w:val="00AD0C1A"/>
    <w:rsid w:val="00AE136C"/>
    <w:rsid w:val="00B17BFB"/>
    <w:rsid w:val="00B252C6"/>
    <w:rsid w:val="00BB5E6E"/>
    <w:rsid w:val="00BB6804"/>
    <w:rsid w:val="00BE5E6A"/>
    <w:rsid w:val="00C23E89"/>
    <w:rsid w:val="00C84755"/>
    <w:rsid w:val="00CB28EE"/>
    <w:rsid w:val="00CC0634"/>
    <w:rsid w:val="00CE677D"/>
    <w:rsid w:val="00D102F1"/>
    <w:rsid w:val="00D1315C"/>
    <w:rsid w:val="00D27BF5"/>
    <w:rsid w:val="00D72FF4"/>
    <w:rsid w:val="00D77DBC"/>
    <w:rsid w:val="00D84F3F"/>
    <w:rsid w:val="00D85D00"/>
    <w:rsid w:val="00DA613F"/>
    <w:rsid w:val="00DD7B1C"/>
    <w:rsid w:val="00E33015"/>
    <w:rsid w:val="00E41EB0"/>
    <w:rsid w:val="00E958CE"/>
    <w:rsid w:val="00E95C30"/>
    <w:rsid w:val="00EA561B"/>
    <w:rsid w:val="00EB33B8"/>
    <w:rsid w:val="00EC0EE3"/>
    <w:rsid w:val="00ED1F63"/>
    <w:rsid w:val="00F04907"/>
    <w:rsid w:val="00F25DB0"/>
    <w:rsid w:val="00F26913"/>
    <w:rsid w:val="00F36C5D"/>
    <w:rsid w:val="00F63B85"/>
    <w:rsid w:val="00F65B47"/>
    <w:rsid w:val="00F6769B"/>
    <w:rsid w:val="00F97146"/>
    <w:rsid w:val="00F97865"/>
    <w:rsid w:val="00FD6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5A2CE"/>
  <w15:chartTrackingRefBased/>
  <w15:docId w15:val="{6AC704AC-0321-C14B-A8FE-C1AE4B63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811F4"/>
  </w:style>
  <w:style w:type="paragraph" w:styleId="Nadpis1">
    <w:name w:val="heading 1"/>
    <w:basedOn w:val="Normln"/>
    <w:next w:val="Normln"/>
    <w:qFormat/>
    <w:pPr>
      <w:keepNext/>
      <w:ind w:left="540"/>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rFonts w:ascii="Minion Pro" w:hAnsi="Minion Pro"/>
      <w:color w:val="000000"/>
      <w:sz w:val="24"/>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leadbold">
    <w:name w:val="lead bold"/>
    <w:basedOn w:val="Normln"/>
    <w:pPr>
      <w:spacing w:line="260" w:lineRule="exact"/>
      <w:jc w:val="right"/>
    </w:pPr>
    <w:rPr>
      <w:rFonts w:ascii="Helvetica" w:eastAsia="Times" w:hAnsi="Helvetica"/>
      <w:b/>
      <w:sz w:val="12"/>
      <w:lang w:val="en-US" w:eastAsia="en-US"/>
    </w:rPr>
  </w:style>
  <w:style w:type="paragraph" w:styleId="Titulek">
    <w:name w:val="caption"/>
    <w:basedOn w:val="Normln"/>
    <w:next w:val="Normln"/>
    <w:qFormat/>
    <w:pPr>
      <w:framePr w:w="1474" w:h="2268" w:hRule="exact" w:hSpace="181" w:wrap="around" w:vAnchor="page" w:hAnchor="page" w:x="681" w:y="1986" w:anchorLock="1"/>
      <w:spacing w:line="260" w:lineRule="exact"/>
      <w:jc w:val="right"/>
    </w:pPr>
    <w:rPr>
      <w:rFonts w:ascii="Arial" w:eastAsia="Times" w:hAnsi="Arial"/>
      <w:b/>
      <w:position w:val="3"/>
      <w:sz w:val="12"/>
      <w:lang w:val="en-US" w:eastAsia="en-US"/>
    </w:rPr>
  </w:style>
  <w:style w:type="paragraph" w:styleId="Textvbloku">
    <w:name w:val="Block Text"/>
    <w:basedOn w:val="Normln"/>
    <w:pPr>
      <w:ind w:left="180" w:right="180" w:firstLine="528"/>
    </w:pPr>
    <w:rPr>
      <w:lang w:val="sv-SE"/>
    </w:rPr>
  </w:style>
  <w:style w:type="paragraph" w:styleId="Zkladntext">
    <w:name w:val="Body Text"/>
    <w:basedOn w:val="Normln"/>
    <w:rsid w:val="00A811F4"/>
    <w:rPr>
      <w:sz w:val="24"/>
    </w:rPr>
  </w:style>
  <w:style w:type="paragraph" w:styleId="Nzev">
    <w:name w:val="Title"/>
    <w:basedOn w:val="Normln"/>
    <w:qFormat/>
    <w:rsid w:val="00A811F4"/>
    <w:pPr>
      <w:jc w:val="center"/>
    </w:pPr>
    <w:rPr>
      <w:b/>
      <w:sz w:val="24"/>
    </w:rPr>
  </w:style>
  <w:style w:type="paragraph" w:styleId="Zkladntext2">
    <w:name w:val="Body Text 2"/>
    <w:basedOn w:val="Normln"/>
    <w:rsid w:val="00A811F4"/>
    <w:pPr>
      <w:jc w:val="both"/>
    </w:pPr>
    <w:rPr>
      <w:sz w:val="24"/>
    </w:rPr>
  </w:style>
  <w:style w:type="paragraph" w:styleId="Zkladntext3">
    <w:name w:val="Body Text 3"/>
    <w:basedOn w:val="Normln"/>
    <w:rsid w:val="00A811F4"/>
    <w:pPr>
      <w:jc w:val="both"/>
    </w:pPr>
    <w:rPr>
      <w:rFonts w:ascii="Tahoma" w:hAnsi="Tahoma"/>
      <w:sz w:val="22"/>
    </w:rPr>
  </w:style>
  <w:style w:type="character" w:styleId="slostrnky">
    <w:name w:val="page number"/>
    <w:basedOn w:val="Standardnpsmoodstavce"/>
    <w:rsid w:val="00B17BFB"/>
  </w:style>
  <w:style w:type="character" w:styleId="Nevyeenzmnka">
    <w:name w:val="Unresolved Mention"/>
    <w:uiPriority w:val="99"/>
    <w:semiHidden/>
    <w:unhideWhenUsed/>
    <w:rsid w:val="00E41EB0"/>
    <w:rPr>
      <w:color w:val="605E5C"/>
      <w:shd w:val="clear" w:color="auto" w:fill="E1DFDD"/>
    </w:rPr>
  </w:style>
  <w:style w:type="paragraph" w:styleId="Odstavecseseznamem">
    <w:name w:val="List Paragraph"/>
    <w:basedOn w:val="Normln"/>
    <w:uiPriority w:val="34"/>
    <w:qFormat/>
    <w:rsid w:val="007D7C6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2561">
      <w:bodyDiv w:val="1"/>
      <w:marLeft w:val="0"/>
      <w:marRight w:val="0"/>
      <w:marTop w:val="0"/>
      <w:marBottom w:val="0"/>
      <w:divBdr>
        <w:top w:val="none" w:sz="0" w:space="0" w:color="auto"/>
        <w:left w:val="none" w:sz="0" w:space="0" w:color="auto"/>
        <w:bottom w:val="none" w:sz="0" w:space="0" w:color="auto"/>
        <w:right w:val="none" w:sz="0" w:space="0" w:color="auto"/>
      </w:divBdr>
    </w:div>
    <w:div w:id="976570126">
      <w:bodyDiv w:val="1"/>
      <w:marLeft w:val="0"/>
      <w:marRight w:val="0"/>
      <w:marTop w:val="0"/>
      <w:marBottom w:val="0"/>
      <w:divBdr>
        <w:top w:val="none" w:sz="0" w:space="0" w:color="auto"/>
        <w:left w:val="none" w:sz="0" w:space="0" w:color="auto"/>
        <w:bottom w:val="none" w:sz="0" w:space="0" w:color="auto"/>
        <w:right w:val="none" w:sz="0" w:space="0" w:color="auto"/>
      </w:divBdr>
    </w:div>
    <w:div w:id="15543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hristeyn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1013</Words>
  <Characters>5981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lpstr>
    </vt:vector>
  </TitlesOfParts>
  <Company>m-design</Company>
  <LinksUpToDate>false</LinksUpToDate>
  <CharactersWithSpaces>6981</CharactersWithSpaces>
  <SharedDoc>false</SharedDoc>
  <HLinks>
    <vt:vector size="6" baseType="variant">
      <vt:variant>
        <vt:i4>3211276</vt:i4>
      </vt:variant>
      <vt:variant>
        <vt:i4>0</vt:i4>
      </vt:variant>
      <vt:variant>
        <vt:i4>0</vt:i4>
      </vt:variant>
      <vt:variant>
        <vt:i4>5</vt:i4>
      </vt:variant>
      <vt:variant>
        <vt:lpwstr>mailto:info@christeyns.cz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DTP1</dc:creator>
  <cp:keywords/>
  <cp:lastModifiedBy>Jarmila Ďurčeková</cp:lastModifiedBy>
  <cp:revision>2</cp:revision>
  <cp:lastPrinted>2021-11-16T12:29:00Z</cp:lastPrinted>
  <dcterms:created xsi:type="dcterms:W3CDTF">2024-02-19T05:55:00Z</dcterms:created>
  <dcterms:modified xsi:type="dcterms:W3CDTF">2024-02-19T05:55:00Z</dcterms:modified>
</cp:coreProperties>
</file>