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3164" w14:textId="77777777" w:rsidR="00E45D33" w:rsidRPr="003F1E59" w:rsidRDefault="00CE23C6" w:rsidP="0045572A">
      <w:pPr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  <w:r w:rsidRPr="003F1E59">
        <w:rPr>
          <w:rFonts w:ascii="Tahoma" w:hAnsi="Tahoma" w:cs="Tahoma"/>
          <w:b/>
          <w:bCs/>
          <w:sz w:val="18"/>
          <w:szCs w:val="18"/>
        </w:rPr>
        <w:t>SMLOUVA O</w:t>
      </w:r>
      <w:r w:rsidR="002429E8" w:rsidRPr="003F1E59">
        <w:rPr>
          <w:rFonts w:ascii="Tahoma" w:hAnsi="Tahoma" w:cs="Tahoma"/>
          <w:b/>
          <w:bCs/>
          <w:sz w:val="18"/>
          <w:szCs w:val="18"/>
        </w:rPr>
        <w:t xml:space="preserve"> EXTERNÍM</w:t>
      </w:r>
      <w:r w:rsidRPr="003F1E59">
        <w:rPr>
          <w:rFonts w:ascii="Tahoma" w:hAnsi="Tahoma" w:cs="Tahoma"/>
          <w:b/>
          <w:bCs/>
          <w:sz w:val="18"/>
          <w:szCs w:val="18"/>
        </w:rPr>
        <w:t xml:space="preserve"> HODNOCENÍ KVALITY A BEZPEČÍ POSKYTOVANÝCH ZDRAVOTNÍCH SLUŽEB</w:t>
      </w:r>
    </w:p>
    <w:p w14:paraId="6297CC9A" w14:textId="77777777" w:rsidR="00E45D33" w:rsidRPr="00606B36" w:rsidRDefault="00E45D33" w:rsidP="0045572A">
      <w:pPr>
        <w:jc w:val="both"/>
        <w:rPr>
          <w:rFonts w:ascii="Tahoma" w:hAnsi="Tahoma" w:cs="Tahoma"/>
          <w:sz w:val="18"/>
          <w:szCs w:val="18"/>
        </w:rPr>
      </w:pPr>
    </w:p>
    <w:p w14:paraId="749112C6" w14:textId="77777777" w:rsidR="00CE7AB1" w:rsidRPr="00CB0C43" w:rsidRDefault="002429E8" w:rsidP="00CD4A39">
      <w:pPr>
        <w:rPr>
          <w:rFonts w:ascii="Tahoma" w:hAnsi="Tahoma" w:cs="Tahoma"/>
          <w:b/>
          <w:sz w:val="18"/>
          <w:szCs w:val="18"/>
        </w:rPr>
      </w:pPr>
      <w:r w:rsidRPr="00CB0C43">
        <w:rPr>
          <w:rFonts w:ascii="Tahoma" w:hAnsi="Tahoma" w:cs="Tahoma"/>
          <w:b/>
          <w:sz w:val="18"/>
          <w:szCs w:val="18"/>
        </w:rPr>
        <w:t>Smluvní strany:</w:t>
      </w:r>
    </w:p>
    <w:p w14:paraId="7C8A262B" w14:textId="77777777" w:rsidR="002429E8" w:rsidRPr="00CB0C43" w:rsidRDefault="002429E8" w:rsidP="00CD4A39">
      <w:pPr>
        <w:rPr>
          <w:rFonts w:ascii="Tahoma" w:hAnsi="Tahoma" w:cs="Tahoma"/>
          <w:sz w:val="18"/>
          <w:szCs w:val="18"/>
        </w:rPr>
      </w:pPr>
    </w:p>
    <w:p w14:paraId="5AE743B8" w14:textId="77777777" w:rsidR="0068451A" w:rsidRPr="00CB0C43" w:rsidRDefault="00FA34D9" w:rsidP="0068451A">
      <w:pPr>
        <w:rPr>
          <w:rStyle w:val="Nadpis1Char"/>
          <w:rFonts w:ascii="Tahoma" w:hAnsi="Tahoma" w:cs="Tahoma"/>
          <w:color w:val="auto"/>
          <w:sz w:val="18"/>
          <w:szCs w:val="18"/>
        </w:rPr>
      </w:pPr>
      <w:r w:rsidRPr="00CB0C43">
        <w:rPr>
          <w:rStyle w:val="Nadpis1Char"/>
          <w:rFonts w:ascii="Tahoma" w:hAnsi="Tahoma" w:cs="Tahoma"/>
          <w:color w:val="auto"/>
          <w:sz w:val="18"/>
          <w:szCs w:val="18"/>
        </w:rPr>
        <w:t>Všeobecná fakultní n</w:t>
      </w:r>
      <w:r w:rsidR="0068451A" w:rsidRPr="00CB0C43">
        <w:rPr>
          <w:rStyle w:val="Nadpis1Char"/>
          <w:rFonts w:ascii="Tahoma" w:hAnsi="Tahoma" w:cs="Tahoma"/>
          <w:color w:val="auto"/>
          <w:sz w:val="18"/>
          <w:szCs w:val="18"/>
        </w:rPr>
        <w:t xml:space="preserve">emocnice </w:t>
      </w:r>
      <w:r w:rsidRPr="00CB0C43">
        <w:rPr>
          <w:rStyle w:val="Nadpis1Char"/>
          <w:rFonts w:ascii="Tahoma" w:hAnsi="Tahoma" w:cs="Tahoma"/>
          <w:color w:val="auto"/>
          <w:sz w:val="18"/>
          <w:szCs w:val="18"/>
        </w:rPr>
        <w:t>v Praze</w:t>
      </w:r>
    </w:p>
    <w:p w14:paraId="751DCCAC" w14:textId="77777777" w:rsidR="0068451A" w:rsidRPr="00CB0C43" w:rsidRDefault="002429E8" w:rsidP="0068451A">
      <w:pPr>
        <w:rPr>
          <w:rFonts w:ascii="Tahoma" w:hAnsi="Tahoma" w:cs="Tahoma"/>
          <w:sz w:val="18"/>
          <w:szCs w:val="18"/>
        </w:rPr>
      </w:pPr>
      <w:r w:rsidRPr="00CB0C43">
        <w:rPr>
          <w:rStyle w:val="Nadpis1Char"/>
          <w:rFonts w:ascii="Tahoma" w:hAnsi="Tahoma" w:cs="Tahoma"/>
          <w:b w:val="0"/>
          <w:color w:val="auto"/>
          <w:sz w:val="18"/>
          <w:szCs w:val="18"/>
        </w:rPr>
        <w:t>s</w:t>
      </w:r>
      <w:r w:rsidR="0068451A" w:rsidRPr="00CB0C43">
        <w:rPr>
          <w:rStyle w:val="Nadpis1Char"/>
          <w:rFonts w:ascii="Tahoma" w:hAnsi="Tahoma" w:cs="Tahoma"/>
          <w:b w:val="0"/>
          <w:color w:val="auto"/>
          <w:sz w:val="18"/>
          <w:szCs w:val="18"/>
        </w:rPr>
        <w:t>ídl</w:t>
      </w:r>
      <w:r w:rsidRPr="00CB0C43">
        <w:rPr>
          <w:rStyle w:val="Nadpis1Char"/>
          <w:rFonts w:ascii="Tahoma" w:hAnsi="Tahoma" w:cs="Tahoma"/>
          <w:b w:val="0"/>
          <w:color w:val="auto"/>
          <w:sz w:val="18"/>
          <w:szCs w:val="18"/>
        </w:rPr>
        <w:t>o:</w:t>
      </w:r>
      <w:r w:rsidR="00FA34D9" w:rsidRPr="00CB0C43">
        <w:rPr>
          <w:rFonts w:ascii="Tahoma" w:hAnsi="Tahoma" w:cs="Tahoma"/>
          <w:sz w:val="18"/>
          <w:szCs w:val="18"/>
        </w:rPr>
        <w:t xml:space="preserve"> U Nemocnice 499/2</w:t>
      </w:r>
      <w:r w:rsidR="0068451A" w:rsidRPr="00CB0C43">
        <w:rPr>
          <w:rFonts w:ascii="Tahoma" w:hAnsi="Tahoma" w:cs="Tahoma"/>
          <w:sz w:val="18"/>
          <w:szCs w:val="18"/>
        </w:rPr>
        <w:t xml:space="preserve">, </w:t>
      </w:r>
      <w:r w:rsidR="00FA34D9" w:rsidRPr="00CB0C43">
        <w:rPr>
          <w:rFonts w:ascii="Tahoma" w:hAnsi="Tahoma" w:cs="Tahoma"/>
          <w:sz w:val="18"/>
          <w:szCs w:val="18"/>
        </w:rPr>
        <w:t>128 08 Praha 2</w:t>
      </w:r>
      <w:r w:rsidRPr="00CB0C43">
        <w:rPr>
          <w:rFonts w:ascii="Tahoma" w:hAnsi="Tahoma" w:cs="Tahoma"/>
          <w:sz w:val="18"/>
          <w:szCs w:val="18"/>
        </w:rPr>
        <w:t>, Česká republika</w:t>
      </w:r>
    </w:p>
    <w:p w14:paraId="1341D2BB" w14:textId="77777777" w:rsidR="002429E8" w:rsidRPr="00CB0C43" w:rsidRDefault="002429E8" w:rsidP="0068451A">
      <w:pPr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 xml:space="preserve">statutární orgán: prof. MUDr. David Feltl, Ph.D., MBA </w:t>
      </w:r>
    </w:p>
    <w:p w14:paraId="5F3E074E" w14:textId="7C15BF95" w:rsidR="002429E8" w:rsidRPr="00CB0C43" w:rsidRDefault="002429E8" w:rsidP="0068451A">
      <w:pPr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 xml:space="preserve">bankovní spojení: </w:t>
      </w:r>
      <w:r w:rsidR="003D731E">
        <w:rPr>
          <w:rFonts w:ascii="Tahoma" w:hAnsi="Tahoma" w:cs="Tahoma"/>
          <w:sz w:val="18"/>
          <w:szCs w:val="18"/>
        </w:rPr>
        <w:t>xxxxxx</w:t>
      </w:r>
    </w:p>
    <w:p w14:paraId="69AB1E17" w14:textId="3F144274" w:rsidR="002429E8" w:rsidRPr="00CB0C43" w:rsidRDefault="002429E8" w:rsidP="0068451A">
      <w:pPr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 xml:space="preserve">č. účtu: </w:t>
      </w:r>
      <w:r w:rsidR="003D731E">
        <w:rPr>
          <w:rFonts w:ascii="Tahoma" w:hAnsi="Tahoma" w:cs="Tahoma"/>
          <w:sz w:val="18"/>
          <w:szCs w:val="18"/>
        </w:rPr>
        <w:t>xxxxxx</w:t>
      </w:r>
    </w:p>
    <w:p w14:paraId="64AE41A1" w14:textId="77777777" w:rsidR="0068451A" w:rsidRPr="00CB0C43" w:rsidRDefault="00FA34D9" w:rsidP="0068451A">
      <w:pPr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>IČ</w:t>
      </w:r>
      <w:r w:rsidR="002429E8" w:rsidRPr="00CB0C43">
        <w:rPr>
          <w:rFonts w:ascii="Tahoma" w:hAnsi="Tahoma" w:cs="Tahoma"/>
          <w:sz w:val="18"/>
          <w:szCs w:val="18"/>
        </w:rPr>
        <w:t>O</w:t>
      </w:r>
      <w:r w:rsidRPr="00CB0C43">
        <w:rPr>
          <w:rFonts w:ascii="Tahoma" w:hAnsi="Tahoma" w:cs="Tahoma"/>
          <w:sz w:val="18"/>
          <w:szCs w:val="18"/>
        </w:rPr>
        <w:t>: 00064165</w:t>
      </w:r>
    </w:p>
    <w:p w14:paraId="0C189F33" w14:textId="77777777" w:rsidR="0068451A" w:rsidRPr="00CB0C43" w:rsidRDefault="0068451A" w:rsidP="0068451A">
      <w:pPr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 xml:space="preserve">DIČ: </w:t>
      </w:r>
      <w:r w:rsidR="00FA34D9" w:rsidRPr="00CB0C43">
        <w:rPr>
          <w:rFonts w:ascii="Tahoma" w:hAnsi="Tahoma" w:cs="Tahoma"/>
          <w:sz w:val="18"/>
          <w:szCs w:val="18"/>
        </w:rPr>
        <w:t>CZ00064165</w:t>
      </w:r>
    </w:p>
    <w:p w14:paraId="27A0159C" w14:textId="77777777" w:rsidR="00E45D33" w:rsidRPr="00CB0C43" w:rsidRDefault="00E45D33" w:rsidP="0045572A">
      <w:pPr>
        <w:jc w:val="both"/>
        <w:rPr>
          <w:rFonts w:ascii="Tahoma" w:hAnsi="Tahoma" w:cs="Tahoma"/>
          <w:b/>
          <w:sz w:val="18"/>
          <w:szCs w:val="18"/>
        </w:rPr>
      </w:pPr>
      <w:r w:rsidRPr="00CB0C43">
        <w:rPr>
          <w:rFonts w:ascii="Tahoma" w:hAnsi="Tahoma" w:cs="Tahoma"/>
          <w:b/>
          <w:sz w:val="18"/>
          <w:szCs w:val="18"/>
        </w:rPr>
        <w:t xml:space="preserve">(dále jen </w:t>
      </w:r>
      <w:r w:rsidR="002429E8" w:rsidRPr="00CB0C43">
        <w:rPr>
          <w:rFonts w:ascii="Tahoma" w:hAnsi="Tahoma" w:cs="Tahoma"/>
          <w:b/>
          <w:sz w:val="18"/>
          <w:szCs w:val="18"/>
        </w:rPr>
        <w:t>„objednatel</w:t>
      </w:r>
      <w:r w:rsidR="002C3F7C" w:rsidRPr="00CB0C43">
        <w:rPr>
          <w:rFonts w:ascii="Tahoma" w:hAnsi="Tahoma" w:cs="Tahoma"/>
          <w:b/>
          <w:sz w:val="18"/>
          <w:szCs w:val="18"/>
        </w:rPr>
        <w:t>“</w:t>
      </w:r>
      <w:r w:rsidRPr="00CB0C43">
        <w:rPr>
          <w:rFonts w:ascii="Tahoma" w:hAnsi="Tahoma" w:cs="Tahoma"/>
          <w:b/>
          <w:sz w:val="18"/>
          <w:szCs w:val="18"/>
        </w:rPr>
        <w:t>)</w:t>
      </w:r>
    </w:p>
    <w:p w14:paraId="4369D059" w14:textId="77777777" w:rsidR="00E45D33" w:rsidRPr="00CB0C43" w:rsidRDefault="00E45D33" w:rsidP="0045572A">
      <w:pPr>
        <w:jc w:val="both"/>
        <w:rPr>
          <w:rFonts w:ascii="Tahoma" w:hAnsi="Tahoma" w:cs="Tahoma"/>
          <w:sz w:val="18"/>
          <w:szCs w:val="18"/>
        </w:rPr>
      </w:pPr>
    </w:p>
    <w:p w14:paraId="4D6AB588" w14:textId="77777777" w:rsidR="002429E8" w:rsidRPr="001A2681" w:rsidRDefault="002429E8" w:rsidP="002429E8">
      <w:pPr>
        <w:jc w:val="both"/>
        <w:rPr>
          <w:rFonts w:ascii="Tahoma" w:hAnsi="Tahoma" w:cs="Tahoma"/>
          <w:bCs/>
          <w:sz w:val="18"/>
          <w:szCs w:val="18"/>
        </w:rPr>
      </w:pPr>
      <w:r w:rsidRPr="001A2681">
        <w:rPr>
          <w:rFonts w:ascii="Tahoma" w:hAnsi="Tahoma" w:cs="Tahoma"/>
          <w:bCs/>
          <w:sz w:val="18"/>
          <w:szCs w:val="18"/>
        </w:rPr>
        <w:t>a</w:t>
      </w:r>
    </w:p>
    <w:p w14:paraId="11C2FC06" w14:textId="77777777" w:rsidR="002429E8" w:rsidRPr="00CB0C43" w:rsidRDefault="002429E8" w:rsidP="002429E8">
      <w:pPr>
        <w:jc w:val="both"/>
        <w:rPr>
          <w:rFonts w:ascii="Tahoma" w:hAnsi="Tahoma" w:cs="Tahoma"/>
          <w:sz w:val="18"/>
          <w:szCs w:val="18"/>
        </w:rPr>
      </w:pPr>
    </w:p>
    <w:p w14:paraId="004B2EF3" w14:textId="77777777" w:rsidR="00E45D33" w:rsidRPr="00CB0C43" w:rsidRDefault="00CE23C6" w:rsidP="002429E8">
      <w:pPr>
        <w:jc w:val="both"/>
        <w:rPr>
          <w:rFonts w:ascii="Tahoma" w:hAnsi="Tahoma" w:cs="Tahoma"/>
          <w:b/>
          <w:sz w:val="18"/>
          <w:szCs w:val="18"/>
        </w:rPr>
      </w:pPr>
      <w:r w:rsidRPr="00CB0C43">
        <w:rPr>
          <w:rFonts w:ascii="Tahoma" w:hAnsi="Tahoma" w:cs="Tahoma"/>
          <w:b/>
          <w:sz w:val="18"/>
          <w:szCs w:val="18"/>
        </w:rPr>
        <w:t>Spojená akreditační komise, o.p.s.</w:t>
      </w:r>
    </w:p>
    <w:p w14:paraId="5F54DFAA" w14:textId="77777777" w:rsidR="00E45D33" w:rsidRPr="00CB0C43" w:rsidRDefault="00CE23C6" w:rsidP="0045572A">
      <w:pPr>
        <w:jc w:val="both"/>
        <w:rPr>
          <w:rFonts w:ascii="Tahoma" w:hAnsi="Tahoma" w:cs="Tahoma"/>
          <w:sz w:val="18"/>
          <w:szCs w:val="18"/>
        </w:rPr>
      </w:pPr>
      <w:r w:rsidRPr="00CB0C43">
        <w:rPr>
          <w:rStyle w:val="Nadpis1Char"/>
          <w:rFonts w:ascii="Tahoma" w:hAnsi="Tahoma" w:cs="Tahoma"/>
          <w:b w:val="0"/>
          <w:color w:val="auto"/>
          <w:sz w:val="18"/>
          <w:szCs w:val="18"/>
        </w:rPr>
        <w:t>sídl</w:t>
      </w:r>
      <w:r w:rsidR="002429E8" w:rsidRPr="00CB0C43">
        <w:rPr>
          <w:rStyle w:val="Nadpis1Char"/>
          <w:rFonts w:ascii="Tahoma" w:hAnsi="Tahoma" w:cs="Tahoma"/>
          <w:b w:val="0"/>
          <w:color w:val="auto"/>
          <w:sz w:val="18"/>
          <w:szCs w:val="18"/>
        </w:rPr>
        <w:t>o</w:t>
      </w:r>
      <w:r w:rsidR="00E45D33" w:rsidRPr="00CB0C43">
        <w:rPr>
          <w:rStyle w:val="Nadpis1Char"/>
          <w:rFonts w:ascii="Tahoma" w:hAnsi="Tahoma" w:cs="Tahoma"/>
          <w:b w:val="0"/>
          <w:color w:val="auto"/>
          <w:sz w:val="18"/>
          <w:szCs w:val="18"/>
        </w:rPr>
        <w:t>:</w:t>
      </w:r>
      <w:r w:rsidR="00E45D33" w:rsidRPr="00CB0C43">
        <w:rPr>
          <w:rFonts w:ascii="Tahoma" w:hAnsi="Tahoma" w:cs="Tahoma"/>
          <w:sz w:val="18"/>
          <w:szCs w:val="18"/>
        </w:rPr>
        <w:t xml:space="preserve"> Nad Panenskou 4/164, 16</w:t>
      </w:r>
      <w:r w:rsidR="009B4917" w:rsidRPr="00CB0C43">
        <w:rPr>
          <w:rFonts w:ascii="Tahoma" w:hAnsi="Tahoma" w:cs="Tahoma"/>
          <w:sz w:val="18"/>
          <w:szCs w:val="18"/>
        </w:rPr>
        <w:t>0</w:t>
      </w:r>
      <w:r w:rsidR="00E45D33" w:rsidRPr="00CB0C43">
        <w:rPr>
          <w:rFonts w:ascii="Tahoma" w:hAnsi="Tahoma" w:cs="Tahoma"/>
          <w:sz w:val="18"/>
          <w:szCs w:val="18"/>
        </w:rPr>
        <w:t xml:space="preserve"> 00 Praha 6</w:t>
      </w:r>
      <w:r w:rsidR="002429E8" w:rsidRPr="00CB0C43">
        <w:rPr>
          <w:rFonts w:ascii="Tahoma" w:hAnsi="Tahoma" w:cs="Tahoma"/>
          <w:sz w:val="18"/>
          <w:szCs w:val="18"/>
        </w:rPr>
        <w:t>, Česká republika</w:t>
      </w:r>
    </w:p>
    <w:p w14:paraId="56157039" w14:textId="77777777" w:rsidR="002429E8" w:rsidRPr="00CB0C43" w:rsidRDefault="002429E8" w:rsidP="002F4DC6">
      <w:pPr>
        <w:pStyle w:val="Bezmezer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>statutární orgán: MUDr. David Marx</w:t>
      </w:r>
      <w:r w:rsidR="00CB0C43" w:rsidRPr="00CB0C43">
        <w:rPr>
          <w:rFonts w:ascii="Tahoma" w:hAnsi="Tahoma" w:cs="Tahoma"/>
          <w:sz w:val="18"/>
          <w:szCs w:val="18"/>
        </w:rPr>
        <w:t>, Ph.D., ředitel SAK, o.p.s.</w:t>
      </w:r>
    </w:p>
    <w:p w14:paraId="0F7F1F6A" w14:textId="5F399685" w:rsidR="00CB0C43" w:rsidRPr="00CB0C43" w:rsidRDefault="00CB0C43" w:rsidP="002F4DC6">
      <w:pPr>
        <w:pStyle w:val="Bezmezer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 xml:space="preserve">bankovní spojení: </w:t>
      </w:r>
      <w:r w:rsidR="003D731E">
        <w:rPr>
          <w:rFonts w:ascii="Tahoma" w:hAnsi="Tahoma" w:cs="Tahoma"/>
          <w:sz w:val="18"/>
          <w:szCs w:val="18"/>
        </w:rPr>
        <w:t>xxxxxx</w:t>
      </w:r>
    </w:p>
    <w:p w14:paraId="1AE4DDC8" w14:textId="5E6FA6BB" w:rsidR="00CB0C43" w:rsidRPr="00CB0C43" w:rsidRDefault="00CB0C43" w:rsidP="002F4DC6">
      <w:pPr>
        <w:pStyle w:val="Bezmezer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 xml:space="preserve">č. účtu: </w:t>
      </w:r>
      <w:r w:rsidR="003D731E">
        <w:rPr>
          <w:rFonts w:ascii="Tahoma" w:hAnsi="Tahoma" w:cs="Tahoma"/>
          <w:sz w:val="18"/>
          <w:szCs w:val="18"/>
        </w:rPr>
        <w:t>xxxxxx</w:t>
      </w:r>
    </w:p>
    <w:p w14:paraId="591D04F1" w14:textId="77777777" w:rsidR="00E45D33" w:rsidRPr="00CB0C43" w:rsidRDefault="00E45D33" w:rsidP="002F4DC6">
      <w:pPr>
        <w:pStyle w:val="Bezmezer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>IČ</w:t>
      </w:r>
      <w:r w:rsidR="00CB0C43" w:rsidRPr="00CB0C43">
        <w:rPr>
          <w:rFonts w:ascii="Tahoma" w:hAnsi="Tahoma" w:cs="Tahoma"/>
          <w:sz w:val="18"/>
          <w:szCs w:val="18"/>
        </w:rPr>
        <w:t>O</w:t>
      </w:r>
      <w:r w:rsidRPr="00CB0C43">
        <w:rPr>
          <w:rFonts w:ascii="Tahoma" w:hAnsi="Tahoma" w:cs="Tahoma"/>
          <w:sz w:val="18"/>
          <w:szCs w:val="18"/>
        </w:rPr>
        <w:t>: 2848894</w:t>
      </w:r>
      <w:r w:rsidR="00490EA9" w:rsidRPr="00CB0C43">
        <w:rPr>
          <w:rFonts w:ascii="Tahoma" w:hAnsi="Tahoma" w:cs="Tahoma"/>
          <w:sz w:val="18"/>
          <w:szCs w:val="18"/>
        </w:rPr>
        <w:t>6</w:t>
      </w:r>
    </w:p>
    <w:p w14:paraId="49536FBC" w14:textId="77777777" w:rsidR="00CB0C43" w:rsidRPr="00CB0C43" w:rsidRDefault="00CB0C43" w:rsidP="002F4DC6">
      <w:pPr>
        <w:pStyle w:val="Bezmezer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>DIČ: CZ28488946</w:t>
      </w:r>
    </w:p>
    <w:p w14:paraId="20F26580" w14:textId="77777777" w:rsidR="00E45D33" w:rsidRPr="00CB0C43" w:rsidRDefault="00CB0C43" w:rsidP="002F4DC6">
      <w:pPr>
        <w:pStyle w:val="Bezmezer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 xml:space="preserve">vedeno u Městského soudu v Praze, O 624 </w:t>
      </w:r>
      <w:r w:rsidR="00E45D33" w:rsidRPr="00CB0C43">
        <w:rPr>
          <w:rFonts w:ascii="Tahoma" w:hAnsi="Tahoma" w:cs="Tahoma"/>
          <w:sz w:val="18"/>
          <w:szCs w:val="18"/>
        </w:rPr>
        <w:t xml:space="preserve">zapsaná v rejstříku obecně prospěšných společností </w:t>
      </w:r>
      <w:r w:rsidR="009B4917" w:rsidRPr="00CB0C43">
        <w:rPr>
          <w:rFonts w:ascii="Tahoma" w:hAnsi="Tahoma" w:cs="Tahoma"/>
          <w:sz w:val="18"/>
          <w:szCs w:val="18"/>
        </w:rPr>
        <w:t xml:space="preserve">vedeném </w:t>
      </w:r>
      <w:r w:rsidR="00E45D33" w:rsidRPr="00CB0C43">
        <w:rPr>
          <w:rFonts w:ascii="Tahoma" w:hAnsi="Tahoma" w:cs="Tahoma"/>
          <w:sz w:val="18"/>
          <w:szCs w:val="18"/>
        </w:rPr>
        <w:t xml:space="preserve">Městským soudem v Praze, oddíl </w:t>
      </w:r>
      <w:r w:rsidR="009B4917" w:rsidRPr="00CB0C43">
        <w:rPr>
          <w:rFonts w:ascii="Tahoma" w:hAnsi="Tahoma" w:cs="Tahoma"/>
          <w:sz w:val="18"/>
          <w:szCs w:val="18"/>
        </w:rPr>
        <w:t>O</w:t>
      </w:r>
      <w:r w:rsidR="00E45D33" w:rsidRPr="00CB0C43">
        <w:rPr>
          <w:rFonts w:ascii="Tahoma" w:hAnsi="Tahoma" w:cs="Tahoma"/>
          <w:sz w:val="18"/>
          <w:szCs w:val="18"/>
        </w:rPr>
        <w:t>, vložka 624</w:t>
      </w:r>
    </w:p>
    <w:p w14:paraId="0E2CB00D" w14:textId="77777777" w:rsidR="00E45D33" w:rsidRPr="00CB0C43" w:rsidRDefault="00E45D33" w:rsidP="0045572A">
      <w:pPr>
        <w:jc w:val="both"/>
        <w:rPr>
          <w:rFonts w:ascii="Tahoma" w:hAnsi="Tahoma" w:cs="Tahoma"/>
          <w:b/>
          <w:sz w:val="18"/>
          <w:szCs w:val="18"/>
        </w:rPr>
      </w:pPr>
      <w:r w:rsidRPr="00CB0C43">
        <w:rPr>
          <w:rFonts w:ascii="Tahoma" w:hAnsi="Tahoma" w:cs="Tahoma"/>
          <w:b/>
          <w:sz w:val="18"/>
          <w:szCs w:val="18"/>
        </w:rPr>
        <w:t xml:space="preserve">(dále jen </w:t>
      </w:r>
      <w:r w:rsidR="002C3F7C" w:rsidRPr="00CB0C43">
        <w:rPr>
          <w:rFonts w:ascii="Tahoma" w:hAnsi="Tahoma" w:cs="Tahoma"/>
          <w:b/>
          <w:sz w:val="18"/>
          <w:szCs w:val="18"/>
        </w:rPr>
        <w:t>„</w:t>
      </w:r>
      <w:r w:rsidR="00CB0C43" w:rsidRPr="00CB0C43">
        <w:rPr>
          <w:rFonts w:ascii="Tahoma" w:hAnsi="Tahoma" w:cs="Tahoma"/>
          <w:b/>
          <w:sz w:val="18"/>
          <w:szCs w:val="18"/>
        </w:rPr>
        <w:t>hodnotitel“</w:t>
      </w:r>
      <w:r w:rsidRPr="00CB0C43">
        <w:rPr>
          <w:rFonts w:ascii="Tahoma" w:hAnsi="Tahoma" w:cs="Tahoma"/>
          <w:b/>
          <w:sz w:val="18"/>
          <w:szCs w:val="18"/>
        </w:rPr>
        <w:t>)</w:t>
      </w:r>
    </w:p>
    <w:p w14:paraId="636AA050" w14:textId="77777777" w:rsidR="00E45D33" w:rsidRPr="00CB0C43" w:rsidRDefault="00E45D33" w:rsidP="0045572A">
      <w:pPr>
        <w:jc w:val="both"/>
        <w:rPr>
          <w:rFonts w:ascii="Tahoma" w:hAnsi="Tahoma" w:cs="Tahoma"/>
          <w:sz w:val="18"/>
          <w:szCs w:val="18"/>
        </w:rPr>
      </w:pPr>
    </w:p>
    <w:p w14:paraId="0C9502BE" w14:textId="679D482F" w:rsidR="00CB0C43" w:rsidRPr="00CB0C43" w:rsidRDefault="00CB0C43" w:rsidP="00851A29">
      <w:pPr>
        <w:pStyle w:val="Zkladntext"/>
        <w:jc w:val="both"/>
        <w:rPr>
          <w:rFonts w:ascii="Tahoma" w:hAnsi="Tahoma" w:cs="Tahoma"/>
          <w:b/>
          <w:sz w:val="18"/>
          <w:szCs w:val="18"/>
        </w:rPr>
      </w:pPr>
      <w:r w:rsidRPr="00CB0C43">
        <w:rPr>
          <w:rFonts w:ascii="Tahoma" w:hAnsi="Tahoma" w:cs="Tahoma"/>
          <w:b/>
          <w:sz w:val="18"/>
          <w:szCs w:val="18"/>
        </w:rPr>
        <w:t xml:space="preserve">uzavírají </w:t>
      </w:r>
      <w:r w:rsidR="00851A29">
        <w:rPr>
          <w:rFonts w:ascii="Tahoma" w:hAnsi="Tahoma" w:cs="Tahoma"/>
          <w:b/>
          <w:sz w:val="18"/>
          <w:szCs w:val="18"/>
        </w:rPr>
        <w:t xml:space="preserve">na základě </w:t>
      </w:r>
      <w:r w:rsidR="00201435">
        <w:rPr>
          <w:rFonts w:ascii="Tahoma" w:hAnsi="Tahoma" w:cs="Tahoma"/>
          <w:b/>
          <w:sz w:val="18"/>
          <w:szCs w:val="18"/>
        </w:rPr>
        <w:t xml:space="preserve">písemné objednávky zaslané elektronicky na </w:t>
      </w:r>
      <w:r w:rsidRPr="00CB0C43">
        <w:rPr>
          <w:rFonts w:ascii="Tahoma" w:hAnsi="Tahoma" w:cs="Tahoma"/>
          <w:b/>
          <w:sz w:val="18"/>
          <w:szCs w:val="18"/>
        </w:rPr>
        <w:t>provedení externího hodnocení kvality a bezpečí poskytovaných zdravotních služeb v souladu s ustanoveními § 2652 až 2661 zákona č. 89/2012 Sb., občanského zákoníku tuto smlouvu:</w:t>
      </w:r>
    </w:p>
    <w:p w14:paraId="4B96F928" w14:textId="77777777" w:rsidR="00255A54" w:rsidRDefault="00255A54" w:rsidP="006141AF">
      <w:pPr>
        <w:jc w:val="center"/>
        <w:rPr>
          <w:rFonts w:ascii="Tahoma" w:hAnsi="Tahoma" w:cs="Tahoma"/>
          <w:b/>
          <w:sz w:val="18"/>
          <w:szCs w:val="18"/>
        </w:rPr>
      </w:pPr>
    </w:p>
    <w:p w14:paraId="79E14DF7" w14:textId="77777777" w:rsidR="006141AF" w:rsidRPr="00CB0C43" w:rsidRDefault="00255A54" w:rsidP="006141AF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Článek </w:t>
      </w:r>
      <w:r w:rsidR="006141AF" w:rsidRPr="00CB0C43">
        <w:rPr>
          <w:rFonts w:ascii="Tahoma" w:hAnsi="Tahoma" w:cs="Tahoma"/>
          <w:b/>
          <w:sz w:val="18"/>
          <w:szCs w:val="18"/>
        </w:rPr>
        <w:t>I.</w:t>
      </w:r>
    </w:p>
    <w:p w14:paraId="53790626" w14:textId="77777777" w:rsidR="006141AF" w:rsidRPr="00CB0C43" w:rsidRDefault="006141AF" w:rsidP="006141AF">
      <w:pPr>
        <w:jc w:val="center"/>
        <w:rPr>
          <w:rFonts w:ascii="Tahoma" w:hAnsi="Tahoma" w:cs="Tahoma"/>
          <w:b/>
          <w:sz w:val="18"/>
          <w:szCs w:val="18"/>
        </w:rPr>
      </w:pPr>
      <w:r w:rsidRPr="00CB0C43">
        <w:rPr>
          <w:rFonts w:ascii="Tahoma" w:hAnsi="Tahoma" w:cs="Tahoma"/>
          <w:b/>
          <w:sz w:val="18"/>
          <w:szCs w:val="18"/>
        </w:rPr>
        <w:t>Úvodní prohlášení</w:t>
      </w:r>
    </w:p>
    <w:p w14:paraId="64EDBEBD" w14:textId="77777777" w:rsidR="002014F2" w:rsidRPr="00CB0C43" w:rsidRDefault="002014F2" w:rsidP="0045572A">
      <w:pPr>
        <w:jc w:val="both"/>
        <w:rPr>
          <w:rFonts w:ascii="Tahoma" w:hAnsi="Tahoma" w:cs="Tahoma"/>
          <w:sz w:val="18"/>
          <w:szCs w:val="18"/>
        </w:rPr>
      </w:pPr>
    </w:p>
    <w:p w14:paraId="0FBB37D3" w14:textId="77777777" w:rsidR="002014F2" w:rsidRPr="00CB0C43" w:rsidRDefault="003F1E59" w:rsidP="00C4305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Objednatel</w:t>
      </w:r>
      <w:r w:rsidR="007C4B71" w:rsidRPr="00CB0C43">
        <w:rPr>
          <w:rFonts w:ascii="Tahoma" w:hAnsi="Tahoma" w:cs="Tahoma"/>
          <w:sz w:val="18"/>
          <w:szCs w:val="18"/>
        </w:rPr>
        <w:t xml:space="preserve"> prohlašuje, že je oprávněn poskytovat zdravotní služby</w:t>
      </w:r>
      <w:r w:rsidR="00AD09B7">
        <w:rPr>
          <w:rFonts w:ascii="Tahoma" w:hAnsi="Tahoma" w:cs="Tahoma"/>
          <w:sz w:val="18"/>
          <w:szCs w:val="18"/>
        </w:rPr>
        <w:t xml:space="preserve"> v souladu s ustanoveními </w:t>
      </w:r>
      <w:r w:rsidR="00AD09B7" w:rsidRPr="00CB0C43">
        <w:rPr>
          <w:rFonts w:ascii="Tahoma" w:hAnsi="Tahoma" w:cs="Tahoma"/>
          <w:sz w:val="18"/>
          <w:szCs w:val="18"/>
        </w:rPr>
        <w:t>§</w:t>
      </w:r>
      <w:r w:rsidR="00AD09B7">
        <w:rPr>
          <w:rFonts w:ascii="Tahoma" w:hAnsi="Tahoma" w:cs="Tahoma"/>
          <w:sz w:val="18"/>
          <w:szCs w:val="18"/>
        </w:rPr>
        <w:t xml:space="preserve"> 5, odst. 2, zákona </w:t>
      </w:r>
      <w:r w:rsidR="00AD09B7" w:rsidRPr="00CB0C43">
        <w:rPr>
          <w:rFonts w:ascii="Tahoma" w:hAnsi="Tahoma" w:cs="Tahoma"/>
          <w:sz w:val="18"/>
          <w:szCs w:val="18"/>
        </w:rPr>
        <w:t>č. 372/2011 Sb., o zdravotních službách a podmínkách jejich poskytování (</w:t>
      </w:r>
      <w:r w:rsidR="003E47BB">
        <w:rPr>
          <w:rFonts w:ascii="Tahoma" w:hAnsi="Tahoma" w:cs="Tahoma"/>
          <w:sz w:val="18"/>
          <w:szCs w:val="18"/>
        </w:rPr>
        <w:t>dále jen „</w:t>
      </w:r>
      <w:r w:rsidR="00AD09B7" w:rsidRPr="00CB0C43">
        <w:rPr>
          <w:rFonts w:ascii="Tahoma" w:hAnsi="Tahoma" w:cs="Tahoma"/>
          <w:sz w:val="18"/>
          <w:szCs w:val="18"/>
        </w:rPr>
        <w:t>zákon</w:t>
      </w:r>
      <w:r w:rsidR="003E47BB">
        <w:rPr>
          <w:rFonts w:ascii="Tahoma" w:hAnsi="Tahoma" w:cs="Tahoma"/>
          <w:sz w:val="18"/>
          <w:szCs w:val="18"/>
        </w:rPr>
        <w:t>“</w:t>
      </w:r>
      <w:r w:rsidR="00AD09B7" w:rsidRPr="00CB0C43">
        <w:rPr>
          <w:rFonts w:ascii="Tahoma" w:hAnsi="Tahoma" w:cs="Tahoma"/>
          <w:sz w:val="18"/>
          <w:szCs w:val="18"/>
        </w:rPr>
        <w:t>)</w:t>
      </w:r>
      <w:r w:rsidR="007C4B71" w:rsidRPr="00CB0C43">
        <w:rPr>
          <w:rFonts w:ascii="Tahoma" w:hAnsi="Tahoma" w:cs="Tahoma"/>
          <w:sz w:val="18"/>
          <w:szCs w:val="18"/>
        </w:rPr>
        <w:t>.</w:t>
      </w:r>
    </w:p>
    <w:p w14:paraId="1C5940FE" w14:textId="77777777" w:rsidR="000B7BD0" w:rsidRPr="00CB0C43" w:rsidRDefault="000B7BD0" w:rsidP="00C4305C">
      <w:pPr>
        <w:pStyle w:val="Odstavecseseznamem"/>
        <w:ind w:left="284"/>
        <w:jc w:val="both"/>
        <w:rPr>
          <w:rFonts w:ascii="Tahoma" w:hAnsi="Tahoma" w:cs="Tahoma"/>
          <w:sz w:val="18"/>
          <w:szCs w:val="18"/>
        </w:rPr>
      </w:pPr>
    </w:p>
    <w:p w14:paraId="271F119D" w14:textId="77777777" w:rsidR="007C4B71" w:rsidRDefault="003F1E59" w:rsidP="00C4305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Hodnotitel</w:t>
      </w:r>
      <w:r w:rsidR="008A3646" w:rsidRPr="00CB0C43">
        <w:rPr>
          <w:rFonts w:ascii="Tahoma" w:hAnsi="Tahoma" w:cs="Tahoma"/>
          <w:sz w:val="18"/>
          <w:szCs w:val="18"/>
        </w:rPr>
        <w:t xml:space="preserve"> prohlašuje, že je oprávněn </w:t>
      </w:r>
      <w:r w:rsidR="007276CA" w:rsidRPr="00CB0C43">
        <w:rPr>
          <w:rFonts w:ascii="Tahoma" w:hAnsi="Tahoma" w:cs="Tahoma"/>
          <w:sz w:val="18"/>
          <w:szCs w:val="18"/>
        </w:rPr>
        <w:t xml:space="preserve">provádět </w:t>
      </w:r>
      <w:r>
        <w:rPr>
          <w:rFonts w:ascii="Tahoma" w:hAnsi="Tahoma" w:cs="Tahoma"/>
          <w:sz w:val="18"/>
          <w:szCs w:val="18"/>
        </w:rPr>
        <w:t xml:space="preserve">externí </w:t>
      </w:r>
      <w:r w:rsidR="007276CA" w:rsidRPr="00CB0C43">
        <w:rPr>
          <w:rFonts w:ascii="Tahoma" w:hAnsi="Tahoma" w:cs="Tahoma"/>
          <w:sz w:val="18"/>
          <w:szCs w:val="18"/>
        </w:rPr>
        <w:t>hodnocení kvality a bezpečí poskytovaných zdravotních služeb v</w:t>
      </w:r>
      <w:r w:rsidR="00E67352">
        <w:rPr>
          <w:rFonts w:ascii="Tahoma" w:hAnsi="Tahoma" w:cs="Tahoma"/>
          <w:sz w:val="18"/>
          <w:szCs w:val="18"/>
        </w:rPr>
        <w:t> souladu s ustanoveními</w:t>
      </w:r>
      <w:r w:rsidR="007276CA" w:rsidRPr="00CB0C43">
        <w:rPr>
          <w:rFonts w:ascii="Tahoma" w:hAnsi="Tahoma" w:cs="Tahoma"/>
          <w:sz w:val="18"/>
          <w:szCs w:val="18"/>
        </w:rPr>
        <w:t xml:space="preserve"> § 98</w:t>
      </w:r>
      <w:r w:rsidR="00542DAD">
        <w:rPr>
          <w:rFonts w:ascii="Tahoma" w:hAnsi="Tahoma" w:cs="Tahoma"/>
          <w:sz w:val="18"/>
          <w:szCs w:val="18"/>
        </w:rPr>
        <w:t xml:space="preserve"> a </w:t>
      </w:r>
      <w:r w:rsidR="006445ED">
        <w:rPr>
          <w:rFonts w:ascii="Tahoma" w:hAnsi="Tahoma" w:cs="Tahoma"/>
          <w:sz w:val="18"/>
          <w:szCs w:val="18"/>
        </w:rPr>
        <w:t>násl. zákona.</w:t>
      </w:r>
    </w:p>
    <w:p w14:paraId="6DF3767E" w14:textId="77777777" w:rsidR="005E39E5" w:rsidRPr="005E39E5" w:rsidRDefault="005E39E5" w:rsidP="005E39E5">
      <w:pPr>
        <w:pStyle w:val="Odstavecseseznamem"/>
        <w:rPr>
          <w:rFonts w:ascii="Tahoma" w:hAnsi="Tahoma" w:cs="Tahoma"/>
          <w:sz w:val="18"/>
          <w:szCs w:val="18"/>
        </w:rPr>
      </w:pPr>
    </w:p>
    <w:p w14:paraId="3015C466" w14:textId="77777777" w:rsidR="00E45D33" w:rsidRPr="00CB0C43" w:rsidRDefault="00255A54" w:rsidP="0045572A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Článek </w:t>
      </w:r>
      <w:r w:rsidR="00E45D33" w:rsidRPr="00CB0C43">
        <w:rPr>
          <w:rFonts w:ascii="Tahoma" w:hAnsi="Tahoma" w:cs="Tahoma"/>
          <w:b/>
          <w:bCs/>
          <w:sz w:val="18"/>
          <w:szCs w:val="18"/>
        </w:rPr>
        <w:t>I</w:t>
      </w:r>
      <w:r w:rsidR="002014F2" w:rsidRPr="00CB0C43">
        <w:rPr>
          <w:rFonts w:ascii="Tahoma" w:hAnsi="Tahoma" w:cs="Tahoma"/>
          <w:b/>
          <w:bCs/>
          <w:sz w:val="18"/>
          <w:szCs w:val="18"/>
        </w:rPr>
        <w:t>I</w:t>
      </w:r>
      <w:r w:rsidR="00E45D33" w:rsidRPr="00CB0C43">
        <w:rPr>
          <w:rFonts w:ascii="Tahoma" w:hAnsi="Tahoma" w:cs="Tahoma"/>
          <w:b/>
          <w:bCs/>
          <w:sz w:val="18"/>
          <w:szCs w:val="18"/>
        </w:rPr>
        <w:t>.</w:t>
      </w:r>
    </w:p>
    <w:p w14:paraId="4E1C4403" w14:textId="77777777" w:rsidR="00E45D33" w:rsidRPr="00CB0C43" w:rsidRDefault="00CE23C6" w:rsidP="0037469C">
      <w:pPr>
        <w:jc w:val="center"/>
        <w:rPr>
          <w:rFonts w:ascii="Tahoma" w:hAnsi="Tahoma" w:cs="Tahoma"/>
          <w:b/>
          <w:sz w:val="18"/>
          <w:szCs w:val="18"/>
        </w:rPr>
      </w:pPr>
      <w:r w:rsidRPr="00CB0C43">
        <w:rPr>
          <w:rFonts w:ascii="Tahoma" w:hAnsi="Tahoma" w:cs="Tahoma"/>
          <w:b/>
          <w:sz w:val="18"/>
          <w:szCs w:val="18"/>
        </w:rPr>
        <w:t>Předmět</w:t>
      </w:r>
      <w:r w:rsidR="00891F03">
        <w:rPr>
          <w:rFonts w:ascii="Tahoma" w:hAnsi="Tahoma" w:cs="Tahoma"/>
          <w:b/>
          <w:sz w:val="18"/>
          <w:szCs w:val="18"/>
        </w:rPr>
        <w:t xml:space="preserve">, </w:t>
      </w:r>
      <w:r w:rsidR="00CB0C43">
        <w:rPr>
          <w:rFonts w:ascii="Tahoma" w:hAnsi="Tahoma" w:cs="Tahoma"/>
          <w:b/>
          <w:sz w:val="18"/>
          <w:szCs w:val="18"/>
        </w:rPr>
        <w:t xml:space="preserve">místo </w:t>
      </w:r>
      <w:r w:rsidR="00891F03">
        <w:rPr>
          <w:rFonts w:ascii="Tahoma" w:hAnsi="Tahoma" w:cs="Tahoma"/>
          <w:b/>
          <w:sz w:val="18"/>
          <w:szCs w:val="18"/>
        </w:rPr>
        <w:t>a termín</w:t>
      </w:r>
      <w:r w:rsidR="00BB2FF3">
        <w:rPr>
          <w:rFonts w:ascii="Tahoma" w:hAnsi="Tahoma" w:cs="Tahoma"/>
          <w:b/>
          <w:sz w:val="18"/>
          <w:szCs w:val="18"/>
        </w:rPr>
        <w:t>y</w:t>
      </w:r>
      <w:r w:rsidR="00891F03">
        <w:rPr>
          <w:rFonts w:ascii="Tahoma" w:hAnsi="Tahoma" w:cs="Tahoma"/>
          <w:b/>
          <w:sz w:val="18"/>
          <w:szCs w:val="18"/>
        </w:rPr>
        <w:t xml:space="preserve"> </w:t>
      </w:r>
      <w:r w:rsidR="00CB0C43">
        <w:rPr>
          <w:rFonts w:ascii="Tahoma" w:hAnsi="Tahoma" w:cs="Tahoma"/>
          <w:b/>
          <w:sz w:val="18"/>
          <w:szCs w:val="18"/>
        </w:rPr>
        <w:t>plnění</w:t>
      </w:r>
    </w:p>
    <w:p w14:paraId="2D6A0174" w14:textId="77777777" w:rsidR="00F71B11" w:rsidRDefault="00F71B11" w:rsidP="00F71B11">
      <w:pPr>
        <w:pStyle w:val="Odstavecseseznamem"/>
        <w:widowControl w:val="0"/>
        <w:autoSpaceDE w:val="0"/>
        <w:autoSpaceDN w:val="0"/>
        <w:adjustRightInd w:val="0"/>
        <w:spacing w:after="120" w:line="280" w:lineRule="atLeast"/>
        <w:ind w:left="360"/>
        <w:jc w:val="both"/>
        <w:rPr>
          <w:rFonts w:ascii="Segoe UI" w:hAnsi="Segoe UI" w:cs="Segoe UI"/>
          <w:b/>
          <w:bCs/>
          <w:sz w:val="20"/>
          <w:szCs w:val="20"/>
          <w:highlight w:val="yellow"/>
        </w:rPr>
      </w:pPr>
    </w:p>
    <w:p w14:paraId="56C69B3A" w14:textId="2E0A5A2F" w:rsidR="005C464F" w:rsidRPr="00863CBA" w:rsidRDefault="005C464F" w:rsidP="00863CBA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13ACD">
        <w:rPr>
          <w:rFonts w:ascii="Tahoma" w:hAnsi="Tahoma" w:cs="Tahoma"/>
          <w:bCs/>
          <w:sz w:val="18"/>
          <w:szCs w:val="18"/>
        </w:rPr>
        <w:t xml:space="preserve">Předmětem plnění </w:t>
      </w:r>
      <w:r w:rsidR="00FE2782" w:rsidRPr="00863CBA">
        <w:rPr>
          <w:rFonts w:ascii="Tahoma" w:hAnsi="Tahoma" w:cs="Tahoma"/>
          <w:bCs/>
          <w:sz w:val="18"/>
          <w:szCs w:val="18"/>
        </w:rPr>
        <w:t>této smlouvy je h</w:t>
      </w:r>
      <w:r w:rsidRPr="00863CBA">
        <w:rPr>
          <w:rFonts w:ascii="Tahoma" w:hAnsi="Tahoma" w:cs="Tahoma"/>
          <w:sz w:val="18"/>
          <w:szCs w:val="18"/>
        </w:rPr>
        <w:t xml:space="preserve">odnocení systému řízení kvality a bezpečí poskytovaných zdravotních služeb u </w:t>
      </w:r>
      <w:r w:rsidR="00FE2782" w:rsidRPr="00A13ACD">
        <w:rPr>
          <w:rFonts w:ascii="Tahoma" w:hAnsi="Tahoma" w:cs="Tahoma"/>
          <w:sz w:val="18"/>
          <w:szCs w:val="18"/>
        </w:rPr>
        <w:t>objednatele</w:t>
      </w:r>
      <w:r w:rsidRPr="00863CBA">
        <w:rPr>
          <w:rFonts w:ascii="Tahoma" w:hAnsi="Tahoma" w:cs="Tahoma"/>
          <w:sz w:val="18"/>
          <w:szCs w:val="18"/>
        </w:rPr>
        <w:t xml:space="preserve">, ve smyslu zákona a vyhlášky č. 102/2012 Sb., o hodnocení kvality a bezpečí lůžkové zdravotní péče. </w:t>
      </w:r>
      <w:r w:rsidR="00F71B11" w:rsidRPr="00863CBA">
        <w:rPr>
          <w:rFonts w:ascii="Tahoma" w:hAnsi="Tahoma" w:cs="Tahoma"/>
          <w:sz w:val="18"/>
          <w:szCs w:val="18"/>
        </w:rPr>
        <w:t>Hodnotitel</w:t>
      </w:r>
      <w:r w:rsidRPr="00863CBA">
        <w:rPr>
          <w:rFonts w:ascii="Tahoma" w:hAnsi="Tahoma" w:cs="Tahoma"/>
          <w:sz w:val="18"/>
          <w:szCs w:val="18"/>
        </w:rPr>
        <w:t xml:space="preserve"> provede externí hodnocení systému řízení kvality a bezpečí poskytovaných zdravotních služeb vyhodnocením plnění hodnotících standardů </w:t>
      </w:r>
      <w:r w:rsidR="00F71BAF" w:rsidRPr="00A13ACD">
        <w:rPr>
          <w:rFonts w:ascii="Tahoma" w:hAnsi="Tahoma" w:cs="Tahoma"/>
          <w:sz w:val="18"/>
          <w:szCs w:val="18"/>
        </w:rPr>
        <w:t>objednatele</w:t>
      </w:r>
      <w:r w:rsidRPr="00863CBA">
        <w:rPr>
          <w:rFonts w:ascii="Tahoma" w:hAnsi="Tahoma" w:cs="Tahoma"/>
          <w:sz w:val="18"/>
          <w:szCs w:val="18"/>
        </w:rPr>
        <w:t xml:space="preserve"> vytvořených v souladu s vyhláškou č. 102/2012 Sb.</w:t>
      </w:r>
      <w:r w:rsidR="00CE693F">
        <w:rPr>
          <w:rFonts w:ascii="Tahoma" w:hAnsi="Tahoma" w:cs="Tahoma"/>
          <w:sz w:val="18"/>
          <w:szCs w:val="18"/>
        </w:rPr>
        <w:t>,</w:t>
      </w:r>
      <w:r w:rsidR="00527283">
        <w:rPr>
          <w:rFonts w:ascii="Tahoma" w:hAnsi="Tahoma" w:cs="Tahoma"/>
          <w:sz w:val="18"/>
          <w:szCs w:val="18"/>
        </w:rPr>
        <w:br/>
      </w:r>
      <w:r w:rsidRPr="00863CBA">
        <w:rPr>
          <w:rFonts w:ascii="Tahoma" w:hAnsi="Tahoma" w:cs="Tahoma"/>
          <w:sz w:val="18"/>
          <w:szCs w:val="18"/>
        </w:rPr>
        <w:t xml:space="preserve">o hodnocení kvality a bezpečí lůžkové zdravotní péče. </w:t>
      </w:r>
    </w:p>
    <w:p w14:paraId="1C3DE2FA" w14:textId="77777777" w:rsidR="00E45D33" w:rsidRPr="00CB0C43" w:rsidRDefault="00E45D33" w:rsidP="00863CBA">
      <w:pPr>
        <w:ind w:left="284" w:hanging="284"/>
        <w:jc w:val="center"/>
        <w:rPr>
          <w:rFonts w:ascii="Tahoma" w:hAnsi="Tahoma" w:cs="Tahoma"/>
          <w:sz w:val="18"/>
          <w:szCs w:val="18"/>
          <w:u w:val="single"/>
        </w:rPr>
      </w:pPr>
    </w:p>
    <w:p w14:paraId="3D25C0A5" w14:textId="1453FE9F" w:rsidR="00370512" w:rsidRPr="0006231D" w:rsidRDefault="00B1552C" w:rsidP="0006231D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06231D">
        <w:rPr>
          <w:rFonts w:ascii="Tahoma" w:hAnsi="Tahoma" w:cs="Tahoma"/>
          <w:bCs/>
          <w:sz w:val="18"/>
          <w:szCs w:val="18"/>
        </w:rPr>
        <w:t>Součástí předmětu plnění této smlouvy je</w:t>
      </w:r>
      <w:r w:rsidR="0006231D" w:rsidRPr="0006231D">
        <w:rPr>
          <w:rFonts w:ascii="Tahoma" w:hAnsi="Tahoma" w:cs="Tahoma"/>
          <w:bCs/>
          <w:sz w:val="18"/>
          <w:szCs w:val="18"/>
        </w:rPr>
        <w:t xml:space="preserve"> </w:t>
      </w:r>
      <w:r w:rsidR="00E67352" w:rsidRPr="0006231D">
        <w:rPr>
          <w:rFonts w:ascii="Tahoma" w:hAnsi="Tahoma" w:cs="Tahoma"/>
          <w:bCs/>
          <w:sz w:val="18"/>
          <w:szCs w:val="18"/>
        </w:rPr>
        <w:t xml:space="preserve">nestranné externí hodnocení </w:t>
      </w:r>
      <w:r w:rsidR="00E656A5" w:rsidRPr="0006231D">
        <w:rPr>
          <w:rFonts w:ascii="Tahoma" w:hAnsi="Tahoma" w:cs="Tahoma"/>
          <w:bCs/>
          <w:sz w:val="18"/>
          <w:szCs w:val="18"/>
        </w:rPr>
        <w:t xml:space="preserve">systému řízení kvality a bezpečí poskytovaných zdravotních služeb </w:t>
      </w:r>
      <w:r w:rsidR="00E67352" w:rsidRPr="0006231D">
        <w:rPr>
          <w:rFonts w:ascii="Tahoma" w:hAnsi="Tahoma" w:cs="Tahoma"/>
          <w:bCs/>
          <w:sz w:val="18"/>
          <w:szCs w:val="18"/>
        </w:rPr>
        <w:t>a posouzení</w:t>
      </w:r>
      <w:r w:rsidR="00370512" w:rsidRPr="0006231D">
        <w:rPr>
          <w:rFonts w:ascii="Tahoma" w:hAnsi="Tahoma" w:cs="Tahoma"/>
          <w:bCs/>
          <w:sz w:val="18"/>
          <w:szCs w:val="18"/>
        </w:rPr>
        <w:t xml:space="preserve"> na pracovištích objednatele</w:t>
      </w:r>
      <w:r w:rsidR="00E67352" w:rsidRPr="0006231D">
        <w:rPr>
          <w:rFonts w:ascii="Tahoma" w:hAnsi="Tahoma" w:cs="Tahoma"/>
          <w:bCs/>
          <w:sz w:val="18"/>
          <w:szCs w:val="18"/>
        </w:rPr>
        <w:t>, zda nastavený a zavedený systém kvality objednatele splňuje požadavky a kritéria podle akreditačních standardů hodnotitele</w:t>
      </w:r>
      <w:r w:rsidR="0064478E" w:rsidRPr="0006231D">
        <w:rPr>
          <w:rFonts w:ascii="Tahoma" w:hAnsi="Tahoma" w:cs="Tahoma"/>
          <w:bCs/>
          <w:sz w:val="18"/>
          <w:szCs w:val="18"/>
        </w:rPr>
        <w:t xml:space="preserve"> </w:t>
      </w:r>
      <w:r w:rsidR="005C3CCA" w:rsidRPr="0006231D">
        <w:rPr>
          <w:rFonts w:ascii="Tahoma" w:hAnsi="Tahoma" w:cs="Tahoma"/>
          <w:bCs/>
          <w:sz w:val="18"/>
          <w:szCs w:val="18"/>
        </w:rPr>
        <w:t xml:space="preserve">minimálně v rozsahu deseti auditodnů (auditoden je 8 hodin práce jednoho auditora dodavatele na pracovišti zadavatele) po dobu maximálně </w:t>
      </w:r>
      <w:r w:rsidR="0006231D">
        <w:rPr>
          <w:rFonts w:ascii="Tahoma" w:hAnsi="Tahoma" w:cs="Tahoma"/>
          <w:bCs/>
          <w:sz w:val="18"/>
          <w:szCs w:val="18"/>
        </w:rPr>
        <w:t xml:space="preserve">čtyř </w:t>
      </w:r>
      <w:r w:rsidR="005C3CCA" w:rsidRPr="0006231D">
        <w:rPr>
          <w:rFonts w:ascii="Tahoma" w:hAnsi="Tahoma" w:cs="Tahoma"/>
          <w:bCs/>
          <w:sz w:val="18"/>
          <w:szCs w:val="18"/>
        </w:rPr>
        <w:t>pracovních dnů.</w:t>
      </w:r>
      <w:r w:rsidR="00E67352" w:rsidRPr="0006231D">
        <w:rPr>
          <w:rFonts w:ascii="Tahoma" w:hAnsi="Tahoma" w:cs="Tahoma"/>
          <w:bCs/>
          <w:sz w:val="18"/>
          <w:szCs w:val="18"/>
        </w:rPr>
        <w:t xml:space="preserve"> Výsledkem externího hodnocení je </w:t>
      </w:r>
      <w:r w:rsidR="00370512" w:rsidRPr="0006231D">
        <w:rPr>
          <w:rFonts w:ascii="Tahoma" w:hAnsi="Tahoma" w:cs="Tahoma"/>
          <w:bCs/>
          <w:sz w:val="18"/>
          <w:szCs w:val="18"/>
        </w:rPr>
        <w:t xml:space="preserve">písemná </w:t>
      </w:r>
      <w:r w:rsidR="00E67352" w:rsidRPr="0006231D">
        <w:rPr>
          <w:rFonts w:ascii="Tahoma" w:hAnsi="Tahoma" w:cs="Tahoma"/>
          <w:bCs/>
          <w:sz w:val="18"/>
          <w:szCs w:val="18"/>
        </w:rPr>
        <w:t>zpráva, kterou hodnotitel předá objednateli</w:t>
      </w:r>
      <w:r w:rsidR="009B0CA1" w:rsidRPr="0006231D">
        <w:rPr>
          <w:rFonts w:ascii="Tahoma" w:hAnsi="Tahoma" w:cs="Tahoma"/>
          <w:bCs/>
          <w:sz w:val="18"/>
          <w:szCs w:val="18"/>
        </w:rPr>
        <w:t xml:space="preserve"> do </w:t>
      </w:r>
      <w:r w:rsidR="00CE693F">
        <w:rPr>
          <w:rFonts w:ascii="Tahoma" w:hAnsi="Tahoma" w:cs="Tahoma"/>
          <w:bCs/>
          <w:sz w:val="18"/>
          <w:szCs w:val="18"/>
        </w:rPr>
        <w:t xml:space="preserve">21 </w:t>
      </w:r>
      <w:r w:rsidR="009B0CA1" w:rsidRPr="0006231D">
        <w:rPr>
          <w:rFonts w:ascii="Tahoma" w:hAnsi="Tahoma" w:cs="Tahoma"/>
          <w:bCs/>
          <w:sz w:val="18"/>
          <w:szCs w:val="18"/>
        </w:rPr>
        <w:t>dnů od realizace externího hodnocení</w:t>
      </w:r>
      <w:r w:rsidR="00E67352" w:rsidRPr="0006231D">
        <w:rPr>
          <w:rFonts w:ascii="Tahoma" w:hAnsi="Tahoma" w:cs="Tahoma"/>
          <w:bCs/>
          <w:sz w:val="18"/>
          <w:szCs w:val="18"/>
        </w:rPr>
        <w:t>, a která obsahuje skutečnosti o plnění či neplnění požadavků a kritérií akreditačních standardů hodnotitele</w:t>
      </w:r>
      <w:r w:rsidR="00370512" w:rsidRPr="0006231D">
        <w:rPr>
          <w:rFonts w:ascii="Tahoma" w:hAnsi="Tahoma" w:cs="Tahoma"/>
          <w:bCs/>
          <w:sz w:val="18"/>
          <w:szCs w:val="18"/>
        </w:rPr>
        <w:t xml:space="preserve"> a písemné rozhodnutí o udělení či neudělení akreditace</w:t>
      </w:r>
      <w:r w:rsidR="00E67352" w:rsidRPr="0006231D">
        <w:rPr>
          <w:rFonts w:ascii="Tahoma" w:hAnsi="Tahoma" w:cs="Tahoma"/>
          <w:bCs/>
          <w:sz w:val="18"/>
          <w:szCs w:val="18"/>
        </w:rPr>
        <w:t>.</w:t>
      </w:r>
      <w:r w:rsidR="00AD09B7" w:rsidRPr="0006231D">
        <w:rPr>
          <w:rFonts w:ascii="Tahoma" w:hAnsi="Tahoma" w:cs="Tahoma"/>
          <w:bCs/>
          <w:sz w:val="18"/>
          <w:szCs w:val="18"/>
        </w:rPr>
        <w:t xml:space="preserve"> Na základě </w:t>
      </w:r>
      <w:r w:rsidR="00C46DF3" w:rsidRPr="0006231D">
        <w:rPr>
          <w:rFonts w:ascii="Tahoma" w:hAnsi="Tahoma" w:cs="Tahoma"/>
          <w:bCs/>
          <w:sz w:val="18"/>
          <w:szCs w:val="18"/>
        </w:rPr>
        <w:t xml:space="preserve">rozhodnutí o </w:t>
      </w:r>
      <w:r w:rsidR="00AD09B7" w:rsidRPr="0006231D">
        <w:rPr>
          <w:rFonts w:ascii="Tahoma" w:hAnsi="Tahoma" w:cs="Tahoma"/>
          <w:bCs/>
          <w:sz w:val="18"/>
          <w:szCs w:val="18"/>
        </w:rPr>
        <w:t xml:space="preserve">splnění požadavků a kritérií podle akreditačních standardů hodnotitele vydá hodnotitel objednateli </w:t>
      </w:r>
      <w:r w:rsidR="00370512" w:rsidRPr="0006231D">
        <w:rPr>
          <w:rFonts w:ascii="Tahoma" w:hAnsi="Tahoma" w:cs="Tahoma"/>
          <w:bCs/>
          <w:sz w:val="18"/>
          <w:szCs w:val="18"/>
        </w:rPr>
        <w:t>„C</w:t>
      </w:r>
      <w:r w:rsidR="00AD09B7" w:rsidRPr="0006231D">
        <w:rPr>
          <w:rFonts w:ascii="Tahoma" w:hAnsi="Tahoma" w:cs="Tahoma"/>
          <w:bCs/>
          <w:sz w:val="18"/>
          <w:szCs w:val="18"/>
        </w:rPr>
        <w:t>ertifikát</w:t>
      </w:r>
      <w:r w:rsidR="00370512" w:rsidRPr="0006231D">
        <w:rPr>
          <w:rFonts w:ascii="Tahoma" w:hAnsi="Tahoma" w:cs="Tahoma"/>
          <w:bCs/>
          <w:sz w:val="18"/>
          <w:szCs w:val="18"/>
        </w:rPr>
        <w:t xml:space="preserve"> o udělení akreditace“</w:t>
      </w:r>
      <w:r w:rsidR="00BB2FF3" w:rsidRPr="0006231D">
        <w:rPr>
          <w:rFonts w:ascii="Tahoma" w:hAnsi="Tahoma" w:cs="Tahoma"/>
          <w:bCs/>
          <w:sz w:val="18"/>
          <w:szCs w:val="18"/>
        </w:rPr>
        <w:t xml:space="preserve"> </w:t>
      </w:r>
      <w:r w:rsidR="006A5BF0" w:rsidRPr="0006231D">
        <w:rPr>
          <w:rFonts w:ascii="Tahoma" w:hAnsi="Tahoma" w:cs="Tahoma"/>
          <w:bCs/>
          <w:sz w:val="18"/>
          <w:szCs w:val="18"/>
        </w:rPr>
        <w:t xml:space="preserve">v českém jazyce minimálně ve třech vyhotoveních s uvedením doby platnosti akreditace. Platnost certifikátu bude 3 roky a musí </w:t>
      </w:r>
      <w:r w:rsidR="00BB2FF3" w:rsidRPr="0006231D">
        <w:rPr>
          <w:rFonts w:ascii="Tahoma" w:hAnsi="Tahoma" w:cs="Tahoma"/>
          <w:bCs/>
          <w:sz w:val="18"/>
          <w:szCs w:val="18"/>
        </w:rPr>
        <w:t>obsah</w:t>
      </w:r>
      <w:r w:rsidR="006A5BF0" w:rsidRPr="0006231D">
        <w:rPr>
          <w:rFonts w:ascii="Tahoma" w:hAnsi="Tahoma" w:cs="Tahoma"/>
          <w:bCs/>
          <w:sz w:val="18"/>
          <w:szCs w:val="18"/>
        </w:rPr>
        <w:t>ovat</w:t>
      </w:r>
      <w:r w:rsidR="00BB2FF3" w:rsidRPr="0006231D">
        <w:rPr>
          <w:rFonts w:ascii="Tahoma" w:hAnsi="Tahoma" w:cs="Tahoma"/>
          <w:bCs/>
          <w:sz w:val="18"/>
          <w:szCs w:val="18"/>
        </w:rPr>
        <w:t xml:space="preserve"> náležitosti v souladu s</w:t>
      </w:r>
      <w:r w:rsidR="0006231D">
        <w:rPr>
          <w:rFonts w:ascii="Tahoma" w:hAnsi="Tahoma" w:cs="Tahoma"/>
          <w:bCs/>
          <w:sz w:val="18"/>
          <w:szCs w:val="18"/>
        </w:rPr>
        <w:t> </w:t>
      </w:r>
      <w:r w:rsidR="00BB2FF3" w:rsidRPr="0006231D">
        <w:rPr>
          <w:rFonts w:ascii="Tahoma" w:hAnsi="Tahoma" w:cs="Tahoma"/>
          <w:bCs/>
          <w:sz w:val="18"/>
          <w:szCs w:val="18"/>
        </w:rPr>
        <w:t>ustanoveními</w:t>
      </w:r>
      <w:r w:rsidR="0006231D">
        <w:rPr>
          <w:rFonts w:ascii="Tahoma" w:hAnsi="Tahoma" w:cs="Tahoma"/>
          <w:bCs/>
          <w:sz w:val="18"/>
          <w:szCs w:val="18"/>
        </w:rPr>
        <w:br/>
      </w:r>
      <w:r w:rsidR="00BB2FF3" w:rsidRPr="0006231D">
        <w:rPr>
          <w:rFonts w:ascii="Tahoma" w:hAnsi="Tahoma" w:cs="Tahoma"/>
          <w:bCs/>
          <w:sz w:val="18"/>
          <w:szCs w:val="18"/>
        </w:rPr>
        <w:t>§ 105 zákona</w:t>
      </w:r>
      <w:r w:rsidR="00370512" w:rsidRPr="0006231D">
        <w:rPr>
          <w:rFonts w:ascii="Tahoma" w:hAnsi="Tahoma" w:cs="Tahoma"/>
          <w:bCs/>
          <w:sz w:val="18"/>
          <w:szCs w:val="18"/>
        </w:rPr>
        <w:t>.</w:t>
      </w:r>
    </w:p>
    <w:p w14:paraId="6C5C4D42" w14:textId="77777777" w:rsidR="00475AAC" w:rsidRPr="0006231D" w:rsidRDefault="00475AAC" w:rsidP="0006231D">
      <w:pPr>
        <w:pStyle w:val="Odstavecseseznamem"/>
        <w:widowControl w:val="0"/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 w:val="18"/>
          <w:szCs w:val="18"/>
        </w:rPr>
      </w:pPr>
    </w:p>
    <w:p w14:paraId="2C0CDC95" w14:textId="02DA0259" w:rsidR="120B71A1" w:rsidRPr="0006231D" w:rsidRDefault="00891F03" w:rsidP="0006231D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06231D">
        <w:rPr>
          <w:rFonts w:ascii="Tahoma" w:hAnsi="Tahoma" w:cs="Tahoma"/>
          <w:bCs/>
          <w:sz w:val="18"/>
          <w:szCs w:val="18"/>
        </w:rPr>
        <w:t xml:space="preserve">Hodnotitel se zavazuje provést externí hodnocení kvality </w:t>
      </w:r>
      <w:r w:rsidR="00CE693F" w:rsidRPr="0006231D">
        <w:rPr>
          <w:rFonts w:ascii="Tahoma" w:hAnsi="Tahoma" w:cs="Tahoma"/>
          <w:bCs/>
          <w:sz w:val="18"/>
          <w:szCs w:val="18"/>
        </w:rPr>
        <w:t xml:space="preserve">v souladu s akreditačními standardy hodnotitele platnými </w:t>
      </w:r>
      <w:r w:rsidR="00CE693F">
        <w:rPr>
          <w:rFonts w:ascii="Tahoma" w:hAnsi="Tahoma" w:cs="Tahoma"/>
          <w:bCs/>
          <w:sz w:val="18"/>
          <w:szCs w:val="18"/>
        </w:rPr>
        <w:t xml:space="preserve">od 01. 02. 2024 </w:t>
      </w:r>
      <w:r w:rsidRPr="0006231D">
        <w:rPr>
          <w:rFonts w:ascii="Tahoma" w:hAnsi="Tahoma" w:cs="Tahoma"/>
          <w:bCs/>
          <w:sz w:val="18"/>
          <w:szCs w:val="18"/>
        </w:rPr>
        <w:t>na pracovištích objednatele v</w:t>
      </w:r>
      <w:r w:rsidR="003359BE" w:rsidRPr="0006231D">
        <w:rPr>
          <w:rFonts w:ascii="Tahoma" w:hAnsi="Tahoma" w:cs="Tahoma"/>
          <w:bCs/>
          <w:sz w:val="18"/>
          <w:szCs w:val="18"/>
        </w:rPr>
        <w:t> dohodnutém termínu</w:t>
      </w:r>
      <w:r w:rsidRPr="0006231D">
        <w:rPr>
          <w:rFonts w:ascii="Tahoma" w:hAnsi="Tahoma" w:cs="Tahoma"/>
          <w:bCs/>
          <w:sz w:val="18"/>
          <w:szCs w:val="18"/>
        </w:rPr>
        <w:t xml:space="preserve">, </w:t>
      </w:r>
      <w:r w:rsidR="00A22734" w:rsidRPr="0006231D">
        <w:rPr>
          <w:rFonts w:ascii="Tahoma" w:hAnsi="Tahoma" w:cs="Tahoma"/>
          <w:bCs/>
          <w:sz w:val="18"/>
          <w:szCs w:val="18"/>
        </w:rPr>
        <w:t xml:space="preserve">a to </w:t>
      </w:r>
      <w:r w:rsidR="00A22734" w:rsidRPr="00ED23A8">
        <w:rPr>
          <w:rFonts w:ascii="Tahoma" w:hAnsi="Tahoma" w:cs="Tahoma"/>
          <w:bCs/>
          <w:sz w:val="18"/>
          <w:szCs w:val="18"/>
        </w:rPr>
        <w:t>od</w:t>
      </w:r>
      <w:r w:rsidR="00475FF2" w:rsidRPr="0006231D">
        <w:rPr>
          <w:rFonts w:ascii="Tahoma" w:hAnsi="Tahoma" w:cs="Tahoma"/>
          <w:bCs/>
          <w:sz w:val="18"/>
          <w:szCs w:val="18"/>
        </w:rPr>
        <w:t xml:space="preserve"> </w:t>
      </w:r>
      <w:r w:rsidR="0006231D">
        <w:rPr>
          <w:rFonts w:ascii="Tahoma" w:hAnsi="Tahoma" w:cs="Tahoma"/>
          <w:bCs/>
          <w:sz w:val="18"/>
          <w:szCs w:val="18"/>
        </w:rPr>
        <w:t>12</w:t>
      </w:r>
      <w:r w:rsidR="00A22734" w:rsidRPr="0006231D">
        <w:rPr>
          <w:rFonts w:ascii="Tahoma" w:hAnsi="Tahoma" w:cs="Tahoma"/>
          <w:bCs/>
          <w:sz w:val="18"/>
          <w:szCs w:val="18"/>
        </w:rPr>
        <w:t>.</w:t>
      </w:r>
      <w:r w:rsidR="00475FF2" w:rsidRPr="0006231D">
        <w:rPr>
          <w:rFonts w:ascii="Tahoma" w:hAnsi="Tahoma" w:cs="Tahoma"/>
          <w:bCs/>
          <w:sz w:val="18"/>
          <w:szCs w:val="18"/>
        </w:rPr>
        <w:t xml:space="preserve"> </w:t>
      </w:r>
      <w:r w:rsidR="00A22734" w:rsidRPr="0006231D">
        <w:rPr>
          <w:rFonts w:ascii="Tahoma" w:hAnsi="Tahoma" w:cs="Tahoma"/>
          <w:bCs/>
          <w:sz w:val="18"/>
          <w:szCs w:val="18"/>
        </w:rPr>
        <w:t>0</w:t>
      </w:r>
      <w:r w:rsidR="00475FF2" w:rsidRPr="0006231D">
        <w:rPr>
          <w:rFonts w:ascii="Tahoma" w:hAnsi="Tahoma" w:cs="Tahoma"/>
          <w:bCs/>
          <w:sz w:val="18"/>
          <w:szCs w:val="18"/>
        </w:rPr>
        <w:t>2</w:t>
      </w:r>
      <w:r w:rsidR="00A22734" w:rsidRPr="0006231D">
        <w:rPr>
          <w:rFonts w:ascii="Tahoma" w:hAnsi="Tahoma" w:cs="Tahoma"/>
          <w:bCs/>
          <w:sz w:val="18"/>
          <w:szCs w:val="18"/>
        </w:rPr>
        <w:t>.</w:t>
      </w:r>
      <w:r w:rsidR="00475FF2" w:rsidRPr="0006231D">
        <w:rPr>
          <w:rFonts w:ascii="Tahoma" w:hAnsi="Tahoma" w:cs="Tahoma"/>
          <w:bCs/>
          <w:sz w:val="18"/>
          <w:szCs w:val="18"/>
        </w:rPr>
        <w:t xml:space="preserve"> </w:t>
      </w:r>
      <w:r w:rsidR="00A22734" w:rsidRPr="0006231D">
        <w:rPr>
          <w:rFonts w:ascii="Tahoma" w:hAnsi="Tahoma" w:cs="Tahoma"/>
          <w:bCs/>
          <w:sz w:val="18"/>
          <w:szCs w:val="18"/>
        </w:rPr>
        <w:t>202</w:t>
      </w:r>
      <w:r w:rsidR="00475FF2" w:rsidRPr="0006231D">
        <w:rPr>
          <w:rFonts w:ascii="Tahoma" w:hAnsi="Tahoma" w:cs="Tahoma"/>
          <w:bCs/>
          <w:sz w:val="18"/>
          <w:szCs w:val="18"/>
        </w:rPr>
        <w:t>4</w:t>
      </w:r>
      <w:r w:rsidR="0006231D">
        <w:rPr>
          <w:rFonts w:ascii="Tahoma" w:hAnsi="Tahoma" w:cs="Tahoma"/>
          <w:bCs/>
          <w:sz w:val="18"/>
          <w:szCs w:val="18"/>
        </w:rPr>
        <w:t xml:space="preserve"> do 15. 02. 2024</w:t>
      </w:r>
      <w:r w:rsidR="00A22734" w:rsidRPr="0006231D">
        <w:rPr>
          <w:rFonts w:ascii="Tahoma" w:hAnsi="Tahoma" w:cs="Tahoma"/>
          <w:bCs/>
          <w:sz w:val="18"/>
          <w:szCs w:val="18"/>
        </w:rPr>
        <w:t>,</w:t>
      </w:r>
      <w:r w:rsidR="00851A29" w:rsidRPr="0006231D">
        <w:rPr>
          <w:rFonts w:ascii="Tahoma" w:hAnsi="Tahoma" w:cs="Tahoma"/>
          <w:bCs/>
          <w:sz w:val="18"/>
          <w:szCs w:val="18"/>
        </w:rPr>
        <w:t xml:space="preserve"> </w:t>
      </w:r>
      <w:r w:rsidRPr="0006231D">
        <w:rPr>
          <w:rFonts w:ascii="Tahoma" w:hAnsi="Tahoma" w:cs="Tahoma"/>
          <w:bCs/>
          <w:sz w:val="18"/>
          <w:szCs w:val="18"/>
        </w:rPr>
        <w:t xml:space="preserve">nejpozději však do </w:t>
      </w:r>
      <w:r w:rsidR="00475FF2" w:rsidRPr="0006231D">
        <w:rPr>
          <w:rFonts w:ascii="Tahoma" w:hAnsi="Tahoma" w:cs="Tahoma"/>
          <w:bCs/>
          <w:sz w:val="18"/>
          <w:szCs w:val="18"/>
        </w:rPr>
        <w:t>31. 12. 2024</w:t>
      </w:r>
      <w:r w:rsidR="00CE693F">
        <w:rPr>
          <w:rFonts w:ascii="Tahoma" w:hAnsi="Tahoma" w:cs="Tahoma"/>
          <w:bCs/>
          <w:sz w:val="18"/>
          <w:szCs w:val="18"/>
        </w:rPr>
        <w:t>.</w:t>
      </w:r>
      <w:r w:rsidR="7C8D99D2" w:rsidRPr="0006231D">
        <w:rPr>
          <w:rFonts w:ascii="Tahoma" w:hAnsi="Tahoma" w:cs="Tahoma"/>
          <w:bCs/>
          <w:sz w:val="18"/>
          <w:szCs w:val="18"/>
        </w:rPr>
        <w:t xml:space="preserve"> </w:t>
      </w:r>
    </w:p>
    <w:p w14:paraId="645ABCBC" w14:textId="77777777" w:rsidR="00BA0CCE" w:rsidRPr="00E27D20" w:rsidRDefault="002438A3" w:rsidP="00475AAC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rPr>
          <w:rFonts w:ascii="Tahoma" w:hAnsi="Tahoma" w:cs="Tahoma"/>
          <w:sz w:val="18"/>
          <w:szCs w:val="18"/>
        </w:rPr>
      </w:pPr>
      <w:r w:rsidRPr="00E27D20">
        <w:rPr>
          <w:rFonts w:ascii="Tahoma" w:hAnsi="Tahoma" w:cs="Tahoma"/>
          <w:sz w:val="18"/>
          <w:szCs w:val="18"/>
        </w:rPr>
        <w:lastRenderedPageBreak/>
        <w:t>Místem plně</w:t>
      </w:r>
      <w:r w:rsidR="001E419B" w:rsidRPr="00E27D20">
        <w:rPr>
          <w:rFonts w:ascii="Tahoma" w:hAnsi="Tahoma" w:cs="Tahoma"/>
          <w:sz w:val="18"/>
          <w:szCs w:val="18"/>
        </w:rPr>
        <w:t>ní jsou</w:t>
      </w:r>
      <w:r w:rsidR="00BA0CCE" w:rsidRPr="00E27D20">
        <w:rPr>
          <w:rFonts w:ascii="Tahoma" w:hAnsi="Tahoma" w:cs="Tahoma"/>
          <w:sz w:val="18"/>
          <w:szCs w:val="18"/>
        </w:rPr>
        <w:t xml:space="preserve"> všechna pracoviště </w:t>
      </w:r>
      <w:r w:rsidR="001E419B" w:rsidRPr="00E27D20">
        <w:rPr>
          <w:rFonts w:ascii="Tahoma" w:hAnsi="Tahoma" w:cs="Tahoma"/>
          <w:sz w:val="18"/>
          <w:szCs w:val="18"/>
        </w:rPr>
        <w:t>objednatele</w:t>
      </w:r>
      <w:r w:rsidR="00BA0CCE" w:rsidRPr="00E27D20">
        <w:rPr>
          <w:rFonts w:ascii="Tahoma" w:hAnsi="Tahoma" w:cs="Tahoma"/>
          <w:sz w:val="18"/>
          <w:szCs w:val="18"/>
        </w:rPr>
        <w:t>:</w:t>
      </w:r>
    </w:p>
    <w:p w14:paraId="080765C5" w14:textId="77777777" w:rsidR="00BA0CCE" w:rsidRPr="00E27D20" w:rsidRDefault="00475FF2" w:rsidP="00E27D20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13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43</w:t>
      </w:r>
      <w:r w:rsidR="00BA0CCE" w:rsidRPr="00E27D20">
        <w:rPr>
          <w:rFonts w:ascii="Tahoma" w:hAnsi="Tahoma" w:cs="Tahoma"/>
          <w:sz w:val="18"/>
          <w:szCs w:val="18"/>
        </w:rPr>
        <w:t xml:space="preserve"> klinik, ústavů a samostatných oddělení,</w:t>
      </w:r>
    </w:p>
    <w:p w14:paraId="1ED7F881" w14:textId="77777777" w:rsidR="00BA0CCE" w:rsidRPr="00E27D20" w:rsidRDefault="00BA0CCE" w:rsidP="00E27D20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134"/>
        <w:rPr>
          <w:rFonts w:ascii="Tahoma" w:hAnsi="Tahoma" w:cs="Tahoma"/>
          <w:sz w:val="18"/>
          <w:szCs w:val="18"/>
        </w:rPr>
      </w:pPr>
      <w:r w:rsidRPr="00E27D20">
        <w:rPr>
          <w:rFonts w:ascii="Tahoma" w:hAnsi="Tahoma" w:cs="Tahoma"/>
          <w:sz w:val="18"/>
          <w:szCs w:val="18"/>
        </w:rPr>
        <w:t>více než 1500 lůžek,</w:t>
      </w:r>
    </w:p>
    <w:p w14:paraId="5E6540B5" w14:textId="77777777" w:rsidR="00BA0CCE" w:rsidRPr="00E27D20" w:rsidRDefault="00BA0CCE" w:rsidP="00E27D20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ind w:left="1134"/>
        <w:rPr>
          <w:rFonts w:ascii="Tahoma" w:hAnsi="Tahoma" w:cs="Tahoma"/>
          <w:sz w:val="18"/>
          <w:szCs w:val="18"/>
        </w:rPr>
      </w:pPr>
      <w:r w:rsidRPr="00E27D20">
        <w:rPr>
          <w:rFonts w:ascii="Tahoma" w:hAnsi="Tahoma" w:cs="Tahoma"/>
          <w:sz w:val="18"/>
          <w:szCs w:val="18"/>
        </w:rPr>
        <w:t>více než 4800 zaměstnanců v přepočtených úvazcích.</w:t>
      </w:r>
    </w:p>
    <w:p w14:paraId="6D704368" w14:textId="73600F21" w:rsidR="00EC386A" w:rsidRDefault="00EC386A" w:rsidP="002A0320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47315801" w14:textId="77777777" w:rsidR="0006231D" w:rsidRPr="00E27D20" w:rsidRDefault="0006231D" w:rsidP="002A0320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06D6DCF4" w14:textId="77777777" w:rsidR="00E45D33" w:rsidRPr="00CB0C43" w:rsidRDefault="00891F03" w:rsidP="0045572A">
      <w:pPr>
        <w:jc w:val="center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Článek </w:t>
      </w:r>
      <w:r w:rsidR="00676BC5" w:rsidRPr="00CB0C43">
        <w:rPr>
          <w:rFonts w:ascii="Tahoma" w:hAnsi="Tahoma" w:cs="Tahoma"/>
          <w:b/>
          <w:bCs/>
          <w:sz w:val="18"/>
          <w:szCs w:val="18"/>
        </w:rPr>
        <w:t>I</w:t>
      </w:r>
      <w:r w:rsidR="00E45D33" w:rsidRPr="00CB0C43">
        <w:rPr>
          <w:rFonts w:ascii="Tahoma" w:hAnsi="Tahoma" w:cs="Tahoma"/>
          <w:b/>
          <w:bCs/>
          <w:sz w:val="18"/>
          <w:szCs w:val="18"/>
        </w:rPr>
        <w:t>II.</w:t>
      </w:r>
    </w:p>
    <w:p w14:paraId="7BE72CF7" w14:textId="77777777" w:rsidR="00E45D33" w:rsidRPr="00CB0C43" w:rsidRDefault="00CE23C6" w:rsidP="0045572A">
      <w:pPr>
        <w:jc w:val="center"/>
        <w:rPr>
          <w:rFonts w:ascii="Tahoma" w:hAnsi="Tahoma" w:cs="Tahoma"/>
          <w:b/>
          <w:sz w:val="18"/>
          <w:szCs w:val="18"/>
        </w:rPr>
      </w:pPr>
      <w:r w:rsidRPr="00CB0C43">
        <w:rPr>
          <w:rFonts w:ascii="Tahoma" w:hAnsi="Tahoma" w:cs="Tahoma"/>
          <w:b/>
          <w:sz w:val="18"/>
          <w:szCs w:val="18"/>
        </w:rPr>
        <w:t>P</w:t>
      </w:r>
      <w:r w:rsidR="00891F03">
        <w:rPr>
          <w:rFonts w:ascii="Tahoma" w:hAnsi="Tahoma" w:cs="Tahoma"/>
          <w:b/>
          <w:sz w:val="18"/>
          <w:szCs w:val="18"/>
        </w:rPr>
        <w:t xml:space="preserve">ráva a povinnosti </w:t>
      </w:r>
      <w:r w:rsidRPr="00CB0C43">
        <w:rPr>
          <w:rFonts w:ascii="Tahoma" w:hAnsi="Tahoma" w:cs="Tahoma"/>
          <w:b/>
          <w:sz w:val="18"/>
          <w:szCs w:val="18"/>
        </w:rPr>
        <w:t>smluvních stran</w:t>
      </w:r>
    </w:p>
    <w:p w14:paraId="6EB50600" w14:textId="77777777" w:rsidR="00E45D33" w:rsidRPr="00CB0C43" w:rsidRDefault="00E45D33" w:rsidP="0045572A">
      <w:pPr>
        <w:jc w:val="both"/>
        <w:rPr>
          <w:rFonts w:ascii="Tahoma" w:hAnsi="Tahoma" w:cs="Tahoma"/>
          <w:b/>
          <w:sz w:val="18"/>
          <w:szCs w:val="18"/>
        </w:rPr>
      </w:pPr>
    </w:p>
    <w:p w14:paraId="31B41B06" w14:textId="77777777" w:rsidR="00E45D33" w:rsidRPr="00891F03" w:rsidRDefault="0028498B" w:rsidP="0028498B">
      <w:pPr>
        <w:jc w:val="both"/>
        <w:rPr>
          <w:rFonts w:ascii="Tahoma" w:hAnsi="Tahoma" w:cs="Tahoma"/>
          <w:b/>
          <w:sz w:val="18"/>
          <w:szCs w:val="18"/>
        </w:rPr>
      </w:pPr>
      <w:r w:rsidRPr="00891F03">
        <w:rPr>
          <w:rFonts w:ascii="Tahoma" w:hAnsi="Tahoma" w:cs="Tahoma"/>
          <w:b/>
          <w:sz w:val="18"/>
          <w:szCs w:val="18"/>
        </w:rPr>
        <w:t xml:space="preserve">1. </w:t>
      </w:r>
      <w:r w:rsidR="00891F03" w:rsidRPr="00891F03">
        <w:rPr>
          <w:rFonts w:ascii="Tahoma" w:hAnsi="Tahoma" w:cs="Tahoma"/>
          <w:b/>
          <w:sz w:val="18"/>
          <w:szCs w:val="18"/>
        </w:rPr>
        <w:t>Objednatel se zavazuje:</w:t>
      </w:r>
    </w:p>
    <w:p w14:paraId="657D73BE" w14:textId="77777777" w:rsidR="00E45D33" w:rsidRDefault="00E45D33" w:rsidP="0028498B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 xml:space="preserve">předat </w:t>
      </w:r>
      <w:r w:rsidR="00522D62">
        <w:rPr>
          <w:rFonts w:ascii="Tahoma" w:hAnsi="Tahoma" w:cs="Tahoma"/>
          <w:sz w:val="18"/>
          <w:szCs w:val="18"/>
        </w:rPr>
        <w:t xml:space="preserve">hodnotiteli </w:t>
      </w:r>
      <w:r w:rsidRPr="00CB0C43">
        <w:rPr>
          <w:rFonts w:ascii="Tahoma" w:hAnsi="Tahoma" w:cs="Tahoma"/>
          <w:sz w:val="18"/>
          <w:szCs w:val="18"/>
        </w:rPr>
        <w:t xml:space="preserve">podklady nezbytné pro provedení </w:t>
      </w:r>
      <w:r w:rsidR="00522D62">
        <w:rPr>
          <w:rFonts w:ascii="Tahoma" w:hAnsi="Tahoma" w:cs="Tahoma"/>
          <w:sz w:val="18"/>
          <w:szCs w:val="18"/>
        </w:rPr>
        <w:t xml:space="preserve">externího </w:t>
      </w:r>
      <w:r w:rsidR="00D36FFE">
        <w:rPr>
          <w:rFonts w:ascii="Tahoma" w:hAnsi="Tahoma" w:cs="Tahoma"/>
          <w:sz w:val="18"/>
          <w:szCs w:val="18"/>
        </w:rPr>
        <w:t>hodnocení kvality a bezpečí poskytovaných služeb v rozsahu uvedeném v článku II., bod 1. a 2.;</w:t>
      </w:r>
    </w:p>
    <w:p w14:paraId="18CE3391" w14:textId="77777777" w:rsidR="00D36FFE" w:rsidRPr="00CB0C43" w:rsidRDefault="00D36FFE" w:rsidP="0028498B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bezodkladně informovat hodnotitele o všech změnách, majících vliv na realizaci předmětu plnění smlouvy;</w:t>
      </w:r>
    </w:p>
    <w:p w14:paraId="399CF899" w14:textId="77777777" w:rsidR="00085BE4" w:rsidRDefault="00E45D33" w:rsidP="0028498B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 xml:space="preserve">umožnit </w:t>
      </w:r>
      <w:r w:rsidR="00085BE4">
        <w:rPr>
          <w:rFonts w:ascii="Tahoma" w:hAnsi="Tahoma" w:cs="Tahoma"/>
          <w:sz w:val="18"/>
          <w:szCs w:val="18"/>
        </w:rPr>
        <w:t>hodnotiteli ve sjednaném termínu zahájit externí hodnocení kvality a bezpečí poskytovaných služeb a poskytnout mu potřebnou součinnost;</w:t>
      </w:r>
    </w:p>
    <w:p w14:paraId="55F9E4E4" w14:textId="77777777" w:rsidR="00E45D33" w:rsidRDefault="00B8277B" w:rsidP="0028498B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týmu</w:t>
      </w:r>
      <w:r w:rsidR="006937E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auditorů hodnotitele předložit na vyžádání veškerou dokumentaci a podklady související s předmětem plnění smlouvy;</w:t>
      </w:r>
    </w:p>
    <w:p w14:paraId="6ECEDA77" w14:textId="77777777" w:rsidR="00E45D33" w:rsidRDefault="00E45D33" w:rsidP="0028498B">
      <w:pPr>
        <w:pStyle w:val="Odstavecseseznamem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 xml:space="preserve">uhradit </w:t>
      </w:r>
      <w:r w:rsidR="006937E6">
        <w:rPr>
          <w:rFonts w:ascii="Tahoma" w:hAnsi="Tahoma" w:cs="Tahoma"/>
          <w:sz w:val="18"/>
          <w:szCs w:val="18"/>
        </w:rPr>
        <w:t>hodnotiteli</w:t>
      </w:r>
      <w:r w:rsidR="00300F1F" w:rsidRPr="00CB0C43">
        <w:rPr>
          <w:rFonts w:ascii="Tahoma" w:hAnsi="Tahoma" w:cs="Tahoma"/>
          <w:sz w:val="18"/>
          <w:szCs w:val="18"/>
        </w:rPr>
        <w:t xml:space="preserve"> cenu sjednanou v čl</w:t>
      </w:r>
      <w:r w:rsidR="00B8277B">
        <w:rPr>
          <w:rFonts w:ascii="Tahoma" w:hAnsi="Tahoma" w:cs="Tahoma"/>
          <w:sz w:val="18"/>
          <w:szCs w:val="18"/>
        </w:rPr>
        <w:t>ánku</w:t>
      </w:r>
      <w:r w:rsidR="00300F1F" w:rsidRPr="00CB0C43">
        <w:rPr>
          <w:rFonts w:ascii="Tahoma" w:hAnsi="Tahoma" w:cs="Tahoma"/>
          <w:sz w:val="18"/>
          <w:szCs w:val="18"/>
        </w:rPr>
        <w:t xml:space="preserve"> IV</w:t>
      </w:r>
      <w:r w:rsidRPr="00CB0C43">
        <w:rPr>
          <w:rFonts w:ascii="Tahoma" w:hAnsi="Tahoma" w:cs="Tahoma"/>
          <w:sz w:val="18"/>
          <w:szCs w:val="18"/>
        </w:rPr>
        <w:t>. této smlouvy.</w:t>
      </w:r>
    </w:p>
    <w:p w14:paraId="109FE6B1" w14:textId="77777777" w:rsidR="00B8277B" w:rsidRDefault="00B8277B" w:rsidP="00B8277B">
      <w:pPr>
        <w:pStyle w:val="Odstavecseseznamem"/>
        <w:jc w:val="both"/>
        <w:rPr>
          <w:rFonts w:ascii="Tahoma" w:hAnsi="Tahoma" w:cs="Tahoma"/>
          <w:sz w:val="18"/>
          <w:szCs w:val="18"/>
        </w:rPr>
      </w:pPr>
    </w:p>
    <w:p w14:paraId="6161D7A9" w14:textId="77777777" w:rsidR="00B8277B" w:rsidRPr="00B8277B" w:rsidRDefault="00B8277B" w:rsidP="00B8277B">
      <w:pPr>
        <w:pStyle w:val="Odstavecseseznamem"/>
        <w:numPr>
          <w:ilvl w:val="0"/>
          <w:numId w:val="19"/>
        </w:numPr>
        <w:jc w:val="both"/>
        <w:rPr>
          <w:rFonts w:ascii="Tahoma" w:hAnsi="Tahoma" w:cs="Tahoma"/>
          <w:b/>
          <w:sz w:val="18"/>
          <w:szCs w:val="18"/>
        </w:rPr>
      </w:pPr>
      <w:r w:rsidRPr="00B8277B">
        <w:rPr>
          <w:rFonts w:ascii="Tahoma" w:hAnsi="Tahoma" w:cs="Tahoma"/>
          <w:b/>
          <w:sz w:val="18"/>
          <w:szCs w:val="18"/>
        </w:rPr>
        <w:t>Objednatel má právo:</w:t>
      </w:r>
    </w:p>
    <w:p w14:paraId="019B538D" w14:textId="77777777" w:rsidR="00B97E1D" w:rsidRDefault="00B8277B" w:rsidP="00B8277B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být </w:t>
      </w:r>
      <w:r w:rsidR="003359BE">
        <w:rPr>
          <w:rFonts w:ascii="Tahoma" w:hAnsi="Tahoma" w:cs="Tahoma"/>
          <w:sz w:val="18"/>
          <w:szCs w:val="18"/>
        </w:rPr>
        <w:t xml:space="preserve">předem </w:t>
      </w:r>
      <w:r>
        <w:rPr>
          <w:rFonts w:ascii="Tahoma" w:hAnsi="Tahoma" w:cs="Tahoma"/>
          <w:sz w:val="18"/>
          <w:szCs w:val="18"/>
        </w:rPr>
        <w:t xml:space="preserve">informován o </w:t>
      </w:r>
      <w:r w:rsidR="00B97E1D">
        <w:rPr>
          <w:rFonts w:ascii="Tahoma" w:hAnsi="Tahoma" w:cs="Tahoma"/>
          <w:sz w:val="18"/>
          <w:szCs w:val="18"/>
        </w:rPr>
        <w:t>složení týmu auditorů, případně požadovat změnu některého člena týmu auditorů</w:t>
      </w:r>
      <w:r w:rsidR="003359BE">
        <w:rPr>
          <w:rFonts w:ascii="Tahoma" w:hAnsi="Tahoma" w:cs="Tahoma"/>
          <w:sz w:val="18"/>
          <w:szCs w:val="18"/>
        </w:rPr>
        <w:t xml:space="preserve"> bez uvedení důvodu</w:t>
      </w:r>
      <w:r w:rsidR="00CA1F3E">
        <w:rPr>
          <w:rFonts w:ascii="Tahoma" w:hAnsi="Tahoma" w:cs="Tahoma"/>
          <w:sz w:val="18"/>
          <w:szCs w:val="18"/>
        </w:rPr>
        <w:t xml:space="preserve">, </w:t>
      </w:r>
      <w:r w:rsidR="009D04FA">
        <w:rPr>
          <w:rFonts w:ascii="Tahoma" w:hAnsi="Tahoma" w:cs="Tahoma"/>
          <w:sz w:val="18"/>
          <w:szCs w:val="18"/>
        </w:rPr>
        <w:t xml:space="preserve">hodnotitel se zavazuje předat </w:t>
      </w:r>
      <w:r w:rsidR="00154F28">
        <w:rPr>
          <w:rFonts w:ascii="Tahoma" w:hAnsi="Tahoma" w:cs="Tahoma"/>
          <w:sz w:val="18"/>
          <w:szCs w:val="18"/>
        </w:rPr>
        <w:t>objednateli složení týmu auditorů před podpisem smlouvy</w:t>
      </w:r>
      <w:r w:rsidR="00B97E1D">
        <w:rPr>
          <w:rFonts w:ascii="Tahoma" w:hAnsi="Tahoma" w:cs="Tahoma"/>
          <w:sz w:val="18"/>
          <w:szCs w:val="18"/>
        </w:rPr>
        <w:t>;</w:t>
      </w:r>
    </w:p>
    <w:p w14:paraId="3EE103F1" w14:textId="7D9D04E4" w:rsidR="00B8277B" w:rsidRPr="003359BE" w:rsidRDefault="00B8277B" w:rsidP="001566C2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sz w:val="18"/>
          <w:szCs w:val="18"/>
        </w:rPr>
      </w:pPr>
      <w:r w:rsidRPr="003359BE">
        <w:rPr>
          <w:rFonts w:ascii="Tahoma" w:hAnsi="Tahoma" w:cs="Tahoma"/>
          <w:sz w:val="18"/>
          <w:szCs w:val="18"/>
        </w:rPr>
        <w:t>být v době plnění informován o průběžných výsledcích v podobě slovního hodnocení;</w:t>
      </w:r>
    </w:p>
    <w:p w14:paraId="59610579" w14:textId="52F77130" w:rsidR="00B8277B" w:rsidRDefault="00B8277B" w:rsidP="00B8277B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 průběhu externího hodnocení kvality a bezpečí poskytovaných služeb vznést námitky proti způsobu auditování</w:t>
      </w:r>
      <w:r w:rsidR="00FE6385">
        <w:rPr>
          <w:rFonts w:ascii="Tahoma" w:hAnsi="Tahoma" w:cs="Tahoma"/>
          <w:sz w:val="18"/>
          <w:szCs w:val="18"/>
        </w:rPr>
        <w:t xml:space="preserve"> prostřednictvím vedoucího týmu auditorů</w:t>
      </w:r>
      <w:r w:rsidR="00F274B3">
        <w:rPr>
          <w:rFonts w:ascii="Tahoma" w:hAnsi="Tahoma" w:cs="Tahoma"/>
          <w:sz w:val="18"/>
          <w:szCs w:val="18"/>
        </w:rPr>
        <w:t>.</w:t>
      </w:r>
    </w:p>
    <w:p w14:paraId="7A1BDEDA" w14:textId="77777777" w:rsidR="00235851" w:rsidRPr="00CB0C43" w:rsidRDefault="00235851" w:rsidP="00235851">
      <w:pPr>
        <w:ind w:left="720"/>
        <w:jc w:val="both"/>
        <w:rPr>
          <w:rFonts w:ascii="Tahoma" w:hAnsi="Tahoma" w:cs="Tahoma"/>
          <w:sz w:val="18"/>
          <w:szCs w:val="18"/>
        </w:rPr>
      </w:pPr>
    </w:p>
    <w:p w14:paraId="1A41409E" w14:textId="2A0347AC" w:rsidR="00E45D33" w:rsidRPr="00D91D4F" w:rsidRDefault="003574C6" w:rsidP="00D91D4F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3. </w:t>
      </w:r>
      <w:r w:rsidR="00BB2FF3" w:rsidRPr="00D91D4F">
        <w:rPr>
          <w:rFonts w:ascii="Tahoma" w:hAnsi="Tahoma" w:cs="Tahoma"/>
          <w:b/>
          <w:sz w:val="18"/>
          <w:szCs w:val="18"/>
        </w:rPr>
        <w:t>Hodnotitel se zavazuje:</w:t>
      </w:r>
      <w:r w:rsidR="00E45D33" w:rsidRPr="00D91D4F">
        <w:rPr>
          <w:rFonts w:ascii="Tahoma" w:hAnsi="Tahoma" w:cs="Tahoma"/>
          <w:b/>
          <w:sz w:val="18"/>
          <w:szCs w:val="18"/>
        </w:rPr>
        <w:tab/>
      </w:r>
      <w:r w:rsidR="00E45D33" w:rsidRPr="00D91D4F">
        <w:rPr>
          <w:rFonts w:ascii="Tahoma" w:hAnsi="Tahoma" w:cs="Tahoma"/>
          <w:b/>
          <w:sz w:val="18"/>
          <w:szCs w:val="18"/>
        </w:rPr>
        <w:tab/>
      </w:r>
      <w:r w:rsidR="00E45D33" w:rsidRPr="00D91D4F">
        <w:rPr>
          <w:rFonts w:ascii="Tahoma" w:hAnsi="Tahoma" w:cs="Tahoma"/>
          <w:b/>
          <w:sz w:val="18"/>
          <w:szCs w:val="18"/>
        </w:rPr>
        <w:tab/>
      </w:r>
      <w:r w:rsidR="00E45D33" w:rsidRPr="00D91D4F">
        <w:rPr>
          <w:rFonts w:ascii="Tahoma" w:hAnsi="Tahoma" w:cs="Tahoma"/>
          <w:b/>
          <w:sz w:val="18"/>
          <w:szCs w:val="18"/>
        </w:rPr>
        <w:tab/>
      </w:r>
      <w:r w:rsidR="00E45D33" w:rsidRPr="00D91D4F">
        <w:rPr>
          <w:rFonts w:ascii="Tahoma" w:hAnsi="Tahoma" w:cs="Tahoma"/>
          <w:b/>
          <w:sz w:val="18"/>
          <w:szCs w:val="18"/>
        </w:rPr>
        <w:tab/>
      </w:r>
      <w:r w:rsidR="00E45D33" w:rsidRPr="00D91D4F">
        <w:rPr>
          <w:rFonts w:ascii="Tahoma" w:hAnsi="Tahoma" w:cs="Tahoma"/>
          <w:b/>
          <w:sz w:val="18"/>
          <w:szCs w:val="18"/>
        </w:rPr>
        <w:tab/>
      </w:r>
      <w:r w:rsidR="00E45D33" w:rsidRPr="00D91D4F">
        <w:rPr>
          <w:rFonts w:ascii="Tahoma" w:hAnsi="Tahoma" w:cs="Tahoma"/>
          <w:b/>
          <w:sz w:val="18"/>
          <w:szCs w:val="18"/>
        </w:rPr>
        <w:tab/>
      </w:r>
    </w:p>
    <w:p w14:paraId="5458A4C5" w14:textId="1F31C7EB" w:rsidR="00E45D33" w:rsidRPr="006937E6" w:rsidRDefault="00E45D33" w:rsidP="0045572A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6937E6">
        <w:rPr>
          <w:rFonts w:ascii="Tahoma" w:hAnsi="Tahoma" w:cs="Tahoma"/>
          <w:sz w:val="18"/>
          <w:szCs w:val="18"/>
        </w:rPr>
        <w:t xml:space="preserve">provést </w:t>
      </w:r>
      <w:r w:rsidR="00A10AF7" w:rsidRPr="006937E6">
        <w:rPr>
          <w:rFonts w:ascii="Tahoma" w:hAnsi="Tahoma" w:cs="Tahoma"/>
          <w:sz w:val="18"/>
          <w:szCs w:val="18"/>
        </w:rPr>
        <w:t xml:space="preserve">v dohodnutém termínu po podpisu této smlouvy </w:t>
      </w:r>
      <w:r w:rsidR="00CE693F">
        <w:rPr>
          <w:rFonts w:ascii="Tahoma" w:hAnsi="Tahoma" w:cs="Tahoma"/>
          <w:sz w:val="18"/>
          <w:szCs w:val="18"/>
        </w:rPr>
        <w:t>akreditační šetření</w:t>
      </w:r>
      <w:r w:rsidR="00F32EA3" w:rsidRPr="006937E6">
        <w:rPr>
          <w:rFonts w:ascii="Tahoma" w:hAnsi="Tahoma" w:cs="Tahoma"/>
          <w:sz w:val="18"/>
          <w:szCs w:val="18"/>
        </w:rPr>
        <w:t xml:space="preserve"> </w:t>
      </w:r>
      <w:r w:rsidR="006937E6" w:rsidRPr="006937E6">
        <w:rPr>
          <w:rFonts w:ascii="Tahoma" w:hAnsi="Tahoma" w:cs="Tahoma"/>
          <w:sz w:val="18"/>
          <w:szCs w:val="18"/>
        </w:rPr>
        <w:t xml:space="preserve">na pracovištích objednatele </w:t>
      </w:r>
      <w:r w:rsidR="00F32EA3" w:rsidRPr="006937E6">
        <w:rPr>
          <w:rFonts w:ascii="Tahoma" w:hAnsi="Tahoma" w:cs="Tahoma"/>
          <w:sz w:val="18"/>
          <w:szCs w:val="18"/>
        </w:rPr>
        <w:t>dle ustanovení v článku I</w:t>
      </w:r>
      <w:r w:rsidR="00D36FFE" w:rsidRPr="006937E6">
        <w:rPr>
          <w:rFonts w:ascii="Tahoma" w:hAnsi="Tahoma" w:cs="Tahoma"/>
          <w:sz w:val="18"/>
          <w:szCs w:val="18"/>
        </w:rPr>
        <w:t>I.</w:t>
      </w:r>
      <w:r w:rsidR="00F32EA3" w:rsidRPr="006937E6">
        <w:rPr>
          <w:rFonts w:ascii="Tahoma" w:hAnsi="Tahoma" w:cs="Tahoma"/>
          <w:sz w:val="18"/>
          <w:szCs w:val="18"/>
        </w:rPr>
        <w:t>, bod 1. smlouvy</w:t>
      </w:r>
      <w:r w:rsidR="002D6846" w:rsidRPr="006937E6">
        <w:rPr>
          <w:rFonts w:ascii="Tahoma" w:hAnsi="Tahoma" w:cs="Tahoma"/>
          <w:sz w:val="18"/>
          <w:szCs w:val="18"/>
        </w:rPr>
        <w:t>;</w:t>
      </w:r>
    </w:p>
    <w:p w14:paraId="67B5FC52" w14:textId="77777777" w:rsidR="00B97E1D" w:rsidRPr="006937E6" w:rsidRDefault="00B97E1D" w:rsidP="0045572A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6937E6">
        <w:rPr>
          <w:rFonts w:ascii="Tahoma" w:hAnsi="Tahoma" w:cs="Tahoma"/>
          <w:sz w:val="18"/>
          <w:szCs w:val="18"/>
        </w:rPr>
        <w:t xml:space="preserve">informovat </w:t>
      </w:r>
      <w:r w:rsidR="003359BE" w:rsidRPr="006937E6">
        <w:rPr>
          <w:rFonts w:ascii="Tahoma" w:hAnsi="Tahoma" w:cs="Tahoma"/>
          <w:sz w:val="18"/>
          <w:szCs w:val="18"/>
        </w:rPr>
        <w:t xml:space="preserve">předem </w:t>
      </w:r>
      <w:r w:rsidRPr="006937E6">
        <w:rPr>
          <w:rFonts w:ascii="Tahoma" w:hAnsi="Tahoma" w:cs="Tahoma"/>
          <w:sz w:val="18"/>
          <w:szCs w:val="18"/>
        </w:rPr>
        <w:t>objednatele o složení týmu auditorů;</w:t>
      </w:r>
    </w:p>
    <w:p w14:paraId="4B9DBF10" w14:textId="77777777" w:rsidR="00D85345" w:rsidRPr="006937E6" w:rsidRDefault="00D85345" w:rsidP="0045572A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6937E6">
        <w:rPr>
          <w:rFonts w:ascii="Tahoma" w:hAnsi="Tahoma" w:cs="Tahoma"/>
          <w:sz w:val="18"/>
          <w:szCs w:val="18"/>
        </w:rPr>
        <w:t>p</w:t>
      </w:r>
      <w:r w:rsidR="002D6846" w:rsidRPr="006937E6">
        <w:rPr>
          <w:rFonts w:ascii="Tahoma" w:hAnsi="Tahoma" w:cs="Tahoma"/>
          <w:sz w:val="18"/>
          <w:szCs w:val="18"/>
        </w:rPr>
        <w:t xml:space="preserve">ostupovat při plnění předmětu smlouvy </w:t>
      </w:r>
      <w:r w:rsidRPr="006937E6">
        <w:rPr>
          <w:rFonts w:ascii="Tahoma" w:hAnsi="Tahoma" w:cs="Tahoma"/>
          <w:sz w:val="18"/>
          <w:szCs w:val="18"/>
        </w:rPr>
        <w:t>nestranně</w:t>
      </w:r>
      <w:r w:rsidR="00175E30" w:rsidRPr="006937E6">
        <w:rPr>
          <w:rFonts w:ascii="Tahoma" w:hAnsi="Tahoma" w:cs="Tahoma"/>
          <w:sz w:val="18"/>
          <w:szCs w:val="18"/>
        </w:rPr>
        <w:t xml:space="preserve">, v souladu s platnými akreditačními standardy </w:t>
      </w:r>
      <w:r w:rsidR="00B97E1D" w:rsidRPr="006937E6">
        <w:rPr>
          <w:rFonts w:ascii="Tahoma" w:hAnsi="Tahoma" w:cs="Tahoma"/>
          <w:sz w:val="18"/>
          <w:szCs w:val="18"/>
        </w:rPr>
        <w:t xml:space="preserve">hodnotitele </w:t>
      </w:r>
      <w:r w:rsidR="00175E30" w:rsidRPr="006937E6">
        <w:rPr>
          <w:rFonts w:ascii="Tahoma" w:hAnsi="Tahoma" w:cs="Tahoma"/>
          <w:sz w:val="18"/>
          <w:szCs w:val="18"/>
        </w:rPr>
        <w:t>v době plnění předmětu smlouvy;</w:t>
      </w:r>
    </w:p>
    <w:p w14:paraId="7DB7AA84" w14:textId="77777777" w:rsidR="00727BB2" w:rsidRPr="00B8277B" w:rsidRDefault="00727BB2" w:rsidP="00727BB2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 navrácení všech podkladů, které mu byly objednatelem poskytnuty k zajištění plnění předmětu smlouvy;</w:t>
      </w:r>
    </w:p>
    <w:p w14:paraId="0A1584C4" w14:textId="77777777" w:rsidR="00175E30" w:rsidRPr="006937E6" w:rsidRDefault="00175E30" w:rsidP="00175E30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6937E6">
        <w:rPr>
          <w:rFonts w:ascii="Tahoma" w:hAnsi="Tahoma" w:cs="Tahoma"/>
          <w:sz w:val="18"/>
          <w:szCs w:val="18"/>
        </w:rPr>
        <w:t>zachovat v tajnosti znalosti a informace, které se v souvislosti s plněním předmětu této smlouvy od druhé smluvní strany dozví, a to jak v době trvání smlouvy, tak i po jejím skončení;</w:t>
      </w:r>
    </w:p>
    <w:p w14:paraId="7692FB96" w14:textId="77777777" w:rsidR="00E45D33" w:rsidRPr="006937E6" w:rsidRDefault="00E45D33" w:rsidP="0045572A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6937E6">
        <w:rPr>
          <w:rFonts w:ascii="Tahoma" w:hAnsi="Tahoma" w:cs="Tahoma"/>
          <w:sz w:val="18"/>
          <w:szCs w:val="18"/>
        </w:rPr>
        <w:t xml:space="preserve">projednat se statutárním orgánem </w:t>
      </w:r>
      <w:r w:rsidR="00175E30" w:rsidRPr="006937E6">
        <w:rPr>
          <w:rFonts w:ascii="Tahoma" w:hAnsi="Tahoma" w:cs="Tahoma"/>
          <w:sz w:val="18"/>
          <w:szCs w:val="18"/>
        </w:rPr>
        <w:t xml:space="preserve">objednatele </w:t>
      </w:r>
      <w:r w:rsidRPr="006937E6">
        <w:rPr>
          <w:rFonts w:ascii="Tahoma" w:hAnsi="Tahoma" w:cs="Tahoma"/>
          <w:sz w:val="18"/>
          <w:szCs w:val="18"/>
        </w:rPr>
        <w:t>závěr</w:t>
      </w:r>
      <w:r w:rsidR="00BB2FF3" w:rsidRPr="006937E6">
        <w:rPr>
          <w:rFonts w:ascii="Tahoma" w:hAnsi="Tahoma" w:cs="Tahoma"/>
          <w:sz w:val="18"/>
          <w:szCs w:val="18"/>
        </w:rPr>
        <w:t>y</w:t>
      </w:r>
      <w:r w:rsidRPr="006937E6">
        <w:rPr>
          <w:rFonts w:ascii="Tahoma" w:hAnsi="Tahoma" w:cs="Tahoma"/>
          <w:sz w:val="18"/>
          <w:szCs w:val="18"/>
        </w:rPr>
        <w:t xml:space="preserve"> </w:t>
      </w:r>
      <w:r w:rsidR="00175E30" w:rsidRPr="006937E6">
        <w:rPr>
          <w:rFonts w:ascii="Tahoma" w:hAnsi="Tahoma" w:cs="Tahoma"/>
          <w:sz w:val="18"/>
          <w:szCs w:val="18"/>
        </w:rPr>
        <w:t>auditorů z externího hodnocení kvality a bezpečí poskytovaných zdravotních služeb</w:t>
      </w:r>
      <w:r w:rsidR="00B97E1D" w:rsidRPr="006937E6">
        <w:rPr>
          <w:rFonts w:ascii="Tahoma" w:hAnsi="Tahoma" w:cs="Tahoma"/>
          <w:sz w:val="18"/>
          <w:szCs w:val="18"/>
        </w:rPr>
        <w:t xml:space="preserve"> a </w:t>
      </w:r>
      <w:r w:rsidRPr="006937E6">
        <w:rPr>
          <w:rFonts w:ascii="Tahoma" w:hAnsi="Tahoma" w:cs="Tahoma"/>
          <w:sz w:val="18"/>
          <w:szCs w:val="18"/>
        </w:rPr>
        <w:t>zároveň si vyžádat stanovisko stat</w:t>
      </w:r>
      <w:r w:rsidR="00D85345" w:rsidRPr="006937E6">
        <w:rPr>
          <w:rFonts w:ascii="Tahoma" w:hAnsi="Tahoma" w:cs="Tahoma"/>
          <w:sz w:val="18"/>
          <w:szCs w:val="18"/>
        </w:rPr>
        <w:t>utárního</w:t>
      </w:r>
      <w:r w:rsidRPr="006937E6">
        <w:rPr>
          <w:rFonts w:ascii="Tahoma" w:hAnsi="Tahoma" w:cs="Tahoma"/>
          <w:sz w:val="18"/>
          <w:szCs w:val="18"/>
        </w:rPr>
        <w:t xml:space="preserve"> orgánu</w:t>
      </w:r>
      <w:r w:rsidR="00B97E1D" w:rsidRPr="006937E6">
        <w:rPr>
          <w:rFonts w:ascii="Tahoma" w:hAnsi="Tahoma" w:cs="Tahoma"/>
          <w:sz w:val="18"/>
          <w:szCs w:val="18"/>
        </w:rPr>
        <w:t xml:space="preserve"> objednatele</w:t>
      </w:r>
      <w:r w:rsidRPr="006937E6">
        <w:rPr>
          <w:rFonts w:ascii="Tahoma" w:hAnsi="Tahoma" w:cs="Tahoma"/>
          <w:sz w:val="18"/>
          <w:szCs w:val="18"/>
        </w:rPr>
        <w:t>,</w:t>
      </w:r>
    </w:p>
    <w:p w14:paraId="7FCAA605" w14:textId="22546F17" w:rsidR="00E45D33" w:rsidRPr="006937E6" w:rsidRDefault="00B97E1D" w:rsidP="00245A3D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6937E6">
        <w:rPr>
          <w:rFonts w:ascii="Tahoma" w:hAnsi="Tahoma" w:cs="Tahoma"/>
          <w:sz w:val="18"/>
          <w:szCs w:val="18"/>
        </w:rPr>
        <w:t xml:space="preserve">předat písemné zprávy a certifikáty v termínech v souladu s článkem </w:t>
      </w:r>
      <w:r w:rsidR="00AE6338">
        <w:rPr>
          <w:rFonts w:ascii="Tahoma" w:hAnsi="Tahoma" w:cs="Tahoma"/>
          <w:sz w:val="18"/>
          <w:szCs w:val="18"/>
        </w:rPr>
        <w:t>I</w:t>
      </w:r>
      <w:r w:rsidRPr="006937E6">
        <w:rPr>
          <w:rFonts w:ascii="Tahoma" w:hAnsi="Tahoma" w:cs="Tahoma"/>
          <w:sz w:val="18"/>
          <w:szCs w:val="18"/>
        </w:rPr>
        <w:t>I., bod 1. a 2. smlouvy a dohodnout způsob zveřejnění</w:t>
      </w:r>
      <w:r w:rsidR="006937E6">
        <w:rPr>
          <w:rFonts w:ascii="Tahoma" w:hAnsi="Tahoma" w:cs="Tahoma"/>
          <w:sz w:val="18"/>
          <w:szCs w:val="18"/>
        </w:rPr>
        <w:t>;</w:t>
      </w:r>
      <w:r w:rsidRPr="006937E6">
        <w:rPr>
          <w:rFonts w:ascii="Tahoma" w:hAnsi="Tahoma" w:cs="Tahoma"/>
          <w:sz w:val="18"/>
          <w:szCs w:val="18"/>
        </w:rPr>
        <w:t xml:space="preserve"> </w:t>
      </w:r>
    </w:p>
    <w:p w14:paraId="1C5009D3" w14:textId="77777777" w:rsidR="00E45D33" w:rsidRDefault="006937E6" w:rsidP="0045572A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="003359BE" w:rsidRPr="006937E6">
        <w:rPr>
          <w:rFonts w:ascii="Tahoma" w:hAnsi="Tahoma" w:cs="Tahoma"/>
          <w:sz w:val="18"/>
          <w:szCs w:val="18"/>
        </w:rPr>
        <w:t>ři nesplnění termín</w:t>
      </w:r>
      <w:r>
        <w:rPr>
          <w:rFonts w:ascii="Tahoma" w:hAnsi="Tahoma" w:cs="Tahoma"/>
          <w:sz w:val="18"/>
          <w:szCs w:val="18"/>
        </w:rPr>
        <w:t>ů</w:t>
      </w:r>
      <w:r w:rsidR="003359BE" w:rsidRPr="006937E6">
        <w:rPr>
          <w:rFonts w:ascii="Tahoma" w:hAnsi="Tahoma" w:cs="Tahoma"/>
          <w:sz w:val="18"/>
          <w:szCs w:val="18"/>
        </w:rPr>
        <w:t xml:space="preserve"> prací</w:t>
      </w:r>
      <w:r>
        <w:rPr>
          <w:rFonts w:ascii="Tahoma" w:hAnsi="Tahoma" w:cs="Tahoma"/>
          <w:sz w:val="18"/>
          <w:szCs w:val="18"/>
        </w:rPr>
        <w:t xml:space="preserve"> uvedených v článku II.</w:t>
      </w:r>
      <w:r w:rsidR="003359BE" w:rsidRPr="006937E6">
        <w:rPr>
          <w:rFonts w:ascii="Tahoma" w:hAnsi="Tahoma" w:cs="Tahoma"/>
          <w:sz w:val="18"/>
          <w:szCs w:val="18"/>
        </w:rPr>
        <w:t xml:space="preserve"> </w:t>
      </w:r>
      <w:r w:rsidR="00C0439F"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>hradit smluvní pokutu ve výši 0,05 % z vyúčtované ceny za každý den prodlení.</w:t>
      </w:r>
    </w:p>
    <w:p w14:paraId="4595AECE" w14:textId="77777777" w:rsidR="006937E6" w:rsidRDefault="006937E6" w:rsidP="006937E6">
      <w:pPr>
        <w:jc w:val="both"/>
        <w:rPr>
          <w:rFonts w:ascii="Tahoma" w:hAnsi="Tahoma" w:cs="Tahoma"/>
          <w:sz w:val="18"/>
          <w:szCs w:val="18"/>
        </w:rPr>
      </w:pPr>
    </w:p>
    <w:p w14:paraId="1A5FF5CC" w14:textId="4F1CADDC" w:rsidR="006937E6" w:rsidRPr="00D91D4F" w:rsidRDefault="003574C6" w:rsidP="00D91D4F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4. </w:t>
      </w:r>
      <w:r w:rsidR="006937E6" w:rsidRPr="00D91D4F">
        <w:rPr>
          <w:rFonts w:ascii="Tahoma" w:hAnsi="Tahoma" w:cs="Tahoma"/>
          <w:b/>
          <w:sz w:val="18"/>
          <w:szCs w:val="18"/>
        </w:rPr>
        <w:t>Hodnotitel je oprávněn:</w:t>
      </w:r>
    </w:p>
    <w:p w14:paraId="6E65483B" w14:textId="77777777" w:rsidR="006937E6" w:rsidRDefault="00C0439F" w:rsidP="006937E6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vyžadovat od objednatel poskytnutí všech podkladů a další potřebné součinnosti nezbytné pro splnění předmětu smlouvy;</w:t>
      </w:r>
    </w:p>
    <w:p w14:paraId="3E90F752" w14:textId="77777777" w:rsidR="00C0439F" w:rsidRDefault="00C0439F" w:rsidP="006937E6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přerušit činnost ve smyslu plnění předmětu této smlouvy z následujících důvodů: existující a významná rizika v oblasti bezpečnosti, pro která není možné na pracovištích objednatele realizovat předmět plnění;</w:t>
      </w:r>
    </w:p>
    <w:p w14:paraId="1B7DB0FE" w14:textId="387606E8" w:rsidR="00ED23A8" w:rsidRPr="00D91D4F" w:rsidRDefault="00C0439F" w:rsidP="00FE2AE7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</w:rPr>
      </w:pPr>
      <w:r w:rsidRPr="00515D62">
        <w:rPr>
          <w:rFonts w:ascii="Tahoma" w:hAnsi="Tahoma" w:cs="Tahoma"/>
          <w:sz w:val="18"/>
          <w:szCs w:val="18"/>
        </w:rPr>
        <w:t xml:space="preserve">zasílat potřebnou dokumentaci k realizaci plnění předmětu smlouvy (např. jmenování týmu auditorů, termíny realizace předmětu smlouvy) otevřenou mailovou komunikací na e-mail: </w:t>
      </w:r>
      <w:hyperlink r:id="rId12" w:history="1">
        <w:r w:rsidR="009B7DE1">
          <w:rPr>
            <w:rFonts w:ascii="Tahoma" w:hAnsi="Tahoma" w:cs="Tahoma"/>
            <w:sz w:val="18"/>
            <w:szCs w:val="18"/>
          </w:rPr>
          <w:t>xxxxxx</w:t>
        </w:r>
      </w:hyperlink>
      <w:r w:rsidR="00ED23A8" w:rsidRPr="00515D62">
        <w:rPr>
          <w:rFonts w:ascii="Tahoma" w:hAnsi="Tahoma" w:cs="Tahoma"/>
          <w:sz w:val="18"/>
          <w:szCs w:val="18"/>
        </w:rPr>
        <w:t>.</w:t>
      </w:r>
    </w:p>
    <w:p w14:paraId="568C8C77" w14:textId="107B0FE0" w:rsidR="00CE693F" w:rsidRDefault="00CE693F">
      <w:pPr>
        <w:rPr>
          <w:rFonts w:ascii="Tahoma" w:hAnsi="Tahoma" w:cs="Tahoma"/>
          <w:b/>
          <w:sz w:val="18"/>
          <w:szCs w:val="18"/>
        </w:rPr>
      </w:pPr>
    </w:p>
    <w:p w14:paraId="5C1CBDEB" w14:textId="77777777" w:rsidR="00527283" w:rsidRDefault="00527283">
      <w:pPr>
        <w:rPr>
          <w:rFonts w:ascii="Tahoma" w:hAnsi="Tahoma" w:cs="Tahoma"/>
          <w:b/>
          <w:sz w:val="18"/>
          <w:szCs w:val="18"/>
        </w:rPr>
      </w:pPr>
    </w:p>
    <w:p w14:paraId="3FFBCB47" w14:textId="69C7127D" w:rsidR="00E45D33" w:rsidRPr="00CB0C43" w:rsidRDefault="00CE693F" w:rsidP="0045572A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Článek</w:t>
      </w:r>
      <w:r w:rsidRPr="00CB0C43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76BC5" w:rsidRPr="00CB0C43">
        <w:rPr>
          <w:rFonts w:ascii="Tahoma" w:hAnsi="Tahoma" w:cs="Tahoma"/>
          <w:b/>
          <w:bCs/>
          <w:sz w:val="18"/>
          <w:szCs w:val="18"/>
        </w:rPr>
        <w:t>IV</w:t>
      </w:r>
      <w:r w:rsidR="00E45D33" w:rsidRPr="00CB0C43">
        <w:rPr>
          <w:rFonts w:ascii="Tahoma" w:hAnsi="Tahoma" w:cs="Tahoma"/>
          <w:b/>
          <w:bCs/>
          <w:sz w:val="18"/>
          <w:szCs w:val="18"/>
        </w:rPr>
        <w:t>.</w:t>
      </w:r>
    </w:p>
    <w:p w14:paraId="39B235D0" w14:textId="77777777" w:rsidR="00E45D33" w:rsidRPr="00CB0C43" w:rsidRDefault="00CE23C6" w:rsidP="0045572A">
      <w:pPr>
        <w:jc w:val="center"/>
        <w:rPr>
          <w:rFonts w:ascii="Tahoma" w:hAnsi="Tahoma" w:cs="Tahoma"/>
          <w:b/>
          <w:sz w:val="18"/>
          <w:szCs w:val="18"/>
        </w:rPr>
      </w:pPr>
      <w:r w:rsidRPr="00CB0C43">
        <w:rPr>
          <w:rFonts w:ascii="Tahoma" w:hAnsi="Tahoma" w:cs="Tahoma"/>
          <w:b/>
          <w:sz w:val="18"/>
          <w:szCs w:val="18"/>
        </w:rPr>
        <w:t>Cena plnění</w:t>
      </w:r>
      <w:r w:rsidR="00245A3D" w:rsidRPr="00CB0C43">
        <w:rPr>
          <w:rFonts w:ascii="Tahoma" w:hAnsi="Tahoma" w:cs="Tahoma"/>
          <w:b/>
          <w:sz w:val="18"/>
          <w:szCs w:val="18"/>
        </w:rPr>
        <w:t>, platební podmínky</w:t>
      </w:r>
    </w:p>
    <w:p w14:paraId="04C7504C" w14:textId="77777777" w:rsidR="00E45D33" w:rsidRPr="00CB0C43" w:rsidRDefault="00E45D33" w:rsidP="0045572A">
      <w:pPr>
        <w:jc w:val="both"/>
        <w:rPr>
          <w:rFonts w:ascii="Tahoma" w:hAnsi="Tahoma" w:cs="Tahoma"/>
          <w:b/>
          <w:sz w:val="18"/>
          <w:szCs w:val="18"/>
        </w:rPr>
      </w:pPr>
    </w:p>
    <w:p w14:paraId="6D601E04" w14:textId="14D6F15C" w:rsidR="00E45D33" w:rsidRPr="00CB0C43" w:rsidRDefault="005924F5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Celková </w:t>
      </w:r>
      <w:r w:rsidRPr="00CE693F">
        <w:rPr>
          <w:rFonts w:ascii="Tahoma" w:hAnsi="Tahoma" w:cs="Tahoma"/>
          <w:sz w:val="18"/>
          <w:szCs w:val="18"/>
        </w:rPr>
        <w:t>cena plnění činí</w:t>
      </w:r>
      <w:r w:rsidR="00CE693F" w:rsidRPr="00CE693F">
        <w:rPr>
          <w:rFonts w:ascii="Tahoma" w:hAnsi="Tahoma" w:cs="Tahoma"/>
          <w:sz w:val="18"/>
          <w:szCs w:val="18"/>
        </w:rPr>
        <w:t xml:space="preserve"> 380.000 </w:t>
      </w:r>
      <w:r w:rsidRPr="00CE693F">
        <w:rPr>
          <w:rFonts w:ascii="Tahoma" w:hAnsi="Tahoma" w:cs="Tahoma"/>
          <w:sz w:val="18"/>
          <w:szCs w:val="18"/>
        </w:rPr>
        <w:t>Kč bez DPH</w:t>
      </w:r>
      <w:r>
        <w:rPr>
          <w:rFonts w:ascii="Tahoma" w:hAnsi="Tahoma" w:cs="Tahoma"/>
          <w:sz w:val="18"/>
          <w:szCs w:val="18"/>
        </w:rPr>
        <w:t xml:space="preserve">, za služby dle čl. II odst. </w:t>
      </w:r>
      <w:r w:rsidR="002E4347">
        <w:rPr>
          <w:rFonts w:ascii="Tahoma" w:hAnsi="Tahoma" w:cs="Tahoma"/>
          <w:sz w:val="18"/>
          <w:szCs w:val="18"/>
        </w:rPr>
        <w:t>1</w:t>
      </w:r>
      <w:r w:rsidR="00CE693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smlouvy.</w:t>
      </w:r>
    </w:p>
    <w:p w14:paraId="1B6C7851" w14:textId="77777777" w:rsidR="00245A3D" w:rsidRPr="00CB0C43" w:rsidRDefault="00245A3D" w:rsidP="00245A3D">
      <w:pPr>
        <w:pStyle w:val="Odstavecseseznamem"/>
        <w:ind w:left="284"/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 xml:space="preserve">Cena uvedená v tomto odst. 1 zahrnuje veškeré náklady </w:t>
      </w:r>
      <w:r w:rsidR="005924F5">
        <w:rPr>
          <w:rFonts w:ascii="Tahoma" w:hAnsi="Tahoma" w:cs="Tahoma"/>
          <w:sz w:val="18"/>
          <w:szCs w:val="18"/>
        </w:rPr>
        <w:t>hodnotitele spojené s plněním dle této smlouvy.</w:t>
      </w:r>
    </w:p>
    <w:p w14:paraId="2B506E74" w14:textId="77777777" w:rsidR="000B7BD0" w:rsidRPr="00CB0C43" w:rsidRDefault="000B7BD0" w:rsidP="00C4305C">
      <w:pPr>
        <w:pStyle w:val="Odstavecseseznamem"/>
        <w:ind w:left="284"/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2DFEFCE6" w14:textId="7DF94554" w:rsidR="00EE0AD6" w:rsidRPr="00CE693F" w:rsidRDefault="00DE0FEE" w:rsidP="00CE693F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E693F">
        <w:rPr>
          <w:rFonts w:ascii="Tahoma" w:hAnsi="Tahoma" w:cs="Tahoma"/>
          <w:sz w:val="18"/>
          <w:szCs w:val="18"/>
        </w:rPr>
        <w:t>Cenu ve výši sjednané v bodu 1</w:t>
      </w:r>
      <w:r w:rsidR="006937E6" w:rsidRPr="00CE693F">
        <w:rPr>
          <w:rFonts w:ascii="Tahoma" w:hAnsi="Tahoma" w:cs="Tahoma"/>
          <w:sz w:val="18"/>
          <w:szCs w:val="18"/>
        </w:rPr>
        <w:t>.</w:t>
      </w:r>
      <w:r w:rsidR="00E45D33" w:rsidRPr="00CE693F">
        <w:rPr>
          <w:rFonts w:ascii="Tahoma" w:hAnsi="Tahoma" w:cs="Tahoma"/>
          <w:sz w:val="18"/>
          <w:szCs w:val="18"/>
        </w:rPr>
        <w:t xml:space="preserve"> této části smlouvy se </w:t>
      </w:r>
      <w:r w:rsidR="00AD0580" w:rsidRPr="00CE693F">
        <w:rPr>
          <w:rFonts w:ascii="Tahoma" w:hAnsi="Tahoma" w:cs="Tahoma"/>
          <w:sz w:val="18"/>
          <w:szCs w:val="18"/>
        </w:rPr>
        <w:t xml:space="preserve">objednatel </w:t>
      </w:r>
      <w:r w:rsidR="00E45D33" w:rsidRPr="00CE693F">
        <w:rPr>
          <w:rFonts w:ascii="Tahoma" w:hAnsi="Tahoma" w:cs="Tahoma"/>
          <w:sz w:val="18"/>
          <w:szCs w:val="18"/>
        </w:rPr>
        <w:t xml:space="preserve">zavazuje </w:t>
      </w:r>
      <w:r w:rsidR="00AD0580" w:rsidRPr="00CE693F">
        <w:rPr>
          <w:rFonts w:ascii="Tahoma" w:hAnsi="Tahoma" w:cs="Tahoma"/>
          <w:sz w:val="18"/>
          <w:szCs w:val="18"/>
        </w:rPr>
        <w:t xml:space="preserve">hodnotiteli </w:t>
      </w:r>
      <w:r w:rsidR="00E45D33" w:rsidRPr="00CE693F">
        <w:rPr>
          <w:rFonts w:ascii="Tahoma" w:hAnsi="Tahoma" w:cs="Tahoma"/>
          <w:sz w:val="18"/>
          <w:szCs w:val="18"/>
        </w:rPr>
        <w:t xml:space="preserve">na základě </w:t>
      </w:r>
      <w:r w:rsidR="004C2D6A" w:rsidRPr="00CE693F">
        <w:rPr>
          <w:rFonts w:ascii="Tahoma" w:hAnsi="Tahoma" w:cs="Tahoma"/>
          <w:sz w:val="18"/>
          <w:szCs w:val="18"/>
        </w:rPr>
        <w:t>faktur</w:t>
      </w:r>
      <w:r w:rsidR="00CE693F" w:rsidRPr="00CE693F">
        <w:rPr>
          <w:rFonts w:ascii="Tahoma" w:hAnsi="Tahoma" w:cs="Tahoma"/>
          <w:sz w:val="18"/>
          <w:szCs w:val="18"/>
        </w:rPr>
        <w:t>y</w:t>
      </w:r>
      <w:r w:rsidR="004C2D6A" w:rsidRPr="00CE693F">
        <w:rPr>
          <w:rFonts w:ascii="Tahoma" w:hAnsi="Tahoma" w:cs="Tahoma"/>
          <w:sz w:val="18"/>
          <w:szCs w:val="18"/>
        </w:rPr>
        <w:t xml:space="preserve"> vystaven</w:t>
      </w:r>
      <w:r w:rsidR="00CE693F" w:rsidRPr="00CE693F">
        <w:rPr>
          <w:rFonts w:ascii="Tahoma" w:hAnsi="Tahoma" w:cs="Tahoma"/>
          <w:sz w:val="18"/>
          <w:szCs w:val="18"/>
        </w:rPr>
        <w:t>é</w:t>
      </w:r>
      <w:r w:rsidR="004C2D6A" w:rsidRPr="00CE693F">
        <w:rPr>
          <w:rFonts w:ascii="Tahoma" w:hAnsi="Tahoma" w:cs="Tahoma"/>
          <w:sz w:val="18"/>
          <w:szCs w:val="18"/>
        </w:rPr>
        <w:t xml:space="preserve"> </w:t>
      </w:r>
      <w:r w:rsidR="00700BF7" w:rsidRPr="00CE693F">
        <w:rPr>
          <w:rFonts w:ascii="Tahoma" w:hAnsi="Tahoma" w:cs="Tahoma"/>
          <w:sz w:val="18"/>
          <w:szCs w:val="18"/>
        </w:rPr>
        <w:t>hodnotitelem</w:t>
      </w:r>
      <w:r w:rsidR="00CE693F" w:rsidRPr="00CE693F">
        <w:rPr>
          <w:rFonts w:ascii="Tahoma" w:hAnsi="Tahoma" w:cs="Tahoma"/>
          <w:sz w:val="18"/>
          <w:szCs w:val="18"/>
        </w:rPr>
        <w:t xml:space="preserve"> </w:t>
      </w:r>
      <w:r w:rsidR="00DB7DAB" w:rsidRPr="00CE693F">
        <w:rPr>
          <w:rFonts w:ascii="Tahoma" w:hAnsi="Tahoma" w:cs="Tahoma"/>
          <w:sz w:val="18"/>
          <w:szCs w:val="18"/>
        </w:rPr>
        <w:t xml:space="preserve">za služby dle čl. II. odst. </w:t>
      </w:r>
      <w:r w:rsidR="002A0320" w:rsidRPr="00CE693F">
        <w:rPr>
          <w:rFonts w:ascii="Tahoma" w:hAnsi="Tahoma" w:cs="Tahoma"/>
          <w:sz w:val="18"/>
          <w:szCs w:val="18"/>
        </w:rPr>
        <w:t>1</w:t>
      </w:r>
      <w:r w:rsidR="00CE693F">
        <w:rPr>
          <w:rFonts w:ascii="Tahoma" w:hAnsi="Tahoma" w:cs="Tahoma"/>
          <w:sz w:val="18"/>
          <w:szCs w:val="18"/>
        </w:rPr>
        <w:t xml:space="preserve"> </w:t>
      </w:r>
      <w:r w:rsidR="00DB7DAB" w:rsidRPr="00CE693F">
        <w:rPr>
          <w:rFonts w:ascii="Tahoma" w:hAnsi="Tahoma" w:cs="Tahoma"/>
          <w:sz w:val="18"/>
          <w:szCs w:val="18"/>
        </w:rPr>
        <w:t xml:space="preserve">smlouvy </w:t>
      </w:r>
      <w:r w:rsidR="00C57866" w:rsidRPr="00CE693F">
        <w:rPr>
          <w:rFonts w:ascii="Tahoma" w:hAnsi="Tahoma" w:cs="Tahoma"/>
          <w:sz w:val="18"/>
          <w:szCs w:val="18"/>
        </w:rPr>
        <w:t xml:space="preserve">po </w:t>
      </w:r>
      <w:r w:rsidR="00FA5014" w:rsidRPr="00CE693F">
        <w:rPr>
          <w:rFonts w:ascii="Tahoma" w:hAnsi="Tahoma" w:cs="Tahoma"/>
          <w:sz w:val="18"/>
          <w:szCs w:val="18"/>
        </w:rPr>
        <w:t xml:space="preserve">provedení externího hodnocení na pracovištích objednatele a </w:t>
      </w:r>
      <w:r w:rsidR="00C57866" w:rsidRPr="00CE693F">
        <w:rPr>
          <w:rFonts w:ascii="Tahoma" w:hAnsi="Tahoma" w:cs="Tahoma"/>
          <w:sz w:val="18"/>
          <w:szCs w:val="18"/>
        </w:rPr>
        <w:t>předání písemné zprávy</w:t>
      </w:r>
      <w:r w:rsidR="00ED23A8" w:rsidRPr="00CE693F">
        <w:rPr>
          <w:rFonts w:ascii="Tahoma" w:hAnsi="Tahoma" w:cs="Tahoma"/>
          <w:sz w:val="18"/>
          <w:szCs w:val="18"/>
        </w:rPr>
        <w:t>,</w:t>
      </w:r>
      <w:r w:rsidR="00C57866" w:rsidRPr="00CE693F">
        <w:rPr>
          <w:rFonts w:ascii="Tahoma" w:hAnsi="Tahoma" w:cs="Tahoma"/>
          <w:sz w:val="18"/>
          <w:szCs w:val="18"/>
        </w:rPr>
        <w:t xml:space="preserve"> </w:t>
      </w:r>
      <w:r w:rsidR="00FA5014" w:rsidRPr="00CE693F">
        <w:rPr>
          <w:rFonts w:ascii="Tahoma" w:hAnsi="Tahoma" w:cs="Tahoma"/>
          <w:sz w:val="18"/>
          <w:szCs w:val="18"/>
        </w:rPr>
        <w:t>včetně písemného rozhodnutí o udělení či neudělení akreditace</w:t>
      </w:r>
      <w:r w:rsidR="00AD317E" w:rsidRPr="00CE693F">
        <w:rPr>
          <w:rFonts w:ascii="Tahoma" w:hAnsi="Tahoma" w:cs="Tahoma"/>
          <w:sz w:val="18"/>
          <w:szCs w:val="18"/>
        </w:rPr>
        <w:t>.</w:t>
      </w:r>
    </w:p>
    <w:p w14:paraId="2A38BE13" w14:textId="77777777" w:rsidR="00E45D33" w:rsidRPr="00CB0C43" w:rsidRDefault="00AD0580" w:rsidP="00CE693F">
      <w:pPr>
        <w:pStyle w:val="Odstavecseseznamem"/>
        <w:ind w:left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Sjednaná doba splatnosti faktury je </w:t>
      </w:r>
      <w:r w:rsidR="00727BB2"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sz w:val="18"/>
          <w:szCs w:val="18"/>
        </w:rPr>
        <w:t>0 dnů od jejího doručení objednateli.</w:t>
      </w:r>
    </w:p>
    <w:p w14:paraId="5DE0B36C" w14:textId="77777777" w:rsidR="00AD0580" w:rsidRPr="00AD0580" w:rsidRDefault="00AD0580" w:rsidP="00AD0580">
      <w:pPr>
        <w:pStyle w:val="Odstavecseseznamem"/>
        <w:rPr>
          <w:rFonts w:ascii="Tahoma" w:hAnsi="Tahoma" w:cs="Tahoma"/>
          <w:sz w:val="18"/>
          <w:szCs w:val="18"/>
        </w:rPr>
      </w:pPr>
    </w:p>
    <w:p w14:paraId="10500BE1" w14:textId="77777777" w:rsidR="00AD0580" w:rsidRDefault="00AD0580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Úhradu se objednatel zavazuje provést bezhotovostním převodem ve prospěch výše uvedeného bankovního účtu.</w:t>
      </w:r>
    </w:p>
    <w:p w14:paraId="69E481D0" w14:textId="77777777" w:rsidR="00AD0580" w:rsidRPr="00AD0580" w:rsidRDefault="00AD0580" w:rsidP="00AD0580">
      <w:pPr>
        <w:pStyle w:val="Odstavecseseznamem"/>
        <w:rPr>
          <w:rFonts w:ascii="Tahoma" w:hAnsi="Tahoma" w:cs="Tahoma"/>
          <w:sz w:val="18"/>
          <w:szCs w:val="18"/>
        </w:rPr>
      </w:pPr>
    </w:p>
    <w:p w14:paraId="7E5508E9" w14:textId="77777777" w:rsidR="00E45D33" w:rsidRDefault="00E45D33" w:rsidP="00C4305C">
      <w:pPr>
        <w:pStyle w:val="Odstavecseseznamem"/>
        <w:numPr>
          <w:ilvl w:val="3"/>
          <w:numId w:val="1"/>
        </w:numPr>
        <w:tabs>
          <w:tab w:val="clear" w:pos="2880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 xml:space="preserve">Pro případ prodlení </w:t>
      </w:r>
      <w:r w:rsidR="006937E6" w:rsidRPr="006937E6">
        <w:rPr>
          <w:rFonts w:ascii="Tahoma" w:hAnsi="Tahoma" w:cs="Tahoma"/>
          <w:sz w:val="18"/>
          <w:szCs w:val="18"/>
        </w:rPr>
        <w:t>objednatele</w:t>
      </w:r>
      <w:r w:rsidRPr="006937E6">
        <w:rPr>
          <w:rFonts w:ascii="Tahoma" w:hAnsi="Tahoma" w:cs="Tahoma"/>
          <w:sz w:val="18"/>
          <w:szCs w:val="18"/>
        </w:rPr>
        <w:t xml:space="preserve"> s úhradou </w:t>
      </w:r>
      <w:r w:rsidR="008B2110">
        <w:rPr>
          <w:rFonts w:ascii="Tahoma" w:hAnsi="Tahoma" w:cs="Tahoma"/>
          <w:sz w:val="18"/>
          <w:szCs w:val="18"/>
        </w:rPr>
        <w:t xml:space="preserve">řádně fakturované </w:t>
      </w:r>
      <w:r w:rsidRPr="006937E6">
        <w:rPr>
          <w:rFonts w:ascii="Tahoma" w:hAnsi="Tahoma" w:cs="Tahoma"/>
          <w:sz w:val="18"/>
          <w:szCs w:val="18"/>
        </w:rPr>
        <w:t xml:space="preserve">ceny je </w:t>
      </w:r>
      <w:r w:rsidR="008B2110">
        <w:rPr>
          <w:rFonts w:ascii="Tahoma" w:hAnsi="Tahoma" w:cs="Tahoma"/>
          <w:sz w:val="18"/>
          <w:szCs w:val="18"/>
        </w:rPr>
        <w:t>hodnotitel oprávněn požadovat zaplacení</w:t>
      </w:r>
      <w:r w:rsidRPr="006937E6">
        <w:rPr>
          <w:rFonts w:ascii="Tahoma" w:hAnsi="Tahoma" w:cs="Tahoma"/>
          <w:sz w:val="18"/>
          <w:szCs w:val="18"/>
        </w:rPr>
        <w:t xml:space="preserve"> </w:t>
      </w:r>
      <w:r w:rsidR="006937E6">
        <w:rPr>
          <w:rFonts w:ascii="Tahoma" w:hAnsi="Tahoma" w:cs="Tahoma"/>
          <w:sz w:val="18"/>
          <w:szCs w:val="18"/>
        </w:rPr>
        <w:t>smluvní</w:t>
      </w:r>
      <w:r w:rsidR="008B2110">
        <w:rPr>
          <w:rFonts w:ascii="Tahoma" w:hAnsi="Tahoma" w:cs="Tahoma"/>
          <w:sz w:val="18"/>
          <w:szCs w:val="18"/>
        </w:rPr>
        <w:t>ho</w:t>
      </w:r>
      <w:r w:rsidR="006937E6">
        <w:rPr>
          <w:rFonts w:ascii="Tahoma" w:hAnsi="Tahoma" w:cs="Tahoma"/>
          <w:sz w:val="18"/>
          <w:szCs w:val="18"/>
        </w:rPr>
        <w:t xml:space="preserve"> </w:t>
      </w:r>
      <w:r w:rsidR="008B2110">
        <w:rPr>
          <w:rFonts w:ascii="Tahoma" w:hAnsi="Tahoma" w:cs="Tahoma"/>
          <w:sz w:val="18"/>
          <w:szCs w:val="18"/>
        </w:rPr>
        <w:t>úroku z prodlení</w:t>
      </w:r>
      <w:r w:rsidR="006937E6">
        <w:rPr>
          <w:rFonts w:ascii="Tahoma" w:hAnsi="Tahoma" w:cs="Tahoma"/>
          <w:sz w:val="18"/>
          <w:szCs w:val="18"/>
        </w:rPr>
        <w:t xml:space="preserve"> ve výši</w:t>
      </w:r>
      <w:r w:rsidRPr="006937E6">
        <w:rPr>
          <w:rFonts w:ascii="Tahoma" w:hAnsi="Tahoma" w:cs="Tahoma"/>
          <w:sz w:val="18"/>
          <w:szCs w:val="18"/>
        </w:rPr>
        <w:t xml:space="preserve"> 0,0</w:t>
      </w:r>
      <w:r w:rsidR="00AD0580" w:rsidRPr="006937E6">
        <w:rPr>
          <w:rFonts w:ascii="Tahoma" w:hAnsi="Tahoma" w:cs="Tahoma"/>
          <w:sz w:val="18"/>
          <w:szCs w:val="18"/>
        </w:rPr>
        <w:t>1</w:t>
      </w:r>
      <w:r w:rsidR="00DE51AD" w:rsidRPr="006937E6">
        <w:rPr>
          <w:rFonts w:ascii="Tahoma" w:hAnsi="Tahoma" w:cs="Tahoma"/>
          <w:sz w:val="18"/>
          <w:szCs w:val="18"/>
        </w:rPr>
        <w:t xml:space="preserve"> </w:t>
      </w:r>
      <w:r w:rsidRPr="006937E6">
        <w:rPr>
          <w:rFonts w:ascii="Tahoma" w:hAnsi="Tahoma" w:cs="Tahoma"/>
          <w:sz w:val="18"/>
          <w:szCs w:val="18"/>
        </w:rPr>
        <w:t xml:space="preserve">% z dlužné částky </w:t>
      </w:r>
      <w:r w:rsidR="006937E6">
        <w:rPr>
          <w:rFonts w:ascii="Tahoma" w:hAnsi="Tahoma" w:cs="Tahoma"/>
          <w:sz w:val="18"/>
          <w:szCs w:val="18"/>
        </w:rPr>
        <w:t>za každý den prodlení</w:t>
      </w:r>
      <w:r w:rsidRPr="006937E6">
        <w:rPr>
          <w:rFonts w:ascii="Tahoma" w:hAnsi="Tahoma" w:cs="Tahoma"/>
          <w:sz w:val="18"/>
          <w:szCs w:val="18"/>
        </w:rPr>
        <w:t>.</w:t>
      </w:r>
      <w:r w:rsidR="007D6139" w:rsidRPr="006937E6">
        <w:rPr>
          <w:rFonts w:ascii="Tahoma" w:hAnsi="Tahoma" w:cs="Tahoma"/>
          <w:sz w:val="18"/>
          <w:szCs w:val="18"/>
        </w:rPr>
        <w:t xml:space="preserve"> </w:t>
      </w:r>
      <w:r w:rsidR="008B2110" w:rsidRPr="00727BB2">
        <w:rPr>
          <w:rFonts w:ascii="Arial" w:hAnsi="Arial" w:cs="Arial"/>
          <w:sz w:val="18"/>
          <w:szCs w:val="18"/>
        </w:rPr>
        <w:t>Smluvní strany se dohodly, že prodávající je oprávněn požadovat zaplacení úroku z prodlení až po uplynutí 30 dnů od sjednané lhůty splatnosti.</w:t>
      </w:r>
    </w:p>
    <w:p w14:paraId="1F43D89E" w14:textId="77777777" w:rsidR="006937E6" w:rsidRPr="006937E6" w:rsidRDefault="006937E6" w:rsidP="006937E6">
      <w:pPr>
        <w:pStyle w:val="Odstavecseseznamem"/>
        <w:rPr>
          <w:rFonts w:ascii="Tahoma" w:hAnsi="Tahoma" w:cs="Tahoma"/>
          <w:sz w:val="18"/>
          <w:szCs w:val="18"/>
        </w:rPr>
      </w:pPr>
    </w:p>
    <w:p w14:paraId="08D9F68D" w14:textId="77777777" w:rsidR="00E45D33" w:rsidRPr="00CB0C43" w:rsidRDefault="008B192B" w:rsidP="0045572A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Článek </w:t>
      </w:r>
      <w:r w:rsidR="00E45D33" w:rsidRPr="00CB0C43">
        <w:rPr>
          <w:rFonts w:ascii="Tahoma" w:hAnsi="Tahoma" w:cs="Tahoma"/>
          <w:b/>
          <w:bCs/>
          <w:sz w:val="18"/>
          <w:szCs w:val="18"/>
        </w:rPr>
        <w:t>V.</w:t>
      </w:r>
    </w:p>
    <w:p w14:paraId="2CD427D6" w14:textId="77777777" w:rsidR="00E45D33" w:rsidRPr="00CB0C43" w:rsidRDefault="00CE23C6" w:rsidP="0045572A">
      <w:pPr>
        <w:jc w:val="center"/>
        <w:rPr>
          <w:rFonts w:ascii="Tahoma" w:hAnsi="Tahoma" w:cs="Tahoma"/>
          <w:b/>
          <w:sz w:val="18"/>
          <w:szCs w:val="18"/>
        </w:rPr>
      </w:pPr>
      <w:r w:rsidRPr="00CB0C43">
        <w:rPr>
          <w:rFonts w:ascii="Tahoma" w:hAnsi="Tahoma" w:cs="Tahoma"/>
          <w:b/>
          <w:sz w:val="18"/>
          <w:szCs w:val="18"/>
        </w:rPr>
        <w:t>Ostatní ujednání</w:t>
      </w:r>
    </w:p>
    <w:p w14:paraId="62090173" w14:textId="77777777" w:rsidR="00E45D33" w:rsidRPr="00CB0C43" w:rsidRDefault="00E45D33" w:rsidP="0045572A">
      <w:pPr>
        <w:jc w:val="right"/>
        <w:rPr>
          <w:rFonts w:ascii="Tahoma" w:hAnsi="Tahoma" w:cs="Tahoma"/>
          <w:sz w:val="18"/>
          <w:szCs w:val="18"/>
        </w:rPr>
      </w:pPr>
    </w:p>
    <w:p w14:paraId="0E898846" w14:textId="0A7B017A" w:rsidR="00E45D33" w:rsidRPr="00CB0C43" w:rsidRDefault="00E45D33" w:rsidP="00C4305C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 xml:space="preserve">Obě </w:t>
      </w:r>
      <w:r w:rsidR="007E2DFB" w:rsidRPr="00CB0C43">
        <w:rPr>
          <w:rFonts w:ascii="Tahoma" w:hAnsi="Tahoma" w:cs="Tahoma"/>
          <w:sz w:val="18"/>
          <w:szCs w:val="18"/>
        </w:rPr>
        <w:t xml:space="preserve">smluvní </w:t>
      </w:r>
      <w:r w:rsidRPr="00CB0C43">
        <w:rPr>
          <w:rFonts w:ascii="Tahoma" w:hAnsi="Tahoma" w:cs="Tahoma"/>
          <w:sz w:val="18"/>
          <w:szCs w:val="18"/>
        </w:rPr>
        <w:t>strany se zavazují v průběhu platnosti smlouvy spolupracovat</w:t>
      </w:r>
      <w:r w:rsidR="00ED23A8">
        <w:rPr>
          <w:rFonts w:ascii="Tahoma" w:hAnsi="Tahoma" w:cs="Tahoma"/>
          <w:sz w:val="18"/>
          <w:szCs w:val="18"/>
        </w:rPr>
        <w:t xml:space="preserve"> při realizaci předmětu plnění.</w:t>
      </w:r>
      <w:r w:rsidR="00ED23A8">
        <w:rPr>
          <w:rFonts w:ascii="Tahoma" w:hAnsi="Tahoma" w:cs="Tahoma"/>
          <w:sz w:val="18"/>
          <w:szCs w:val="18"/>
        </w:rPr>
        <w:br/>
      </w:r>
      <w:r w:rsidRPr="00CB0C43">
        <w:rPr>
          <w:rFonts w:ascii="Tahoma" w:hAnsi="Tahoma" w:cs="Tahoma"/>
          <w:sz w:val="18"/>
          <w:szCs w:val="18"/>
        </w:rPr>
        <w:t>K tomu účelu určí osoby odpovědné k řešení a vyřizování běžných záležitostí vyplývajících ze vzájemné součinnosti.</w:t>
      </w:r>
      <w:r w:rsidR="00FE6385">
        <w:rPr>
          <w:rFonts w:ascii="Tahoma" w:hAnsi="Tahoma" w:cs="Tahoma"/>
          <w:sz w:val="18"/>
          <w:szCs w:val="18"/>
        </w:rPr>
        <w:t xml:space="preserve"> Za objednatele</w:t>
      </w:r>
      <w:r w:rsidR="008B2110">
        <w:rPr>
          <w:rFonts w:ascii="Tahoma" w:hAnsi="Tahoma" w:cs="Tahoma"/>
          <w:sz w:val="18"/>
          <w:szCs w:val="18"/>
        </w:rPr>
        <w:t xml:space="preserve"> je</w:t>
      </w:r>
      <w:r w:rsidR="00FE6385">
        <w:rPr>
          <w:rFonts w:ascii="Tahoma" w:hAnsi="Tahoma" w:cs="Tahoma"/>
          <w:sz w:val="18"/>
          <w:szCs w:val="18"/>
        </w:rPr>
        <w:t xml:space="preserve"> zmocněným pracovníkem zástupce Odboru kvality.</w:t>
      </w:r>
    </w:p>
    <w:p w14:paraId="4D3DA3B2" w14:textId="694C448D" w:rsidR="000B7BD0" w:rsidRDefault="000B7BD0" w:rsidP="00C4305C">
      <w:pPr>
        <w:pStyle w:val="Odstavecseseznamem"/>
        <w:ind w:left="284"/>
        <w:jc w:val="both"/>
        <w:rPr>
          <w:rFonts w:ascii="Tahoma" w:hAnsi="Tahoma" w:cs="Tahoma"/>
          <w:sz w:val="18"/>
          <w:szCs w:val="18"/>
        </w:rPr>
      </w:pPr>
    </w:p>
    <w:p w14:paraId="2DEEBD86" w14:textId="77777777" w:rsidR="00CE693F" w:rsidRPr="00CB0C43" w:rsidRDefault="00CE693F" w:rsidP="00C4305C">
      <w:pPr>
        <w:pStyle w:val="Odstavecseseznamem"/>
        <w:ind w:left="284"/>
        <w:jc w:val="both"/>
        <w:rPr>
          <w:rFonts w:ascii="Tahoma" w:hAnsi="Tahoma" w:cs="Tahoma"/>
          <w:sz w:val="18"/>
          <w:szCs w:val="18"/>
        </w:rPr>
      </w:pPr>
    </w:p>
    <w:p w14:paraId="50BDBB54" w14:textId="77777777" w:rsidR="000B7BD0" w:rsidRPr="00CB0C43" w:rsidRDefault="008B192B" w:rsidP="000B7BD0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Článek </w:t>
      </w:r>
      <w:r w:rsidR="000B7BD0" w:rsidRPr="00CB0C43">
        <w:rPr>
          <w:rFonts w:ascii="Tahoma" w:hAnsi="Tahoma" w:cs="Tahoma"/>
          <w:b/>
          <w:sz w:val="18"/>
          <w:szCs w:val="18"/>
        </w:rPr>
        <w:t>VI.</w:t>
      </w:r>
    </w:p>
    <w:p w14:paraId="19C8734A" w14:textId="77777777" w:rsidR="000B7BD0" w:rsidRPr="00CB0C43" w:rsidRDefault="00CE23C6" w:rsidP="000B7BD0">
      <w:pPr>
        <w:jc w:val="center"/>
        <w:rPr>
          <w:rFonts w:ascii="Tahoma" w:hAnsi="Tahoma" w:cs="Tahoma"/>
          <w:b/>
          <w:sz w:val="18"/>
          <w:szCs w:val="18"/>
        </w:rPr>
      </w:pPr>
      <w:r w:rsidRPr="00CB0C43">
        <w:rPr>
          <w:rFonts w:ascii="Tahoma" w:hAnsi="Tahoma" w:cs="Tahoma"/>
          <w:b/>
          <w:sz w:val="18"/>
          <w:szCs w:val="18"/>
        </w:rPr>
        <w:t>Platnost smlouvy</w:t>
      </w:r>
    </w:p>
    <w:p w14:paraId="39FB9555" w14:textId="77777777" w:rsidR="000B7BD0" w:rsidRPr="00CB0C43" w:rsidRDefault="000B7BD0" w:rsidP="000B7BD0">
      <w:pPr>
        <w:jc w:val="center"/>
        <w:rPr>
          <w:rFonts w:ascii="Tahoma" w:hAnsi="Tahoma" w:cs="Tahoma"/>
          <w:sz w:val="18"/>
          <w:szCs w:val="18"/>
          <w:u w:val="single"/>
        </w:rPr>
      </w:pPr>
    </w:p>
    <w:p w14:paraId="039CA13E" w14:textId="77777777" w:rsidR="000B7BD0" w:rsidRPr="00CB0C43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>Tuto smlouvu je možno ukončit písemnou dohodou smluvních stran, písemnou výpovědí pro nesplnění podstatných smluvních povinností, či na základě jiných skutečností stanovených zákonem.</w:t>
      </w:r>
    </w:p>
    <w:p w14:paraId="2AE28651" w14:textId="77777777" w:rsidR="000B7BD0" w:rsidRPr="00CB0C43" w:rsidRDefault="000B7BD0" w:rsidP="000B7BD0">
      <w:pPr>
        <w:pStyle w:val="Odstavecseseznamem"/>
        <w:ind w:left="284"/>
        <w:jc w:val="both"/>
        <w:rPr>
          <w:rFonts w:ascii="Tahoma" w:hAnsi="Tahoma" w:cs="Tahoma"/>
          <w:sz w:val="18"/>
          <w:szCs w:val="18"/>
        </w:rPr>
      </w:pPr>
    </w:p>
    <w:p w14:paraId="4F478D25" w14:textId="77777777" w:rsidR="000B7BD0" w:rsidRDefault="000B7BD0" w:rsidP="000B7BD0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>Výpovědní lhůta činí 2 měsíce a počíná běžet prvním dnem měsíce následujícího po doručení písemné výpovědi druhé smluvní straně.</w:t>
      </w:r>
    </w:p>
    <w:p w14:paraId="06FE955E" w14:textId="77777777" w:rsidR="008E1E64" w:rsidRDefault="008E1E64" w:rsidP="00BF0C13">
      <w:pPr>
        <w:pStyle w:val="SSlnek-zkladntext"/>
        <w:spacing w:before="0"/>
        <w:rPr>
          <w:rFonts w:ascii="Tahoma" w:hAnsi="Tahoma" w:cs="Tahoma"/>
          <w:sz w:val="16"/>
          <w:szCs w:val="16"/>
        </w:rPr>
      </w:pPr>
    </w:p>
    <w:p w14:paraId="6FB4F137" w14:textId="77777777" w:rsidR="008E1E64" w:rsidRPr="008E1E64" w:rsidRDefault="008E1E64" w:rsidP="00BF0C13">
      <w:pPr>
        <w:pStyle w:val="SSlnek-zkladntext"/>
        <w:spacing w:before="0"/>
        <w:rPr>
          <w:rFonts w:ascii="Tahoma" w:hAnsi="Tahoma" w:cs="Tahoma"/>
          <w:sz w:val="18"/>
          <w:szCs w:val="18"/>
        </w:rPr>
      </w:pPr>
      <w:r w:rsidRPr="008E1E64">
        <w:rPr>
          <w:rFonts w:ascii="Tahoma" w:hAnsi="Tahoma" w:cs="Tahoma"/>
          <w:sz w:val="18"/>
          <w:szCs w:val="18"/>
        </w:rPr>
        <w:t>Článek VII.</w:t>
      </w:r>
    </w:p>
    <w:p w14:paraId="0B96C26B" w14:textId="77777777" w:rsidR="00BF0C13" w:rsidRPr="008E1E64" w:rsidRDefault="00BF0C13" w:rsidP="00BF0C13">
      <w:pPr>
        <w:pStyle w:val="SSlnek-zkladntext"/>
        <w:spacing w:before="0"/>
        <w:rPr>
          <w:rFonts w:ascii="Tahoma" w:hAnsi="Tahoma" w:cs="Tahoma"/>
          <w:sz w:val="18"/>
          <w:szCs w:val="18"/>
        </w:rPr>
      </w:pPr>
      <w:r w:rsidRPr="008E1E64">
        <w:rPr>
          <w:rFonts w:ascii="Tahoma" w:hAnsi="Tahoma" w:cs="Tahoma"/>
          <w:sz w:val="18"/>
          <w:szCs w:val="18"/>
        </w:rPr>
        <w:t>Mlčenlivost</w:t>
      </w:r>
    </w:p>
    <w:p w14:paraId="31AD4B07" w14:textId="77777777" w:rsidR="00BF0C13" w:rsidRPr="008E1E64" w:rsidRDefault="00BF0C13" w:rsidP="00BF0C13">
      <w:pPr>
        <w:pStyle w:val="SSOdstavec"/>
        <w:spacing w:before="0"/>
        <w:rPr>
          <w:sz w:val="18"/>
          <w:szCs w:val="18"/>
        </w:rPr>
      </w:pPr>
    </w:p>
    <w:p w14:paraId="6024224F" w14:textId="23E39C11" w:rsidR="00BF0C13" w:rsidRPr="008E1E64" w:rsidRDefault="008E1E64" w:rsidP="00BF0C13">
      <w:pPr>
        <w:numPr>
          <w:ilvl w:val="0"/>
          <w:numId w:val="29"/>
        </w:numPr>
        <w:ind w:left="426"/>
        <w:jc w:val="both"/>
        <w:rPr>
          <w:rFonts w:ascii="Tahoma" w:eastAsia="MS Mincho" w:hAnsi="Tahoma" w:cs="Tahoma"/>
          <w:sz w:val="18"/>
          <w:szCs w:val="18"/>
        </w:rPr>
      </w:pPr>
      <w:r>
        <w:rPr>
          <w:rFonts w:ascii="Tahoma" w:eastAsia="MS Mincho" w:hAnsi="Tahoma" w:cs="Tahoma"/>
          <w:sz w:val="18"/>
          <w:szCs w:val="18"/>
        </w:rPr>
        <w:t>Hodnotitel</w:t>
      </w:r>
      <w:r w:rsidR="00BF0C13" w:rsidRPr="008E1E64">
        <w:rPr>
          <w:rFonts w:ascii="Tahoma" w:eastAsia="MS Mincho" w:hAnsi="Tahoma" w:cs="Tahoma"/>
          <w:sz w:val="18"/>
          <w:szCs w:val="18"/>
        </w:rPr>
        <w:t xml:space="preserve"> se zavazuje zachovávat mlčenlivost ve vztahu ke všem informacím a skutečnostem, které se dozví o objednateli, jeho zaměstnancích, pacientech atd. v souvislosti s uzavřením a plněním smlouvy, pokud tyto informace mají povahu obchodního tajemství, osobních údajů nebo mají být z jiných důvodů chráněny před zveřejněním. </w:t>
      </w:r>
      <w:r w:rsidR="002A2EF4">
        <w:rPr>
          <w:rFonts w:ascii="Tahoma" w:eastAsia="MS Mincho" w:hAnsi="Tahoma" w:cs="Tahoma"/>
          <w:sz w:val="18"/>
          <w:szCs w:val="18"/>
        </w:rPr>
        <w:t>Hodnotitel</w:t>
      </w:r>
      <w:r w:rsidR="002A2EF4" w:rsidRPr="008E1E64">
        <w:rPr>
          <w:rFonts w:ascii="Tahoma" w:eastAsia="MS Mincho" w:hAnsi="Tahoma" w:cs="Tahoma"/>
          <w:sz w:val="18"/>
          <w:szCs w:val="18"/>
        </w:rPr>
        <w:t xml:space="preserve"> </w:t>
      </w:r>
      <w:r w:rsidR="00BF0C13" w:rsidRPr="008E1E64">
        <w:rPr>
          <w:rFonts w:ascii="Tahoma" w:eastAsia="MS Mincho" w:hAnsi="Tahoma" w:cs="Tahoma"/>
          <w:sz w:val="18"/>
          <w:szCs w:val="18"/>
        </w:rPr>
        <w:t xml:space="preserve">je povinen nakládat s osobními údaji </w:t>
      </w:r>
      <w:r w:rsidR="00BF0C13" w:rsidRPr="008E1E64">
        <w:rPr>
          <w:rFonts w:ascii="Tahoma" w:hAnsi="Tahoma" w:cs="Tahoma"/>
          <w:sz w:val="18"/>
          <w:szCs w:val="18"/>
        </w:rPr>
        <w:t xml:space="preserve">a zejména s údaji o zdravotním stavu, genetickými a biometrickými údaji (dále jen „Osobní údaje“) </w:t>
      </w:r>
      <w:r w:rsidR="00BF0C13" w:rsidRPr="008E1E64">
        <w:rPr>
          <w:rFonts w:ascii="Tahoma" w:eastAsia="MS Mincho" w:hAnsi="Tahoma" w:cs="Tahoma"/>
          <w:sz w:val="18"/>
          <w:szCs w:val="18"/>
        </w:rPr>
        <w:t xml:space="preserve">v souladu s Nařízením Evropského parlamentu a Rady (EU) 2016/679 (dále jen GDPR) a příslušnými ustanoveními zákona č. </w:t>
      </w:r>
      <w:r w:rsidR="003C3A19">
        <w:rPr>
          <w:rFonts w:ascii="Tahoma" w:eastAsia="MS Mincho" w:hAnsi="Tahoma" w:cs="Tahoma"/>
          <w:sz w:val="18"/>
          <w:szCs w:val="18"/>
        </w:rPr>
        <w:t>110</w:t>
      </w:r>
      <w:r w:rsidR="00BF0C13" w:rsidRPr="008E1E64">
        <w:rPr>
          <w:rFonts w:ascii="Tahoma" w:eastAsia="MS Mincho" w:hAnsi="Tahoma" w:cs="Tahoma"/>
          <w:sz w:val="18"/>
          <w:szCs w:val="18"/>
        </w:rPr>
        <w:t>/20</w:t>
      </w:r>
      <w:r w:rsidR="003C3A19">
        <w:rPr>
          <w:rFonts w:ascii="Tahoma" w:eastAsia="MS Mincho" w:hAnsi="Tahoma" w:cs="Tahoma"/>
          <w:sz w:val="18"/>
          <w:szCs w:val="18"/>
        </w:rPr>
        <w:t>19</w:t>
      </w:r>
      <w:r w:rsidR="00BF0C13" w:rsidRPr="008E1E64">
        <w:rPr>
          <w:rFonts w:ascii="Tahoma" w:eastAsia="MS Mincho" w:hAnsi="Tahoma" w:cs="Tahoma"/>
          <w:sz w:val="18"/>
          <w:szCs w:val="18"/>
        </w:rPr>
        <w:t xml:space="preserve"> Sb.,</w:t>
      </w:r>
      <w:r w:rsidR="00527283">
        <w:rPr>
          <w:rFonts w:ascii="Tahoma" w:eastAsia="MS Mincho" w:hAnsi="Tahoma" w:cs="Tahoma"/>
          <w:sz w:val="18"/>
          <w:szCs w:val="18"/>
        </w:rPr>
        <w:br/>
      </w:r>
      <w:r w:rsidR="00BF0C13" w:rsidRPr="008E1E64">
        <w:rPr>
          <w:rFonts w:ascii="Tahoma" w:eastAsia="MS Mincho" w:hAnsi="Tahoma" w:cs="Tahoma"/>
          <w:sz w:val="18"/>
          <w:szCs w:val="18"/>
        </w:rPr>
        <w:t xml:space="preserve">o </w:t>
      </w:r>
      <w:r w:rsidR="003C3A19">
        <w:rPr>
          <w:rFonts w:ascii="Tahoma" w:eastAsia="MS Mincho" w:hAnsi="Tahoma" w:cs="Tahoma"/>
          <w:sz w:val="18"/>
          <w:szCs w:val="18"/>
        </w:rPr>
        <w:t>zpracování</w:t>
      </w:r>
      <w:r w:rsidR="00BF0C13" w:rsidRPr="008E1E64">
        <w:rPr>
          <w:rFonts w:ascii="Tahoma" w:eastAsia="MS Mincho" w:hAnsi="Tahoma" w:cs="Tahoma"/>
          <w:sz w:val="18"/>
          <w:szCs w:val="18"/>
        </w:rPr>
        <w:t xml:space="preserve"> osobních údajů.</w:t>
      </w:r>
    </w:p>
    <w:p w14:paraId="65451793" w14:textId="77777777" w:rsidR="00BF0C13" w:rsidRPr="008E1E64" w:rsidRDefault="00BF0C13" w:rsidP="00BF0C13">
      <w:pPr>
        <w:numPr>
          <w:ilvl w:val="0"/>
          <w:numId w:val="29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8E1E64">
        <w:rPr>
          <w:rFonts w:ascii="Tahoma" w:hAnsi="Tahoma" w:cs="Tahoma"/>
          <w:sz w:val="18"/>
          <w:szCs w:val="18"/>
        </w:rPr>
        <w:t xml:space="preserve">Povinnost mlčenlivosti platí rovněž o skutečnostech, na něž se vztahuje povinnost mlčenlivosti zdravotnických pracovníků, zejména podle ustanovení § 51 zákona a o bezpečnostních opatřeních, jejichž zveřejnění by ohrozilo zabezpečení Osobních údajů. </w:t>
      </w:r>
    </w:p>
    <w:p w14:paraId="26A64B4E" w14:textId="77777777" w:rsidR="00BF0C13" w:rsidRPr="008E1E64" w:rsidRDefault="00BF0C13" w:rsidP="00BF0C13">
      <w:pPr>
        <w:numPr>
          <w:ilvl w:val="0"/>
          <w:numId w:val="29"/>
        </w:numPr>
        <w:ind w:left="426"/>
        <w:jc w:val="both"/>
        <w:rPr>
          <w:rFonts w:ascii="Tahoma" w:eastAsia="MS Mincho" w:hAnsi="Tahoma" w:cs="Tahoma"/>
          <w:sz w:val="18"/>
          <w:szCs w:val="18"/>
        </w:rPr>
      </w:pPr>
      <w:r w:rsidRPr="008E1E64">
        <w:rPr>
          <w:rFonts w:ascii="Tahoma" w:eastAsia="MS Mincho" w:hAnsi="Tahoma" w:cs="Tahoma"/>
          <w:sz w:val="18"/>
          <w:szCs w:val="18"/>
        </w:rPr>
        <w:t xml:space="preserve">Pokud </w:t>
      </w:r>
      <w:r w:rsidR="001724B7">
        <w:rPr>
          <w:rFonts w:ascii="Tahoma" w:eastAsia="MS Mincho" w:hAnsi="Tahoma" w:cs="Tahoma"/>
          <w:sz w:val="18"/>
          <w:szCs w:val="18"/>
        </w:rPr>
        <w:t>h</w:t>
      </w:r>
      <w:r w:rsidR="002A2EF4">
        <w:rPr>
          <w:rFonts w:ascii="Tahoma" w:eastAsia="MS Mincho" w:hAnsi="Tahoma" w:cs="Tahoma"/>
          <w:sz w:val="18"/>
          <w:szCs w:val="18"/>
        </w:rPr>
        <w:t>odnotitel</w:t>
      </w:r>
      <w:r w:rsidR="002A2EF4" w:rsidRPr="008E1E64">
        <w:rPr>
          <w:rFonts w:ascii="Tahoma" w:eastAsia="MS Mincho" w:hAnsi="Tahoma" w:cs="Tahoma"/>
          <w:sz w:val="18"/>
          <w:szCs w:val="18"/>
        </w:rPr>
        <w:t xml:space="preserve"> </w:t>
      </w:r>
      <w:r w:rsidRPr="008E1E64">
        <w:rPr>
          <w:rFonts w:ascii="Tahoma" w:eastAsia="MS Mincho" w:hAnsi="Tahoma" w:cs="Tahoma"/>
          <w:sz w:val="18"/>
          <w:szCs w:val="18"/>
        </w:rPr>
        <w:t xml:space="preserve">přijde při plnění Smlouvy do styku s Osobními údaji a bude v postavení zpracovatele ve smyslu GDPR a Zákona o </w:t>
      </w:r>
      <w:r w:rsidR="00FD02AA">
        <w:rPr>
          <w:rFonts w:ascii="Tahoma" w:eastAsia="MS Mincho" w:hAnsi="Tahoma" w:cs="Tahoma"/>
          <w:sz w:val="18"/>
          <w:szCs w:val="18"/>
        </w:rPr>
        <w:t>zpracování</w:t>
      </w:r>
      <w:r w:rsidRPr="008E1E64">
        <w:rPr>
          <w:rFonts w:ascii="Tahoma" w:eastAsia="MS Mincho" w:hAnsi="Tahoma" w:cs="Tahoma"/>
          <w:sz w:val="18"/>
          <w:szCs w:val="18"/>
        </w:rPr>
        <w:t xml:space="preserve"> osobních údajů, zavazuje se nakládat s Osobními údaji pouze za účelem splnění závazků z této smlouvy a žádným jiným způsobem, a to v souladu příslušnými ustanoveními GDPR a Zákona o </w:t>
      </w:r>
      <w:r w:rsidR="00516B49">
        <w:rPr>
          <w:rFonts w:ascii="Tahoma" w:eastAsia="MS Mincho" w:hAnsi="Tahoma" w:cs="Tahoma"/>
          <w:sz w:val="18"/>
          <w:szCs w:val="18"/>
        </w:rPr>
        <w:t>zpracování</w:t>
      </w:r>
      <w:r w:rsidRPr="008E1E64">
        <w:rPr>
          <w:rFonts w:ascii="Tahoma" w:eastAsia="MS Mincho" w:hAnsi="Tahoma" w:cs="Tahoma"/>
          <w:sz w:val="18"/>
          <w:szCs w:val="18"/>
        </w:rPr>
        <w:t xml:space="preserve"> osobních údajů v rozsahu nezbytném pro plnění smlouvy a po dobu nezbytnou k plnění smlouvy. Zpracovávání osobních údajů v rozsahu údajů poskytnutých objednatelem a týkajících se </w:t>
      </w:r>
      <w:r w:rsidRPr="008E1E64">
        <w:rPr>
          <w:rFonts w:ascii="Tahoma" w:hAnsi="Tahoma" w:cs="Tahoma"/>
          <w:sz w:val="18"/>
          <w:szCs w:val="18"/>
        </w:rPr>
        <w:t xml:space="preserve">zdravotnické dokumentace pacientů, jimž jsou objednatelem poskytovány zdravotní služby, a dále v rozsahu osobních údajů zaměstnanců objednatele </w:t>
      </w:r>
      <w:r w:rsidR="001724B7">
        <w:rPr>
          <w:rFonts w:ascii="Tahoma" w:eastAsia="MS Mincho" w:hAnsi="Tahoma" w:cs="Tahoma"/>
          <w:sz w:val="18"/>
          <w:szCs w:val="18"/>
        </w:rPr>
        <w:t>hodnotitelem</w:t>
      </w:r>
      <w:r w:rsidRPr="008E1E64">
        <w:rPr>
          <w:rFonts w:ascii="Tahoma" w:eastAsia="MS Mincho" w:hAnsi="Tahoma" w:cs="Tahoma"/>
          <w:sz w:val="18"/>
          <w:szCs w:val="18"/>
        </w:rPr>
        <w:t xml:space="preserve"> může zahrnovat odstranění potíží za účelem zabránění, vyhledávání a opravy problémů zjištěných při poskytování služeb dle této smlouvy, může také zahrnovat zlepšování funkcí informačních systémů, vyhledávání hrozeb uživatelům a ochrany uživatelů informačních systémů. Osobní údaje nebudou použity k jinému účelu, ani z nich nebudou odvozovány informace pro žádné reklamní či jiné komerční účely. </w:t>
      </w:r>
      <w:r w:rsidR="000843A3">
        <w:rPr>
          <w:rFonts w:ascii="Tahoma" w:eastAsia="MS Mincho" w:hAnsi="Tahoma" w:cs="Tahoma"/>
          <w:sz w:val="18"/>
          <w:szCs w:val="18"/>
        </w:rPr>
        <w:t>Hodnotitel</w:t>
      </w:r>
      <w:r w:rsidR="000843A3" w:rsidRPr="008E1E64">
        <w:rPr>
          <w:rFonts w:ascii="Tahoma" w:eastAsia="MS Mincho" w:hAnsi="Tahoma" w:cs="Tahoma"/>
          <w:sz w:val="18"/>
          <w:szCs w:val="18"/>
        </w:rPr>
        <w:t xml:space="preserve"> </w:t>
      </w:r>
      <w:r w:rsidRPr="008E1E64">
        <w:rPr>
          <w:rFonts w:ascii="Tahoma" w:eastAsia="MS Mincho" w:hAnsi="Tahoma" w:cs="Tahoma"/>
          <w:sz w:val="18"/>
          <w:szCs w:val="18"/>
        </w:rPr>
        <w:t xml:space="preserve">se zavazuje za účelem ochrany osobních údajů objednatele a jeho pacientů a  zaměstnanců před neoprávněným přístupem, použitím, zveřejněním nebo zničením, resp. před jejich náhodnou ztrátou či změnou uplatňovat technická a organizační bezpečnostní opatření, interní kontroly a rutiny zabezpečení osobních údajů zajišťující splnění všech povinností dle GDPR a Zákona o </w:t>
      </w:r>
      <w:r w:rsidR="002D3CB6">
        <w:rPr>
          <w:rFonts w:ascii="Tahoma" w:eastAsia="MS Mincho" w:hAnsi="Tahoma" w:cs="Tahoma"/>
          <w:sz w:val="18"/>
          <w:szCs w:val="18"/>
        </w:rPr>
        <w:t>zpracování</w:t>
      </w:r>
      <w:r w:rsidRPr="008E1E64">
        <w:rPr>
          <w:rFonts w:ascii="Tahoma" w:eastAsia="MS Mincho" w:hAnsi="Tahoma" w:cs="Tahoma"/>
          <w:sz w:val="18"/>
          <w:szCs w:val="18"/>
        </w:rPr>
        <w:t xml:space="preserve"> osobních údajů, zejména zajistit, aby data obsažená ve zdravotnické dokumentaci byla šifrována způsobem, který znemožní nahlížení do těchto údajů neoprávněným osobám. </w:t>
      </w:r>
    </w:p>
    <w:p w14:paraId="54A3AE33" w14:textId="160F672E" w:rsidR="00BF0C13" w:rsidRPr="008E1E64" w:rsidRDefault="000843A3" w:rsidP="00BF0C13">
      <w:pPr>
        <w:numPr>
          <w:ilvl w:val="0"/>
          <w:numId w:val="29"/>
        </w:numPr>
        <w:ind w:left="426"/>
        <w:jc w:val="both"/>
        <w:rPr>
          <w:rFonts w:ascii="Tahoma" w:eastAsia="MS Mincho" w:hAnsi="Tahoma" w:cs="Tahoma"/>
          <w:sz w:val="18"/>
          <w:szCs w:val="18"/>
        </w:rPr>
      </w:pPr>
      <w:r>
        <w:rPr>
          <w:rFonts w:ascii="Tahoma" w:eastAsia="MS Mincho" w:hAnsi="Tahoma" w:cs="Tahoma"/>
          <w:sz w:val="18"/>
          <w:szCs w:val="18"/>
        </w:rPr>
        <w:t>Hodnotitel</w:t>
      </w:r>
      <w:r w:rsidRPr="008E1E64">
        <w:rPr>
          <w:rFonts w:ascii="Tahoma" w:eastAsia="MS Mincho" w:hAnsi="Tahoma" w:cs="Tahoma"/>
          <w:sz w:val="18"/>
          <w:szCs w:val="18"/>
        </w:rPr>
        <w:t xml:space="preserve"> </w:t>
      </w:r>
      <w:r w:rsidR="00BF0C13" w:rsidRPr="008E1E64">
        <w:rPr>
          <w:rFonts w:ascii="Tahoma" w:eastAsia="MS Mincho" w:hAnsi="Tahoma" w:cs="Tahoma"/>
          <w:sz w:val="18"/>
          <w:szCs w:val="18"/>
        </w:rPr>
        <w:t xml:space="preserve">se zavazuje zajistit informovanost svých pracovníků (včetně poddodavatelů) o povinnostech vyplývajících z této Smlouvy. </w:t>
      </w:r>
      <w:r>
        <w:rPr>
          <w:rFonts w:ascii="Tahoma" w:eastAsia="MS Mincho" w:hAnsi="Tahoma" w:cs="Tahoma"/>
          <w:sz w:val="18"/>
          <w:szCs w:val="18"/>
        </w:rPr>
        <w:t>Hodnotitel</w:t>
      </w:r>
      <w:r w:rsidRPr="008E1E64">
        <w:rPr>
          <w:rFonts w:ascii="Tahoma" w:eastAsia="MS Mincho" w:hAnsi="Tahoma" w:cs="Tahoma"/>
          <w:sz w:val="18"/>
          <w:szCs w:val="18"/>
        </w:rPr>
        <w:t xml:space="preserve"> </w:t>
      </w:r>
      <w:r w:rsidR="00BF0C13" w:rsidRPr="008E1E64">
        <w:rPr>
          <w:rFonts w:ascii="Tahoma" w:eastAsia="MS Mincho" w:hAnsi="Tahoma" w:cs="Tahoma"/>
          <w:sz w:val="18"/>
          <w:szCs w:val="18"/>
        </w:rPr>
        <w:t xml:space="preserve">se zavazuje zajistit, aby jeho pracovníci, kteří budou přicházet do styku s osobními údaji, byli smluvně vázáni povinností mlčenlivosti ve smyslu GDPR a Zákona o </w:t>
      </w:r>
      <w:r w:rsidR="002D3CB6">
        <w:rPr>
          <w:rFonts w:ascii="Tahoma" w:eastAsia="MS Mincho" w:hAnsi="Tahoma" w:cs="Tahoma"/>
          <w:sz w:val="18"/>
          <w:szCs w:val="18"/>
        </w:rPr>
        <w:t>zpracování</w:t>
      </w:r>
      <w:r w:rsidR="00BF0C13" w:rsidRPr="008E1E64">
        <w:rPr>
          <w:rFonts w:ascii="Tahoma" w:eastAsia="MS Mincho" w:hAnsi="Tahoma" w:cs="Tahoma"/>
          <w:sz w:val="18"/>
          <w:szCs w:val="18"/>
        </w:rPr>
        <w:t xml:space="preserve"> osobních údajů a poučeni o možných následcích porušení těchto povinností s tím, že povinnost důvěrnosti bude jimi dodržována i po skončení jejich smluvního vztahu k </w:t>
      </w:r>
      <w:r>
        <w:rPr>
          <w:rFonts w:ascii="Tahoma" w:eastAsia="MS Mincho" w:hAnsi="Tahoma" w:cs="Tahoma"/>
          <w:sz w:val="18"/>
          <w:szCs w:val="18"/>
        </w:rPr>
        <w:t>hodnotiteli</w:t>
      </w:r>
      <w:r w:rsidR="00BF0C13" w:rsidRPr="008E1E64">
        <w:rPr>
          <w:rFonts w:ascii="Tahoma" w:eastAsia="MS Mincho" w:hAnsi="Tahoma" w:cs="Tahoma"/>
          <w:sz w:val="18"/>
          <w:szCs w:val="18"/>
        </w:rPr>
        <w:t xml:space="preserve">. Toto ujednání je sjednáno ve smyslu příslušných ustanovení GDPR. </w:t>
      </w:r>
      <w:r>
        <w:rPr>
          <w:rFonts w:ascii="Tahoma" w:eastAsia="MS Mincho" w:hAnsi="Tahoma" w:cs="Tahoma"/>
          <w:sz w:val="18"/>
          <w:szCs w:val="18"/>
        </w:rPr>
        <w:t>Hodnotitel</w:t>
      </w:r>
      <w:r w:rsidRPr="008E1E64">
        <w:rPr>
          <w:rFonts w:ascii="Tahoma" w:eastAsia="MS Mincho" w:hAnsi="Tahoma" w:cs="Tahoma"/>
          <w:sz w:val="18"/>
          <w:szCs w:val="18"/>
        </w:rPr>
        <w:t xml:space="preserve"> </w:t>
      </w:r>
      <w:r w:rsidR="00BF0C13" w:rsidRPr="008E1E64">
        <w:rPr>
          <w:rFonts w:ascii="Tahoma" w:eastAsia="MS Mincho" w:hAnsi="Tahoma" w:cs="Tahoma"/>
          <w:sz w:val="18"/>
          <w:szCs w:val="18"/>
        </w:rPr>
        <w:t xml:space="preserve">se zavazuje informovat své poddodavatele o povinnosti mlčenlivosti dle této smlouvy. V případě porušení mlčenlivosti za strany poddodavatele, odpovídá </w:t>
      </w:r>
      <w:r>
        <w:rPr>
          <w:rFonts w:ascii="Tahoma" w:eastAsia="MS Mincho" w:hAnsi="Tahoma" w:cs="Tahoma"/>
          <w:sz w:val="18"/>
          <w:szCs w:val="18"/>
        </w:rPr>
        <w:t>hodnotitel</w:t>
      </w:r>
      <w:r w:rsidRPr="008E1E64">
        <w:rPr>
          <w:rFonts w:ascii="Tahoma" w:eastAsia="MS Mincho" w:hAnsi="Tahoma" w:cs="Tahoma"/>
          <w:sz w:val="18"/>
          <w:szCs w:val="18"/>
        </w:rPr>
        <w:t xml:space="preserve"> </w:t>
      </w:r>
      <w:r w:rsidR="00BF0C13" w:rsidRPr="008E1E64">
        <w:rPr>
          <w:rFonts w:ascii="Tahoma" w:eastAsia="MS Mincho" w:hAnsi="Tahoma" w:cs="Tahoma"/>
          <w:sz w:val="18"/>
          <w:szCs w:val="18"/>
        </w:rPr>
        <w:t>objednateli za vzniklou škodu, jako kdyby povinnost porušil sám.</w:t>
      </w:r>
    </w:p>
    <w:p w14:paraId="265EC394" w14:textId="77777777" w:rsidR="00BF0C13" w:rsidRPr="008E1E64" w:rsidRDefault="00BF0C13" w:rsidP="00BF0C13">
      <w:pPr>
        <w:numPr>
          <w:ilvl w:val="0"/>
          <w:numId w:val="29"/>
        </w:numPr>
        <w:ind w:left="426"/>
        <w:jc w:val="both"/>
        <w:rPr>
          <w:rFonts w:ascii="Tahoma" w:eastAsia="MS Mincho" w:hAnsi="Tahoma" w:cs="Tahoma"/>
          <w:sz w:val="18"/>
          <w:szCs w:val="18"/>
        </w:rPr>
      </w:pPr>
      <w:r w:rsidRPr="008E1E64">
        <w:rPr>
          <w:rFonts w:ascii="Tahoma" w:eastAsia="MS Mincho" w:hAnsi="Tahoma" w:cs="Tahoma"/>
          <w:sz w:val="18"/>
          <w:szCs w:val="18"/>
        </w:rPr>
        <w:lastRenderedPageBreak/>
        <w:t xml:space="preserve">Smluvní strany se zavazují zachovat mlčenlivost též o všech ostatních skutečnostech, ve vztahu k nimž o to budou druhou stranou písemně požádány. Smluvní strany se též zavazují nevyužít informace podle prvé věty tohoto odstavce ve svůj prospěch nebo ve prospěch třetích osob v rozporu s účelem jejich předání. </w:t>
      </w:r>
    </w:p>
    <w:p w14:paraId="1C81D192" w14:textId="77777777" w:rsidR="00BF0C13" w:rsidRPr="008E1E64" w:rsidRDefault="00BF0C13" w:rsidP="00BF0C13">
      <w:pPr>
        <w:numPr>
          <w:ilvl w:val="0"/>
          <w:numId w:val="29"/>
        </w:numPr>
        <w:ind w:left="426"/>
        <w:jc w:val="both"/>
        <w:rPr>
          <w:rFonts w:ascii="Tahoma" w:eastAsia="MS Mincho" w:hAnsi="Tahoma" w:cs="Tahoma"/>
          <w:sz w:val="18"/>
          <w:szCs w:val="18"/>
        </w:rPr>
      </w:pPr>
      <w:r w:rsidRPr="008E1E64">
        <w:rPr>
          <w:rFonts w:ascii="Tahoma" w:eastAsia="MS Mincho" w:hAnsi="Tahoma" w:cs="Tahoma"/>
          <w:sz w:val="18"/>
          <w:szCs w:val="18"/>
        </w:rPr>
        <w:t>Smluvní strany jsou povinny zajistit, že nebudou neoprávněně pořizovány kopie informací či jiné záznamy nad rámec plnění dle čl. I. této smlouvy, a nebudou zjišťovány informace, které nejsou nezbytně nutné ke splnění povinností vyplývajících z této smlouvy.</w:t>
      </w:r>
    </w:p>
    <w:p w14:paraId="3B51887C" w14:textId="77777777" w:rsidR="00BF0C13" w:rsidRPr="008E1E64" w:rsidRDefault="00BF0C13" w:rsidP="00BF0C13">
      <w:pPr>
        <w:numPr>
          <w:ilvl w:val="0"/>
          <w:numId w:val="29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8E1E64">
        <w:rPr>
          <w:rFonts w:ascii="Tahoma" w:eastAsia="MS Mincho" w:hAnsi="Tahoma" w:cs="Tahoma"/>
          <w:sz w:val="18"/>
          <w:szCs w:val="18"/>
        </w:rPr>
        <w:t>Smluvní strany se zavazují pro případ, že se v průběhu plnění dle této smlouvy dostanou do kontaktu s údaji druhé smluvní strany vyplývajícími z její provozní činnosti, tyto údaje v žádném případě nezneužít, nezměnit ani jinak nepoškodit, neztratit či neznehod</w:t>
      </w:r>
      <w:r w:rsidRPr="008E1E64">
        <w:rPr>
          <w:rFonts w:ascii="Tahoma" w:hAnsi="Tahoma" w:cs="Tahoma"/>
          <w:sz w:val="18"/>
          <w:szCs w:val="18"/>
        </w:rPr>
        <w:t>notit.</w:t>
      </w:r>
    </w:p>
    <w:p w14:paraId="41EDCA99" w14:textId="77777777" w:rsidR="00BF0C13" w:rsidRPr="008E1E64" w:rsidRDefault="000843A3" w:rsidP="00BF0C13">
      <w:pPr>
        <w:numPr>
          <w:ilvl w:val="0"/>
          <w:numId w:val="29"/>
        </w:num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eastAsia="MS Mincho" w:hAnsi="Tahoma" w:cs="Tahoma"/>
          <w:sz w:val="18"/>
          <w:szCs w:val="18"/>
        </w:rPr>
        <w:t>Hodnotitel</w:t>
      </w:r>
      <w:r w:rsidRPr="008E1E64">
        <w:rPr>
          <w:rFonts w:ascii="Tahoma" w:eastAsia="MS Mincho" w:hAnsi="Tahoma" w:cs="Tahoma"/>
          <w:sz w:val="18"/>
          <w:szCs w:val="18"/>
        </w:rPr>
        <w:t xml:space="preserve"> </w:t>
      </w:r>
      <w:r w:rsidR="00BF0C13" w:rsidRPr="008E1E64">
        <w:rPr>
          <w:rFonts w:ascii="Tahoma" w:hAnsi="Tahoma" w:cs="Tahoma"/>
          <w:sz w:val="18"/>
          <w:szCs w:val="18"/>
        </w:rPr>
        <w:t>se zavazuje plně respektovat bezpečnostní požadavky objednatele k zajištění ochrany Osobních údajů pacientů a zaměstnanců Objednatele.</w:t>
      </w:r>
    </w:p>
    <w:p w14:paraId="5A822958" w14:textId="77777777" w:rsidR="00BF0C13" w:rsidRPr="008E1E64" w:rsidRDefault="00BF0C13" w:rsidP="00BF0C13">
      <w:pPr>
        <w:numPr>
          <w:ilvl w:val="0"/>
          <w:numId w:val="29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8E1E64">
        <w:rPr>
          <w:rFonts w:ascii="Tahoma" w:hAnsi="Tahoma" w:cs="Tahoma"/>
          <w:sz w:val="18"/>
          <w:szCs w:val="18"/>
        </w:rPr>
        <w:t>Povinnost mlčenlivosti o informacích a skutečnostech obchodního charakteru trvá po dobu 5 let od ukončení této smlouvy, o informacích obsahujících Osobní údaje trvá bez časového omezení.</w:t>
      </w:r>
    </w:p>
    <w:p w14:paraId="4E790609" w14:textId="4B955D26" w:rsidR="00AD0580" w:rsidRDefault="00AD0580" w:rsidP="00AD0580">
      <w:pPr>
        <w:pStyle w:val="Odstavecseseznamem"/>
        <w:ind w:left="284"/>
        <w:jc w:val="both"/>
        <w:rPr>
          <w:rFonts w:ascii="Tahoma" w:hAnsi="Tahoma" w:cs="Tahoma"/>
          <w:sz w:val="18"/>
          <w:szCs w:val="18"/>
        </w:rPr>
      </w:pPr>
    </w:p>
    <w:p w14:paraId="3C236787" w14:textId="77777777" w:rsidR="00527283" w:rsidRPr="00CB0C43" w:rsidRDefault="00527283" w:rsidP="00AD0580">
      <w:pPr>
        <w:pStyle w:val="Odstavecseseznamem"/>
        <w:ind w:left="284"/>
        <w:jc w:val="both"/>
        <w:rPr>
          <w:rFonts w:ascii="Tahoma" w:hAnsi="Tahoma" w:cs="Tahoma"/>
          <w:sz w:val="18"/>
          <w:szCs w:val="18"/>
        </w:rPr>
      </w:pPr>
    </w:p>
    <w:p w14:paraId="13E964C8" w14:textId="77777777" w:rsidR="000B7BD0" w:rsidRPr="00CB0C43" w:rsidRDefault="00C96BAC" w:rsidP="000B7BD0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Článek </w:t>
      </w:r>
      <w:r w:rsidR="000B7BD0" w:rsidRPr="00CB0C43">
        <w:rPr>
          <w:rFonts w:ascii="Tahoma" w:hAnsi="Tahoma" w:cs="Tahoma"/>
          <w:b/>
          <w:sz w:val="18"/>
          <w:szCs w:val="18"/>
        </w:rPr>
        <w:t>VII</w:t>
      </w:r>
      <w:r w:rsidR="008E1E64">
        <w:rPr>
          <w:rFonts w:ascii="Tahoma" w:hAnsi="Tahoma" w:cs="Tahoma"/>
          <w:b/>
          <w:sz w:val="18"/>
          <w:szCs w:val="18"/>
        </w:rPr>
        <w:t>I</w:t>
      </w:r>
      <w:r w:rsidR="000B7BD0" w:rsidRPr="00CB0C43">
        <w:rPr>
          <w:rFonts w:ascii="Tahoma" w:hAnsi="Tahoma" w:cs="Tahoma"/>
          <w:b/>
          <w:sz w:val="18"/>
          <w:szCs w:val="18"/>
        </w:rPr>
        <w:t>.</w:t>
      </w:r>
    </w:p>
    <w:p w14:paraId="7BCC1A81" w14:textId="77777777" w:rsidR="000B7BD0" w:rsidRPr="00CB0C43" w:rsidRDefault="00CE23C6" w:rsidP="000B7BD0">
      <w:pPr>
        <w:jc w:val="center"/>
        <w:rPr>
          <w:rFonts w:ascii="Tahoma" w:hAnsi="Tahoma" w:cs="Tahoma"/>
          <w:b/>
          <w:sz w:val="18"/>
          <w:szCs w:val="18"/>
        </w:rPr>
      </w:pPr>
      <w:r w:rsidRPr="00CB0C43">
        <w:rPr>
          <w:rFonts w:ascii="Tahoma" w:hAnsi="Tahoma" w:cs="Tahoma"/>
          <w:b/>
          <w:sz w:val="18"/>
          <w:szCs w:val="18"/>
        </w:rPr>
        <w:t>Závěrečná u</w:t>
      </w:r>
      <w:r w:rsidR="00C96BAC">
        <w:rPr>
          <w:rFonts w:ascii="Tahoma" w:hAnsi="Tahoma" w:cs="Tahoma"/>
          <w:b/>
          <w:sz w:val="18"/>
          <w:szCs w:val="18"/>
        </w:rPr>
        <w:t>stanovení</w:t>
      </w:r>
    </w:p>
    <w:p w14:paraId="6021BC80" w14:textId="77777777" w:rsidR="000B7BD0" w:rsidRPr="00CB0C43" w:rsidRDefault="000B7BD0" w:rsidP="000B7BD0">
      <w:pPr>
        <w:jc w:val="center"/>
        <w:rPr>
          <w:rFonts w:ascii="Tahoma" w:hAnsi="Tahoma" w:cs="Tahoma"/>
          <w:b/>
          <w:sz w:val="18"/>
          <w:szCs w:val="18"/>
        </w:rPr>
      </w:pPr>
    </w:p>
    <w:p w14:paraId="09495B3C" w14:textId="77777777" w:rsidR="00C96BAC" w:rsidRDefault="00C96BAC" w:rsidP="00C96BAC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 xml:space="preserve">Tato smlouva </w:t>
      </w:r>
      <w:r>
        <w:rPr>
          <w:rFonts w:ascii="Tahoma" w:hAnsi="Tahoma" w:cs="Tahoma"/>
          <w:sz w:val="18"/>
          <w:szCs w:val="18"/>
        </w:rPr>
        <w:t>je sepsána ve dvou vyhotoveních</w:t>
      </w:r>
      <w:r w:rsidR="00F6014C">
        <w:rPr>
          <w:rFonts w:ascii="Tahoma" w:hAnsi="Tahoma" w:cs="Tahoma"/>
          <w:sz w:val="18"/>
          <w:szCs w:val="18"/>
        </w:rPr>
        <w:t>, která mají stejnou platnost. Jedno vyhotovení obdrží objednatel, jedno hodnotitel.</w:t>
      </w:r>
    </w:p>
    <w:p w14:paraId="5E3DD361" w14:textId="77777777" w:rsidR="00F438FA" w:rsidRDefault="00F438FA" w:rsidP="00F438FA">
      <w:pPr>
        <w:tabs>
          <w:tab w:val="left" w:pos="0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04E30E21" w14:textId="77777777" w:rsidR="00F438FA" w:rsidRPr="00606B36" w:rsidRDefault="00F438FA" w:rsidP="00606B36">
      <w:pPr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Hodnotitel</w:t>
      </w:r>
      <w:r w:rsidRPr="00606B36">
        <w:rPr>
          <w:rFonts w:ascii="Tahoma" w:hAnsi="Tahoma" w:cs="Tahoma"/>
          <w:sz w:val="18"/>
          <w:szCs w:val="18"/>
        </w:rPr>
        <w:t xml:space="preserve"> bere na vědomí, že </w:t>
      </w:r>
      <w:r>
        <w:rPr>
          <w:rFonts w:ascii="Tahoma" w:hAnsi="Tahoma" w:cs="Tahoma"/>
          <w:sz w:val="18"/>
          <w:szCs w:val="18"/>
        </w:rPr>
        <w:t>objednatel</w:t>
      </w:r>
      <w:r w:rsidRPr="00606B36">
        <w:rPr>
          <w:rFonts w:ascii="Tahoma" w:hAnsi="Tahoma" w:cs="Tahoma"/>
          <w:sz w:val="18"/>
          <w:szCs w:val="18"/>
        </w:rPr>
        <w:t xml:space="preserve"> je povinen dle zákona č. 340/2015 Sb., o registru smluv uveřejnit tuto smlouvu včetně případných dodatků zákonem stanoveným způsobem.</w:t>
      </w:r>
    </w:p>
    <w:p w14:paraId="15A1ABF5" w14:textId="77777777" w:rsidR="00F6014C" w:rsidRPr="00CB0C43" w:rsidRDefault="00F6014C" w:rsidP="00F6014C">
      <w:pPr>
        <w:pStyle w:val="Odstavecseseznamem"/>
        <w:ind w:left="284"/>
        <w:jc w:val="both"/>
        <w:rPr>
          <w:rFonts w:ascii="Tahoma" w:hAnsi="Tahoma" w:cs="Tahoma"/>
          <w:sz w:val="18"/>
          <w:szCs w:val="18"/>
        </w:rPr>
      </w:pPr>
    </w:p>
    <w:p w14:paraId="764E90AB" w14:textId="77777777" w:rsidR="000B7BD0" w:rsidRPr="00CB0C43" w:rsidRDefault="00F6014C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Smlouva nabývá platnosti dnem jejího podpisu smluvními stranami a účinnosti dnem jejího uveřejnění v registru smluv.</w:t>
      </w:r>
    </w:p>
    <w:p w14:paraId="3F10F8F1" w14:textId="77777777" w:rsidR="000B7BD0" w:rsidRPr="00CB0C43" w:rsidRDefault="000B7BD0" w:rsidP="000B7BD0">
      <w:pPr>
        <w:jc w:val="both"/>
        <w:rPr>
          <w:rFonts w:ascii="Tahoma" w:hAnsi="Tahoma" w:cs="Tahoma"/>
          <w:sz w:val="18"/>
          <w:szCs w:val="18"/>
        </w:rPr>
      </w:pPr>
    </w:p>
    <w:p w14:paraId="092B031B" w14:textId="77777777" w:rsidR="000B7BD0" w:rsidRPr="00CB0C43" w:rsidRDefault="00F6014C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Lhůta pro zahájení </w:t>
      </w:r>
      <w:r w:rsidR="005E39E5">
        <w:rPr>
          <w:rFonts w:ascii="Tahoma" w:hAnsi="Tahoma" w:cs="Tahoma"/>
          <w:sz w:val="18"/>
          <w:szCs w:val="18"/>
        </w:rPr>
        <w:t>vlastních činností, uvedených v článku II. smlouvy počíná dnem účinnosti této smlouvy.</w:t>
      </w:r>
    </w:p>
    <w:p w14:paraId="5222D635" w14:textId="77777777" w:rsidR="000B7BD0" w:rsidRPr="00CB0C43" w:rsidRDefault="000B7BD0" w:rsidP="000B7BD0">
      <w:pPr>
        <w:pStyle w:val="Odstavecseseznamem"/>
        <w:rPr>
          <w:rFonts w:ascii="Tahoma" w:hAnsi="Tahoma" w:cs="Tahoma"/>
          <w:sz w:val="18"/>
          <w:szCs w:val="18"/>
        </w:rPr>
      </w:pPr>
    </w:p>
    <w:p w14:paraId="1D80A053" w14:textId="77777777" w:rsidR="005E39E5" w:rsidRDefault="005E39E5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Vyskytnou-li se v průběhu plnění této smlouvy skutečnosti, které nebyly smluvním stranám známy při uzavření smlouvy, nebo jakékoliv změny a doplňky, budou řešeny písemným dodatkem k této smlouvě. Dodatek nabývá platnosti po podepsání oběma smluvními stranami.</w:t>
      </w:r>
    </w:p>
    <w:p w14:paraId="6A93474C" w14:textId="77777777" w:rsidR="005E39E5" w:rsidRPr="005E39E5" w:rsidRDefault="005E39E5" w:rsidP="005E39E5">
      <w:pPr>
        <w:pStyle w:val="Odstavecseseznamem"/>
        <w:rPr>
          <w:rFonts w:ascii="Tahoma" w:hAnsi="Tahoma" w:cs="Tahoma"/>
          <w:sz w:val="18"/>
          <w:szCs w:val="18"/>
        </w:rPr>
      </w:pPr>
    </w:p>
    <w:p w14:paraId="2F2322D3" w14:textId="77777777" w:rsidR="005E39E5" w:rsidRDefault="005E39E5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Práva a povinnosti smluvních stran, která nejsou ve smlouvě výslovně upravena, se řídí v souladu s ustanoveními </w:t>
      </w:r>
      <w:r w:rsidRPr="005E39E5">
        <w:rPr>
          <w:rFonts w:ascii="Tahoma" w:hAnsi="Tahoma" w:cs="Tahoma"/>
          <w:sz w:val="18"/>
          <w:szCs w:val="18"/>
        </w:rPr>
        <w:t>zákona č. 89/2012 Sb., občanský zákoník.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71FBC7EC" w14:textId="77777777" w:rsidR="005E39E5" w:rsidRPr="005E39E5" w:rsidRDefault="005E39E5" w:rsidP="005E39E5">
      <w:pPr>
        <w:pStyle w:val="Odstavecseseznamem"/>
        <w:rPr>
          <w:rFonts w:ascii="Tahoma" w:hAnsi="Tahoma" w:cs="Tahoma"/>
          <w:sz w:val="18"/>
          <w:szCs w:val="18"/>
        </w:rPr>
      </w:pPr>
    </w:p>
    <w:p w14:paraId="6331AFAE" w14:textId="77777777" w:rsidR="000B7BD0" w:rsidRDefault="005E39E5" w:rsidP="001566C2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D0580">
        <w:rPr>
          <w:rFonts w:ascii="Tahoma" w:hAnsi="Tahoma" w:cs="Tahoma"/>
          <w:sz w:val="18"/>
          <w:szCs w:val="18"/>
        </w:rPr>
        <w:t>Případné spory</w:t>
      </w:r>
      <w:r w:rsidR="00AD0580" w:rsidRPr="00AD0580">
        <w:rPr>
          <w:rFonts w:ascii="Tahoma" w:hAnsi="Tahoma" w:cs="Tahoma"/>
          <w:sz w:val="18"/>
          <w:szCs w:val="18"/>
        </w:rPr>
        <w:t xml:space="preserve"> </w:t>
      </w:r>
      <w:r w:rsidRPr="00AD0580">
        <w:rPr>
          <w:rFonts w:ascii="Tahoma" w:hAnsi="Tahoma" w:cs="Tahoma"/>
          <w:sz w:val="18"/>
          <w:szCs w:val="18"/>
        </w:rPr>
        <w:t>vzniklé mezi účastníky</w:t>
      </w:r>
      <w:r w:rsidR="00AD0580" w:rsidRPr="00AD0580">
        <w:rPr>
          <w:rFonts w:ascii="Tahoma" w:hAnsi="Tahoma" w:cs="Tahoma"/>
          <w:sz w:val="18"/>
          <w:szCs w:val="18"/>
        </w:rPr>
        <w:t xml:space="preserve"> </w:t>
      </w:r>
      <w:r w:rsidRPr="00AD0580">
        <w:rPr>
          <w:rFonts w:ascii="Tahoma" w:hAnsi="Tahoma" w:cs="Tahoma"/>
          <w:sz w:val="18"/>
          <w:szCs w:val="18"/>
        </w:rPr>
        <w:t>smlo</w:t>
      </w:r>
      <w:r w:rsidR="00AD0580" w:rsidRPr="00AD0580">
        <w:rPr>
          <w:rFonts w:ascii="Tahoma" w:hAnsi="Tahoma" w:cs="Tahoma"/>
          <w:sz w:val="18"/>
          <w:szCs w:val="18"/>
        </w:rPr>
        <w:t>uvy</w:t>
      </w:r>
      <w:r w:rsidRPr="00AD0580">
        <w:rPr>
          <w:rFonts w:ascii="Tahoma" w:hAnsi="Tahoma" w:cs="Tahoma"/>
          <w:sz w:val="18"/>
          <w:szCs w:val="18"/>
        </w:rPr>
        <w:t xml:space="preserve"> v souvislosti s jejím plněním budou řešeny přednostně dohodou</w:t>
      </w:r>
      <w:r w:rsidR="00AD0580" w:rsidRPr="00AD0580">
        <w:rPr>
          <w:rFonts w:ascii="Tahoma" w:hAnsi="Tahoma" w:cs="Tahoma"/>
          <w:sz w:val="18"/>
          <w:szCs w:val="18"/>
        </w:rPr>
        <w:t xml:space="preserve">. Pokud k dohodě nedojde, bude spor řešen příslušným českým soudem. </w:t>
      </w:r>
    </w:p>
    <w:p w14:paraId="042D854D" w14:textId="77777777" w:rsidR="00AD0580" w:rsidRPr="00AD0580" w:rsidRDefault="00AD0580" w:rsidP="00AD0580">
      <w:pPr>
        <w:pStyle w:val="Odstavecseseznamem"/>
        <w:rPr>
          <w:rFonts w:ascii="Tahoma" w:hAnsi="Tahoma" w:cs="Tahoma"/>
          <w:sz w:val="18"/>
          <w:szCs w:val="18"/>
        </w:rPr>
      </w:pPr>
    </w:p>
    <w:p w14:paraId="615F7B57" w14:textId="77777777" w:rsidR="000B7BD0" w:rsidRPr="00CB0C43" w:rsidRDefault="000B7BD0" w:rsidP="000B7BD0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>Smluvní strany závěrem prohlašují, že si tuto smlouvu před jejím podpisem přečetly, že tato je uzavřena určitě, vážně a srozumitelně, přičemž svobodu a určitost své vůle stvrzují současně vlastnoručními podpisy pod touto smlouvou.</w:t>
      </w:r>
    </w:p>
    <w:p w14:paraId="270BA46E" w14:textId="77777777" w:rsidR="00E45D33" w:rsidRDefault="00E45D33" w:rsidP="0045572A">
      <w:pPr>
        <w:jc w:val="both"/>
        <w:rPr>
          <w:rFonts w:ascii="Tahoma" w:hAnsi="Tahoma" w:cs="Tahoma"/>
          <w:sz w:val="18"/>
          <w:szCs w:val="18"/>
        </w:rPr>
      </w:pPr>
    </w:p>
    <w:p w14:paraId="04AFD20D" w14:textId="77777777" w:rsidR="00DA5261" w:rsidRPr="00CB0C43" w:rsidRDefault="00DA5261" w:rsidP="0045572A">
      <w:pPr>
        <w:jc w:val="both"/>
        <w:rPr>
          <w:rFonts w:ascii="Tahoma" w:hAnsi="Tahoma" w:cs="Tahoma"/>
          <w:sz w:val="18"/>
          <w:szCs w:val="18"/>
        </w:rPr>
      </w:pPr>
    </w:p>
    <w:p w14:paraId="6819F824" w14:textId="2C2BD376" w:rsidR="00E45D33" w:rsidRPr="00CB0C43" w:rsidRDefault="00E45D33" w:rsidP="0045572A">
      <w:pPr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>V</w:t>
      </w:r>
      <w:r w:rsidR="00145CCA">
        <w:rPr>
          <w:rFonts w:ascii="Tahoma" w:hAnsi="Tahoma" w:cs="Tahoma"/>
          <w:sz w:val="18"/>
          <w:szCs w:val="18"/>
        </w:rPr>
        <w:t> </w:t>
      </w:r>
      <w:r w:rsidRPr="00CB0C43">
        <w:rPr>
          <w:rFonts w:ascii="Tahoma" w:hAnsi="Tahoma" w:cs="Tahoma"/>
          <w:sz w:val="18"/>
          <w:szCs w:val="18"/>
        </w:rPr>
        <w:t>Praze</w:t>
      </w:r>
      <w:r w:rsidR="00145CCA">
        <w:rPr>
          <w:rFonts w:ascii="Tahoma" w:hAnsi="Tahoma" w:cs="Tahoma"/>
          <w:sz w:val="18"/>
          <w:szCs w:val="18"/>
        </w:rPr>
        <w:t xml:space="preserve"> dne</w:t>
      </w:r>
      <w:r w:rsidR="00891F03">
        <w:rPr>
          <w:rFonts w:ascii="Tahoma" w:hAnsi="Tahoma" w:cs="Tahoma"/>
          <w:sz w:val="18"/>
          <w:szCs w:val="18"/>
        </w:rPr>
        <w:tab/>
      </w:r>
      <w:r w:rsidR="00891F03">
        <w:rPr>
          <w:rFonts w:ascii="Tahoma" w:hAnsi="Tahoma" w:cs="Tahoma"/>
          <w:sz w:val="18"/>
          <w:szCs w:val="18"/>
        </w:rPr>
        <w:tab/>
      </w:r>
      <w:r w:rsidR="00235851" w:rsidRPr="00CB0C43">
        <w:rPr>
          <w:rFonts w:ascii="Tahoma" w:hAnsi="Tahoma" w:cs="Tahoma"/>
          <w:sz w:val="18"/>
          <w:szCs w:val="18"/>
        </w:rPr>
        <w:tab/>
      </w:r>
      <w:r w:rsidR="00235851" w:rsidRPr="00CB0C43">
        <w:rPr>
          <w:rFonts w:ascii="Tahoma" w:hAnsi="Tahoma" w:cs="Tahoma"/>
          <w:sz w:val="18"/>
          <w:szCs w:val="18"/>
        </w:rPr>
        <w:tab/>
      </w:r>
      <w:r w:rsidR="00235851" w:rsidRPr="00CB0C43">
        <w:rPr>
          <w:rFonts w:ascii="Tahoma" w:hAnsi="Tahoma" w:cs="Tahoma"/>
          <w:sz w:val="18"/>
          <w:szCs w:val="18"/>
        </w:rPr>
        <w:tab/>
      </w:r>
      <w:r w:rsidR="0016728B" w:rsidRPr="00CB0C43">
        <w:rPr>
          <w:rFonts w:ascii="Tahoma" w:hAnsi="Tahoma" w:cs="Tahoma"/>
          <w:sz w:val="18"/>
          <w:szCs w:val="18"/>
        </w:rPr>
        <w:t xml:space="preserve">  </w:t>
      </w:r>
      <w:r w:rsidR="00C318A4" w:rsidRPr="00CB0C43">
        <w:rPr>
          <w:rFonts w:ascii="Tahoma" w:hAnsi="Tahoma" w:cs="Tahoma"/>
          <w:sz w:val="18"/>
          <w:szCs w:val="18"/>
        </w:rPr>
        <w:t xml:space="preserve">   </w:t>
      </w:r>
      <w:r w:rsidR="00527283">
        <w:rPr>
          <w:rFonts w:ascii="Tahoma" w:hAnsi="Tahoma" w:cs="Tahoma"/>
          <w:sz w:val="18"/>
          <w:szCs w:val="18"/>
        </w:rPr>
        <w:tab/>
      </w:r>
      <w:r w:rsidR="00527283">
        <w:rPr>
          <w:rFonts w:ascii="Tahoma" w:hAnsi="Tahoma" w:cs="Tahoma"/>
          <w:sz w:val="18"/>
          <w:szCs w:val="18"/>
        </w:rPr>
        <w:tab/>
      </w:r>
      <w:r w:rsidR="00C318A4" w:rsidRPr="00CB0C43">
        <w:rPr>
          <w:rFonts w:ascii="Tahoma" w:hAnsi="Tahoma" w:cs="Tahoma"/>
          <w:sz w:val="18"/>
          <w:szCs w:val="18"/>
        </w:rPr>
        <w:t xml:space="preserve"> </w:t>
      </w:r>
      <w:r w:rsidR="00ED3B65" w:rsidRPr="00CB0C43">
        <w:rPr>
          <w:rFonts w:ascii="Tahoma" w:hAnsi="Tahoma" w:cs="Tahoma"/>
          <w:sz w:val="18"/>
          <w:szCs w:val="18"/>
        </w:rPr>
        <w:t>V</w:t>
      </w:r>
      <w:r w:rsidR="00FA34D9" w:rsidRPr="00CB0C43">
        <w:rPr>
          <w:rFonts w:ascii="Tahoma" w:hAnsi="Tahoma" w:cs="Tahoma"/>
          <w:sz w:val="18"/>
          <w:szCs w:val="18"/>
        </w:rPr>
        <w:t> Praze</w:t>
      </w:r>
      <w:r w:rsidR="001D04AE" w:rsidRPr="00CB0C43">
        <w:rPr>
          <w:rFonts w:ascii="Tahoma" w:hAnsi="Tahoma" w:cs="Tahoma"/>
          <w:sz w:val="18"/>
          <w:szCs w:val="18"/>
        </w:rPr>
        <w:t xml:space="preserve"> </w:t>
      </w:r>
      <w:r w:rsidR="00ED3B65" w:rsidRPr="00CB0C43">
        <w:rPr>
          <w:rFonts w:ascii="Tahoma" w:hAnsi="Tahoma" w:cs="Tahoma"/>
          <w:sz w:val="18"/>
          <w:szCs w:val="18"/>
        </w:rPr>
        <w:t>dne</w:t>
      </w:r>
      <w:r w:rsidR="00FA34D9" w:rsidRPr="00CB0C43">
        <w:rPr>
          <w:rFonts w:ascii="Tahoma" w:hAnsi="Tahoma" w:cs="Tahoma"/>
          <w:sz w:val="18"/>
          <w:szCs w:val="18"/>
        </w:rPr>
        <w:t xml:space="preserve"> </w:t>
      </w:r>
    </w:p>
    <w:p w14:paraId="4751587E" w14:textId="77777777" w:rsidR="00E45D33" w:rsidRPr="00CB0C43" w:rsidRDefault="00C318A4" w:rsidP="0045572A">
      <w:pPr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 xml:space="preserve"> </w:t>
      </w:r>
    </w:p>
    <w:p w14:paraId="22EE64A7" w14:textId="72125645" w:rsidR="00527283" w:rsidRDefault="00891F03" w:rsidP="0045572A">
      <w:pPr>
        <w:jc w:val="both"/>
        <w:rPr>
          <w:rFonts w:ascii="Tahoma" w:hAnsi="Tahoma" w:cs="Tahoma"/>
          <w:b/>
          <w:sz w:val="18"/>
          <w:szCs w:val="18"/>
        </w:rPr>
      </w:pPr>
      <w:r w:rsidRPr="00BE2C55">
        <w:rPr>
          <w:rFonts w:ascii="Tahoma" w:hAnsi="Tahoma" w:cs="Tahoma"/>
          <w:b/>
          <w:sz w:val="18"/>
          <w:szCs w:val="18"/>
        </w:rPr>
        <w:t>Objednatel:</w:t>
      </w:r>
      <w:r w:rsidR="00527283">
        <w:rPr>
          <w:rFonts w:ascii="Tahoma" w:hAnsi="Tahoma" w:cs="Tahoma"/>
          <w:b/>
          <w:sz w:val="18"/>
          <w:szCs w:val="18"/>
        </w:rPr>
        <w:tab/>
      </w:r>
      <w:r w:rsidR="00527283">
        <w:rPr>
          <w:rFonts w:ascii="Tahoma" w:hAnsi="Tahoma" w:cs="Tahoma"/>
          <w:b/>
          <w:sz w:val="18"/>
          <w:szCs w:val="18"/>
        </w:rPr>
        <w:tab/>
      </w:r>
      <w:r w:rsidR="00527283">
        <w:rPr>
          <w:rFonts w:ascii="Tahoma" w:hAnsi="Tahoma" w:cs="Tahoma"/>
          <w:b/>
          <w:sz w:val="18"/>
          <w:szCs w:val="18"/>
        </w:rPr>
        <w:tab/>
      </w:r>
      <w:r w:rsidR="00527283">
        <w:rPr>
          <w:rFonts w:ascii="Tahoma" w:hAnsi="Tahoma" w:cs="Tahoma"/>
          <w:b/>
          <w:sz w:val="18"/>
          <w:szCs w:val="18"/>
        </w:rPr>
        <w:tab/>
      </w:r>
      <w:r w:rsidR="00527283">
        <w:rPr>
          <w:rFonts w:ascii="Tahoma" w:hAnsi="Tahoma" w:cs="Tahoma"/>
          <w:b/>
          <w:sz w:val="18"/>
          <w:szCs w:val="18"/>
        </w:rPr>
        <w:tab/>
        <w:t xml:space="preserve">     </w:t>
      </w:r>
      <w:r w:rsidR="00527283">
        <w:rPr>
          <w:rFonts w:ascii="Tahoma" w:hAnsi="Tahoma" w:cs="Tahoma"/>
          <w:b/>
          <w:sz w:val="18"/>
          <w:szCs w:val="18"/>
        </w:rPr>
        <w:tab/>
      </w:r>
      <w:r w:rsidR="00527283">
        <w:rPr>
          <w:rFonts w:ascii="Tahoma" w:hAnsi="Tahoma" w:cs="Tahoma"/>
          <w:b/>
          <w:sz w:val="18"/>
          <w:szCs w:val="18"/>
        </w:rPr>
        <w:tab/>
        <w:t xml:space="preserve"> Hodnotitel:</w:t>
      </w:r>
    </w:p>
    <w:p w14:paraId="1DA7ED7B" w14:textId="77777777" w:rsidR="00527283" w:rsidRDefault="00527283" w:rsidP="0045572A">
      <w:pPr>
        <w:jc w:val="both"/>
        <w:rPr>
          <w:rFonts w:ascii="Tahoma" w:hAnsi="Tahoma" w:cs="Tahoma"/>
          <w:b/>
          <w:sz w:val="18"/>
          <w:szCs w:val="18"/>
        </w:rPr>
      </w:pPr>
    </w:p>
    <w:p w14:paraId="2E709554" w14:textId="77777777" w:rsidR="00527283" w:rsidRDefault="00527283" w:rsidP="0045572A">
      <w:pPr>
        <w:jc w:val="both"/>
        <w:rPr>
          <w:rFonts w:ascii="Tahoma" w:hAnsi="Tahoma" w:cs="Tahoma"/>
          <w:b/>
          <w:sz w:val="18"/>
          <w:szCs w:val="18"/>
        </w:rPr>
      </w:pPr>
    </w:p>
    <w:p w14:paraId="78E84708" w14:textId="77777777" w:rsidR="00527283" w:rsidRDefault="00527283" w:rsidP="0045572A">
      <w:pPr>
        <w:jc w:val="both"/>
        <w:rPr>
          <w:rFonts w:ascii="Tahoma" w:hAnsi="Tahoma" w:cs="Tahoma"/>
          <w:b/>
          <w:sz w:val="18"/>
          <w:szCs w:val="18"/>
        </w:rPr>
      </w:pPr>
    </w:p>
    <w:p w14:paraId="6B185210" w14:textId="77777777" w:rsidR="00527283" w:rsidRDefault="00527283" w:rsidP="0045572A">
      <w:pPr>
        <w:jc w:val="both"/>
        <w:rPr>
          <w:rFonts w:ascii="Tahoma" w:hAnsi="Tahoma" w:cs="Tahoma"/>
          <w:b/>
          <w:sz w:val="18"/>
          <w:szCs w:val="18"/>
        </w:rPr>
      </w:pPr>
    </w:p>
    <w:p w14:paraId="6DF3BA29" w14:textId="77777777" w:rsidR="00527283" w:rsidRDefault="00527283" w:rsidP="0045572A">
      <w:pPr>
        <w:jc w:val="both"/>
        <w:rPr>
          <w:rFonts w:ascii="Tahoma" w:hAnsi="Tahoma" w:cs="Tahoma"/>
          <w:b/>
          <w:sz w:val="18"/>
          <w:szCs w:val="18"/>
        </w:rPr>
      </w:pPr>
    </w:p>
    <w:p w14:paraId="16BCA454" w14:textId="6C9D8B5A" w:rsidR="00875CB4" w:rsidRPr="00CB0C43" w:rsidRDefault="00891F03" w:rsidP="0045572A">
      <w:pPr>
        <w:jc w:val="both"/>
        <w:rPr>
          <w:rFonts w:ascii="Tahoma" w:hAnsi="Tahoma" w:cs="Tahoma"/>
          <w:sz w:val="18"/>
          <w:szCs w:val="18"/>
        </w:rPr>
      </w:pPr>
      <w:r w:rsidRPr="00BE2C55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</w:t>
      </w:r>
    </w:p>
    <w:p w14:paraId="5DF8FA17" w14:textId="77777777" w:rsidR="00BE2C55" w:rsidRPr="00CB0C43" w:rsidRDefault="00BE2C55" w:rsidP="0045572A">
      <w:pPr>
        <w:jc w:val="both"/>
        <w:rPr>
          <w:rFonts w:ascii="Tahoma" w:hAnsi="Tahoma" w:cs="Tahoma"/>
          <w:sz w:val="18"/>
          <w:szCs w:val="18"/>
        </w:rPr>
      </w:pPr>
    </w:p>
    <w:p w14:paraId="339F1A73" w14:textId="67949E9A" w:rsidR="00E45D33" w:rsidRPr="00CB0C43" w:rsidRDefault="00CE5BE8" w:rsidP="0045572A">
      <w:pPr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>.........................</w:t>
      </w:r>
      <w:r w:rsidR="00BE2C55">
        <w:rPr>
          <w:rFonts w:ascii="Tahoma" w:hAnsi="Tahoma" w:cs="Tahoma"/>
          <w:sz w:val="18"/>
          <w:szCs w:val="18"/>
        </w:rPr>
        <w:t>.............</w:t>
      </w:r>
      <w:r w:rsidRPr="00CB0C43">
        <w:rPr>
          <w:rFonts w:ascii="Tahoma" w:hAnsi="Tahoma" w:cs="Tahoma"/>
          <w:sz w:val="18"/>
          <w:szCs w:val="18"/>
        </w:rPr>
        <w:t>..............</w:t>
      </w:r>
      <w:r w:rsidR="00A91117" w:rsidRPr="00CB0C43">
        <w:rPr>
          <w:rFonts w:ascii="Tahoma" w:hAnsi="Tahoma" w:cs="Tahoma"/>
          <w:sz w:val="18"/>
          <w:szCs w:val="18"/>
        </w:rPr>
        <w:tab/>
      </w:r>
      <w:r w:rsidR="00A91117" w:rsidRPr="00CB0C43">
        <w:rPr>
          <w:rFonts w:ascii="Tahoma" w:hAnsi="Tahoma" w:cs="Tahoma"/>
          <w:sz w:val="18"/>
          <w:szCs w:val="18"/>
        </w:rPr>
        <w:tab/>
      </w:r>
      <w:r w:rsidR="00BE2C55">
        <w:rPr>
          <w:rFonts w:ascii="Tahoma" w:hAnsi="Tahoma" w:cs="Tahoma"/>
          <w:sz w:val="18"/>
          <w:szCs w:val="18"/>
        </w:rPr>
        <w:t xml:space="preserve">  </w:t>
      </w:r>
      <w:r w:rsidR="00707ED7" w:rsidRPr="00CB0C43">
        <w:rPr>
          <w:rFonts w:ascii="Tahoma" w:hAnsi="Tahoma" w:cs="Tahoma"/>
          <w:sz w:val="18"/>
          <w:szCs w:val="18"/>
        </w:rPr>
        <w:t xml:space="preserve">  </w:t>
      </w:r>
      <w:r w:rsidR="00527283">
        <w:rPr>
          <w:rFonts w:ascii="Tahoma" w:hAnsi="Tahoma" w:cs="Tahoma"/>
          <w:sz w:val="18"/>
          <w:szCs w:val="18"/>
        </w:rPr>
        <w:tab/>
      </w:r>
      <w:r w:rsidR="00527283">
        <w:rPr>
          <w:rFonts w:ascii="Tahoma" w:hAnsi="Tahoma" w:cs="Tahoma"/>
          <w:sz w:val="18"/>
          <w:szCs w:val="18"/>
        </w:rPr>
        <w:tab/>
      </w:r>
      <w:r w:rsidR="00ED7EF5" w:rsidRPr="00CB0C43">
        <w:rPr>
          <w:rFonts w:ascii="Tahoma" w:hAnsi="Tahoma" w:cs="Tahoma"/>
          <w:sz w:val="18"/>
          <w:szCs w:val="18"/>
        </w:rPr>
        <w:t xml:space="preserve"> </w:t>
      </w:r>
      <w:r w:rsidRPr="00CB0C43">
        <w:rPr>
          <w:rFonts w:ascii="Tahoma" w:hAnsi="Tahoma" w:cs="Tahoma"/>
          <w:sz w:val="18"/>
          <w:szCs w:val="18"/>
        </w:rPr>
        <w:t>.........</w:t>
      </w:r>
      <w:r w:rsidR="00E45D33" w:rsidRPr="00CB0C43">
        <w:rPr>
          <w:rFonts w:ascii="Tahoma" w:hAnsi="Tahoma" w:cs="Tahoma"/>
          <w:sz w:val="18"/>
          <w:szCs w:val="18"/>
        </w:rPr>
        <w:t>.........................................</w:t>
      </w:r>
    </w:p>
    <w:p w14:paraId="79C67C4D" w14:textId="36E96460" w:rsidR="00E45D33" w:rsidRPr="00CB0C43" w:rsidRDefault="00BE2C55" w:rsidP="004557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prof. MUDr. David Feltl, Ph.D., MBA</w:t>
      </w:r>
      <w:r w:rsidR="00A91117" w:rsidRPr="00CB0C43">
        <w:rPr>
          <w:rFonts w:ascii="Tahoma" w:hAnsi="Tahoma" w:cs="Tahoma"/>
          <w:sz w:val="18"/>
          <w:szCs w:val="18"/>
        </w:rPr>
        <w:tab/>
      </w:r>
      <w:r w:rsidR="00A91117" w:rsidRPr="00CB0C43">
        <w:rPr>
          <w:rFonts w:ascii="Tahoma" w:hAnsi="Tahoma" w:cs="Tahoma"/>
          <w:sz w:val="18"/>
          <w:szCs w:val="18"/>
        </w:rPr>
        <w:tab/>
      </w:r>
      <w:r w:rsidR="00235851" w:rsidRPr="00CB0C43">
        <w:rPr>
          <w:rFonts w:ascii="Tahoma" w:hAnsi="Tahoma" w:cs="Tahoma"/>
          <w:sz w:val="18"/>
          <w:szCs w:val="18"/>
        </w:rPr>
        <w:tab/>
      </w:r>
      <w:r w:rsidR="00707ED7" w:rsidRPr="00CB0C43">
        <w:rPr>
          <w:rFonts w:ascii="Tahoma" w:hAnsi="Tahoma" w:cs="Tahoma"/>
          <w:sz w:val="18"/>
          <w:szCs w:val="18"/>
        </w:rPr>
        <w:t xml:space="preserve">  </w:t>
      </w:r>
      <w:r w:rsidR="00C318A4" w:rsidRPr="00CB0C43">
        <w:rPr>
          <w:rFonts w:ascii="Tahoma" w:hAnsi="Tahoma" w:cs="Tahoma"/>
          <w:sz w:val="18"/>
          <w:szCs w:val="18"/>
        </w:rPr>
        <w:t xml:space="preserve"> </w:t>
      </w:r>
      <w:r w:rsidR="00FA34D9" w:rsidRPr="00CB0C43">
        <w:rPr>
          <w:rFonts w:ascii="Tahoma" w:hAnsi="Tahoma" w:cs="Tahoma"/>
          <w:sz w:val="18"/>
          <w:szCs w:val="18"/>
        </w:rPr>
        <w:t xml:space="preserve">   </w:t>
      </w:r>
      <w:r w:rsidR="00527283">
        <w:rPr>
          <w:rFonts w:ascii="Tahoma" w:hAnsi="Tahoma" w:cs="Tahoma"/>
          <w:sz w:val="18"/>
          <w:szCs w:val="18"/>
        </w:rPr>
        <w:tab/>
      </w:r>
      <w:r w:rsidR="00527283">
        <w:rPr>
          <w:rFonts w:ascii="Tahoma" w:hAnsi="Tahoma" w:cs="Tahoma"/>
          <w:sz w:val="18"/>
          <w:szCs w:val="18"/>
        </w:rPr>
        <w:tab/>
      </w:r>
      <w:r w:rsidR="00FA34D9" w:rsidRPr="00CB0C43">
        <w:rPr>
          <w:rFonts w:ascii="Tahoma" w:hAnsi="Tahoma" w:cs="Tahoma"/>
          <w:sz w:val="18"/>
          <w:szCs w:val="18"/>
        </w:rPr>
        <w:t xml:space="preserve"> M</w:t>
      </w:r>
      <w:r>
        <w:rPr>
          <w:rFonts w:ascii="Tahoma" w:hAnsi="Tahoma" w:cs="Tahoma"/>
          <w:sz w:val="18"/>
          <w:szCs w:val="18"/>
        </w:rPr>
        <w:t>UDr. David Marx, Ph.D.</w:t>
      </w:r>
    </w:p>
    <w:p w14:paraId="4E9B7D99" w14:textId="03E6923D" w:rsidR="00DA5261" w:rsidRPr="00CB0C43" w:rsidRDefault="00E45D33" w:rsidP="0045572A">
      <w:pPr>
        <w:jc w:val="both"/>
        <w:rPr>
          <w:rFonts w:ascii="Tahoma" w:hAnsi="Tahoma" w:cs="Tahoma"/>
          <w:sz w:val="18"/>
          <w:szCs w:val="18"/>
        </w:rPr>
      </w:pPr>
      <w:r w:rsidRPr="00CB0C43">
        <w:rPr>
          <w:rFonts w:ascii="Tahoma" w:hAnsi="Tahoma" w:cs="Tahoma"/>
          <w:sz w:val="18"/>
          <w:szCs w:val="18"/>
        </w:rPr>
        <w:t xml:space="preserve">ředitel </w:t>
      </w:r>
      <w:r w:rsidR="00BE2C55">
        <w:rPr>
          <w:rFonts w:ascii="Tahoma" w:hAnsi="Tahoma" w:cs="Tahoma"/>
          <w:sz w:val="18"/>
          <w:szCs w:val="18"/>
        </w:rPr>
        <w:t>Všeobecné fakultní nemocnice v Praze</w:t>
      </w:r>
      <w:r w:rsidR="00DA5261" w:rsidRPr="00CB0C43">
        <w:rPr>
          <w:rFonts w:ascii="Tahoma" w:hAnsi="Tahoma" w:cs="Tahoma"/>
          <w:sz w:val="18"/>
          <w:szCs w:val="18"/>
        </w:rPr>
        <w:tab/>
        <w:t xml:space="preserve"> </w:t>
      </w:r>
      <w:r w:rsidR="00ED7EF5" w:rsidRPr="00CB0C43">
        <w:rPr>
          <w:rFonts w:ascii="Tahoma" w:hAnsi="Tahoma" w:cs="Tahoma"/>
          <w:sz w:val="18"/>
          <w:szCs w:val="18"/>
        </w:rPr>
        <w:t xml:space="preserve">     </w:t>
      </w:r>
      <w:r w:rsidR="00527283">
        <w:rPr>
          <w:rFonts w:ascii="Tahoma" w:hAnsi="Tahoma" w:cs="Tahoma"/>
          <w:sz w:val="18"/>
          <w:szCs w:val="18"/>
        </w:rPr>
        <w:tab/>
      </w:r>
      <w:r w:rsidR="00527283">
        <w:rPr>
          <w:rFonts w:ascii="Tahoma" w:hAnsi="Tahoma" w:cs="Tahoma"/>
          <w:sz w:val="18"/>
          <w:szCs w:val="18"/>
        </w:rPr>
        <w:tab/>
      </w:r>
      <w:r w:rsidR="00ED7EF5" w:rsidRPr="00CB0C43">
        <w:rPr>
          <w:rFonts w:ascii="Tahoma" w:hAnsi="Tahoma" w:cs="Tahoma"/>
          <w:sz w:val="18"/>
          <w:szCs w:val="18"/>
        </w:rPr>
        <w:t xml:space="preserve"> </w:t>
      </w:r>
      <w:r w:rsidR="00707ED7" w:rsidRPr="00CB0C43">
        <w:rPr>
          <w:rFonts w:ascii="Tahoma" w:hAnsi="Tahoma" w:cs="Tahoma"/>
          <w:sz w:val="18"/>
          <w:szCs w:val="18"/>
        </w:rPr>
        <w:t>ředitel</w:t>
      </w:r>
      <w:r w:rsidR="00BE2C55">
        <w:rPr>
          <w:rFonts w:ascii="Tahoma" w:hAnsi="Tahoma" w:cs="Tahoma"/>
          <w:sz w:val="18"/>
          <w:szCs w:val="18"/>
        </w:rPr>
        <w:t xml:space="preserve"> SAK, o.p.s.</w:t>
      </w:r>
      <w:r w:rsidR="0068451A" w:rsidRPr="00CB0C43">
        <w:rPr>
          <w:rFonts w:ascii="Tahoma" w:hAnsi="Tahoma" w:cs="Tahoma"/>
          <w:sz w:val="18"/>
          <w:szCs w:val="18"/>
        </w:rPr>
        <w:t xml:space="preserve"> </w:t>
      </w:r>
    </w:p>
    <w:sectPr w:rsidR="00DA5261" w:rsidRPr="00CB0C43" w:rsidSect="00851A2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CBF40" w14:textId="77777777" w:rsidR="00B33BF5" w:rsidRDefault="00B33BF5" w:rsidP="00CB0C43">
      <w:r>
        <w:separator/>
      </w:r>
    </w:p>
  </w:endnote>
  <w:endnote w:type="continuationSeparator" w:id="0">
    <w:p w14:paraId="2AF30AE0" w14:textId="77777777" w:rsidR="00B33BF5" w:rsidRDefault="00B33BF5" w:rsidP="00CB0C43">
      <w:r>
        <w:continuationSeparator/>
      </w:r>
    </w:p>
  </w:endnote>
  <w:endnote w:type="continuationNotice" w:id="1">
    <w:p w14:paraId="784E7396" w14:textId="77777777" w:rsidR="00B33BF5" w:rsidRDefault="00B33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BFBBB" w14:textId="77777777" w:rsidR="00B33BF5" w:rsidRDefault="00B33BF5" w:rsidP="00CB0C43">
      <w:r>
        <w:separator/>
      </w:r>
    </w:p>
  </w:footnote>
  <w:footnote w:type="continuationSeparator" w:id="0">
    <w:p w14:paraId="024D8416" w14:textId="77777777" w:rsidR="00B33BF5" w:rsidRDefault="00B33BF5" w:rsidP="00CB0C43">
      <w:r>
        <w:continuationSeparator/>
      </w:r>
    </w:p>
  </w:footnote>
  <w:footnote w:type="continuationNotice" w:id="1">
    <w:p w14:paraId="55A8CDCD" w14:textId="77777777" w:rsidR="00B33BF5" w:rsidRDefault="00B33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A82E2" w14:textId="63F28DBC" w:rsidR="005C1FA6" w:rsidRPr="005C1FA6" w:rsidRDefault="005C1FA6" w:rsidP="005C1FA6">
    <w:pPr>
      <w:pStyle w:val="Zhlav"/>
      <w:jc w:val="right"/>
      <w:rPr>
        <w:sz w:val="20"/>
        <w:szCs w:val="20"/>
      </w:rPr>
    </w:pPr>
    <w:r w:rsidRPr="005C1FA6">
      <w:rPr>
        <w:sz w:val="20"/>
        <w:szCs w:val="20"/>
      </w:rPr>
      <w:t>PO 918/S/23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</w:abstractNum>
  <w:abstractNum w:abstractNumId="1" w15:restartNumberingAfterBreak="0">
    <w:nsid w:val="016F2FF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416BC"/>
    <w:multiLevelType w:val="hybridMultilevel"/>
    <w:tmpl w:val="C0B210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6232C"/>
    <w:multiLevelType w:val="hybridMultilevel"/>
    <w:tmpl w:val="BA6A2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16432"/>
    <w:multiLevelType w:val="multilevel"/>
    <w:tmpl w:val="4EC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13708"/>
    <w:multiLevelType w:val="hybridMultilevel"/>
    <w:tmpl w:val="84228E5C"/>
    <w:lvl w:ilvl="0" w:tplc="1812D4C8">
      <w:start w:val="2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34E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AE532B3"/>
    <w:multiLevelType w:val="hybridMultilevel"/>
    <w:tmpl w:val="4F34C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001F8"/>
    <w:multiLevelType w:val="hybridMultilevel"/>
    <w:tmpl w:val="5B983B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A6F4B"/>
    <w:multiLevelType w:val="hybridMultilevel"/>
    <w:tmpl w:val="CD5251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55308"/>
    <w:multiLevelType w:val="hybridMultilevel"/>
    <w:tmpl w:val="6736FE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F42E7"/>
    <w:multiLevelType w:val="hybridMultilevel"/>
    <w:tmpl w:val="8A3EF3B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3D0F"/>
    <w:multiLevelType w:val="hybridMultilevel"/>
    <w:tmpl w:val="6A8C09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AC7A59"/>
    <w:multiLevelType w:val="hybridMultilevel"/>
    <w:tmpl w:val="E480B0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93858"/>
    <w:multiLevelType w:val="hybridMultilevel"/>
    <w:tmpl w:val="776E49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67757C"/>
    <w:multiLevelType w:val="hybridMultilevel"/>
    <w:tmpl w:val="E1D8B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80024"/>
    <w:multiLevelType w:val="hybridMultilevel"/>
    <w:tmpl w:val="2AF8E4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450AD1"/>
    <w:multiLevelType w:val="hybridMultilevel"/>
    <w:tmpl w:val="E2881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D0B1E"/>
    <w:multiLevelType w:val="hybridMultilevel"/>
    <w:tmpl w:val="76CAB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8227D"/>
    <w:multiLevelType w:val="hybridMultilevel"/>
    <w:tmpl w:val="4AF633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CA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251A6"/>
    <w:multiLevelType w:val="hybridMultilevel"/>
    <w:tmpl w:val="1F4AC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16046"/>
    <w:multiLevelType w:val="hybridMultilevel"/>
    <w:tmpl w:val="38EE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67616"/>
    <w:multiLevelType w:val="hybridMultilevel"/>
    <w:tmpl w:val="79FA0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B5316"/>
    <w:multiLevelType w:val="hybridMultilevel"/>
    <w:tmpl w:val="966E9C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D3FA7"/>
    <w:multiLevelType w:val="hybridMultilevel"/>
    <w:tmpl w:val="38801A42"/>
    <w:lvl w:ilvl="0" w:tplc="EA14C1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EF3272"/>
    <w:multiLevelType w:val="multilevel"/>
    <w:tmpl w:val="F99C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917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6823BD9"/>
    <w:multiLevelType w:val="hybridMultilevel"/>
    <w:tmpl w:val="883AB184"/>
    <w:lvl w:ilvl="0" w:tplc="4BB02C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05481"/>
    <w:multiLevelType w:val="hybridMultilevel"/>
    <w:tmpl w:val="5858AE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</w:num>
  <w:num w:numId="6">
    <w:abstractNumId w:val="3"/>
  </w:num>
  <w:num w:numId="7">
    <w:abstractNumId w:val="11"/>
  </w:num>
  <w:num w:numId="8">
    <w:abstractNumId w:val="18"/>
  </w:num>
  <w:num w:numId="9">
    <w:abstractNumId w:val="10"/>
  </w:num>
  <w:num w:numId="10">
    <w:abstractNumId w:val="6"/>
  </w:num>
  <w:num w:numId="11">
    <w:abstractNumId w:val="26"/>
  </w:num>
  <w:num w:numId="12">
    <w:abstractNumId w:val="8"/>
  </w:num>
  <w:num w:numId="13">
    <w:abstractNumId w:val="25"/>
  </w:num>
  <w:num w:numId="14">
    <w:abstractNumId w:val="2"/>
  </w:num>
  <w:num w:numId="15">
    <w:abstractNumId w:val="7"/>
  </w:num>
  <w:num w:numId="16">
    <w:abstractNumId w:val="28"/>
  </w:num>
  <w:num w:numId="17">
    <w:abstractNumId w:val="23"/>
  </w:num>
  <w:num w:numId="18">
    <w:abstractNumId w:val="16"/>
  </w:num>
  <w:num w:numId="19">
    <w:abstractNumId w:val="27"/>
  </w:num>
  <w:num w:numId="20">
    <w:abstractNumId w:val="12"/>
  </w:num>
  <w:num w:numId="21">
    <w:abstractNumId w:val="15"/>
  </w:num>
  <w:num w:numId="22">
    <w:abstractNumId w:val="0"/>
  </w:num>
  <w:num w:numId="23">
    <w:abstractNumId w:val="1"/>
  </w:num>
  <w:num w:numId="24">
    <w:abstractNumId w:val="24"/>
  </w:num>
  <w:num w:numId="25">
    <w:abstractNumId w:val="9"/>
  </w:num>
  <w:num w:numId="26">
    <w:abstractNumId w:val="21"/>
  </w:num>
  <w:num w:numId="27">
    <w:abstractNumId w:val="14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0E"/>
    <w:rsid w:val="000049AB"/>
    <w:rsid w:val="000053F0"/>
    <w:rsid w:val="000076E9"/>
    <w:rsid w:val="000109D3"/>
    <w:rsid w:val="00023213"/>
    <w:rsid w:val="0002368A"/>
    <w:rsid w:val="0004637E"/>
    <w:rsid w:val="000536F8"/>
    <w:rsid w:val="00053B9D"/>
    <w:rsid w:val="00056573"/>
    <w:rsid w:val="0006231D"/>
    <w:rsid w:val="000729B7"/>
    <w:rsid w:val="00080A15"/>
    <w:rsid w:val="00080DD9"/>
    <w:rsid w:val="000843A3"/>
    <w:rsid w:val="00085BE4"/>
    <w:rsid w:val="000A242D"/>
    <w:rsid w:val="000B7BD0"/>
    <w:rsid w:val="000D22C5"/>
    <w:rsid w:val="000D2A0C"/>
    <w:rsid w:val="000E4AF7"/>
    <w:rsid w:val="000F430E"/>
    <w:rsid w:val="000F7282"/>
    <w:rsid w:val="001018BF"/>
    <w:rsid w:val="00101B8C"/>
    <w:rsid w:val="00103DA7"/>
    <w:rsid w:val="00113C42"/>
    <w:rsid w:val="00115276"/>
    <w:rsid w:val="001244BC"/>
    <w:rsid w:val="00125DF8"/>
    <w:rsid w:val="001349C5"/>
    <w:rsid w:val="0013563F"/>
    <w:rsid w:val="00136ED9"/>
    <w:rsid w:val="0014314B"/>
    <w:rsid w:val="00144A31"/>
    <w:rsid w:val="00145CCA"/>
    <w:rsid w:val="00154F28"/>
    <w:rsid w:val="001554B8"/>
    <w:rsid w:val="001566C2"/>
    <w:rsid w:val="00157516"/>
    <w:rsid w:val="0016728B"/>
    <w:rsid w:val="001724B7"/>
    <w:rsid w:val="00175E30"/>
    <w:rsid w:val="001814A8"/>
    <w:rsid w:val="001823B6"/>
    <w:rsid w:val="00190957"/>
    <w:rsid w:val="00193B7A"/>
    <w:rsid w:val="00197A05"/>
    <w:rsid w:val="001A1FB3"/>
    <w:rsid w:val="001A2681"/>
    <w:rsid w:val="001B42E0"/>
    <w:rsid w:val="001D04AE"/>
    <w:rsid w:val="001D0541"/>
    <w:rsid w:val="001D0E69"/>
    <w:rsid w:val="001D7E1A"/>
    <w:rsid w:val="001E1B90"/>
    <w:rsid w:val="001E319E"/>
    <w:rsid w:val="001E419B"/>
    <w:rsid w:val="001E4261"/>
    <w:rsid w:val="00201435"/>
    <w:rsid w:val="002014F2"/>
    <w:rsid w:val="00206AB4"/>
    <w:rsid w:val="002317FA"/>
    <w:rsid w:val="00235851"/>
    <w:rsid w:val="002429E8"/>
    <w:rsid w:val="002438A3"/>
    <w:rsid w:val="00245A3D"/>
    <w:rsid w:val="00255A54"/>
    <w:rsid w:val="0027077C"/>
    <w:rsid w:val="00272B66"/>
    <w:rsid w:val="00275152"/>
    <w:rsid w:val="00280EE6"/>
    <w:rsid w:val="0028498B"/>
    <w:rsid w:val="002946C7"/>
    <w:rsid w:val="002A0320"/>
    <w:rsid w:val="002A2EF4"/>
    <w:rsid w:val="002C3F7C"/>
    <w:rsid w:val="002D0060"/>
    <w:rsid w:val="002D0178"/>
    <w:rsid w:val="002D3CB6"/>
    <w:rsid w:val="002D42CB"/>
    <w:rsid w:val="002D6846"/>
    <w:rsid w:val="002E4347"/>
    <w:rsid w:val="002E50AD"/>
    <w:rsid w:val="002F0713"/>
    <w:rsid w:val="002F4DC6"/>
    <w:rsid w:val="002F5CFB"/>
    <w:rsid w:val="00300F1F"/>
    <w:rsid w:val="00313E51"/>
    <w:rsid w:val="003167E7"/>
    <w:rsid w:val="003359BE"/>
    <w:rsid w:val="003413DF"/>
    <w:rsid w:val="00350E23"/>
    <w:rsid w:val="003574C6"/>
    <w:rsid w:val="00370512"/>
    <w:rsid w:val="0037469C"/>
    <w:rsid w:val="003A7B95"/>
    <w:rsid w:val="003B2A91"/>
    <w:rsid w:val="003B67BF"/>
    <w:rsid w:val="003C3A19"/>
    <w:rsid w:val="003C7F5B"/>
    <w:rsid w:val="003D500B"/>
    <w:rsid w:val="003D731E"/>
    <w:rsid w:val="003E47BB"/>
    <w:rsid w:val="003F1E59"/>
    <w:rsid w:val="003F283A"/>
    <w:rsid w:val="00403DCC"/>
    <w:rsid w:val="00416D51"/>
    <w:rsid w:val="00425071"/>
    <w:rsid w:val="004266F1"/>
    <w:rsid w:val="00437251"/>
    <w:rsid w:val="00444655"/>
    <w:rsid w:val="004458C1"/>
    <w:rsid w:val="004542B8"/>
    <w:rsid w:val="0045572A"/>
    <w:rsid w:val="004744BB"/>
    <w:rsid w:val="00475AAC"/>
    <w:rsid w:val="00475FF2"/>
    <w:rsid w:val="00480DA5"/>
    <w:rsid w:val="00490EA9"/>
    <w:rsid w:val="00495B5E"/>
    <w:rsid w:val="004A3872"/>
    <w:rsid w:val="004A75FF"/>
    <w:rsid w:val="004B612D"/>
    <w:rsid w:val="004C2D6A"/>
    <w:rsid w:val="004C3CF7"/>
    <w:rsid w:val="004D1523"/>
    <w:rsid w:val="004D4BC7"/>
    <w:rsid w:val="004E009E"/>
    <w:rsid w:val="004E2BE6"/>
    <w:rsid w:val="004E5EB8"/>
    <w:rsid w:val="004F186D"/>
    <w:rsid w:val="004F2FCA"/>
    <w:rsid w:val="004F31E2"/>
    <w:rsid w:val="0050069C"/>
    <w:rsid w:val="00503666"/>
    <w:rsid w:val="0050453C"/>
    <w:rsid w:val="00504CF2"/>
    <w:rsid w:val="00515D62"/>
    <w:rsid w:val="00516B49"/>
    <w:rsid w:val="00522D62"/>
    <w:rsid w:val="00527283"/>
    <w:rsid w:val="00531A6D"/>
    <w:rsid w:val="00542DAD"/>
    <w:rsid w:val="00544464"/>
    <w:rsid w:val="005517E3"/>
    <w:rsid w:val="00561F7E"/>
    <w:rsid w:val="00582982"/>
    <w:rsid w:val="00586EB1"/>
    <w:rsid w:val="00586F27"/>
    <w:rsid w:val="005924F5"/>
    <w:rsid w:val="00593C89"/>
    <w:rsid w:val="00596F11"/>
    <w:rsid w:val="005B2616"/>
    <w:rsid w:val="005B5037"/>
    <w:rsid w:val="005C03E3"/>
    <w:rsid w:val="005C1FA6"/>
    <w:rsid w:val="005C3CCA"/>
    <w:rsid w:val="005C464F"/>
    <w:rsid w:val="005C696E"/>
    <w:rsid w:val="005D3823"/>
    <w:rsid w:val="005E39E5"/>
    <w:rsid w:val="00606B36"/>
    <w:rsid w:val="006141AF"/>
    <w:rsid w:val="006445ED"/>
    <w:rsid w:val="0064478E"/>
    <w:rsid w:val="00652B63"/>
    <w:rsid w:val="0066022E"/>
    <w:rsid w:val="00674DF1"/>
    <w:rsid w:val="00676BC5"/>
    <w:rsid w:val="0068451A"/>
    <w:rsid w:val="00684E04"/>
    <w:rsid w:val="00686B74"/>
    <w:rsid w:val="006937E6"/>
    <w:rsid w:val="006A5BF0"/>
    <w:rsid w:val="006B3843"/>
    <w:rsid w:val="006D42B2"/>
    <w:rsid w:val="006F4BDF"/>
    <w:rsid w:val="00700BF7"/>
    <w:rsid w:val="00707ED7"/>
    <w:rsid w:val="007143EE"/>
    <w:rsid w:val="00727213"/>
    <w:rsid w:val="007276CA"/>
    <w:rsid w:val="00727BB2"/>
    <w:rsid w:val="00763DB5"/>
    <w:rsid w:val="00770E6C"/>
    <w:rsid w:val="0078351E"/>
    <w:rsid w:val="00787319"/>
    <w:rsid w:val="007A5F5A"/>
    <w:rsid w:val="007C4B71"/>
    <w:rsid w:val="007D6139"/>
    <w:rsid w:val="007E2DFB"/>
    <w:rsid w:val="00802AA3"/>
    <w:rsid w:val="0081132D"/>
    <w:rsid w:val="008156F5"/>
    <w:rsid w:val="00815CCA"/>
    <w:rsid w:val="00816AC6"/>
    <w:rsid w:val="00825375"/>
    <w:rsid w:val="00832DD3"/>
    <w:rsid w:val="008358ED"/>
    <w:rsid w:val="008369E8"/>
    <w:rsid w:val="00851A29"/>
    <w:rsid w:val="00863CBA"/>
    <w:rsid w:val="008657EE"/>
    <w:rsid w:val="00875CB4"/>
    <w:rsid w:val="00876475"/>
    <w:rsid w:val="00877717"/>
    <w:rsid w:val="00877FE8"/>
    <w:rsid w:val="00887616"/>
    <w:rsid w:val="00890A34"/>
    <w:rsid w:val="00891A21"/>
    <w:rsid w:val="00891F03"/>
    <w:rsid w:val="00894BCD"/>
    <w:rsid w:val="00895058"/>
    <w:rsid w:val="008A0247"/>
    <w:rsid w:val="008A3646"/>
    <w:rsid w:val="008A7850"/>
    <w:rsid w:val="008B192B"/>
    <w:rsid w:val="008B20ED"/>
    <w:rsid w:val="008B2110"/>
    <w:rsid w:val="008D7F6F"/>
    <w:rsid w:val="008E1E64"/>
    <w:rsid w:val="008E23B5"/>
    <w:rsid w:val="008F1B8A"/>
    <w:rsid w:val="008F27AC"/>
    <w:rsid w:val="0090369B"/>
    <w:rsid w:val="00903847"/>
    <w:rsid w:val="00904061"/>
    <w:rsid w:val="009112F3"/>
    <w:rsid w:val="00913D9E"/>
    <w:rsid w:val="009275CB"/>
    <w:rsid w:val="0093156A"/>
    <w:rsid w:val="00931C46"/>
    <w:rsid w:val="00935698"/>
    <w:rsid w:val="00940A7A"/>
    <w:rsid w:val="0094153F"/>
    <w:rsid w:val="00944873"/>
    <w:rsid w:val="009453BD"/>
    <w:rsid w:val="0097232C"/>
    <w:rsid w:val="00976354"/>
    <w:rsid w:val="00985475"/>
    <w:rsid w:val="00995F75"/>
    <w:rsid w:val="009A3EDE"/>
    <w:rsid w:val="009A7E96"/>
    <w:rsid w:val="009B0CA1"/>
    <w:rsid w:val="009B3FE8"/>
    <w:rsid w:val="009B4917"/>
    <w:rsid w:val="009B5C93"/>
    <w:rsid w:val="009B7DE1"/>
    <w:rsid w:val="009D04FA"/>
    <w:rsid w:val="009D272A"/>
    <w:rsid w:val="009F7E80"/>
    <w:rsid w:val="00A01AE3"/>
    <w:rsid w:val="00A02DC3"/>
    <w:rsid w:val="00A070BF"/>
    <w:rsid w:val="00A10AF7"/>
    <w:rsid w:val="00A13ACD"/>
    <w:rsid w:val="00A22734"/>
    <w:rsid w:val="00A37DF8"/>
    <w:rsid w:val="00A42D00"/>
    <w:rsid w:val="00A440A2"/>
    <w:rsid w:val="00A4697F"/>
    <w:rsid w:val="00A51566"/>
    <w:rsid w:val="00A61218"/>
    <w:rsid w:val="00A6246F"/>
    <w:rsid w:val="00A778F4"/>
    <w:rsid w:val="00A84E4F"/>
    <w:rsid w:val="00A91117"/>
    <w:rsid w:val="00AA19BE"/>
    <w:rsid w:val="00AB1521"/>
    <w:rsid w:val="00AB40FA"/>
    <w:rsid w:val="00AB668A"/>
    <w:rsid w:val="00AC4178"/>
    <w:rsid w:val="00AD0580"/>
    <w:rsid w:val="00AD09B7"/>
    <w:rsid w:val="00AD2648"/>
    <w:rsid w:val="00AD317E"/>
    <w:rsid w:val="00AE234F"/>
    <w:rsid w:val="00AE6338"/>
    <w:rsid w:val="00AF5358"/>
    <w:rsid w:val="00B007E8"/>
    <w:rsid w:val="00B1552C"/>
    <w:rsid w:val="00B23A68"/>
    <w:rsid w:val="00B250F0"/>
    <w:rsid w:val="00B252B2"/>
    <w:rsid w:val="00B33BF5"/>
    <w:rsid w:val="00B34687"/>
    <w:rsid w:val="00B428B8"/>
    <w:rsid w:val="00B42E39"/>
    <w:rsid w:val="00B443A8"/>
    <w:rsid w:val="00B62335"/>
    <w:rsid w:val="00B8164C"/>
    <w:rsid w:val="00B8277B"/>
    <w:rsid w:val="00B97E1D"/>
    <w:rsid w:val="00BA0CCE"/>
    <w:rsid w:val="00BB2FF3"/>
    <w:rsid w:val="00BB5176"/>
    <w:rsid w:val="00BC0C5D"/>
    <w:rsid w:val="00BD17E6"/>
    <w:rsid w:val="00BE2C55"/>
    <w:rsid w:val="00BE4323"/>
    <w:rsid w:val="00BF0C13"/>
    <w:rsid w:val="00BF242F"/>
    <w:rsid w:val="00BF3570"/>
    <w:rsid w:val="00C0439F"/>
    <w:rsid w:val="00C156FB"/>
    <w:rsid w:val="00C25147"/>
    <w:rsid w:val="00C305CD"/>
    <w:rsid w:val="00C318A4"/>
    <w:rsid w:val="00C32356"/>
    <w:rsid w:val="00C3358D"/>
    <w:rsid w:val="00C40690"/>
    <w:rsid w:val="00C4305C"/>
    <w:rsid w:val="00C44CF2"/>
    <w:rsid w:val="00C46DF3"/>
    <w:rsid w:val="00C57866"/>
    <w:rsid w:val="00C71C58"/>
    <w:rsid w:val="00C77930"/>
    <w:rsid w:val="00C80B67"/>
    <w:rsid w:val="00C81171"/>
    <w:rsid w:val="00C96BAC"/>
    <w:rsid w:val="00CA1A38"/>
    <w:rsid w:val="00CA1F3E"/>
    <w:rsid w:val="00CB0C43"/>
    <w:rsid w:val="00CC445A"/>
    <w:rsid w:val="00CC4EB8"/>
    <w:rsid w:val="00CD128C"/>
    <w:rsid w:val="00CD1CE4"/>
    <w:rsid w:val="00CD4A39"/>
    <w:rsid w:val="00CD61AC"/>
    <w:rsid w:val="00CE23C6"/>
    <w:rsid w:val="00CE5BE8"/>
    <w:rsid w:val="00CE693F"/>
    <w:rsid w:val="00CE7AB1"/>
    <w:rsid w:val="00D13F65"/>
    <w:rsid w:val="00D306F4"/>
    <w:rsid w:val="00D36BF7"/>
    <w:rsid w:val="00D36FFE"/>
    <w:rsid w:val="00D5752C"/>
    <w:rsid w:val="00D62512"/>
    <w:rsid w:val="00D67DBB"/>
    <w:rsid w:val="00D71DC2"/>
    <w:rsid w:val="00D73DA6"/>
    <w:rsid w:val="00D85345"/>
    <w:rsid w:val="00D857F1"/>
    <w:rsid w:val="00D91D4F"/>
    <w:rsid w:val="00D9442B"/>
    <w:rsid w:val="00DA5261"/>
    <w:rsid w:val="00DA54A5"/>
    <w:rsid w:val="00DB2D65"/>
    <w:rsid w:val="00DB40E9"/>
    <w:rsid w:val="00DB4B6C"/>
    <w:rsid w:val="00DB705E"/>
    <w:rsid w:val="00DB7DAB"/>
    <w:rsid w:val="00DC0C2D"/>
    <w:rsid w:val="00DC2E81"/>
    <w:rsid w:val="00DD4FA9"/>
    <w:rsid w:val="00DD7710"/>
    <w:rsid w:val="00DE0FEE"/>
    <w:rsid w:val="00DE51AD"/>
    <w:rsid w:val="00DE5B82"/>
    <w:rsid w:val="00DE7484"/>
    <w:rsid w:val="00DF424F"/>
    <w:rsid w:val="00E01F2B"/>
    <w:rsid w:val="00E05E4D"/>
    <w:rsid w:val="00E14FDC"/>
    <w:rsid w:val="00E158A0"/>
    <w:rsid w:val="00E2239F"/>
    <w:rsid w:val="00E24EBA"/>
    <w:rsid w:val="00E27D20"/>
    <w:rsid w:val="00E3230D"/>
    <w:rsid w:val="00E36EEE"/>
    <w:rsid w:val="00E45D33"/>
    <w:rsid w:val="00E4761A"/>
    <w:rsid w:val="00E53C67"/>
    <w:rsid w:val="00E57024"/>
    <w:rsid w:val="00E64BB0"/>
    <w:rsid w:val="00E656A5"/>
    <w:rsid w:val="00E67352"/>
    <w:rsid w:val="00E71148"/>
    <w:rsid w:val="00E82A31"/>
    <w:rsid w:val="00E917F7"/>
    <w:rsid w:val="00E97AFE"/>
    <w:rsid w:val="00EA32B4"/>
    <w:rsid w:val="00EA3FDC"/>
    <w:rsid w:val="00EB3315"/>
    <w:rsid w:val="00EC386A"/>
    <w:rsid w:val="00EC4142"/>
    <w:rsid w:val="00ED23A8"/>
    <w:rsid w:val="00ED3B65"/>
    <w:rsid w:val="00ED5C77"/>
    <w:rsid w:val="00ED7EF5"/>
    <w:rsid w:val="00EE0AD6"/>
    <w:rsid w:val="00EE1DC7"/>
    <w:rsid w:val="00EE73D5"/>
    <w:rsid w:val="00EF75FC"/>
    <w:rsid w:val="00F06A9C"/>
    <w:rsid w:val="00F10443"/>
    <w:rsid w:val="00F14C0C"/>
    <w:rsid w:val="00F16B79"/>
    <w:rsid w:val="00F21B43"/>
    <w:rsid w:val="00F272C5"/>
    <w:rsid w:val="00F274B3"/>
    <w:rsid w:val="00F27524"/>
    <w:rsid w:val="00F32EA3"/>
    <w:rsid w:val="00F43669"/>
    <w:rsid w:val="00F438FA"/>
    <w:rsid w:val="00F45494"/>
    <w:rsid w:val="00F47269"/>
    <w:rsid w:val="00F522F1"/>
    <w:rsid w:val="00F52682"/>
    <w:rsid w:val="00F527F5"/>
    <w:rsid w:val="00F57006"/>
    <w:rsid w:val="00F57577"/>
    <w:rsid w:val="00F575E0"/>
    <w:rsid w:val="00F57767"/>
    <w:rsid w:val="00F6014C"/>
    <w:rsid w:val="00F61AEB"/>
    <w:rsid w:val="00F6505D"/>
    <w:rsid w:val="00F71B11"/>
    <w:rsid w:val="00F71BAF"/>
    <w:rsid w:val="00F75900"/>
    <w:rsid w:val="00F817BA"/>
    <w:rsid w:val="00F84BF8"/>
    <w:rsid w:val="00F90420"/>
    <w:rsid w:val="00FA34D9"/>
    <w:rsid w:val="00FA5014"/>
    <w:rsid w:val="00FC0BBD"/>
    <w:rsid w:val="00FC2258"/>
    <w:rsid w:val="00FD02AA"/>
    <w:rsid w:val="00FD6629"/>
    <w:rsid w:val="00FE2782"/>
    <w:rsid w:val="00FE61D4"/>
    <w:rsid w:val="00FE6385"/>
    <w:rsid w:val="00FF1ED6"/>
    <w:rsid w:val="0B88DEA3"/>
    <w:rsid w:val="120B71A1"/>
    <w:rsid w:val="1DCBD5F8"/>
    <w:rsid w:val="5206FD9B"/>
    <w:rsid w:val="7C8D99D2"/>
    <w:rsid w:val="7E200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9A375F"/>
  <w15:docId w15:val="{6F31F067-EBCE-495B-B1C3-C2DF2FC4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851"/>
    <w:rPr>
      <w:rFonts w:eastAsia="Times New Roman" w:cs="Bookman Old Styl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D4A3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D4A39"/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Bezmezer">
    <w:name w:val="No Spacing"/>
    <w:uiPriority w:val="99"/>
    <w:qFormat/>
    <w:rsid w:val="002F4DC6"/>
    <w:rPr>
      <w:rFonts w:ascii="Bookman Old Style" w:eastAsia="Times New Roman" w:hAnsi="Bookman Old Style" w:cs="Bookman Old Style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32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2317FA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unhideWhenUsed/>
    <w:rsid w:val="00B443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43A8"/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locked/>
    <w:rsid w:val="00CE7AB1"/>
    <w:rPr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41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15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153F"/>
    <w:rPr>
      <w:rFonts w:ascii="Bookman Old Style" w:eastAsia="Times New Roman" w:hAnsi="Bookman Old Style" w:cs="Bookman Old Styl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5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53F"/>
    <w:rPr>
      <w:rFonts w:ascii="Bookman Old Style" w:eastAsia="Times New Roman" w:hAnsi="Bookman Old Style" w:cs="Bookman Old Styl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5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53F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7D6139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1D04A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D04AE"/>
    <w:rPr>
      <w:rFonts w:ascii="Times New Roman" w:eastAsia="Times New Roman" w:hAnsi="Times New Roman"/>
      <w:sz w:val="16"/>
      <w:szCs w:val="16"/>
    </w:rPr>
  </w:style>
  <w:style w:type="character" w:styleId="Odkazjemn">
    <w:name w:val="Subtle Reference"/>
    <w:basedOn w:val="Standardnpsmoodstavce"/>
    <w:uiPriority w:val="31"/>
    <w:qFormat/>
    <w:rsid w:val="00875CB4"/>
    <w:rPr>
      <w:smallCaps/>
      <w:color w:val="C0504D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0C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0C43"/>
    <w:rPr>
      <w:rFonts w:eastAsia="Times New Roman" w:cs="Bookman Old Style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F6014C"/>
    <w:rPr>
      <w:rFonts w:eastAsia="Times New Roman" w:cs="Bookman Old Style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036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369B"/>
    <w:rPr>
      <w:rFonts w:eastAsia="Times New Roman" w:cs="Bookman Old Style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036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69B"/>
    <w:rPr>
      <w:rFonts w:eastAsia="Times New Roman" w:cs="Bookman Old Style"/>
      <w:sz w:val="24"/>
      <w:szCs w:val="24"/>
    </w:rPr>
  </w:style>
  <w:style w:type="paragraph" w:styleId="Revize">
    <w:name w:val="Revision"/>
    <w:hidden/>
    <w:uiPriority w:val="99"/>
    <w:semiHidden/>
    <w:rsid w:val="0090369B"/>
    <w:rPr>
      <w:rFonts w:eastAsia="Times New Roman" w:cs="Bookman Old Style"/>
      <w:sz w:val="24"/>
      <w:szCs w:val="24"/>
    </w:rPr>
  </w:style>
  <w:style w:type="paragraph" w:customStyle="1" w:styleId="SSlnek-zkladntext">
    <w:name w:val="SS_Článek - základní text"/>
    <w:basedOn w:val="Normln"/>
    <w:next w:val="SSOdstavec"/>
    <w:uiPriority w:val="99"/>
    <w:rsid w:val="0090369B"/>
    <w:pPr>
      <w:keepNext/>
      <w:spacing w:before="20"/>
      <w:jc w:val="center"/>
    </w:pPr>
    <w:rPr>
      <w:rFonts w:ascii="Verdana" w:eastAsia="Calibri" w:hAnsi="Verdana" w:cs="Times New Roman"/>
      <w:b/>
      <w:lang w:eastAsia="en-US"/>
    </w:rPr>
  </w:style>
  <w:style w:type="paragraph" w:customStyle="1" w:styleId="SSOdstavec">
    <w:name w:val="SS_Odstavec"/>
    <w:basedOn w:val="Normln"/>
    <w:uiPriority w:val="99"/>
    <w:rsid w:val="0090369B"/>
    <w:pPr>
      <w:tabs>
        <w:tab w:val="left" w:pos="426"/>
      </w:tabs>
      <w:spacing w:before="120"/>
      <w:jc w:val="both"/>
    </w:pPr>
    <w:rPr>
      <w:rFonts w:ascii="Verdana" w:eastAsia="Calibri" w:hAnsi="Verdana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KPR@vfn.cz" TargetMode="Externa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SAK_smlouva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1247</RequestID>
    <PocetZnRetezec xmlns="acca34e4-9ecd-41c8-99eb-d6aa654aaa55">4</PocetZnRetezec>
    <Block_WF xmlns="acca34e4-9ecd-41c8-99eb-d6aa654aaa55">0</Block_WF>
    <ZkracenyRetezec xmlns="acca34e4-9ecd-41c8-99eb-d6aa654aaa55">1247-918/918-23_RS.docx</ZkracenyRetezec>
    <Smazat xmlns="acca34e4-9ecd-41c8-99eb-d6aa654aaa55">&lt;a href="/sites/evidencesmluv/_layouts/15/IniWrkflIP.aspx?List=%7bCE30C7C5-C907-4538-821C-CE5B191189D5%7d&amp;amp;ID=3341&amp;amp;ItemGuid=%7b57A14D68-EA86-45FD-A232-FFB0E9E6A8CB%7d&amp;amp;TemplateID=%7bd3f8102e-f4a5-4901-b93c-fb146a9d820d%7d"&gt;&lt;img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2F73-07B5-4027-BD16-A3A7F66A43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85210C-86C5-407D-8994-4B63FA6E7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BE345-602E-4453-B385-1C8C5E1D91EF}"/>
</file>

<file path=customXml/itemProps4.xml><?xml version="1.0" encoding="utf-8"?>
<ds:datastoreItem xmlns:ds="http://schemas.openxmlformats.org/officeDocument/2006/customXml" ds:itemID="{9CF7ABE7-3303-437C-9DA7-9E37E06EDA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1F1DB7E-53EE-4A81-A8A0-7FF302F3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SAK_smlouva.doc</Template>
  <TotalTime>0</TotalTime>
  <Pages>4</Pages>
  <Words>2058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PROVEDENÍ  AKREDITACE</vt:lpstr>
    </vt:vector>
  </TitlesOfParts>
  <Company>NsP Havířov</Company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PROVEDENÍ  AKREDITACE</dc:title>
  <dc:subject/>
  <dc:creator>SAK ČR sekretariat</dc:creator>
  <cp:keywords/>
  <dc:description/>
  <cp:lastModifiedBy>Kotusová Zuzana, Ing. DiS.</cp:lastModifiedBy>
  <cp:revision>2</cp:revision>
  <cp:lastPrinted>2024-01-04T08:42:00Z</cp:lastPrinted>
  <dcterms:created xsi:type="dcterms:W3CDTF">2024-02-20T06:59:00Z</dcterms:created>
  <dcterms:modified xsi:type="dcterms:W3CDTF">2024-02-20T06:59:00Z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1569399056</vt:i4>
  </property>
  <property fmtid="{D5CDD505-2E9C-101B-9397-08002B2CF9AE}" pid="3" name="ContentTypeId">
    <vt:lpwstr>0x010100EFF427952D4E634383E9B8E9D938055A004949B7518D5D0A45B6686D747269DA7C</vt:lpwstr>
  </property>
  <property fmtid="{D5CDD505-2E9C-101B-9397-08002B2CF9AE}" pid="4" name="_dlc_DocIdItemGuid">
    <vt:lpwstr>db4163e6-6f4a-4683-9875-6ccc1bb2cc42</vt:lpwstr>
  </property>
  <property fmtid="{D5CDD505-2E9C-101B-9397-08002B2CF9AE}" pid="5" name="MediaServiceImageTags">
    <vt:lpwstr/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2024-02-20T06:59:31Z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ContentBits">
    <vt:lpwstr>0</vt:lpwstr>
  </property>
  <property fmtid="{D5CDD505-2E9C-101B-9397-08002B2CF9AE}" pid="12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