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246E846B" w14:textId="77777777" w:rsidR="008B4C5F" w:rsidRPr="007C5878" w:rsidRDefault="008B4C5F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Tělovýchovná jednota Ostrava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Varenská 3098/40a, 702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7016E0B2" w14:textId="65894437" w:rsidR="008B4C5F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zastupuje: </w:t>
      </w:r>
      <w:r w:rsidR="008B4C5F">
        <w:rPr>
          <w:rFonts w:ascii="Times New Roman" w:hAnsi="Times New Roman"/>
          <w:sz w:val="22"/>
          <w:szCs w:val="22"/>
          <w:lang w:val="cs"/>
        </w:rPr>
        <w:t xml:space="preserve">Mgr. </w:t>
      </w:r>
      <w:r>
        <w:rPr>
          <w:rFonts w:ascii="Times New Roman" w:hAnsi="Times New Roman"/>
          <w:sz w:val="22"/>
          <w:szCs w:val="22"/>
          <w:lang w:val="cs"/>
        </w:rPr>
        <w:t>Miloš Matula</w:t>
      </w:r>
    </w:p>
    <w:p w14:paraId="0C7A7C7B" w14:textId="7F181702" w:rsidR="00BC0603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výkonný ředitel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00561916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CZ00561916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69358343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  <w:t xml:space="preserve"> </w:t>
      </w:r>
      <w:r w:rsidR="00FE51D7">
        <w:rPr>
          <w:rFonts w:ascii="Times New Roman" w:hAnsi="Times New Roman"/>
          <w:sz w:val="22"/>
          <w:szCs w:val="22"/>
          <w:lang w:val="cs"/>
        </w:rPr>
        <w:t>Komerční banka,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510008C0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A43ABE">
        <w:rPr>
          <w:rFonts w:ascii="Times New Roman" w:hAnsi="Times New Roman"/>
          <w:sz w:val="22"/>
          <w:szCs w:val="22"/>
          <w:lang w:val="en-US"/>
        </w:rPr>
        <w:t>xxxxxxxxxxxxxxxxxx</w:t>
      </w:r>
    </w:p>
    <w:p w14:paraId="630EBA12" w14:textId="77777777" w:rsidR="008B4C5F" w:rsidRPr="00D1125A" w:rsidRDefault="008B4C5F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Podpora mládežnických klubů TJ Ostrava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 xml:space="preserve"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 - sportovní oblečení (dresy, trenky, trička, teplákovky atd.), obuv, </w:t>
      </w: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nákolenky, tašky, míče, míčky, sítě, golfové hole, rakety, ukazatele skóre, bidony, tejpy, emulze, zdravotní pomůcky, věcné ceny atd.</w:t>
      </w:r>
    </w:p>
    <w:p w14:paraId="75E6948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spotřeba energie: elektrická energie, vodné a stočné, plyn, pára, teplo - energie, teplo, vodné, stočné, odvoz odpadu</w:t>
      </w:r>
    </w:p>
    <w:p w14:paraId="29DC2EDF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doprava – cestovné, jízdné, letenky, pronájem vozidla, použití MHD (mimo Ostravu), vleky (vč. permanentek) – nelze uplatnit nákup PHM - auto, vlak, bus, letadlo - doprava na zápasy, turnaje, soustředění, školení, dojíždění hráčů, trenérů a realizačního týmu</w:t>
      </w:r>
    </w:p>
    <w:p w14:paraId="7EFEED5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Kč 1.500/osoba/den), a to v rámci zápasů, kempů, přípravných turnajů a soustředění (nelze použít na úhradu nákladů pro doprovod – rodinné příslušníky, nelze uplatnit na dlouhodobý, krátkodobý pronájem/podnájem) - ubytování a stravování sportovců, trenérů a realizačního týmu při zápasech, turnajích, soustředěních, školení, vody</w:t>
      </w:r>
    </w:p>
    <w:p w14:paraId="14E4E626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 - odměny a služby trenérů, pořadatelů, rozhodčích, delegátů, zapisovatelů, hlasatelů a dalších organizačních pracovníků, zdravotníků, bezpečnostních, recepčních, úklidových a účetních služeb</w:t>
      </w:r>
    </w:p>
    <w:p w14:paraId="2C5DFFDF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pořadatelská, bezpečnostní a úklidová služba - v případě služby odpovídající charakteru činnosti, která by jinak byla realizována formou dohody o práci konanou mimo pracovní poměr, je maximální uznatelná částka za hodinu stanovena na 300 Kč, maximálně však do výše 40 tis. Kč měsíc - pořadatelská služba, bezpečnostní služby a úklidová služba</w:t>
      </w:r>
    </w:p>
    <w:p w14:paraId="2D2DCD1A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poplatky za účast v soutěžích a turnajích, licence, startovné (poplatky dle sazebníku svazů, nelze hradit poplatky za hostování) - startovné a licence</w:t>
      </w:r>
    </w:p>
    <w:p w14:paraId="51223609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internetové a webové služby, streaming - služby webmastera, kameramana, připojení k internetu, stream zápasů</w:t>
      </w:r>
    </w:p>
    <w:p w14:paraId="287FDE13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opravy a udržování sportovišť – drobné opravy a údržbu sportovišť neinvestičního charakteru (v maximální souhrnné částce do 30 % z poskytnuté dotace) - oprava a údržba podlah v halách, tribun, sociálních zařízení, osvětlení, ozvučení, malování, nákup barev, žárovek, výbojek, panelů a rámů na reklamní nosiče atd.</w:t>
      </w:r>
    </w:p>
    <w:p w14:paraId="4C773A78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 - trenéři, členové realizačního týmu, rozhodčí</w:t>
      </w:r>
    </w:p>
    <w:p w14:paraId="150AF6F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vzdělávání trenérů a lektorů - školení a semináře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5F1B88B0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447 000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8B4C5F">
        <w:rPr>
          <w:rFonts w:ascii="Times New Roman" w:hAnsi="Times New Roman"/>
          <w:sz w:val="22"/>
          <w:szCs w:val="22"/>
        </w:rPr>
        <w:t>čtyři sta čtyřicet sedm 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2717DF05" w:rsidR="00D42DF7" w:rsidRPr="008B4C5F" w:rsidRDefault="00D42DF7" w:rsidP="008B4C5F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45"/>
      <w:r w:rsidRPr="008B4C5F">
        <w:rPr>
          <w:rFonts w:ascii="Times New Roman" w:hAnsi="Times New Roman"/>
          <w:sz w:val="22"/>
          <w:szCs w:val="22"/>
        </w:rPr>
        <w:t>vznikl na základě účetního dokladu v minimální výši 1.000 Kč</w:t>
      </w:r>
      <w:r w:rsidR="008B4C5F">
        <w:rPr>
          <w:rFonts w:ascii="Times New Roman" w:hAnsi="Times New Roman"/>
          <w:sz w:val="22"/>
          <w:szCs w:val="22"/>
        </w:rPr>
        <w:t>.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2308CEEB" w14:textId="77777777" w:rsidR="008B4C5F" w:rsidRDefault="008B4C5F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CB2D21B" w14:textId="77777777" w:rsidR="008B4C5F" w:rsidRDefault="008B4C5F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5FA62EBB" w14:textId="77777777" w:rsidR="008B4C5F" w:rsidRDefault="008B4C5F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287ED3B9" w14:textId="77777777" w:rsidR="008B4C5F" w:rsidRDefault="008B4C5F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56B6EA06" w14:textId="77777777" w:rsidR="008B4C5F" w:rsidRDefault="008B4C5F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lastRenderedPageBreak/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lastRenderedPageBreak/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lastRenderedPageBreak/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01642024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01642024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Default="007C27DC" w:rsidP="0092101A">
      <w:pPr>
        <w:rPr>
          <w:rFonts w:ascii="Times New Roman" w:hAnsi="Times New Roman"/>
          <w:sz w:val="22"/>
          <w:szCs w:val="22"/>
        </w:rPr>
      </w:pPr>
    </w:p>
    <w:p w14:paraId="3341C514" w14:textId="77777777" w:rsidR="008B4C5F" w:rsidRPr="0092101A" w:rsidRDefault="008B4C5F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lastRenderedPageBreak/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Pr="00C877AD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20E65A8B" w:rsidR="005F0DD3" w:rsidRDefault="00F00D2A" w:rsidP="0076210B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B4C5F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</w:t>
      </w:r>
      <w:r w:rsidR="008B4C5F">
        <w:rPr>
          <w:rFonts w:ascii="Times New Roman" w:hAnsi="Times New Roman"/>
          <w:sz w:val="22"/>
          <w:szCs w:val="22"/>
        </w:rPr>
        <w:t>.</w:t>
      </w:r>
    </w:p>
    <w:p w14:paraId="7C56F003" w14:textId="77777777" w:rsidR="008B4C5F" w:rsidRPr="008B4C5F" w:rsidRDefault="008B4C5F" w:rsidP="008B4C5F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lastRenderedPageBreak/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177B2CB0" w14:textId="77777777" w:rsidR="008B4C5F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</w:p>
    <w:p w14:paraId="4CEA2AD3" w14:textId="25462DD3" w:rsidR="00372919" w:rsidRDefault="008B4C5F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114BD9E0" w:rsidR="00DF598A" w:rsidRPr="009A25FC" w:rsidRDefault="008B4C5F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Mgr. </w:t>
            </w:r>
            <w:r w:rsidR="00DF598A"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Miloš Matula</w:t>
            </w:r>
          </w:p>
          <w:p w14:paraId="7DD77944" w14:textId="77777777" w:rsidR="00DF598A" w:rsidRPr="008B4C5F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C5F">
              <w:rPr>
                <w:rFonts w:ascii="Times New Roman" w:hAnsi="Times New Roman"/>
                <w:sz w:val="22"/>
                <w:szCs w:val="22"/>
              </w:rPr>
              <w:t>výkonný ředitel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130B57" w14:textId="59DACBE9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432507F" w14:textId="0946F128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5D7C0015" w14:textId="0C6F060B" w:rsidR="00320E5F" w:rsidRPr="004A50AA" w:rsidRDefault="00320E5F" w:rsidP="00E92A47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320E5F" w:rsidRPr="004A50AA" w:rsidSect="00FF58A1"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0164/2024/SP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0164/2024/SP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0164/2024/SP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0164/2024/SP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B4C5F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174EB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3ABE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4443</Words>
  <Characters>26430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30812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18</cp:revision>
  <cp:lastPrinted>2022-12-28T10:16:00Z</cp:lastPrinted>
  <dcterms:created xsi:type="dcterms:W3CDTF">2023-11-22T11:38:00Z</dcterms:created>
  <dcterms:modified xsi:type="dcterms:W3CDTF">2024-02-20T13:43:00Z</dcterms:modified>
</cp:coreProperties>
</file>