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0655" w14:textId="77777777" w:rsidR="00146794" w:rsidRPr="00054FA9" w:rsidRDefault="00146794" w:rsidP="00146794">
      <w:pPr>
        <w:pStyle w:val="Nzev"/>
        <w:rPr>
          <w:rFonts w:cs="Arial"/>
          <w:color w:val="000000"/>
          <w:sz w:val="40"/>
          <w:szCs w:val="40"/>
        </w:rPr>
      </w:pPr>
      <w:r w:rsidRPr="00054FA9">
        <w:rPr>
          <w:rFonts w:cs="Arial"/>
          <w:color w:val="000000"/>
          <w:sz w:val="40"/>
          <w:szCs w:val="40"/>
        </w:rPr>
        <w:t xml:space="preserve">KUPNÍ SMLOUVA č. </w:t>
      </w:r>
      <w:r w:rsidR="00012B47" w:rsidRPr="00054FA9">
        <w:rPr>
          <w:rFonts w:cs="Arial"/>
          <w:color w:val="000000"/>
          <w:sz w:val="40"/>
          <w:szCs w:val="40"/>
        </w:rPr>
        <w:t>020822/001/2024</w:t>
      </w:r>
    </w:p>
    <w:p w14:paraId="37CBC1A6" w14:textId="6F6FCC9E" w:rsidR="00D00BB2" w:rsidRPr="00483E6A" w:rsidRDefault="00D00BB2" w:rsidP="00D00BB2">
      <w:pPr>
        <w:spacing w:after="6"/>
        <w:ind w:firstLine="708"/>
        <w:jc w:val="center"/>
        <w:rPr>
          <w:rFonts w:ascii="Arial" w:hAnsi="Arial" w:cs="Arial"/>
          <w:sz w:val="18"/>
          <w:szCs w:val="18"/>
        </w:rPr>
      </w:pPr>
      <w:r w:rsidRPr="00483E6A">
        <w:rPr>
          <w:rFonts w:ascii="Arial" w:hAnsi="Arial" w:cs="Arial"/>
          <w:sz w:val="18"/>
          <w:szCs w:val="18"/>
        </w:rPr>
        <w:t xml:space="preserve">uzavřená níže uvedeného dne dle </w:t>
      </w:r>
      <w:r w:rsidR="005B7854" w:rsidRPr="00483E6A">
        <w:rPr>
          <w:rFonts w:ascii="Arial" w:hAnsi="Arial" w:cs="Arial"/>
          <w:sz w:val="18"/>
          <w:szCs w:val="18"/>
        </w:rPr>
        <w:t>§ 2079 a násl. zák. č. 89/2012 Sb., občanský zákoník, v platném znění</w:t>
      </w:r>
    </w:p>
    <w:p w14:paraId="1ED0BDD2" w14:textId="77777777" w:rsidR="00AD7AEC" w:rsidRPr="00054FA9" w:rsidRDefault="00AD7AEC" w:rsidP="00EC16FC">
      <w:pPr>
        <w:spacing w:line="240" w:lineRule="atLeast"/>
        <w:rPr>
          <w:rFonts w:ascii="Arial" w:hAnsi="Arial" w:cs="Arial"/>
        </w:rPr>
      </w:pPr>
    </w:p>
    <w:p w14:paraId="490EE3D3" w14:textId="77777777" w:rsidR="00EC16FC" w:rsidRPr="00950BF3" w:rsidRDefault="00146794" w:rsidP="008F6083">
      <w:pPr>
        <w:spacing w:after="6"/>
        <w:rPr>
          <w:rFonts w:ascii="Arial" w:hAnsi="Arial" w:cs="Arial"/>
          <w:b/>
          <w:bCs/>
          <w:sz w:val="20"/>
          <w:szCs w:val="20"/>
        </w:rPr>
      </w:pPr>
      <w:r w:rsidRPr="00950BF3">
        <w:rPr>
          <w:rFonts w:ascii="Arial" w:hAnsi="Arial" w:cs="Arial"/>
          <w:b/>
          <w:bCs/>
          <w:sz w:val="20"/>
          <w:szCs w:val="20"/>
        </w:rPr>
        <w:t>Prodávající</w:t>
      </w:r>
      <w:r w:rsidR="00EC16FC" w:rsidRPr="00950BF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B46FAE1" w14:textId="77777777" w:rsidR="006B1EC7" w:rsidRPr="00950BF3" w:rsidRDefault="006B1EC7" w:rsidP="006B1EC7">
      <w:pPr>
        <w:spacing w:after="6"/>
        <w:ind w:firstLine="708"/>
        <w:rPr>
          <w:rFonts w:ascii="Arial" w:hAnsi="Arial" w:cs="Arial"/>
          <w:b/>
          <w:sz w:val="20"/>
          <w:szCs w:val="20"/>
        </w:rPr>
      </w:pPr>
      <w:r w:rsidRPr="00950BF3">
        <w:rPr>
          <w:rFonts w:ascii="Arial" w:hAnsi="Arial" w:cs="Arial"/>
          <w:b/>
          <w:sz w:val="20"/>
          <w:szCs w:val="20"/>
        </w:rPr>
        <w:t>Povodí Odry, státní podnik</w:t>
      </w:r>
    </w:p>
    <w:p w14:paraId="4D1372CA" w14:textId="77777777" w:rsidR="006B1EC7" w:rsidRPr="00483E6A" w:rsidRDefault="006B1EC7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Sídlo: Varenská 3101/49, Moravská Ostrava, 702 00 Ostrava</w:t>
      </w:r>
    </w:p>
    <w:p w14:paraId="7E277C2E" w14:textId="77777777" w:rsidR="006B1EC7" w:rsidRPr="00483E6A" w:rsidRDefault="006B1EC7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doručovací číslo: 701 26</w:t>
      </w:r>
    </w:p>
    <w:p w14:paraId="4BD3F7E2" w14:textId="77777777" w:rsidR="006B1EC7" w:rsidRPr="00483E6A" w:rsidRDefault="006B1EC7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IČO: 70890021</w:t>
      </w:r>
    </w:p>
    <w:p w14:paraId="1DD966A8" w14:textId="77777777" w:rsidR="006B1EC7" w:rsidRPr="00483E6A" w:rsidRDefault="006B1EC7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DIČ: CZ70890021</w:t>
      </w:r>
    </w:p>
    <w:p w14:paraId="3843EE6F" w14:textId="4B5062CD" w:rsidR="005B7854" w:rsidRPr="00483E6A" w:rsidRDefault="005B7854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Bankovní spojení:</w:t>
      </w:r>
      <w:r w:rsidR="009A3920" w:rsidRPr="00483E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920" w:rsidRPr="00483E6A">
        <w:rPr>
          <w:rFonts w:ascii="Arial" w:hAnsi="Arial" w:cs="Arial"/>
          <w:sz w:val="20"/>
          <w:szCs w:val="20"/>
        </w:rPr>
        <w:t>Raiffeisenbank</w:t>
      </w:r>
      <w:proofErr w:type="spellEnd"/>
      <w:r w:rsidR="009A3920" w:rsidRPr="00483E6A">
        <w:rPr>
          <w:rFonts w:ascii="Arial" w:hAnsi="Arial" w:cs="Arial"/>
          <w:sz w:val="20"/>
          <w:szCs w:val="20"/>
        </w:rPr>
        <w:t xml:space="preserve"> a.s.</w:t>
      </w:r>
    </w:p>
    <w:p w14:paraId="211EE308" w14:textId="0DDDA6C4" w:rsidR="005B7854" w:rsidRPr="00483E6A" w:rsidRDefault="005B7854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číslo účtu:</w:t>
      </w:r>
      <w:r w:rsidR="009A3920" w:rsidRPr="00483E6A">
        <w:rPr>
          <w:rFonts w:ascii="Arial" w:hAnsi="Arial" w:cs="Arial"/>
          <w:sz w:val="20"/>
          <w:szCs w:val="20"/>
        </w:rPr>
        <w:t xml:space="preserve"> 1320871002/5500</w:t>
      </w:r>
    </w:p>
    <w:p w14:paraId="38F8610E" w14:textId="77777777" w:rsidR="00EC16FC" w:rsidRPr="00483E6A" w:rsidRDefault="006B1EC7" w:rsidP="006B1EC7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Zapsán v obchodním rejstříku Krajského soudu v Ostravě, oddíl A XIV, vložka 584</w:t>
      </w:r>
      <w:r w:rsidR="00EC16FC" w:rsidRPr="00483E6A">
        <w:rPr>
          <w:rFonts w:ascii="Arial" w:hAnsi="Arial" w:cs="Arial"/>
          <w:sz w:val="20"/>
          <w:szCs w:val="20"/>
        </w:rPr>
        <w:t xml:space="preserve"> </w:t>
      </w:r>
    </w:p>
    <w:p w14:paraId="2BB023F0" w14:textId="77777777" w:rsidR="00EC16FC" w:rsidRPr="00483E6A" w:rsidRDefault="005B7854" w:rsidP="005B7854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 xml:space="preserve">zastoupený </w:t>
      </w:r>
      <w:r w:rsidR="00E5432B" w:rsidRPr="00483E6A">
        <w:rPr>
          <w:rFonts w:ascii="Arial" w:hAnsi="Arial" w:cs="Arial"/>
          <w:sz w:val="20"/>
          <w:szCs w:val="20"/>
        </w:rPr>
        <w:t>I</w:t>
      </w:r>
      <w:r w:rsidR="008B3599" w:rsidRPr="00483E6A">
        <w:rPr>
          <w:rFonts w:ascii="Arial" w:hAnsi="Arial" w:cs="Arial"/>
          <w:sz w:val="20"/>
          <w:szCs w:val="20"/>
        </w:rPr>
        <w:t xml:space="preserve">ng. </w:t>
      </w:r>
      <w:r w:rsidR="00E5432B" w:rsidRPr="00483E6A">
        <w:rPr>
          <w:rFonts w:ascii="Arial" w:hAnsi="Arial" w:cs="Arial"/>
          <w:sz w:val="20"/>
          <w:szCs w:val="20"/>
        </w:rPr>
        <w:t>Jiří</w:t>
      </w:r>
      <w:r w:rsidRPr="00483E6A">
        <w:rPr>
          <w:rFonts w:ascii="Arial" w:hAnsi="Arial" w:cs="Arial"/>
          <w:sz w:val="20"/>
          <w:szCs w:val="20"/>
        </w:rPr>
        <w:t>m</w:t>
      </w:r>
      <w:r w:rsidR="00E5432B" w:rsidRPr="00483E6A">
        <w:rPr>
          <w:rFonts w:ascii="Arial" w:hAnsi="Arial" w:cs="Arial"/>
          <w:sz w:val="20"/>
          <w:szCs w:val="20"/>
        </w:rPr>
        <w:t xml:space="preserve"> Tkáč</w:t>
      </w:r>
      <w:r w:rsidRPr="00483E6A">
        <w:rPr>
          <w:rFonts w:ascii="Arial" w:hAnsi="Arial" w:cs="Arial"/>
          <w:sz w:val="20"/>
          <w:szCs w:val="20"/>
        </w:rPr>
        <w:t>em</w:t>
      </w:r>
      <w:r w:rsidR="00E5432B" w:rsidRPr="00483E6A">
        <w:rPr>
          <w:rFonts w:ascii="Arial" w:hAnsi="Arial" w:cs="Arial"/>
          <w:sz w:val="20"/>
          <w:szCs w:val="20"/>
        </w:rPr>
        <w:t>, generální</w:t>
      </w:r>
      <w:r w:rsidRPr="00483E6A">
        <w:rPr>
          <w:rFonts w:ascii="Arial" w:hAnsi="Arial" w:cs="Arial"/>
          <w:sz w:val="20"/>
          <w:szCs w:val="20"/>
        </w:rPr>
        <w:t>m</w:t>
      </w:r>
      <w:r w:rsidR="00E5432B" w:rsidRPr="00483E6A">
        <w:rPr>
          <w:rFonts w:ascii="Arial" w:hAnsi="Arial" w:cs="Arial"/>
          <w:sz w:val="20"/>
          <w:szCs w:val="20"/>
        </w:rPr>
        <w:t xml:space="preserve"> ředitel</w:t>
      </w:r>
      <w:r w:rsidRPr="00483E6A">
        <w:rPr>
          <w:rFonts w:ascii="Arial" w:hAnsi="Arial" w:cs="Arial"/>
          <w:sz w:val="20"/>
          <w:szCs w:val="20"/>
        </w:rPr>
        <w:t>em</w:t>
      </w:r>
    </w:p>
    <w:p w14:paraId="1F5F7D77" w14:textId="3627CEED" w:rsidR="008B3599" w:rsidRPr="00483E6A" w:rsidRDefault="008B3599" w:rsidP="005B7854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ve věcech technick</w:t>
      </w:r>
      <w:r w:rsidR="002A1B44" w:rsidRPr="00483E6A">
        <w:rPr>
          <w:rFonts w:ascii="Arial" w:hAnsi="Arial" w:cs="Arial"/>
          <w:sz w:val="20"/>
          <w:szCs w:val="20"/>
        </w:rPr>
        <w:t>ých</w:t>
      </w:r>
      <w:r w:rsidRPr="00483E6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D2799">
        <w:rPr>
          <w:rFonts w:ascii="Arial" w:hAnsi="Arial" w:cs="Arial"/>
          <w:sz w:val="20"/>
          <w:szCs w:val="20"/>
        </w:rPr>
        <w:t>xxx</w:t>
      </w:r>
      <w:proofErr w:type="spellEnd"/>
    </w:p>
    <w:p w14:paraId="2D5CF874" w14:textId="77777777" w:rsidR="00EC16FC" w:rsidRPr="00483E6A" w:rsidRDefault="00EC16FC" w:rsidP="008F6083">
      <w:pPr>
        <w:spacing w:after="6"/>
        <w:rPr>
          <w:rFonts w:ascii="Arial" w:hAnsi="Arial" w:cs="Arial"/>
          <w:sz w:val="20"/>
          <w:szCs w:val="20"/>
        </w:rPr>
      </w:pPr>
    </w:p>
    <w:p w14:paraId="62B432C9" w14:textId="77777777" w:rsidR="00EC16FC" w:rsidRPr="00950BF3" w:rsidRDefault="00146794" w:rsidP="008F6083">
      <w:pPr>
        <w:spacing w:after="6"/>
        <w:rPr>
          <w:rFonts w:ascii="Arial" w:hAnsi="Arial" w:cs="Arial"/>
          <w:b/>
          <w:bCs/>
          <w:sz w:val="20"/>
          <w:szCs w:val="20"/>
        </w:rPr>
      </w:pPr>
      <w:r w:rsidRPr="00950BF3">
        <w:rPr>
          <w:rFonts w:ascii="Arial" w:hAnsi="Arial" w:cs="Arial"/>
          <w:b/>
          <w:bCs/>
          <w:sz w:val="20"/>
          <w:szCs w:val="20"/>
        </w:rPr>
        <w:t>Kupující</w:t>
      </w:r>
      <w:r w:rsidR="00EC16FC" w:rsidRPr="00950BF3">
        <w:rPr>
          <w:rFonts w:ascii="Arial" w:hAnsi="Arial" w:cs="Arial"/>
          <w:b/>
          <w:bCs/>
          <w:sz w:val="20"/>
          <w:szCs w:val="20"/>
        </w:rPr>
        <w:t>:</w:t>
      </w:r>
    </w:p>
    <w:p w14:paraId="360D2F26" w14:textId="2F09C435" w:rsidR="00EC16FC" w:rsidRPr="00950BF3" w:rsidRDefault="00EC16FC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proofErr w:type="spellStart"/>
      <w:r w:rsidRPr="00950BF3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950BF3">
        <w:rPr>
          <w:rFonts w:ascii="Arial" w:hAnsi="Arial" w:cs="Arial"/>
          <w:b/>
          <w:sz w:val="20"/>
          <w:szCs w:val="20"/>
        </w:rPr>
        <w:t xml:space="preserve"> Frýdek-Místek a. s.</w:t>
      </w:r>
    </w:p>
    <w:p w14:paraId="32D68E63" w14:textId="46AD85F0" w:rsidR="00EC16FC" w:rsidRPr="00950BF3" w:rsidRDefault="00EC16FC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sídlo: </w:t>
      </w:r>
      <w:r w:rsidR="00AD7AEC" w:rsidRPr="00950BF3">
        <w:rPr>
          <w:rFonts w:ascii="Arial" w:hAnsi="Arial" w:cs="Arial"/>
          <w:sz w:val="20"/>
          <w:szCs w:val="20"/>
        </w:rPr>
        <w:t xml:space="preserve">Slezská 2766, </w:t>
      </w:r>
      <w:proofErr w:type="gramStart"/>
      <w:r w:rsidR="00AD7AEC" w:rsidRPr="00950BF3">
        <w:rPr>
          <w:rFonts w:ascii="Arial" w:hAnsi="Arial" w:cs="Arial"/>
          <w:sz w:val="20"/>
          <w:szCs w:val="20"/>
        </w:rPr>
        <w:t xml:space="preserve">73801  </w:t>
      </w:r>
      <w:r w:rsidRPr="00950BF3">
        <w:rPr>
          <w:rFonts w:ascii="Arial" w:hAnsi="Arial" w:cs="Arial"/>
          <w:sz w:val="20"/>
          <w:szCs w:val="20"/>
        </w:rPr>
        <w:t>Frýdek-Místek</w:t>
      </w:r>
      <w:proofErr w:type="gramEnd"/>
      <w:r w:rsidRPr="00950BF3">
        <w:rPr>
          <w:rFonts w:ascii="Arial" w:hAnsi="Arial" w:cs="Arial"/>
          <w:sz w:val="20"/>
          <w:szCs w:val="20"/>
        </w:rPr>
        <w:t xml:space="preserve">, </w:t>
      </w:r>
    </w:p>
    <w:p w14:paraId="6C212DAD" w14:textId="77777777" w:rsidR="00146794" w:rsidRPr="00950BF3" w:rsidRDefault="00146794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zapsaná u Krajského soudu v Ostravě dne 26. 06. 1992, oddíl B, vložka 471</w:t>
      </w:r>
    </w:p>
    <w:p w14:paraId="4FE22B26" w14:textId="77777777" w:rsidR="00EC16FC" w:rsidRPr="00950BF3" w:rsidRDefault="00EC16FC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IČ: 451 93</w:t>
      </w:r>
      <w:r w:rsidR="00AD7AEC" w:rsidRPr="00950BF3">
        <w:rPr>
          <w:rFonts w:ascii="Arial" w:hAnsi="Arial" w:cs="Arial"/>
          <w:sz w:val="20"/>
          <w:szCs w:val="20"/>
        </w:rPr>
        <w:t> </w:t>
      </w:r>
      <w:r w:rsidRPr="00950BF3">
        <w:rPr>
          <w:rFonts w:ascii="Arial" w:hAnsi="Arial" w:cs="Arial"/>
          <w:sz w:val="20"/>
          <w:szCs w:val="20"/>
        </w:rPr>
        <w:t>118</w:t>
      </w:r>
    </w:p>
    <w:p w14:paraId="329E40D3" w14:textId="77777777" w:rsidR="00EC16FC" w:rsidRPr="00950BF3" w:rsidRDefault="00EC16FC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DIČ: CZ45193118</w:t>
      </w:r>
    </w:p>
    <w:p w14:paraId="7C29A754" w14:textId="77777777" w:rsidR="00EC16FC" w:rsidRPr="00950BF3" w:rsidRDefault="00EC16FC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Bankovní spojení: Komerční banka a.s.</w:t>
      </w:r>
    </w:p>
    <w:p w14:paraId="6505490F" w14:textId="77777777" w:rsidR="00EC16FC" w:rsidRPr="00950BF3" w:rsidRDefault="00EC16FC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číslo účtu: 13403781/0100</w:t>
      </w:r>
    </w:p>
    <w:p w14:paraId="16D0B4EB" w14:textId="2A1C688B" w:rsidR="00EC16FC" w:rsidRPr="00950BF3" w:rsidRDefault="00146794" w:rsidP="008F6083">
      <w:pPr>
        <w:spacing w:after="6"/>
        <w:ind w:firstLine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zastoupená </w:t>
      </w:r>
      <w:r w:rsidR="000D2799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Pr="00950BF3">
        <w:rPr>
          <w:rFonts w:ascii="Arial" w:hAnsi="Arial" w:cs="Arial"/>
          <w:sz w:val="20"/>
          <w:szCs w:val="20"/>
        </w:rPr>
        <w:t>, předsedou představenstva</w:t>
      </w:r>
    </w:p>
    <w:p w14:paraId="5FB9677F" w14:textId="3F7133A5" w:rsidR="00146794" w:rsidRPr="00950BF3" w:rsidRDefault="008B3599" w:rsidP="008F6083">
      <w:pPr>
        <w:spacing w:after="6"/>
        <w:ind w:left="708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ve věcech technických:</w:t>
      </w:r>
      <w:r w:rsidR="00A140FE" w:rsidRPr="00950B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799">
        <w:rPr>
          <w:rFonts w:ascii="Arial" w:hAnsi="Arial" w:cs="Arial"/>
          <w:sz w:val="20"/>
          <w:szCs w:val="20"/>
        </w:rPr>
        <w:t>xxx</w:t>
      </w:r>
      <w:proofErr w:type="spellEnd"/>
      <w:r w:rsidR="000D2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2799">
        <w:rPr>
          <w:rFonts w:ascii="Arial" w:hAnsi="Arial" w:cs="Arial"/>
          <w:sz w:val="20"/>
          <w:szCs w:val="20"/>
        </w:rPr>
        <w:t>xxx</w:t>
      </w:r>
      <w:proofErr w:type="spellEnd"/>
    </w:p>
    <w:p w14:paraId="66C461F4" w14:textId="77777777" w:rsidR="00F36618" w:rsidRPr="00950BF3" w:rsidRDefault="00F36618" w:rsidP="008F6083">
      <w:pPr>
        <w:spacing w:after="6"/>
        <w:ind w:left="708"/>
        <w:rPr>
          <w:rFonts w:ascii="Arial" w:hAnsi="Arial" w:cs="Arial"/>
          <w:sz w:val="20"/>
          <w:szCs w:val="20"/>
        </w:rPr>
      </w:pPr>
    </w:p>
    <w:p w14:paraId="16EEC049" w14:textId="77777777" w:rsidR="00911E80" w:rsidRPr="00950BF3" w:rsidRDefault="00911E80" w:rsidP="00F3661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Prodávající se zavazuje dodat kupujícímu zboží:</w:t>
      </w:r>
    </w:p>
    <w:p w14:paraId="6053608C" w14:textId="77777777" w:rsidR="008B3599" w:rsidRPr="00950BF3" w:rsidRDefault="008B3599" w:rsidP="008B3599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79ABC541" w14:textId="0B535AB0" w:rsidR="00911E80" w:rsidRPr="00950BF3" w:rsidRDefault="008B3599" w:rsidP="00F36618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Dřevní hmotu vytěženou na pozemcích</w:t>
      </w:r>
      <w:r w:rsidR="00DC6759" w:rsidRPr="00950BF3">
        <w:rPr>
          <w:rFonts w:ascii="Arial" w:hAnsi="Arial" w:cs="Arial"/>
          <w:sz w:val="20"/>
          <w:szCs w:val="20"/>
        </w:rPr>
        <w:t>,</w:t>
      </w:r>
      <w:r w:rsidR="00E5432B" w:rsidRPr="00950BF3">
        <w:rPr>
          <w:rFonts w:ascii="Arial" w:hAnsi="Arial" w:cs="Arial"/>
          <w:sz w:val="20"/>
          <w:szCs w:val="20"/>
        </w:rPr>
        <w:t xml:space="preserve"> ke kterým má právo hospodařit</w:t>
      </w:r>
      <w:r w:rsidRPr="00950BF3">
        <w:rPr>
          <w:rFonts w:ascii="Arial" w:hAnsi="Arial" w:cs="Arial"/>
          <w:sz w:val="20"/>
          <w:szCs w:val="20"/>
        </w:rPr>
        <w:t xml:space="preserve"> Povodí Odry</w:t>
      </w:r>
      <w:r w:rsidR="009A3920" w:rsidRPr="00950BF3">
        <w:rPr>
          <w:rFonts w:ascii="Arial" w:hAnsi="Arial" w:cs="Arial"/>
          <w:sz w:val="20"/>
          <w:szCs w:val="20"/>
        </w:rPr>
        <w:t>,</w:t>
      </w:r>
      <w:r w:rsidRPr="00950BF3">
        <w:rPr>
          <w:rFonts w:ascii="Arial" w:hAnsi="Arial" w:cs="Arial"/>
          <w:sz w:val="20"/>
          <w:szCs w:val="20"/>
        </w:rPr>
        <w:t xml:space="preserve"> s</w:t>
      </w:r>
      <w:r w:rsidR="00E5432B" w:rsidRPr="00950BF3">
        <w:rPr>
          <w:rFonts w:ascii="Arial" w:hAnsi="Arial" w:cs="Arial"/>
          <w:sz w:val="20"/>
          <w:szCs w:val="20"/>
        </w:rPr>
        <w:t>tátní podnik</w:t>
      </w:r>
      <w:r w:rsidRPr="00950BF3">
        <w:rPr>
          <w:rFonts w:ascii="Arial" w:hAnsi="Arial" w:cs="Arial"/>
          <w:sz w:val="20"/>
          <w:szCs w:val="20"/>
        </w:rPr>
        <w:t xml:space="preserve"> v katas</w:t>
      </w:r>
      <w:r w:rsidR="009C2E7C" w:rsidRPr="00950BF3">
        <w:rPr>
          <w:rFonts w:ascii="Arial" w:hAnsi="Arial" w:cs="Arial"/>
          <w:sz w:val="20"/>
          <w:szCs w:val="20"/>
        </w:rPr>
        <w:t>t</w:t>
      </w:r>
      <w:r w:rsidRPr="00950BF3">
        <w:rPr>
          <w:rFonts w:ascii="Arial" w:hAnsi="Arial" w:cs="Arial"/>
          <w:sz w:val="20"/>
          <w:szCs w:val="20"/>
        </w:rPr>
        <w:t xml:space="preserve">rálním území </w:t>
      </w:r>
      <w:r w:rsidR="009C2E7C" w:rsidRPr="00950BF3">
        <w:rPr>
          <w:rFonts w:ascii="Arial" w:hAnsi="Arial" w:cs="Arial"/>
          <w:sz w:val="20"/>
          <w:szCs w:val="20"/>
        </w:rPr>
        <w:t>Lučina, Žermanice, Soběšovice v přímé souvislosti s výstavbou „Cyklostezky Žermanická přehrada“ v rozsahu stanoveném projektovou dokumentací předmětné stavby.</w:t>
      </w:r>
    </w:p>
    <w:p w14:paraId="4DBB4C1E" w14:textId="77777777" w:rsidR="00F36618" w:rsidRPr="00950BF3" w:rsidRDefault="00F36618" w:rsidP="00F36618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49"/>
        <w:gridCol w:w="2842"/>
        <w:gridCol w:w="938"/>
        <w:gridCol w:w="1938"/>
      </w:tblGrid>
      <w:tr w:rsidR="00DD3F34" w:rsidRPr="00950BF3" w14:paraId="6B37C800" w14:textId="77777777" w:rsidTr="00F36618">
        <w:tc>
          <w:tcPr>
            <w:tcW w:w="2106" w:type="dxa"/>
          </w:tcPr>
          <w:p w14:paraId="2563FE55" w14:textId="77777777" w:rsidR="009C2E7C" w:rsidRPr="00950BF3" w:rsidRDefault="00DD3F34" w:rsidP="00012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>Předmět plnění</w:t>
            </w:r>
            <w:r w:rsidR="009C2E7C" w:rsidRPr="00950B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0820B7C8" w14:textId="77777777" w:rsidR="00DD3F34" w:rsidRPr="00950BF3" w:rsidRDefault="00DD3F34" w:rsidP="00146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>Množství celkem</w:t>
            </w:r>
          </w:p>
        </w:tc>
        <w:tc>
          <w:tcPr>
            <w:tcW w:w="3154" w:type="dxa"/>
          </w:tcPr>
          <w:p w14:paraId="6A373045" w14:textId="77777777" w:rsidR="00DD3F34" w:rsidRPr="00950BF3" w:rsidRDefault="00012B47" w:rsidP="00146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>Cena za</w:t>
            </w:r>
            <w:r w:rsidR="00DD3F34" w:rsidRPr="00950BF3">
              <w:rPr>
                <w:rFonts w:ascii="Arial" w:hAnsi="Arial" w:cs="Arial"/>
                <w:sz w:val="20"/>
                <w:szCs w:val="20"/>
              </w:rPr>
              <w:t xml:space="preserve"> jednotku</w:t>
            </w:r>
          </w:p>
        </w:tc>
        <w:tc>
          <w:tcPr>
            <w:tcW w:w="1058" w:type="dxa"/>
          </w:tcPr>
          <w:p w14:paraId="6243C53E" w14:textId="77777777" w:rsidR="00DD3F34" w:rsidRPr="00950BF3" w:rsidRDefault="00DD3F34" w:rsidP="00146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CF2D73B" w14:textId="77777777" w:rsidR="009C2E7C" w:rsidRPr="00950BF3" w:rsidRDefault="00012B47" w:rsidP="00146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>Dodací lhůta</w:t>
            </w:r>
          </w:p>
        </w:tc>
      </w:tr>
      <w:tr w:rsidR="00DD3F34" w:rsidRPr="00950BF3" w14:paraId="01A1C985" w14:textId="77777777" w:rsidTr="00F36618">
        <w:tc>
          <w:tcPr>
            <w:tcW w:w="2106" w:type="dxa"/>
          </w:tcPr>
          <w:p w14:paraId="56009279" w14:textId="77777777" w:rsidR="00DD3F34" w:rsidRPr="00950BF3" w:rsidRDefault="00012B47" w:rsidP="00054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>listnatá</w:t>
            </w:r>
            <w:r w:rsidR="00054FA9" w:rsidRPr="00950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BF3">
              <w:rPr>
                <w:rFonts w:ascii="Arial" w:hAnsi="Arial" w:cs="Arial"/>
                <w:sz w:val="20"/>
                <w:szCs w:val="20"/>
              </w:rPr>
              <w:t>a jehličnatá hmota</w:t>
            </w:r>
          </w:p>
        </w:tc>
        <w:tc>
          <w:tcPr>
            <w:tcW w:w="2106" w:type="dxa"/>
          </w:tcPr>
          <w:p w14:paraId="6F000A24" w14:textId="77777777" w:rsidR="00DD3F34" w:rsidRPr="00950BF3" w:rsidRDefault="00E5432B" w:rsidP="00E54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 xml:space="preserve">Nad </w:t>
            </w:r>
            <w:r w:rsidR="00012B47" w:rsidRPr="00950BF3">
              <w:rPr>
                <w:rFonts w:ascii="Arial" w:hAnsi="Arial" w:cs="Arial"/>
                <w:sz w:val="20"/>
                <w:szCs w:val="20"/>
              </w:rPr>
              <w:t>1 000 m</w:t>
            </w:r>
            <w:r w:rsidR="00012B47" w:rsidRPr="00950BF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12B47" w:rsidRPr="00950B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6F91ED47" w14:textId="27675585" w:rsidR="00DD3F34" w:rsidRPr="00950BF3" w:rsidRDefault="00012B47" w:rsidP="00950BF3">
            <w:pPr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 xml:space="preserve">dle platného ceníku Povodí Odry </w:t>
            </w:r>
            <w:r w:rsidR="00950BF3" w:rsidRPr="00950BF3">
              <w:rPr>
                <w:rFonts w:ascii="Arial" w:hAnsi="Arial" w:cs="Arial"/>
                <w:sz w:val="20"/>
                <w:szCs w:val="20"/>
              </w:rPr>
              <w:t>-</w:t>
            </w:r>
            <w:r w:rsidRPr="00950BF3">
              <w:rPr>
                <w:rFonts w:ascii="Arial" w:hAnsi="Arial" w:cs="Arial"/>
                <w:sz w:val="20"/>
                <w:szCs w:val="20"/>
              </w:rPr>
              <w:t xml:space="preserve"> viz příloha </w:t>
            </w:r>
            <w:proofErr w:type="gramStart"/>
            <w:r w:rsidRPr="00950BF3">
              <w:rPr>
                <w:rFonts w:ascii="Arial" w:hAnsi="Arial" w:cs="Arial"/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1058" w:type="dxa"/>
          </w:tcPr>
          <w:p w14:paraId="4C48B3B4" w14:textId="77777777" w:rsidR="00DD3F34" w:rsidRPr="00950BF3" w:rsidRDefault="00DD3F34" w:rsidP="00146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C22E46C" w14:textId="77777777" w:rsidR="00DD3F34" w:rsidRPr="00950BF3" w:rsidRDefault="00012B47" w:rsidP="00146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BF3">
              <w:rPr>
                <w:rFonts w:ascii="Arial" w:hAnsi="Arial" w:cs="Arial"/>
                <w:sz w:val="20"/>
                <w:szCs w:val="20"/>
              </w:rPr>
              <w:t>2-12/2024</w:t>
            </w:r>
          </w:p>
        </w:tc>
      </w:tr>
    </w:tbl>
    <w:p w14:paraId="00853256" w14:textId="77777777" w:rsidR="00E06B8F" w:rsidRPr="00950BF3" w:rsidRDefault="00D00BB2" w:rsidP="00950BF3">
      <w:pPr>
        <w:spacing w:before="120" w:after="120"/>
        <w:ind w:left="4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a převést na něho vlastnické právo k tomuto zboží. </w:t>
      </w:r>
    </w:p>
    <w:p w14:paraId="10E8AB84" w14:textId="77777777" w:rsidR="00D00BB2" w:rsidRPr="00950BF3" w:rsidRDefault="00D00BB2" w:rsidP="00D00BB2">
      <w:pPr>
        <w:ind w:left="4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Kupující se zavazuje zaplatit kupní cenu. Dříví bude vykoupeno </w:t>
      </w:r>
      <w:r w:rsidR="00E06B8F" w:rsidRPr="00950BF3">
        <w:rPr>
          <w:rFonts w:ascii="Arial" w:hAnsi="Arial" w:cs="Arial"/>
          <w:sz w:val="20"/>
          <w:szCs w:val="20"/>
        </w:rPr>
        <w:t>na odvozním místě</w:t>
      </w:r>
      <w:r w:rsidRPr="00950BF3">
        <w:rPr>
          <w:rFonts w:ascii="Arial" w:hAnsi="Arial" w:cs="Arial"/>
          <w:sz w:val="20"/>
          <w:szCs w:val="20"/>
        </w:rPr>
        <w:t>.</w:t>
      </w:r>
    </w:p>
    <w:p w14:paraId="4908A91E" w14:textId="0A19FD97" w:rsidR="00E06B8F" w:rsidRPr="00950BF3" w:rsidRDefault="00E06B8F" w:rsidP="00950BF3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Kupní cena celkem: podle struktury dodávek, </w:t>
      </w:r>
      <w:r w:rsidR="00483E6A">
        <w:rPr>
          <w:rFonts w:ascii="Arial" w:hAnsi="Arial" w:cs="Arial"/>
          <w:sz w:val="20"/>
          <w:szCs w:val="20"/>
        </w:rPr>
        <w:t>strukturou se rozumí druhová skladba a množství dodávky a tomu odpovídající cena dle ceníku prodávajícího.</w:t>
      </w:r>
    </w:p>
    <w:p w14:paraId="6C4CB1C9" w14:textId="77777777" w:rsidR="00345202" w:rsidRPr="00950BF3" w:rsidRDefault="00345202" w:rsidP="00950BF3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Kupující nezodpovídá za škody vzniklé při těžbě a přibližování dříví na majetku třetí osoby.</w:t>
      </w:r>
    </w:p>
    <w:p w14:paraId="05C1CF64" w14:textId="7B98513A" w:rsidR="009A3920" w:rsidRPr="00950BF3" w:rsidRDefault="00E06B8F" w:rsidP="00E06B8F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Cena:</w:t>
      </w:r>
      <w:r w:rsidR="00054FA9" w:rsidRPr="00950BF3">
        <w:rPr>
          <w:rFonts w:ascii="Arial" w:hAnsi="Arial" w:cs="Arial"/>
          <w:sz w:val="20"/>
          <w:szCs w:val="20"/>
        </w:rPr>
        <w:t xml:space="preserve"> </w:t>
      </w:r>
      <w:r w:rsidRPr="00950BF3">
        <w:rPr>
          <w:rFonts w:ascii="Arial" w:hAnsi="Arial" w:cs="Arial"/>
          <w:sz w:val="20"/>
          <w:szCs w:val="20"/>
        </w:rPr>
        <w:t>je pevná</w:t>
      </w:r>
      <w:r w:rsidR="00054FA9" w:rsidRPr="00950BF3">
        <w:rPr>
          <w:rFonts w:ascii="Arial" w:hAnsi="Arial" w:cs="Arial"/>
          <w:sz w:val="20"/>
          <w:szCs w:val="20"/>
        </w:rPr>
        <w:t xml:space="preserve"> s odběrem na odvozním místě a odpovídá platnému </w:t>
      </w:r>
      <w:r w:rsidR="00054FA9" w:rsidRPr="00483E6A">
        <w:rPr>
          <w:rFonts w:ascii="Arial" w:hAnsi="Arial" w:cs="Arial"/>
          <w:sz w:val="20"/>
          <w:szCs w:val="20"/>
        </w:rPr>
        <w:t xml:space="preserve">ceníku </w:t>
      </w:r>
      <w:r w:rsidR="009A3920" w:rsidRPr="00483E6A">
        <w:rPr>
          <w:rFonts w:ascii="Arial" w:hAnsi="Arial" w:cs="Arial"/>
          <w:sz w:val="20"/>
          <w:szCs w:val="20"/>
        </w:rPr>
        <w:t>prodávajícího.</w:t>
      </w:r>
    </w:p>
    <w:p w14:paraId="554D51EC" w14:textId="773DED4A" w:rsidR="00E06B8F" w:rsidRPr="00950BF3" w:rsidRDefault="00E06B8F" w:rsidP="009A3920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124CA5C6" w14:textId="77777777" w:rsidR="00D00BB2" w:rsidRPr="00950BF3" w:rsidRDefault="00D00BB2" w:rsidP="00D00B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V ceně není zahrnuta DPH, která je účtována </w:t>
      </w:r>
      <w:r w:rsidRPr="00483E6A">
        <w:rPr>
          <w:rFonts w:ascii="Arial" w:hAnsi="Arial" w:cs="Arial"/>
          <w:sz w:val="20"/>
          <w:szCs w:val="20"/>
        </w:rPr>
        <w:t>samostatně</w:t>
      </w:r>
      <w:r w:rsidR="005B7854" w:rsidRPr="00483E6A">
        <w:rPr>
          <w:rFonts w:ascii="Arial" w:hAnsi="Arial" w:cs="Arial"/>
          <w:sz w:val="20"/>
          <w:szCs w:val="20"/>
        </w:rPr>
        <w:t xml:space="preserve"> dle platných sazeb.</w:t>
      </w:r>
    </w:p>
    <w:p w14:paraId="21806B02" w14:textId="77777777" w:rsidR="00D00BB2" w:rsidRPr="00950BF3" w:rsidRDefault="00D00BB2" w:rsidP="00D00BB2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5695E98B" w14:textId="77777777" w:rsidR="00E06B8F" w:rsidRPr="00950BF3" w:rsidRDefault="00D00BB2" w:rsidP="002F7A0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Platební podmínky:</w:t>
      </w:r>
    </w:p>
    <w:p w14:paraId="502D4DB7" w14:textId="77777777" w:rsidR="00D00BB2" w:rsidRPr="00950BF3" w:rsidRDefault="005B7854" w:rsidP="00E06B8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P</w:t>
      </w:r>
      <w:r w:rsidR="00D00BB2" w:rsidRPr="00950BF3">
        <w:rPr>
          <w:rFonts w:ascii="Arial" w:hAnsi="Arial" w:cs="Arial"/>
          <w:sz w:val="20"/>
          <w:szCs w:val="20"/>
        </w:rPr>
        <w:t>latba proběhne převodem na účet prodávajícího dle přejímky vytěženého dříví kupujícím.</w:t>
      </w:r>
    </w:p>
    <w:p w14:paraId="750B459C" w14:textId="77777777" w:rsidR="00E06B8F" w:rsidRPr="00950BF3" w:rsidRDefault="00E06B8F" w:rsidP="00E06B8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Splatnost do 21 dnů ode dne vystavení faktury</w:t>
      </w:r>
      <w:r w:rsidR="005B7854" w:rsidRPr="00950BF3">
        <w:rPr>
          <w:rFonts w:ascii="Arial" w:hAnsi="Arial" w:cs="Arial"/>
          <w:sz w:val="20"/>
          <w:szCs w:val="20"/>
        </w:rPr>
        <w:t>.</w:t>
      </w:r>
    </w:p>
    <w:p w14:paraId="4C7A7399" w14:textId="77777777" w:rsidR="00D00BB2" w:rsidRPr="00950BF3" w:rsidRDefault="00D00BB2" w:rsidP="00D00BB2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10B18D3A" w14:textId="77777777" w:rsidR="00D00BB2" w:rsidRPr="00950BF3" w:rsidRDefault="00D00BB2" w:rsidP="00D00B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Jiná ujednání: </w:t>
      </w:r>
    </w:p>
    <w:p w14:paraId="068398FB" w14:textId="77777777" w:rsidR="00E06B8F" w:rsidRPr="00950BF3" w:rsidRDefault="00D00BB2" w:rsidP="00E06B8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dříví bude </w:t>
      </w:r>
      <w:r w:rsidR="00E06B8F" w:rsidRPr="00950BF3">
        <w:rPr>
          <w:rFonts w:ascii="Arial" w:hAnsi="Arial" w:cs="Arial"/>
          <w:sz w:val="20"/>
          <w:szCs w:val="20"/>
        </w:rPr>
        <w:t xml:space="preserve">měřeno </w:t>
      </w:r>
      <w:r w:rsidRPr="00950BF3">
        <w:rPr>
          <w:rFonts w:ascii="Arial" w:hAnsi="Arial" w:cs="Arial"/>
          <w:sz w:val="20"/>
          <w:szCs w:val="20"/>
        </w:rPr>
        <w:t>dle Doporučených pravidel pro měření a třídění dříví v</w:t>
      </w:r>
      <w:r w:rsidR="00E06B8F" w:rsidRPr="00950BF3">
        <w:rPr>
          <w:rFonts w:ascii="Arial" w:hAnsi="Arial" w:cs="Arial"/>
          <w:sz w:val="20"/>
          <w:szCs w:val="20"/>
        </w:rPr>
        <w:t> </w:t>
      </w:r>
      <w:r w:rsidRPr="00950BF3">
        <w:rPr>
          <w:rFonts w:ascii="Arial" w:hAnsi="Arial" w:cs="Arial"/>
          <w:sz w:val="20"/>
          <w:szCs w:val="20"/>
        </w:rPr>
        <w:t>ČR</w:t>
      </w:r>
      <w:r w:rsidR="00E06B8F" w:rsidRPr="00950BF3">
        <w:rPr>
          <w:rFonts w:ascii="Arial" w:hAnsi="Arial" w:cs="Arial"/>
          <w:sz w:val="20"/>
          <w:szCs w:val="20"/>
        </w:rPr>
        <w:t xml:space="preserve">. </w:t>
      </w:r>
    </w:p>
    <w:p w14:paraId="01907D6D" w14:textId="445B0A1A" w:rsidR="006B1EC7" w:rsidRPr="00950BF3" w:rsidRDefault="006B1EC7" w:rsidP="006B1EC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prodávající prohlašuje, že dříví nepochází z kontroverzních zdrojů</w:t>
      </w:r>
      <w:r w:rsidR="009A3920" w:rsidRPr="00950BF3">
        <w:rPr>
          <w:rFonts w:ascii="Arial" w:hAnsi="Arial" w:cs="Arial"/>
          <w:sz w:val="20"/>
          <w:szCs w:val="20"/>
        </w:rPr>
        <w:t>,</w:t>
      </w:r>
      <w:r w:rsidRPr="00950BF3">
        <w:rPr>
          <w:rFonts w:ascii="Arial" w:hAnsi="Arial" w:cs="Arial"/>
          <w:sz w:val="20"/>
          <w:szCs w:val="20"/>
        </w:rPr>
        <w:t xml:space="preserve"> tj. nepochází z nelegální těžby jako např. z těžby v lesních </w:t>
      </w:r>
      <w:r w:rsidR="00E5432B" w:rsidRPr="00950BF3">
        <w:rPr>
          <w:rFonts w:ascii="Arial" w:hAnsi="Arial" w:cs="Arial"/>
          <w:sz w:val="20"/>
          <w:szCs w:val="20"/>
        </w:rPr>
        <w:t xml:space="preserve">a jiných </w:t>
      </w:r>
      <w:r w:rsidRPr="00950BF3">
        <w:rPr>
          <w:rFonts w:ascii="Arial" w:hAnsi="Arial" w:cs="Arial"/>
          <w:sz w:val="20"/>
          <w:szCs w:val="20"/>
        </w:rPr>
        <w:t>porostech s těžbou přísně zakázanou zákonem, nebo kde je plánován zákonný zákaz těžby</w:t>
      </w:r>
      <w:r w:rsidR="009A3920" w:rsidRPr="00950BF3">
        <w:rPr>
          <w:rFonts w:ascii="Arial" w:hAnsi="Arial" w:cs="Arial"/>
          <w:sz w:val="20"/>
          <w:szCs w:val="20"/>
        </w:rPr>
        <w:t xml:space="preserve">; </w:t>
      </w:r>
      <w:r w:rsidRPr="00950BF3">
        <w:rPr>
          <w:rFonts w:ascii="Arial" w:hAnsi="Arial" w:cs="Arial"/>
          <w:sz w:val="20"/>
          <w:szCs w:val="20"/>
        </w:rPr>
        <w:t>surovina je vytěžena v souladu s LHP nebo LHO se souhlasem odborného lesního hospodáře a není v rozporu se zákonem č. 289/1995 Sb.</w:t>
      </w:r>
      <w:r w:rsidR="009A3920" w:rsidRPr="00950BF3">
        <w:rPr>
          <w:rFonts w:ascii="Arial" w:hAnsi="Arial" w:cs="Arial"/>
          <w:sz w:val="20"/>
          <w:szCs w:val="20"/>
        </w:rPr>
        <w:t>,</w:t>
      </w:r>
      <w:r w:rsidRPr="00950BF3">
        <w:rPr>
          <w:rFonts w:ascii="Arial" w:hAnsi="Arial" w:cs="Arial"/>
          <w:sz w:val="20"/>
          <w:szCs w:val="20"/>
        </w:rPr>
        <w:t xml:space="preserve"> o lesích a souvisejících předpisů.</w:t>
      </w:r>
    </w:p>
    <w:p w14:paraId="1F286078" w14:textId="77777777" w:rsidR="006B1EC7" w:rsidRPr="00950BF3" w:rsidRDefault="006B1EC7" w:rsidP="006B1EC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dále dodavatel prohlašuje a svým podpisem stvrzuje, že dřevní surovina</w:t>
      </w:r>
      <w:r w:rsidR="00E5432B" w:rsidRPr="00950BF3">
        <w:rPr>
          <w:rFonts w:ascii="Arial" w:hAnsi="Arial" w:cs="Arial"/>
          <w:sz w:val="20"/>
          <w:szCs w:val="20"/>
        </w:rPr>
        <w:t>,</w:t>
      </w:r>
      <w:r w:rsidRPr="00950BF3">
        <w:rPr>
          <w:rFonts w:ascii="Arial" w:hAnsi="Arial" w:cs="Arial"/>
          <w:sz w:val="20"/>
          <w:szCs w:val="20"/>
        </w:rPr>
        <w:t xml:space="preserve"> kterou prodává, je jeho výhradním vlastnictvím, že není zatížena žádnými břemeny, spoluvlastnictvím, právy třetích osob a že byla vytěžena výhradně na území ČR v souladu s platnými právními předpisy.</w:t>
      </w:r>
    </w:p>
    <w:p w14:paraId="6B0992F7" w14:textId="77777777" w:rsidR="00D00BB2" w:rsidRPr="00950BF3" w:rsidRDefault="00D00BB2" w:rsidP="00D00BB2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6957FBFC" w14:textId="77777777" w:rsidR="00D00BB2" w:rsidRPr="00950BF3" w:rsidRDefault="00D00BB2" w:rsidP="00D00BB2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6F6AEA81" w14:textId="77777777" w:rsidR="00D00BB2" w:rsidRPr="00950BF3" w:rsidRDefault="00D00BB2" w:rsidP="00D00BB2">
      <w:pPr>
        <w:pStyle w:val="Odstavecseseznamem"/>
        <w:ind w:left="60"/>
        <w:jc w:val="center"/>
        <w:rPr>
          <w:rFonts w:ascii="Arial" w:hAnsi="Arial" w:cs="Arial"/>
          <w:b/>
          <w:bCs/>
          <w:sz w:val="20"/>
          <w:szCs w:val="20"/>
        </w:rPr>
      </w:pPr>
      <w:r w:rsidRPr="00950BF3">
        <w:rPr>
          <w:rFonts w:ascii="Arial" w:hAnsi="Arial" w:cs="Arial"/>
          <w:b/>
          <w:bCs/>
          <w:sz w:val="20"/>
          <w:szCs w:val="20"/>
        </w:rPr>
        <w:t>Všeobecná ustanovení</w:t>
      </w:r>
    </w:p>
    <w:p w14:paraId="73B34FA5" w14:textId="77777777" w:rsidR="00D00BB2" w:rsidRPr="00950BF3" w:rsidRDefault="00D00BB2" w:rsidP="00D00BB2">
      <w:pPr>
        <w:pStyle w:val="Odstavecseseznamem"/>
        <w:ind w:left="420"/>
        <w:jc w:val="both"/>
        <w:rPr>
          <w:rFonts w:ascii="Arial" w:hAnsi="Arial" w:cs="Arial"/>
          <w:sz w:val="20"/>
          <w:szCs w:val="20"/>
        </w:rPr>
      </w:pPr>
    </w:p>
    <w:p w14:paraId="410365A7" w14:textId="76DE06E2" w:rsidR="00E06B8F" w:rsidRPr="00950BF3" w:rsidRDefault="00E06B8F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 xml:space="preserve">Prodávající se zavazuje řádně splnit tuto smlouvu ve sjednaném rozsahu předmětu plnění a ve sjednané dodací </w:t>
      </w:r>
      <w:r w:rsidRPr="00950B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F5AC03" wp14:editId="52D4ACD4">
            <wp:extent cx="4569" cy="4568"/>
            <wp:effectExtent l="0" t="0" r="0" b="0"/>
            <wp:docPr id="5158" name="Picture 5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" name="Picture 5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BF3">
        <w:rPr>
          <w:rFonts w:ascii="Arial" w:hAnsi="Arial" w:cs="Arial"/>
          <w:sz w:val="20"/>
          <w:szCs w:val="20"/>
        </w:rPr>
        <w:t>lhůtě (době plnění). Dodržení doby plněn</w:t>
      </w:r>
      <w:r w:rsidR="008904E3" w:rsidRPr="00950BF3">
        <w:rPr>
          <w:rFonts w:ascii="Arial" w:hAnsi="Arial" w:cs="Arial"/>
          <w:sz w:val="20"/>
          <w:szCs w:val="20"/>
        </w:rPr>
        <w:t>í</w:t>
      </w:r>
      <w:r w:rsidRPr="00950BF3">
        <w:rPr>
          <w:rFonts w:ascii="Arial" w:hAnsi="Arial" w:cs="Arial"/>
          <w:sz w:val="20"/>
          <w:szCs w:val="20"/>
        </w:rPr>
        <w:t xml:space="preserve"> je závislé od řádné a včasné součinnosti kupujícího. V této době je kupující povinen dodávku zboží přijmout</w:t>
      </w:r>
      <w:r w:rsidR="002A1B44" w:rsidRPr="00950BF3">
        <w:rPr>
          <w:rFonts w:ascii="Arial" w:hAnsi="Arial" w:cs="Arial"/>
          <w:sz w:val="20"/>
          <w:szCs w:val="20"/>
        </w:rPr>
        <w:t>.</w:t>
      </w:r>
    </w:p>
    <w:p w14:paraId="3A5F831F" w14:textId="77777777" w:rsidR="002A1B44" w:rsidRPr="00950BF3" w:rsidRDefault="002A1B44" w:rsidP="00950BF3">
      <w:pPr>
        <w:pStyle w:val="Odstavecseseznamem"/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Bližší postup přejímky</w:t>
      </w:r>
      <w:r w:rsidR="00CD2525" w:rsidRPr="00950BF3">
        <w:rPr>
          <w:rFonts w:ascii="Arial" w:hAnsi="Arial" w:cs="Arial"/>
          <w:sz w:val="20"/>
          <w:szCs w:val="20"/>
        </w:rPr>
        <w:t xml:space="preserve"> dříví</w:t>
      </w:r>
      <w:r w:rsidRPr="00950BF3">
        <w:rPr>
          <w:rFonts w:ascii="Arial" w:hAnsi="Arial" w:cs="Arial"/>
          <w:sz w:val="20"/>
          <w:szCs w:val="20"/>
        </w:rPr>
        <w:t xml:space="preserve">, evidence předané dřevní hmoty, odvozu </w:t>
      </w:r>
      <w:r w:rsidR="00CD2525" w:rsidRPr="00950BF3">
        <w:rPr>
          <w:rFonts w:ascii="Arial" w:hAnsi="Arial" w:cs="Arial"/>
          <w:sz w:val="20"/>
          <w:szCs w:val="20"/>
        </w:rPr>
        <w:t xml:space="preserve">a </w:t>
      </w:r>
      <w:r w:rsidRPr="00950BF3">
        <w:rPr>
          <w:rFonts w:ascii="Arial" w:hAnsi="Arial" w:cs="Arial"/>
          <w:sz w:val="20"/>
          <w:szCs w:val="20"/>
        </w:rPr>
        <w:t xml:space="preserve">dalšího nakládání </w:t>
      </w:r>
      <w:r w:rsidR="00CD2525" w:rsidRPr="00950BF3">
        <w:rPr>
          <w:rFonts w:ascii="Arial" w:hAnsi="Arial" w:cs="Arial"/>
          <w:sz w:val="20"/>
          <w:szCs w:val="20"/>
        </w:rPr>
        <w:t xml:space="preserve">s ní </w:t>
      </w:r>
      <w:r w:rsidRPr="00950BF3">
        <w:rPr>
          <w:rFonts w:ascii="Arial" w:hAnsi="Arial" w:cs="Arial"/>
          <w:sz w:val="20"/>
          <w:szCs w:val="20"/>
        </w:rPr>
        <w:t xml:space="preserve">je popsáno v příloze č. 2 </w:t>
      </w:r>
      <w:proofErr w:type="gramStart"/>
      <w:r w:rsidRPr="00950BF3">
        <w:rPr>
          <w:rFonts w:ascii="Arial" w:hAnsi="Arial" w:cs="Arial"/>
          <w:sz w:val="20"/>
          <w:szCs w:val="20"/>
        </w:rPr>
        <w:t>této</w:t>
      </w:r>
      <w:proofErr w:type="gramEnd"/>
      <w:r w:rsidRPr="00950BF3">
        <w:rPr>
          <w:rFonts w:ascii="Arial" w:hAnsi="Arial" w:cs="Arial"/>
          <w:sz w:val="20"/>
          <w:szCs w:val="20"/>
        </w:rPr>
        <w:t xml:space="preserve"> smlouvy.</w:t>
      </w:r>
    </w:p>
    <w:p w14:paraId="1E795AF0" w14:textId="47831EF4" w:rsidR="006B1EC7" w:rsidRPr="00950BF3" w:rsidRDefault="00E06B8F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Sjednává se, že prodáv</w:t>
      </w:r>
      <w:r w:rsidR="004B76F4" w:rsidRPr="00950BF3">
        <w:rPr>
          <w:rFonts w:ascii="Arial" w:hAnsi="Arial" w:cs="Arial"/>
          <w:sz w:val="20"/>
          <w:szCs w:val="20"/>
        </w:rPr>
        <w:t>ají</w:t>
      </w:r>
      <w:r w:rsidR="000D6308" w:rsidRPr="00950BF3">
        <w:rPr>
          <w:rFonts w:ascii="Arial" w:hAnsi="Arial" w:cs="Arial"/>
          <w:sz w:val="20"/>
          <w:szCs w:val="20"/>
        </w:rPr>
        <w:t>cí</w:t>
      </w:r>
      <w:r w:rsidRPr="00950BF3">
        <w:rPr>
          <w:rFonts w:ascii="Arial" w:hAnsi="Arial" w:cs="Arial"/>
          <w:sz w:val="20"/>
          <w:szCs w:val="20"/>
        </w:rPr>
        <w:t xml:space="preserve"> splní svůj závazek dodat zboží dle této smlouvy jeho odevzdán</w:t>
      </w:r>
      <w:r w:rsidR="004B76F4" w:rsidRPr="00950BF3">
        <w:rPr>
          <w:rFonts w:ascii="Arial" w:hAnsi="Arial" w:cs="Arial"/>
          <w:sz w:val="20"/>
          <w:szCs w:val="20"/>
        </w:rPr>
        <w:t>ím</w:t>
      </w:r>
      <w:r w:rsidRPr="00950BF3">
        <w:rPr>
          <w:rFonts w:ascii="Arial" w:hAnsi="Arial" w:cs="Arial"/>
          <w:sz w:val="20"/>
          <w:szCs w:val="20"/>
        </w:rPr>
        <w:t xml:space="preserve"> kupujícímu</w:t>
      </w:r>
      <w:r w:rsidR="000D6308" w:rsidRPr="00950BF3">
        <w:rPr>
          <w:rFonts w:ascii="Arial" w:hAnsi="Arial" w:cs="Arial"/>
          <w:sz w:val="20"/>
          <w:szCs w:val="20"/>
        </w:rPr>
        <w:t xml:space="preserve"> na odvozním místě</w:t>
      </w:r>
      <w:r w:rsidRPr="00950BF3">
        <w:rPr>
          <w:rFonts w:ascii="Arial" w:hAnsi="Arial" w:cs="Arial"/>
          <w:sz w:val="20"/>
          <w:szCs w:val="20"/>
        </w:rPr>
        <w:t>. Součást</w:t>
      </w:r>
      <w:r w:rsidR="008904E3" w:rsidRPr="00950BF3">
        <w:rPr>
          <w:rFonts w:ascii="Arial" w:hAnsi="Arial" w:cs="Arial"/>
          <w:sz w:val="20"/>
          <w:szCs w:val="20"/>
        </w:rPr>
        <w:t>í</w:t>
      </w:r>
      <w:r w:rsidRPr="00950BF3">
        <w:rPr>
          <w:rFonts w:ascii="Arial" w:hAnsi="Arial" w:cs="Arial"/>
          <w:sz w:val="20"/>
          <w:szCs w:val="20"/>
        </w:rPr>
        <w:t xml:space="preserve"> odevzdání zboží kupujícímu je dodací list. Odevzdáním zboží kupujícímu se rozumí předáni zboží kupujícímu v místě </w:t>
      </w:r>
      <w:r w:rsidR="004B76F4" w:rsidRPr="00950BF3">
        <w:rPr>
          <w:rFonts w:ascii="Arial" w:hAnsi="Arial" w:cs="Arial"/>
          <w:sz w:val="20"/>
          <w:szCs w:val="20"/>
        </w:rPr>
        <w:t>p</w:t>
      </w:r>
      <w:r w:rsidRPr="00950BF3">
        <w:rPr>
          <w:rFonts w:ascii="Arial" w:hAnsi="Arial" w:cs="Arial"/>
          <w:sz w:val="20"/>
          <w:szCs w:val="20"/>
        </w:rPr>
        <w:t>lněn</w:t>
      </w:r>
      <w:r w:rsidR="004B76F4" w:rsidRPr="00950BF3">
        <w:rPr>
          <w:rFonts w:ascii="Arial" w:hAnsi="Arial" w:cs="Arial"/>
          <w:sz w:val="20"/>
          <w:szCs w:val="20"/>
        </w:rPr>
        <w:t>í</w:t>
      </w:r>
      <w:r w:rsidRPr="00950BF3">
        <w:rPr>
          <w:rFonts w:ascii="Arial" w:hAnsi="Arial" w:cs="Arial"/>
          <w:sz w:val="20"/>
          <w:szCs w:val="20"/>
        </w:rPr>
        <w:t xml:space="preserve">, kterým je </w:t>
      </w:r>
      <w:r w:rsidR="002A1B44" w:rsidRPr="00950BF3">
        <w:rPr>
          <w:rFonts w:ascii="Arial" w:hAnsi="Arial" w:cs="Arial"/>
          <w:sz w:val="20"/>
          <w:szCs w:val="20"/>
        </w:rPr>
        <w:t xml:space="preserve">sjednané místo stanovené investorem stavby a odsouhlasené </w:t>
      </w:r>
      <w:r w:rsidRPr="00950BF3">
        <w:rPr>
          <w:rFonts w:ascii="Arial" w:hAnsi="Arial" w:cs="Arial"/>
          <w:sz w:val="20"/>
          <w:szCs w:val="20"/>
        </w:rPr>
        <w:t>prodávající</w:t>
      </w:r>
      <w:r w:rsidR="002A1B44" w:rsidRPr="00950BF3">
        <w:rPr>
          <w:rFonts w:ascii="Arial" w:hAnsi="Arial" w:cs="Arial"/>
          <w:sz w:val="20"/>
          <w:szCs w:val="20"/>
        </w:rPr>
        <w:t>m</w:t>
      </w:r>
      <w:r w:rsidRPr="00950BF3">
        <w:rPr>
          <w:rFonts w:ascii="Arial" w:hAnsi="Arial" w:cs="Arial"/>
          <w:sz w:val="20"/>
          <w:szCs w:val="20"/>
        </w:rPr>
        <w:t xml:space="preserve"> nebo v případě odeslání zboží místo předání zboží prvnímu dopravci k přepravě pro kupujícího. </w:t>
      </w:r>
      <w:r w:rsidR="00F36618" w:rsidRPr="00950BF3">
        <w:rPr>
          <w:rFonts w:ascii="Arial" w:hAnsi="Arial" w:cs="Arial"/>
          <w:sz w:val="20"/>
          <w:szCs w:val="20"/>
        </w:rPr>
        <w:t xml:space="preserve"> </w:t>
      </w:r>
    </w:p>
    <w:p w14:paraId="6486C0DA" w14:textId="77777777" w:rsidR="00E06B8F" w:rsidRPr="00950BF3" w:rsidRDefault="00E06B8F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Nebezpečí škody na zboží přechází na kupujícího okamžikem odevzdáni zboží kupujícímu</w:t>
      </w:r>
      <w:r w:rsidR="00DC6759" w:rsidRPr="00950BF3">
        <w:rPr>
          <w:rFonts w:ascii="Arial" w:hAnsi="Arial" w:cs="Arial"/>
          <w:sz w:val="20"/>
          <w:szCs w:val="20"/>
        </w:rPr>
        <w:t>,</w:t>
      </w:r>
      <w:r w:rsidRPr="00950BF3">
        <w:rPr>
          <w:rFonts w:ascii="Arial" w:hAnsi="Arial" w:cs="Arial"/>
          <w:sz w:val="20"/>
          <w:szCs w:val="20"/>
        </w:rPr>
        <w:t xml:space="preserve"> pokud není uvedeno ve smlouvě jinak.</w:t>
      </w:r>
    </w:p>
    <w:p w14:paraId="1DD6E0E8" w14:textId="77777777" w:rsidR="00E06B8F" w:rsidRPr="00950BF3" w:rsidRDefault="00E06B8F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Vlastnické právo ke zboží je na kupujícího převedeno tepr</w:t>
      </w:r>
      <w:r w:rsidR="004B76F4" w:rsidRPr="00950BF3">
        <w:rPr>
          <w:rFonts w:ascii="Arial" w:hAnsi="Arial" w:cs="Arial"/>
          <w:sz w:val="20"/>
          <w:szCs w:val="20"/>
        </w:rPr>
        <w:t>ve</w:t>
      </w:r>
      <w:r w:rsidRPr="00950BF3">
        <w:rPr>
          <w:rFonts w:ascii="Arial" w:hAnsi="Arial" w:cs="Arial"/>
          <w:sz w:val="20"/>
          <w:szCs w:val="20"/>
        </w:rPr>
        <w:t xml:space="preserve"> úplný</w:t>
      </w:r>
      <w:r w:rsidR="004B76F4" w:rsidRPr="00950BF3">
        <w:rPr>
          <w:rFonts w:ascii="Arial" w:hAnsi="Arial" w:cs="Arial"/>
          <w:sz w:val="20"/>
          <w:szCs w:val="20"/>
        </w:rPr>
        <w:t>m</w:t>
      </w:r>
      <w:r w:rsidRPr="00950BF3">
        <w:rPr>
          <w:rFonts w:ascii="Arial" w:hAnsi="Arial" w:cs="Arial"/>
          <w:sz w:val="20"/>
          <w:szCs w:val="20"/>
        </w:rPr>
        <w:t xml:space="preserve"> zaplacen</w:t>
      </w:r>
      <w:r w:rsidR="004B76F4" w:rsidRPr="00950BF3">
        <w:rPr>
          <w:rFonts w:ascii="Arial" w:hAnsi="Arial" w:cs="Arial"/>
          <w:sz w:val="20"/>
          <w:szCs w:val="20"/>
        </w:rPr>
        <w:t>í</w:t>
      </w:r>
      <w:r w:rsidRPr="00950BF3">
        <w:rPr>
          <w:rFonts w:ascii="Arial" w:hAnsi="Arial" w:cs="Arial"/>
          <w:sz w:val="20"/>
          <w:szCs w:val="20"/>
        </w:rPr>
        <w:t>m kupní ceny.</w:t>
      </w:r>
    </w:p>
    <w:p w14:paraId="458B944F" w14:textId="77777777" w:rsidR="00E06B8F" w:rsidRPr="00950BF3" w:rsidRDefault="00E06B8F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Drobné, nepodstatné vady nemají za následek odklad povinnosti uhradit kupní cenu.</w:t>
      </w:r>
    </w:p>
    <w:p w14:paraId="2D79C1CF" w14:textId="222249B2" w:rsidR="006B1EC7" w:rsidRPr="00483E6A" w:rsidRDefault="00E06B8F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 xml:space="preserve">Sjednává se úrok z prodlení s plněním peněžitých závazků z této </w:t>
      </w:r>
      <w:r w:rsidR="004B76F4" w:rsidRPr="00483E6A">
        <w:rPr>
          <w:rFonts w:ascii="Arial" w:hAnsi="Arial" w:cs="Arial"/>
          <w:sz w:val="20"/>
          <w:szCs w:val="20"/>
        </w:rPr>
        <w:t>smlouvy</w:t>
      </w:r>
      <w:r w:rsidR="00DA61B1" w:rsidRPr="00483E6A">
        <w:rPr>
          <w:rFonts w:ascii="Arial" w:hAnsi="Arial" w:cs="Arial"/>
          <w:sz w:val="20"/>
          <w:szCs w:val="20"/>
        </w:rPr>
        <w:t>,</w:t>
      </w:r>
      <w:r w:rsidRPr="00483E6A">
        <w:rPr>
          <w:rFonts w:ascii="Arial" w:hAnsi="Arial" w:cs="Arial"/>
          <w:sz w:val="20"/>
          <w:szCs w:val="20"/>
        </w:rPr>
        <w:t xml:space="preserve"> a to ve výši </w:t>
      </w:r>
      <w:r w:rsidR="00DA61B1" w:rsidRPr="00483E6A">
        <w:rPr>
          <w:rFonts w:ascii="Arial" w:hAnsi="Arial" w:cs="Arial"/>
          <w:sz w:val="20"/>
          <w:szCs w:val="20"/>
        </w:rPr>
        <w:t>stanovené platným občanským zákoníkem a jeho prováděcími předpisy.</w:t>
      </w:r>
    </w:p>
    <w:p w14:paraId="13A9A342" w14:textId="5952899F" w:rsidR="00E06B8F" w:rsidRPr="00483E6A" w:rsidRDefault="004B76F4" w:rsidP="00950BF3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O</w:t>
      </w:r>
      <w:r w:rsidR="00E06B8F" w:rsidRPr="00483E6A">
        <w:rPr>
          <w:rFonts w:ascii="Arial" w:hAnsi="Arial" w:cs="Arial"/>
          <w:sz w:val="20"/>
          <w:szCs w:val="20"/>
        </w:rPr>
        <w:t>statní práva a povinnosti smluvních stran se řídí příslušnými ustanoveními občanského zákoníku ve znění platném v době uzavřeni smlouvy</w:t>
      </w:r>
      <w:r w:rsidR="00DA61B1" w:rsidRPr="00483E6A">
        <w:rPr>
          <w:rFonts w:ascii="Arial" w:hAnsi="Arial" w:cs="Arial"/>
          <w:sz w:val="20"/>
          <w:szCs w:val="20"/>
        </w:rPr>
        <w:t>.</w:t>
      </w:r>
      <w:r w:rsidR="00E06B8F" w:rsidRPr="00483E6A">
        <w:rPr>
          <w:rFonts w:ascii="Arial" w:hAnsi="Arial" w:cs="Arial"/>
          <w:sz w:val="20"/>
          <w:szCs w:val="20"/>
        </w:rPr>
        <w:t xml:space="preserve"> </w:t>
      </w:r>
    </w:p>
    <w:p w14:paraId="154DCE10" w14:textId="5A70413C" w:rsidR="00950BF3" w:rsidRPr="00483E6A" w:rsidRDefault="00483E6A" w:rsidP="00483E6A">
      <w:pPr>
        <w:pStyle w:val="Odstavecseseznamem"/>
        <w:keepLines/>
        <w:widowControl w:val="0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Osoby podepisující tuto smlouvu svým podpisem stvrzují platnost svých jednatelských oprávnění.</w:t>
      </w:r>
      <w:r>
        <w:rPr>
          <w:rFonts w:ascii="Arial" w:hAnsi="Arial" w:cs="Arial"/>
          <w:sz w:val="20"/>
          <w:szCs w:val="20"/>
        </w:rPr>
        <w:t xml:space="preserve"> </w:t>
      </w:r>
      <w:r w:rsidR="00AB23CE" w:rsidRPr="00483E6A">
        <w:rPr>
          <w:rFonts w:ascii="Arial" w:hAnsi="Arial" w:cs="Arial"/>
          <w:sz w:val="20"/>
          <w:szCs w:val="20"/>
        </w:rPr>
        <w:t>Kupující</w:t>
      </w:r>
      <w:r w:rsidR="00950BF3" w:rsidRPr="00483E6A">
        <w:rPr>
          <w:rFonts w:ascii="Arial" w:hAnsi="Arial" w:cs="Arial"/>
          <w:sz w:val="20"/>
          <w:szCs w:val="20"/>
        </w:rPr>
        <w:t xml:space="preserve"> není oprávněn postoupit, převést ani zastavit tuto smlouvu ani jakákoli práva, povinnosti, dluhy, pohledávky nebo nároky vyplývající z této smlouvy bez předchozího písemného souhlasu </w:t>
      </w:r>
      <w:r w:rsidR="00AB23CE" w:rsidRPr="00483E6A">
        <w:rPr>
          <w:rFonts w:ascii="Arial" w:hAnsi="Arial" w:cs="Arial"/>
          <w:sz w:val="20"/>
          <w:szCs w:val="20"/>
        </w:rPr>
        <w:t>prodávajícího</w:t>
      </w:r>
      <w:r w:rsidR="00950BF3" w:rsidRPr="00483E6A">
        <w:rPr>
          <w:rFonts w:ascii="Arial" w:hAnsi="Arial" w:cs="Arial"/>
          <w:sz w:val="20"/>
          <w:szCs w:val="20"/>
        </w:rPr>
        <w:t>.</w:t>
      </w:r>
    </w:p>
    <w:p w14:paraId="64E6F894" w14:textId="77777777" w:rsidR="00950BF3" w:rsidRPr="00483E6A" w:rsidRDefault="00950BF3" w:rsidP="00950BF3">
      <w:pPr>
        <w:pStyle w:val="Odstavecseseznamem"/>
        <w:keepLines/>
        <w:widowControl w:val="0"/>
        <w:numPr>
          <w:ilvl w:val="0"/>
          <w:numId w:val="17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14:paraId="0BDB2B86" w14:textId="77777777" w:rsidR="00950BF3" w:rsidRPr="00483E6A" w:rsidRDefault="00950BF3" w:rsidP="00950BF3">
      <w:pPr>
        <w:pStyle w:val="Odstavecseseznamem"/>
        <w:keepLines/>
        <w:widowControl w:val="0"/>
        <w:numPr>
          <w:ilvl w:val="0"/>
          <w:numId w:val="17"/>
        </w:numPr>
        <w:spacing w:after="100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Smlouva nabývá platnosti dnem oboustranného podpisu oprávněnými zástupci smluvních stran a účinnosti dnem zveřejnění v registru smluv.</w:t>
      </w:r>
    </w:p>
    <w:p w14:paraId="72215A6A" w14:textId="77777777" w:rsidR="00950BF3" w:rsidRPr="00483E6A" w:rsidRDefault="00950BF3" w:rsidP="00950BF3">
      <w:pPr>
        <w:pStyle w:val="Odstavecseseznamem"/>
        <w:keepLines/>
        <w:widowControl w:val="0"/>
        <w:numPr>
          <w:ilvl w:val="0"/>
          <w:numId w:val="17"/>
        </w:numPr>
        <w:spacing w:after="100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Tuto smlouvu lze doplňovat a měnit pouze na základě oboustranně potvrzených písemných dodatků.</w:t>
      </w:r>
    </w:p>
    <w:p w14:paraId="04969131" w14:textId="77777777" w:rsidR="00950BF3" w:rsidRPr="00483E6A" w:rsidRDefault="00950BF3" w:rsidP="00950BF3">
      <w:pPr>
        <w:pStyle w:val="Odstavecseseznamem"/>
        <w:keepLines/>
        <w:widowControl w:val="0"/>
        <w:numPr>
          <w:ilvl w:val="0"/>
          <w:numId w:val="17"/>
        </w:numPr>
        <w:spacing w:after="100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Smlouvu lze podepsat elektronicky, v případě podpisu v listinné podobě bude vystavena ve dvou originálech, z nichž každá smluvní strana obdrží jeden.</w:t>
      </w:r>
    </w:p>
    <w:p w14:paraId="1F4CC1DF" w14:textId="77777777" w:rsidR="00950BF3" w:rsidRPr="00483E6A" w:rsidRDefault="00950BF3" w:rsidP="00950BF3">
      <w:pPr>
        <w:pStyle w:val="Odstavecseseznamem"/>
        <w:keepLines/>
        <w:widowControl w:val="0"/>
        <w:numPr>
          <w:ilvl w:val="0"/>
          <w:numId w:val="17"/>
        </w:numPr>
        <w:spacing w:after="100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14:paraId="5EB63CE9" w14:textId="77777777" w:rsidR="00950BF3" w:rsidRPr="00483E6A" w:rsidRDefault="00950BF3" w:rsidP="00950BF3">
      <w:pPr>
        <w:pStyle w:val="Odstavecseseznamem"/>
        <w:keepLines/>
        <w:widowControl w:val="0"/>
        <w:numPr>
          <w:ilvl w:val="0"/>
          <w:numId w:val="17"/>
        </w:numPr>
        <w:spacing w:after="100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lastRenderedPageBreak/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104B99A1" w14:textId="77777777" w:rsidR="00950BF3" w:rsidRPr="00483E6A" w:rsidRDefault="00950BF3" w:rsidP="00950BF3">
      <w:pPr>
        <w:pStyle w:val="Odstavecseseznamem"/>
        <w:numPr>
          <w:ilvl w:val="0"/>
          <w:numId w:val="17"/>
        </w:numPr>
        <w:spacing w:after="100" w:line="40" w:lineRule="atLeast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3F5166F1" w14:textId="77777777" w:rsidR="00950BF3" w:rsidRPr="00483E6A" w:rsidRDefault="00950BF3" w:rsidP="00950BF3">
      <w:pPr>
        <w:pStyle w:val="Odstavecseseznamem"/>
        <w:numPr>
          <w:ilvl w:val="0"/>
          <w:numId w:val="17"/>
        </w:numPr>
        <w:spacing w:after="100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30E700E5" w14:textId="77777777" w:rsidR="00950BF3" w:rsidRPr="00483E6A" w:rsidRDefault="00950BF3" w:rsidP="00950BF3">
      <w:pPr>
        <w:pStyle w:val="Odstavecseseznamem"/>
        <w:numPr>
          <w:ilvl w:val="0"/>
          <w:numId w:val="17"/>
        </w:numPr>
        <w:spacing w:after="100" w:line="40" w:lineRule="atLeast"/>
        <w:ind w:left="419" w:hanging="357"/>
        <w:jc w:val="both"/>
        <w:rPr>
          <w:rFonts w:ascii="Arial" w:hAnsi="Arial" w:cs="Arial"/>
          <w:i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 xml:space="preserve">Smluvní strany výslovně souhlasí, že tato smlouva bude zveřejněna podle zák. č. </w:t>
      </w:r>
      <w:bookmarkStart w:id="1" w:name="_Hlk521410682"/>
      <w:r w:rsidRPr="00483E6A">
        <w:rPr>
          <w:rFonts w:ascii="Arial" w:hAnsi="Arial" w:cs="Arial"/>
          <w:sz w:val="20"/>
          <w:szCs w:val="20"/>
        </w:rPr>
        <w:t>340/2015 Sb., zákon o registru smluv, ve znění pozdějších předpisů</w:t>
      </w:r>
      <w:bookmarkEnd w:id="1"/>
      <w:r w:rsidRPr="00483E6A">
        <w:rPr>
          <w:rFonts w:ascii="Arial" w:hAnsi="Arial" w:cs="Arial"/>
          <w:sz w:val="20"/>
          <w:szCs w:val="20"/>
        </w:rPr>
        <w:t xml:space="preserve">, a to včetně příloh, dodatků, odvozených dokumentů a </w:t>
      </w:r>
      <w:proofErr w:type="spellStart"/>
      <w:r w:rsidRPr="00483E6A">
        <w:rPr>
          <w:rFonts w:ascii="Arial" w:hAnsi="Arial" w:cs="Arial"/>
          <w:sz w:val="20"/>
          <w:szCs w:val="20"/>
        </w:rPr>
        <w:t>metadat</w:t>
      </w:r>
      <w:proofErr w:type="spellEnd"/>
      <w:r w:rsidRPr="00483E6A">
        <w:rPr>
          <w:rFonts w:ascii="Arial" w:hAnsi="Arial" w:cs="Arial"/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14:paraId="291A26C3" w14:textId="77777777" w:rsidR="00950BF3" w:rsidRPr="00483E6A" w:rsidRDefault="00950BF3" w:rsidP="00950BF3">
      <w:pPr>
        <w:pStyle w:val="Odstavecseseznamem"/>
        <w:numPr>
          <w:ilvl w:val="0"/>
          <w:numId w:val="17"/>
        </w:numPr>
        <w:spacing w:after="100" w:line="40" w:lineRule="atLeast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Smluvní strany se dohodly, že tuto smlouvu zveřejní v registru smluv Povodí Odry, státní podnik do 30 dnů od jejího uzavření.</w:t>
      </w:r>
    </w:p>
    <w:p w14:paraId="6B4DCAF3" w14:textId="77777777" w:rsidR="00950BF3" w:rsidRPr="00483E6A" w:rsidRDefault="00950BF3" w:rsidP="00950BF3">
      <w:pPr>
        <w:pStyle w:val="Odstavecseseznamem"/>
        <w:numPr>
          <w:ilvl w:val="0"/>
          <w:numId w:val="17"/>
        </w:numPr>
        <w:spacing w:after="100" w:line="40" w:lineRule="atLeast"/>
        <w:ind w:left="419" w:hanging="357"/>
        <w:jc w:val="both"/>
        <w:rPr>
          <w:rFonts w:ascii="Arial" w:hAnsi="Arial" w:cs="Arial"/>
          <w:sz w:val="20"/>
          <w:szCs w:val="20"/>
        </w:rPr>
      </w:pPr>
      <w:r w:rsidRPr="00483E6A"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14:paraId="348F7E3F" w14:textId="77777777" w:rsidR="00EC16FC" w:rsidRPr="00483E6A" w:rsidRDefault="00EC16FC" w:rsidP="00AD7AE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1762C87" w14:textId="77777777" w:rsidR="00950BF3" w:rsidRPr="00950BF3" w:rsidRDefault="00950BF3" w:rsidP="00950BF3">
      <w:pPr>
        <w:spacing w:after="0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za prodávajícího:</w:t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  <w:t>za kupujícího:</w:t>
      </w:r>
    </w:p>
    <w:p w14:paraId="7D96FDD9" w14:textId="39B903B7" w:rsidR="00950BF3" w:rsidRPr="00950BF3" w:rsidRDefault="00950BF3" w:rsidP="00950BF3">
      <w:pPr>
        <w:spacing w:after="0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>v Ostravě dne</w:t>
      </w:r>
      <w:r w:rsidRPr="00950BF3">
        <w:rPr>
          <w:rFonts w:ascii="Arial" w:hAnsi="Arial" w:cs="Arial"/>
          <w:sz w:val="20"/>
          <w:szCs w:val="20"/>
        </w:rPr>
        <w:tab/>
      </w:r>
      <w:proofErr w:type="gramStart"/>
      <w:r w:rsidR="000D2799">
        <w:rPr>
          <w:rFonts w:ascii="Arial" w:hAnsi="Arial" w:cs="Arial"/>
          <w:sz w:val="20"/>
          <w:szCs w:val="20"/>
        </w:rPr>
        <w:t>19.2.2024</w:t>
      </w:r>
      <w:proofErr w:type="gramEnd"/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  <w:t>ve Frýdku-Místku dne</w:t>
      </w:r>
      <w:r w:rsidR="000D2799">
        <w:rPr>
          <w:rFonts w:ascii="Arial" w:hAnsi="Arial" w:cs="Arial"/>
          <w:sz w:val="20"/>
          <w:szCs w:val="20"/>
        </w:rPr>
        <w:t xml:space="preserve">  16.2.2024</w:t>
      </w:r>
    </w:p>
    <w:p w14:paraId="249560A0" w14:textId="77777777" w:rsidR="00950BF3" w:rsidRPr="00950BF3" w:rsidRDefault="00950BF3" w:rsidP="00950BF3">
      <w:pPr>
        <w:spacing w:after="0"/>
        <w:rPr>
          <w:rFonts w:ascii="Arial" w:hAnsi="Arial" w:cs="Arial"/>
          <w:sz w:val="20"/>
          <w:szCs w:val="20"/>
        </w:rPr>
      </w:pPr>
    </w:p>
    <w:p w14:paraId="11A89818" w14:textId="77777777" w:rsidR="00950BF3" w:rsidRPr="00950BF3" w:rsidRDefault="00950BF3" w:rsidP="00950BF3">
      <w:pPr>
        <w:spacing w:after="0"/>
        <w:rPr>
          <w:rFonts w:ascii="Arial" w:hAnsi="Arial" w:cs="Arial"/>
          <w:sz w:val="20"/>
          <w:szCs w:val="20"/>
        </w:rPr>
      </w:pPr>
    </w:p>
    <w:p w14:paraId="0BDF8C84" w14:textId="77777777" w:rsidR="00950BF3" w:rsidRPr="00950BF3" w:rsidRDefault="00950BF3" w:rsidP="00950BF3">
      <w:pPr>
        <w:spacing w:after="0"/>
        <w:rPr>
          <w:rFonts w:ascii="Arial" w:hAnsi="Arial" w:cs="Arial"/>
          <w:sz w:val="20"/>
          <w:szCs w:val="20"/>
        </w:rPr>
      </w:pPr>
    </w:p>
    <w:p w14:paraId="1A1E557C" w14:textId="203C9322" w:rsidR="00950BF3" w:rsidRPr="00950BF3" w:rsidRDefault="000D2799" w:rsidP="000D2799">
      <w:pPr>
        <w:tabs>
          <w:tab w:val="center" w:pos="1418"/>
          <w:tab w:val="center" w:pos="708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18C22BFF" w14:textId="77777777" w:rsidR="00950BF3" w:rsidRPr="00950BF3" w:rsidRDefault="00950BF3" w:rsidP="00950BF3">
      <w:pPr>
        <w:spacing w:after="0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  <w:r w:rsidRPr="00950BF3">
        <w:rPr>
          <w:rFonts w:ascii="Arial" w:hAnsi="Arial" w:cs="Arial"/>
          <w:sz w:val="20"/>
          <w:szCs w:val="20"/>
          <w:u w:val="single"/>
        </w:rPr>
        <w:tab/>
      </w:r>
    </w:p>
    <w:p w14:paraId="6C1EA715" w14:textId="7C3383F3" w:rsidR="00950BF3" w:rsidRPr="00950BF3" w:rsidRDefault="00950BF3" w:rsidP="00950BF3">
      <w:pPr>
        <w:tabs>
          <w:tab w:val="center" w:pos="1418"/>
          <w:tab w:val="center" w:pos="7088"/>
        </w:tabs>
        <w:spacing w:after="0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ab/>
        <w:t>Ing. Jiří Tkáč</w:t>
      </w:r>
      <w:r w:rsidRPr="00950BF3">
        <w:rPr>
          <w:rFonts w:ascii="Arial" w:hAnsi="Arial" w:cs="Arial"/>
          <w:sz w:val="20"/>
          <w:szCs w:val="20"/>
        </w:rPr>
        <w:tab/>
      </w:r>
      <w:proofErr w:type="spellStart"/>
      <w:r w:rsidR="000D2799">
        <w:rPr>
          <w:rFonts w:ascii="Arial" w:hAnsi="Arial" w:cs="Arial"/>
          <w:sz w:val="20"/>
          <w:szCs w:val="20"/>
        </w:rPr>
        <w:t>xxx</w:t>
      </w:r>
      <w:proofErr w:type="spellEnd"/>
    </w:p>
    <w:p w14:paraId="6EFCBB79" w14:textId="77777777" w:rsidR="00950BF3" w:rsidRPr="00950BF3" w:rsidRDefault="00950BF3" w:rsidP="00950BF3">
      <w:pPr>
        <w:tabs>
          <w:tab w:val="center" w:pos="1418"/>
          <w:tab w:val="center" w:pos="7088"/>
        </w:tabs>
        <w:spacing w:after="0"/>
        <w:rPr>
          <w:rFonts w:ascii="Arial" w:hAnsi="Arial" w:cs="Arial"/>
          <w:sz w:val="20"/>
          <w:szCs w:val="20"/>
        </w:rPr>
      </w:pPr>
      <w:r w:rsidRPr="00950BF3">
        <w:rPr>
          <w:rFonts w:ascii="Arial" w:hAnsi="Arial" w:cs="Arial"/>
          <w:sz w:val="20"/>
          <w:szCs w:val="20"/>
        </w:rPr>
        <w:tab/>
        <w:t>generální ředitel</w:t>
      </w:r>
      <w:r w:rsidRPr="00950BF3">
        <w:rPr>
          <w:rFonts w:ascii="Arial" w:hAnsi="Arial" w:cs="Arial"/>
          <w:sz w:val="20"/>
          <w:szCs w:val="20"/>
        </w:rPr>
        <w:tab/>
        <w:t>předseda představenstva</w:t>
      </w:r>
    </w:p>
    <w:p w14:paraId="2758C7CC" w14:textId="77777777" w:rsidR="00EC16FC" w:rsidRPr="00950BF3" w:rsidRDefault="00EC16FC" w:rsidP="00AD7AEC">
      <w:pPr>
        <w:spacing w:after="0"/>
        <w:rPr>
          <w:sz w:val="20"/>
          <w:szCs w:val="20"/>
        </w:rPr>
      </w:pPr>
    </w:p>
    <w:sectPr w:rsidR="00EC16FC" w:rsidRPr="00950BF3" w:rsidSect="00950BF3">
      <w:headerReference w:type="default" r:id="rId8"/>
      <w:footerReference w:type="default" r:id="rId9"/>
      <w:pgSz w:w="11900" w:h="16840"/>
      <w:pgMar w:top="1418" w:right="1134" w:bottom="1418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8628" w14:textId="77777777" w:rsidR="00505C35" w:rsidRDefault="00505C35" w:rsidP="00E36C49">
      <w:pPr>
        <w:spacing w:after="0"/>
      </w:pPr>
      <w:r>
        <w:separator/>
      </w:r>
    </w:p>
  </w:endnote>
  <w:endnote w:type="continuationSeparator" w:id="0">
    <w:p w14:paraId="5E49A33D" w14:textId="77777777" w:rsidR="00505C35" w:rsidRDefault="00505C35" w:rsidP="00E36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Arial"/>
    <w:charset w:val="B1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Rubik Medium">
    <w:altName w:val="Arial"/>
    <w:charset w:val="B1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DFD5" w14:textId="77777777" w:rsidR="001B4249" w:rsidRDefault="001B4249">
    <w:pPr>
      <w:pStyle w:val="Zpat"/>
    </w:pPr>
    <w:r>
      <w:rPr>
        <w:noProof/>
        <w:lang w:eastAsia="cs-CZ"/>
      </w:rPr>
      <w:drawing>
        <wp:inline distT="0" distB="0" distL="0" distR="0" wp14:anchorId="04631E52" wp14:editId="698EE057">
          <wp:extent cx="6692900" cy="62738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_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6058" w14:textId="77777777" w:rsidR="00505C35" w:rsidRDefault="00505C35" w:rsidP="00E36C49">
      <w:pPr>
        <w:spacing w:after="0"/>
      </w:pPr>
      <w:r>
        <w:separator/>
      </w:r>
    </w:p>
  </w:footnote>
  <w:footnote w:type="continuationSeparator" w:id="0">
    <w:p w14:paraId="2A9FF823" w14:textId="77777777" w:rsidR="00505C35" w:rsidRDefault="00505C35" w:rsidP="00E36C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E50B" w14:textId="77777777" w:rsidR="00E36C49" w:rsidRPr="005943B3" w:rsidRDefault="00E36C49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190D03FD" wp14:editId="235EBC1B">
          <wp:extent cx="828000" cy="752400"/>
          <wp:effectExtent l="0" t="0" r="0" b="0"/>
          <wp:docPr id="11" name="Obrázek 11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854">
      <w:tab/>
    </w:r>
    <w:r w:rsidR="005B7854">
      <w:tab/>
    </w:r>
    <w:r w:rsidR="005B7854" w:rsidRPr="005943B3">
      <w:rPr>
        <w:rFonts w:ascii="Arial" w:hAnsi="Arial" w:cs="Arial"/>
        <w:sz w:val="20"/>
        <w:szCs w:val="20"/>
      </w:rPr>
      <w:t>Ev. č. Prodávajícího: 01-489/24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4.2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FFFFFF7C"/>
    <w:multiLevelType w:val="singleLevel"/>
    <w:tmpl w:val="293E9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1E2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8C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9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E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009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2F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44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AD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A8F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33F90"/>
    <w:multiLevelType w:val="hybridMultilevel"/>
    <w:tmpl w:val="90C8D780"/>
    <w:lvl w:ilvl="0" w:tplc="05E0BFB6">
      <w:start w:val="6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ECC5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49F6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CEE3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E8973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AB21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CE29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E6E2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04BE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560DCA"/>
    <w:multiLevelType w:val="hybridMultilevel"/>
    <w:tmpl w:val="72D6F3FC"/>
    <w:lvl w:ilvl="0" w:tplc="6DBC4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0761906"/>
    <w:multiLevelType w:val="hybridMultilevel"/>
    <w:tmpl w:val="F76CABD2"/>
    <w:lvl w:ilvl="0" w:tplc="18E0A04C">
      <w:start w:val="2"/>
      <w:numFmt w:val="bullet"/>
      <w:lvlText w:val="-"/>
      <w:lvlJc w:val="left"/>
      <w:pPr>
        <w:ind w:left="1140" w:hanging="360"/>
      </w:pPr>
      <w:rPr>
        <w:rFonts w:ascii="Rubik" w:eastAsiaTheme="minorHAnsi" w:hAnsi="Rubik" w:cs="Rubik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1F4956"/>
    <w:multiLevelType w:val="hybridMultilevel"/>
    <w:tmpl w:val="F440F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C0929"/>
    <w:multiLevelType w:val="hybridMultilevel"/>
    <w:tmpl w:val="86F028AE"/>
    <w:lvl w:ilvl="0" w:tplc="3D6CDD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A3BBA"/>
    <w:multiLevelType w:val="hybridMultilevel"/>
    <w:tmpl w:val="0A7EF36A"/>
    <w:lvl w:ilvl="0" w:tplc="E47641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545D"/>
    <w:multiLevelType w:val="hybridMultilevel"/>
    <w:tmpl w:val="85F44F92"/>
    <w:lvl w:ilvl="0" w:tplc="FBBABA68">
      <w:start w:val="1"/>
      <w:numFmt w:val="bullet"/>
      <w:lvlText w:val="•"/>
      <w:lvlPicBulletId w:val="0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07D32">
      <w:start w:val="1"/>
      <w:numFmt w:val="bullet"/>
      <w:lvlText w:val="o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E6F78">
      <w:start w:val="1"/>
      <w:numFmt w:val="bullet"/>
      <w:lvlText w:val="▪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08852">
      <w:start w:val="1"/>
      <w:numFmt w:val="bullet"/>
      <w:lvlText w:val="•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654B0">
      <w:start w:val="1"/>
      <w:numFmt w:val="bullet"/>
      <w:lvlText w:val="o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0F5B8">
      <w:start w:val="1"/>
      <w:numFmt w:val="bullet"/>
      <w:lvlText w:val="▪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C2D08">
      <w:start w:val="1"/>
      <w:numFmt w:val="bullet"/>
      <w:lvlText w:val="•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EAC84">
      <w:start w:val="1"/>
      <w:numFmt w:val="bullet"/>
      <w:lvlText w:val="o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CFC96">
      <w:start w:val="1"/>
      <w:numFmt w:val="bullet"/>
      <w:lvlText w:val="▪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D56988"/>
    <w:multiLevelType w:val="hybridMultilevel"/>
    <w:tmpl w:val="F5F8F784"/>
    <w:lvl w:ilvl="0" w:tplc="1D7459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90587"/>
    <w:multiLevelType w:val="hybridMultilevel"/>
    <w:tmpl w:val="510A47F6"/>
    <w:lvl w:ilvl="0" w:tplc="F51E1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807FC"/>
    <w:multiLevelType w:val="hybridMultilevel"/>
    <w:tmpl w:val="FA8EAE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9"/>
  </w:num>
  <w:num w:numId="12">
    <w:abstractNumId w:val="17"/>
  </w:num>
  <w:num w:numId="13">
    <w:abstractNumId w:val="13"/>
  </w:num>
  <w:num w:numId="14">
    <w:abstractNumId w:val="18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49"/>
    <w:rsid w:val="00001A5D"/>
    <w:rsid w:val="00012B47"/>
    <w:rsid w:val="00042A66"/>
    <w:rsid w:val="00054FA9"/>
    <w:rsid w:val="000C6D55"/>
    <w:rsid w:val="000D2799"/>
    <w:rsid w:val="000D6308"/>
    <w:rsid w:val="0011358F"/>
    <w:rsid w:val="00146794"/>
    <w:rsid w:val="0018216D"/>
    <w:rsid w:val="0019141E"/>
    <w:rsid w:val="001B4249"/>
    <w:rsid w:val="001F332D"/>
    <w:rsid w:val="002A1B44"/>
    <w:rsid w:val="002F75A5"/>
    <w:rsid w:val="00332A1F"/>
    <w:rsid w:val="003344E8"/>
    <w:rsid w:val="00340D49"/>
    <w:rsid w:val="00345202"/>
    <w:rsid w:val="0040089A"/>
    <w:rsid w:val="00406CDE"/>
    <w:rsid w:val="00425D84"/>
    <w:rsid w:val="004576A6"/>
    <w:rsid w:val="00483E6A"/>
    <w:rsid w:val="00495977"/>
    <w:rsid w:val="004B76F4"/>
    <w:rsid w:val="00504128"/>
    <w:rsid w:val="00505C35"/>
    <w:rsid w:val="00507C35"/>
    <w:rsid w:val="00570E5F"/>
    <w:rsid w:val="005943B3"/>
    <w:rsid w:val="00595B25"/>
    <w:rsid w:val="0059769C"/>
    <w:rsid w:val="005B7854"/>
    <w:rsid w:val="005E05B0"/>
    <w:rsid w:val="00690A84"/>
    <w:rsid w:val="00696B47"/>
    <w:rsid w:val="006B1EC7"/>
    <w:rsid w:val="007577E3"/>
    <w:rsid w:val="00765751"/>
    <w:rsid w:val="00773766"/>
    <w:rsid w:val="00784A4D"/>
    <w:rsid w:val="007B35FB"/>
    <w:rsid w:val="00854842"/>
    <w:rsid w:val="008904E3"/>
    <w:rsid w:val="00893E5C"/>
    <w:rsid w:val="008B3599"/>
    <w:rsid w:val="008C67C9"/>
    <w:rsid w:val="008F6083"/>
    <w:rsid w:val="00907A82"/>
    <w:rsid w:val="00911E80"/>
    <w:rsid w:val="00950321"/>
    <w:rsid w:val="009509AC"/>
    <w:rsid w:val="00950BF3"/>
    <w:rsid w:val="00970446"/>
    <w:rsid w:val="00987F62"/>
    <w:rsid w:val="009A3920"/>
    <w:rsid w:val="009C2E7C"/>
    <w:rsid w:val="009F2C58"/>
    <w:rsid w:val="00A140FE"/>
    <w:rsid w:val="00A34847"/>
    <w:rsid w:val="00A607E5"/>
    <w:rsid w:val="00A628C0"/>
    <w:rsid w:val="00A8524D"/>
    <w:rsid w:val="00AB23CE"/>
    <w:rsid w:val="00AD7AEC"/>
    <w:rsid w:val="00BD5B4F"/>
    <w:rsid w:val="00BE509B"/>
    <w:rsid w:val="00C02E9A"/>
    <w:rsid w:val="00C77480"/>
    <w:rsid w:val="00CC1A27"/>
    <w:rsid w:val="00CC7758"/>
    <w:rsid w:val="00CD2525"/>
    <w:rsid w:val="00D00BB2"/>
    <w:rsid w:val="00D10C9B"/>
    <w:rsid w:val="00D3316A"/>
    <w:rsid w:val="00D34446"/>
    <w:rsid w:val="00D36813"/>
    <w:rsid w:val="00D91BB1"/>
    <w:rsid w:val="00DA204D"/>
    <w:rsid w:val="00DA61B1"/>
    <w:rsid w:val="00DC1DE4"/>
    <w:rsid w:val="00DC6759"/>
    <w:rsid w:val="00DD3F34"/>
    <w:rsid w:val="00E06B8F"/>
    <w:rsid w:val="00E36C49"/>
    <w:rsid w:val="00E5432B"/>
    <w:rsid w:val="00E77114"/>
    <w:rsid w:val="00E90EFB"/>
    <w:rsid w:val="00E94CE8"/>
    <w:rsid w:val="00EC16FC"/>
    <w:rsid w:val="00EF3D23"/>
    <w:rsid w:val="00EF40C9"/>
    <w:rsid w:val="00F12AD0"/>
    <w:rsid w:val="00F31490"/>
    <w:rsid w:val="00F36618"/>
    <w:rsid w:val="00FE6437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00F87"/>
  <w15:docId w15:val="{3D245D73-BA9E-4E0A-97CC-3BB48E1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Lesostavby_Text_12"/>
    <w:qFormat/>
    <w:rsid w:val="004576A6"/>
    <w:pPr>
      <w:spacing w:after="240"/>
    </w:pPr>
    <w:rPr>
      <w:rFonts w:ascii="Rubik" w:hAnsi="Rubik"/>
    </w:rPr>
  </w:style>
  <w:style w:type="paragraph" w:styleId="Nadpis1">
    <w:name w:val="heading 1"/>
    <w:aliases w:val="Lesostavby_Nadpis 1"/>
    <w:basedOn w:val="Normln"/>
    <w:next w:val="Normln"/>
    <w:link w:val="Nadpis1Char"/>
    <w:uiPriority w:val="9"/>
    <w:qFormat/>
    <w:rsid w:val="007B35FB"/>
    <w:pPr>
      <w:keepNext/>
      <w:keepLines/>
      <w:spacing w:after="360"/>
      <w:outlineLvl w:val="0"/>
    </w:pPr>
    <w:rPr>
      <w:rFonts w:eastAsiaTheme="majorEastAsia" w:cs="Times New Roman (Nadpisy CS)"/>
      <w:b/>
      <w:caps/>
      <w:color w:val="000000" w:themeColor="text1"/>
      <w:sz w:val="40"/>
      <w:szCs w:val="32"/>
    </w:rPr>
  </w:style>
  <w:style w:type="paragraph" w:styleId="Nadpis2">
    <w:name w:val="heading 2"/>
    <w:aliases w:val="Lesostavby_Nadpis 2"/>
    <w:basedOn w:val="Normln"/>
    <w:next w:val="Normln"/>
    <w:link w:val="Nadpis2Char"/>
    <w:uiPriority w:val="9"/>
    <w:unhideWhenUsed/>
    <w:qFormat/>
    <w:rsid w:val="00CC7758"/>
    <w:pPr>
      <w:keepNext/>
      <w:keepLines/>
      <w:spacing w:before="120"/>
      <w:outlineLvl w:val="1"/>
    </w:pPr>
    <w:rPr>
      <w:rFonts w:ascii="Rubik Medium" w:eastAsiaTheme="majorEastAsia" w:hAnsi="Rubik Medium" w:cstheme="majorBidi"/>
      <w:color w:val="465B28"/>
      <w:sz w:val="30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1E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C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C49"/>
  </w:style>
  <w:style w:type="paragraph" w:styleId="Zpat">
    <w:name w:val="footer"/>
    <w:basedOn w:val="Normln"/>
    <w:link w:val="ZpatChar"/>
    <w:uiPriority w:val="99"/>
    <w:unhideWhenUsed/>
    <w:rsid w:val="00E36C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C49"/>
  </w:style>
  <w:style w:type="paragraph" w:customStyle="1" w:styleId="Zkladnodstavec">
    <w:name w:val="[Základní odstavec]"/>
    <w:basedOn w:val="Normln"/>
    <w:uiPriority w:val="99"/>
    <w:rsid w:val="00E36C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dpis1Char">
    <w:name w:val="Nadpis 1 Char"/>
    <w:aliases w:val="Lesostavby_Nadpis 1 Char"/>
    <w:basedOn w:val="Standardnpsmoodstavce"/>
    <w:link w:val="Nadpis1"/>
    <w:uiPriority w:val="9"/>
    <w:rsid w:val="007B35FB"/>
    <w:rPr>
      <w:rFonts w:ascii="Rubik" w:eastAsiaTheme="majorEastAsia" w:hAnsi="Rubik" w:cs="Times New Roman (Nadpisy CS)"/>
      <w:b/>
      <w:caps/>
      <w:color w:val="000000" w:themeColor="text1"/>
      <w:sz w:val="40"/>
      <w:szCs w:val="32"/>
    </w:rPr>
  </w:style>
  <w:style w:type="paragraph" w:styleId="Bezmezer">
    <w:name w:val="No Spacing"/>
    <w:uiPriority w:val="1"/>
    <w:qFormat/>
    <w:rsid w:val="004576A6"/>
    <w:rPr>
      <w:rFonts w:ascii="Rubik" w:hAnsi="Rubik"/>
    </w:rPr>
  </w:style>
  <w:style w:type="character" w:styleId="Odkazjemn">
    <w:name w:val="Subtle Reference"/>
    <w:aliases w:val="Lesostavby_text_pod čarou"/>
    <w:basedOn w:val="Standardnpsmoodstavce"/>
    <w:uiPriority w:val="31"/>
    <w:qFormat/>
    <w:rsid w:val="001B4249"/>
    <w:rPr>
      <w:rFonts w:ascii="Rubik" w:hAnsi="Rubik"/>
      <w:b w:val="0"/>
      <w:i w:val="0"/>
      <w:caps w:val="0"/>
      <w:smallCaps w:val="0"/>
      <w:strike w:val="0"/>
      <w:dstrike w:val="0"/>
      <w:vanish w:val="0"/>
      <w:color w:val="595959" w:themeColor="text1" w:themeTint="A6"/>
      <w:spacing w:val="0"/>
      <w:w w:val="100"/>
      <w:position w:val="0"/>
      <w:sz w:val="16"/>
      <w:u w:val="none"/>
      <w:vertAlign w:val="baseli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424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B424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2Char">
    <w:name w:val="Nadpis 2 Char"/>
    <w:aliases w:val="Lesostavby_Nadpis 2 Char"/>
    <w:basedOn w:val="Standardnpsmoodstavce"/>
    <w:link w:val="Nadpis2"/>
    <w:uiPriority w:val="9"/>
    <w:rsid w:val="00CC7758"/>
    <w:rPr>
      <w:rFonts w:ascii="Rubik Medium" w:eastAsiaTheme="majorEastAsia" w:hAnsi="Rubik Medium" w:cstheme="majorBidi"/>
      <w:color w:val="465B28"/>
      <w:sz w:val="30"/>
      <w:szCs w:val="26"/>
    </w:rPr>
  </w:style>
  <w:style w:type="character" w:styleId="Zdraznn">
    <w:name w:val="Emphasis"/>
    <w:basedOn w:val="Standardnpsmoodstavce"/>
    <w:uiPriority w:val="20"/>
    <w:qFormat/>
    <w:rsid w:val="00F12AD0"/>
    <w:rPr>
      <w:i/>
      <w:iCs/>
    </w:rPr>
  </w:style>
  <w:style w:type="paragraph" w:customStyle="1" w:styleId="LesostavbyText11">
    <w:name w:val="Lesostavby_Text_11"/>
    <w:basedOn w:val="Normln"/>
    <w:qFormat/>
    <w:rsid w:val="009509AC"/>
    <w:rPr>
      <w:sz w:val="22"/>
    </w:rPr>
  </w:style>
  <w:style w:type="paragraph" w:customStyle="1" w:styleId="Lesostavbytext10">
    <w:name w:val="Lesostavby_text_10"/>
    <w:basedOn w:val="Normln"/>
    <w:qFormat/>
    <w:rsid w:val="009509AC"/>
    <w:rPr>
      <w:sz w:val="20"/>
    </w:rPr>
  </w:style>
  <w:style w:type="paragraph" w:customStyle="1" w:styleId="Lesostavbyperex">
    <w:name w:val="Lesostavby_perex"/>
    <w:basedOn w:val="Normln"/>
    <w:qFormat/>
    <w:rsid w:val="007B35FB"/>
    <w:pPr>
      <w:spacing w:after="360" w:line="360" w:lineRule="auto"/>
    </w:pPr>
    <w:rPr>
      <w:rFonts w:cs="Rubik Medium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1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1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16FC"/>
    <w:pPr>
      <w:spacing w:after="0"/>
      <w:ind w:left="708"/>
    </w:pPr>
    <w:rPr>
      <w:rFonts w:ascii="Times New Roman" w:eastAsia="Times New Roman" w:hAnsi="Times New Roman" w:cs="Times New Roman"/>
      <w:lang w:eastAsia="cs-CZ"/>
    </w:rPr>
  </w:style>
  <w:style w:type="paragraph" w:customStyle="1" w:styleId="HLAVICKA">
    <w:name w:val="HLAVICKA"/>
    <w:basedOn w:val="Normln"/>
    <w:rsid w:val="00EC16FC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ICKA6BNAD">
    <w:name w:val="HLAVICKA 6B NAD"/>
    <w:basedOn w:val="HLAVICKA"/>
    <w:rsid w:val="00EC16FC"/>
    <w:pPr>
      <w:spacing w:before="24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11E8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eznam">
    <w:name w:val="List"/>
    <w:basedOn w:val="Normln"/>
    <w:semiHidden/>
    <w:rsid w:val="00911E80"/>
    <w:pPr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11E80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11E80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11E80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1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11E8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11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911E80"/>
    <w:rPr>
      <w:color w:val="0000FF"/>
      <w:u w:val="single"/>
    </w:rPr>
  </w:style>
  <w:style w:type="table" w:styleId="Mkatabulky">
    <w:name w:val="Table Grid"/>
    <w:basedOn w:val="Normlntabulka"/>
    <w:uiPriority w:val="39"/>
    <w:rsid w:val="00DD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54F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F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FA9"/>
    <w:rPr>
      <w:rFonts w:ascii="Rubik" w:hAnsi="Rubik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F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FA9"/>
    <w:rPr>
      <w:rFonts w:ascii="Rubik" w:hAnsi="Rubi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Bohác</dc:creator>
  <cp:lastModifiedBy>Groholova</cp:lastModifiedBy>
  <cp:revision>3</cp:revision>
  <cp:lastPrinted>2024-02-14T10:48:00Z</cp:lastPrinted>
  <dcterms:created xsi:type="dcterms:W3CDTF">2024-02-19T13:15:00Z</dcterms:created>
  <dcterms:modified xsi:type="dcterms:W3CDTF">2024-02-20T07:54:00Z</dcterms:modified>
</cp:coreProperties>
</file>