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AC" w:rsidRDefault="0020737E">
      <w:pPr>
        <w:spacing w:before="62"/>
        <w:ind w:left="3144" w:right="3089"/>
        <w:jc w:val="center"/>
        <w:rPr>
          <w:b/>
          <w:sz w:val="18"/>
        </w:rPr>
      </w:pPr>
      <w:r>
        <w:rPr>
          <w:b/>
          <w:color w:val="1C1C1C"/>
          <w:w w:val="105"/>
          <w:sz w:val="18"/>
        </w:rPr>
        <w:t xml:space="preserve">DOHODA O NAROVNÁNÍ </w:t>
      </w:r>
      <w:r>
        <w:rPr>
          <w:rFonts w:ascii="Times New Roman" w:hAnsi="Times New Roman"/>
          <w:b/>
          <w:color w:val="1C1C1C"/>
          <w:w w:val="105"/>
          <w:sz w:val="21"/>
        </w:rPr>
        <w:t xml:space="preserve">č. </w:t>
      </w:r>
      <w:r>
        <w:rPr>
          <w:b/>
          <w:color w:val="1C1C1C"/>
          <w:w w:val="105"/>
          <w:sz w:val="18"/>
        </w:rPr>
        <w:t>1/2021</w:t>
      </w:r>
    </w:p>
    <w:p w:rsidR="009054AC" w:rsidRDefault="009054AC">
      <w:pPr>
        <w:pStyle w:val="Zkladntext"/>
        <w:spacing w:before="7"/>
        <w:rPr>
          <w:b/>
          <w:sz w:val="28"/>
        </w:rPr>
      </w:pPr>
    </w:p>
    <w:p w:rsidR="009054AC" w:rsidRDefault="0020737E">
      <w:pPr>
        <w:ind w:left="169"/>
        <w:rPr>
          <w:b/>
          <w:sz w:val="18"/>
        </w:rPr>
      </w:pPr>
      <w:r>
        <w:rPr>
          <w:b/>
          <w:color w:val="1C1C1C"/>
          <w:sz w:val="18"/>
        </w:rPr>
        <w:t xml:space="preserve">CYLINDERS HOLDING </w:t>
      </w:r>
      <w:proofErr w:type="spellStart"/>
      <w:r>
        <w:rPr>
          <w:b/>
          <w:color w:val="1C1C1C"/>
          <w:sz w:val="18"/>
        </w:rPr>
        <w:t>a.s</w:t>
      </w:r>
      <w:proofErr w:type="spellEnd"/>
      <w:r>
        <w:rPr>
          <w:b/>
          <w:color w:val="1C1C1C"/>
          <w:sz w:val="18"/>
        </w:rPr>
        <w:t>.</w:t>
      </w:r>
    </w:p>
    <w:p w:rsidR="009054AC" w:rsidRDefault="0020737E">
      <w:pPr>
        <w:pStyle w:val="Zkladntext"/>
        <w:spacing w:before="48" w:line="300" w:lineRule="auto"/>
        <w:ind w:left="171" w:right="940" w:firstLine="2"/>
      </w:pPr>
      <w:proofErr w:type="spellStart"/>
      <w:r>
        <w:rPr>
          <w:color w:val="1C1C1C"/>
          <w:w w:val="105"/>
        </w:rPr>
        <w:t>zapsaná</w:t>
      </w:r>
      <w:proofErr w:type="spellEnd"/>
      <w:r>
        <w:rPr>
          <w:color w:val="1C1C1C"/>
          <w:w w:val="105"/>
        </w:rPr>
        <w:t xml:space="preserve"> v </w:t>
      </w:r>
      <w:proofErr w:type="spellStart"/>
      <w:r>
        <w:rPr>
          <w:color w:val="1C1C1C"/>
          <w:w w:val="105"/>
        </w:rPr>
        <w:t>obchodním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rejstříku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vedeného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Krajským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soudem</w:t>
      </w:r>
      <w:proofErr w:type="spellEnd"/>
      <w:r>
        <w:rPr>
          <w:color w:val="1C1C1C"/>
          <w:w w:val="105"/>
        </w:rPr>
        <w:t xml:space="preserve"> v </w:t>
      </w:r>
      <w:proofErr w:type="spellStart"/>
      <w:r>
        <w:rPr>
          <w:color w:val="1C1C1C"/>
          <w:w w:val="105"/>
        </w:rPr>
        <w:t>Ostravě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oddíl</w:t>
      </w:r>
      <w:proofErr w:type="spellEnd"/>
      <w:r>
        <w:rPr>
          <w:color w:val="1C1C1C"/>
          <w:w w:val="105"/>
        </w:rPr>
        <w:t xml:space="preserve"> B, </w:t>
      </w:r>
      <w:proofErr w:type="spellStart"/>
      <w:r>
        <w:rPr>
          <w:color w:val="1C1C1C"/>
          <w:w w:val="105"/>
        </w:rPr>
        <w:t>vložka</w:t>
      </w:r>
      <w:proofErr w:type="spellEnd"/>
      <w:r>
        <w:rPr>
          <w:color w:val="1C1C1C"/>
          <w:w w:val="105"/>
        </w:rPr>
        <w:t xml:space="preserve"> 10883 se </w:t>
      </w:r>
      <w:proofErr w:type="spellStart"/>
      <w:r>
        <w:rPr>
          <w:color w:val="1C1C1C"/>
          <w:w w:val="105"/>
        </w:rPr>
        <w:t>sídlem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Výstavní</w:t>
      </w:r>
      <w:proofErr w:type="spellEnd"/>
      <w:r>
        <w:rPr>
          <w:color w:val="1C1C1C"/>
          <w:w w:val="105"/>
        </w:rPr>
        <w:t xml:space="preserve"> 81/97, </w:t>
      </w:r>
      <w:proofErr w:type="spellStart"/>
      <w:r>
        <w:rPr>
          <w:color w:val="1C1C1C"/>
          <w:w w:val="105"/>
        </w:rPr>
        <w:t>Vítkovice</w:t>
      </w:r>
      <w:proofErr w:type="spellEnd"/>
      <w:r>
        <w:rPr>
          <w:color w:val="1C1C1C"/>
          <w:w w:val="105"/>
        </w:rPr>
        <w:t>, 703 00 Ostrava</w:t>
      </w:r>
    </w:p>
    <w:p w:rsidR="009054AC" w:rsidRDefault="0020737E">
      <w:pPr>
        <w:pStyle w:val="Zkladntext"/>
        <w:spacing w:line="295" w:lineRule="auto"/>
        <w:ind w:left="169" w:right="3891" w:firstLine="9"/>
      </w:pPr>
      <w:proofErr w:type="spellStart"/>
      <w:proofErr w:type="gramStart"/>
      <w:r>
        <w:rPr>
          <w:color w:val="1C1C1C"/>
          <w:w w:val="105"/>
        </w:rPr>
        <w:t>zastoupena</w:t>
      </w:r>
      <w:proofErr w:type="spellEnd"/>
      <w:proofErr w:type="gramEnd"/>
      <w:r>
        <w:rPr>
          <w:color w:val="1C1C1C"/>
          <w:w w:val="105"/>
        </w:rPr>
        <w:t xml:space="preserve">: </w:t>
      </w:r>
      <w:proofErr w:type="spellStart"/>
      <w:r>
        <w:rPr>
          <w:color w:val="1C1C1C"/>
          <w:w w:val="105"/>
        </w:rPr>
        <w:t>Ing</w:t>
      </w:r>
      <w:proofErr w:type="spellEnd"/>
      <w:r>
        <w:rPr>
          <w:color w:val="1C1C1C"/>
          <w:w w:val="105"/>
        </w:rPr>
        <w:t xml:space="preserve">. </w:t>
      </w:r>
      <w:proofErr w:type="spellStart"/>
      <w:r>
        <w:rPr>
          <w:color w:val="1C1C1C"/>
          <w:w w:val="105"/>
        </w:rPr>
        <w:t>Janem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Světlíkem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generálním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ředitelem</w:t>
      </w:r>
      <w:proofErr w:type="spellEnd"/>
      <w:r>
        <w:rPr>
          <w:color w:val="1C1C1C"/>
          <w:w w:val="105"/>
        </w:rPr>
        <w:t xml:space="preserve"> IČ: 01782924</w:t>
      </w:r>
    </w:p>
    <w:p w:rsidR="009054AC" w:rsidRDefault="0020737E">
      <w:pPr>
        <w:pStyle w:val="Zkladntext"/>
        <w:ind w:left="172"/>
      </w:pPr>
      <w:r>
        <w:rPr>
          <w:color w:val="1C1C1C"/>
        </w:rPr>
        <w:t>DIČ: CZ01782924</w:t>
      </w:r>
    </w:p>
    <w:p w:rsidR="009054AC" w:rsidRDefault="0020737E">
      <w:pPr>
        <w:pStyle w:val="Zkladntext"/>
        <w:spacing w:before="48"/>
        <w:ind w:left="162"/>
      </w:pPr>
      <w:r>
        <w:rPr>
          <w:color w:val="1C1C1C"/>
        </w:rPr>
        <w:t xml:space="preserve">Je </w:t>
      </w:r>
      <w:proofErr w:type="spellStart"/>
      <w:r>
        <w:rPr>
          <w:color w:val="1C1C1C"/>
        </w:rPr>
        <w:t>plátcem</w:t>
      </w:r>
      <w:proofErr w:type="spellEnd"/>
      <w:r>
        <w:rPr>
          <w:color w:val="1C1C1C"/>
        </w:rPr>
        <w:t xml:space="preserve"> DPH</w:t>
      </w:r>
    </w:p>
    <w:p w:rsidR="009054AC" w:rsidRDefault="0020737E">
      <w:pPr>
        <w:pStyle w:val="Zkladntext"/>
        <w:spacing w:before="51"/>
        <w:ind w:left="170"/>
      </w:pPr>
      <w:r>
        <w:rPr>
          <w:color w:val="1C1C1C"/>
          <w:w w:val="110"/>
        </w:rPr>
        <w:t>(</w:t>
      </w:r>
      <w:proofErr w:type="spellStart"/>
      <w:proofErr w:type="gramStart"/>
      <w:r>
        <w:rPr>
          <w:color w:val="1C1C1C"/>
          <w:w w:val="110"/>
        </w:rPr>
        <w:t>dále</w:t>
      </w:r>
      <w:proofErr w:type="spellEnd"/>
      <w:proofErr w:type="gram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jen</w:t>
      </w:r>
      <w:proofErr w:type="spellEnd"/>
      <w:r>
        <w:rPr>
          <w:color w:val="1C1C1C"/>
          <w:w w:val="110"/>
        </w:rPr>
        <w:t xml:space="preserve"> „</w:t>
      </w:r>
      <w:proofErr w:type="spellStart"/>
      <w:r>
        <w:rPr>
          <w:color w:val="1C1C1C"/>
          <w:w w:val="110"/>
        </w:rPr>
        <w:t>pronajímatel</w:t>
      </w:r>
      <w:proofErr w:type="spellEnd"/>
      <w:r>
        <w:rPr>
          <w:color w:val="1C1C1C"/>
          <w:w w:val="110"/>
        </w:rPr>
        <w:t>")</w:t>
      </w:r>
    </w:p>
    <w:p w:rsidR="009054AC" w:rsidRDefault="009054AC">
      <w:pPr>
        <w:pStyle w:val="Zkladntext"/>
        <w:spacing w:before="7"/>
        <w:rPr>
          <w:sz w:val="24"/>
        </w:rPr>
      </w:pPr>
    </w:p>
    <w:p w:rsidR="009054AC" w:rsidRDefault="0020737E">
      <w:pPr>
        <w:ind w:left="169"/>
        <w:rPr>
          <w:rFonts w:ascii="Times New Roman"/>
          <w:sz w:val="23"/>
        </w:rPr>
      </w:pPr>
      <w:proofErr w:type="gramStart"/>
      <w:r>
        <w:rPr>
          <w:rFonts w:ascii="Times New Roman"/>
          <w:color w:val="1C1C1C"/>
          <w:w w:val="90"/>
          <w:sz w:val="23"/>
        </w:rPr>
        <w:t>a</w:t>
      </w:r>
      <w:proofErr w:type="gramEnd"/>
    </w:p>
    <w:p w:rsidR="009054AC" w:rsidRDefault="009054AC">
      <w:pPr>
        <w:pStyle w:val="Zkladntext"/>
        <w:spacing w:before="9"/>
        <w:rPr>
          <w:rFonts w:ascii="Times New Roman"/>
          <w:sz w:val="27"/>
        </w:rPr>
      </w:pPr>
    </w:p>
    <w:p w:rsidR="009054AC" w:rsidRDefault="0020737E">
      <w:pPr>
        <w:ind w:left="169"/>
        <w:rPr>
          <w:b/>
          <w:sz w:val="18"/>
        </w:rPr>
      </w:pPr>
      <w:proofErr w:type="spellStart"/>
      <w:r>
        <w:rPr>
          <w:b/>
          <w:color w:val="1C1C1C"/>
          <w:w w:val="110"/>
          <w:sz w:val="18"/>
        </w:rPr>
        <w:t>MUSEum</w:t>
      </w:r>
      <w:proofErr w:type="spellEnd"/>
      <w:r>
        <w:rPr>
          <w:b/>
          <w:color w:val="1C1C1C"/>
          <w:w w:val="110"/>
          <w:sz w:val="18"/>
        </w:rPr>
        <w:t xml:space="preserve">+, </w:t>
      </w:r>
      <w:proofErr w:type="spellStart"/>
      <w:r>
        <w:rPr>
          <w:b/>
          <w:color w:val="1C1C1C"/>
          <w:w w:val="110"/>
          <w:sz w:val="18"/>
        </w:rPr>
        <w:t>p.o.</w:t>
      </w:r>
      <w:proofErr w:type="spellEnd"/>
    </w:p>
    <w:p w:rsidR="009054AC" w:rsidRDefault="0020737E">
      <w:pPr>
        <w:pStyle w:val="Zkladntext"/>
        <w:spacing w:before="53" w:line="295" w:lineRule="auto"/>
        <w:ind w:left="164" w:right="4327" w:firstLine="7"/>
      </w:pPr>
      <w:proofErr w:type="gramStart"/>
      <w:r>
        <w:rPr>
          <w:color w:val="1C1C1C"/>
          <w:w w:val="105"/>
        </w:rPr>
        <w:t>se</w:t>
      </w:r>
      <w:proofErr w:type="gram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sídlem</w:t>
      </w:r>
      <w:proofErr w:type="spellEnd"/>
      <w:r>
        <w:rPr>
          <w:color w:val="1C1C1C"/>
          <w:w w:val="105"/>
        </w:rPr>
        <w:t xml:space="preserve">: </w:t>
      </w:r>
      <w:proofErr w:type="spellStart"/>
      <w:r>
        <w:rPr>
          <w:color w:val="1C1C1C"/>
          <w:w w:val="105"/>
        </w:rPr>
        <w:t>Maltézské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náměstí</w:t>
      </w:r>
      <w:proofErr w:type="spellEnd"/>
      <w:r>
        <w:rPr>
          <w:color w:val="1C1C1C"/>
          <w:w w:val="105"/>
        </w:rPr>
        <w:t xml:space="preserve"> 1, 118 00 Praha 1 </w:t>
      </w:r>
      <w:proofErr w:type="spellStart"/>
      <w:r>
        <w:rPr>
          <w:color w:val="1C1C1C"/>
          <w:w w:val="105"/>
        </w:rPr>
        <w:t>zastoupena</w:t>
      </w:r>
      <w:proofErr w:type="spellEnd"/>
      <w:r>
        <w:rPr>
          <w:color w:val="1C1C1C"/>
          <w:w w:val="105"/>
        </w:rPr>
        <w:t xml:space="preserve">: </w:t>
      </w:r>
      <w:proofErr w:type="spellStart"/>
      <w:r>
        <w:rPr>
          <w:color w:val="1C1C1C"/>
          <w:w w:val="105"/>
        </w:rPr>
        <w:t>PhDr</w:t>
      </w:r>
      <w:proofErr w:type="spellEnd"/>
      <w:r>
        <w:rPr>
          <w:color w:val="1C1C1C"/>
          <w:w w:val="105"/>
        </w:rPr>
        <w:t xml:space="preserve">. </w:t>
      </w:r>
      <w:proofErr w:type="spellStart"/>
      <w:r>
        <w:rPr>
          <w:color w:val="1C1C1C"/>
          <w:w w:val="105"/>
        </w:rPr>
        <w:t>Jaroslavem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Dvořákem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ředitelem</w:t>
      </w:r>
      <w:proofErr w:type="spellEnd"/>
      <w:r>
        <w:rPr>
          <w:color w:val="1C1C1C"/>
          <w:w w:val="105"/>
        </w:rPr>
        <w:t xml:space="preserve"> IČ: 10732845</w:t>
      </w:r>
    </w:p>
    <w:p w:rsidR="00F3510A" w:rsidRPr="00F3510A" w:rsidRDefault="0020737E">
      <w:pPr>
        <w:pStyle w:val="Odstavecseseznamem"/>
        <w:numPr>
          <w:ilvl w:val="1"/>
          <w:numId w:val="4"/>
        </w:numPr>
        <w:tabs>
          <w:tab w:val="left" w:pos="523"/>
        </w:tabs>
        <w:spacing w:before="1" w:line="295" w:lineRule="auto"/>
        <w:ind w:right="4633" w:firstLine="0"/>
        <w:rPr>
          <w:sz w:val="19"/>
        </w:rPr>
      </w:pPr>
      <w:r>
        <w:rPr>
          <w:color w:val="1C1C1C"/>
          <w:w w:val="105"/>
          <w:sz w:val="19"/>
        </w:rPr>
        <w:t xml:space="preserve">ail </w:t>
      </w:r>
      <w:r>
        <w:rPr>
          <w:color w:val="1C1C1C"/>
          <w:w w:val="105"/>
          <w:sz w:val="19"/>
        </w:rPr>
        <w:t xml:space="preserve">pro </w:t>
      </w:r>
      <w:proofErr w:type="spellStart"/>
      <w:r>
        <w:rPr>
          <w:color w:val="1C1C1C"/>
          <w:w w:val="105"/>
          <w:sz w:val="19"/>
        </w:rPr>
        <w:t>zasílání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faktur</w:t>
      </w:r>
      <w:proofErr w:type="spellEnd"/>
      <w:r>
        <w:rPr>
          <w:color w:val="1C1C1C"/>
          <w:w w:val="105"/>
          <w:sz w:val="19"/>
        </w:rPr>
        <w:t xml:space="preserve">: </w:t>
      </w:r>
      <w:hyperlink r:id="rId5">
        <w:proofErr w:type="spellStart"/>
        <w:r w:rsidR="00F3510A">
          <w:rPr>
            <w:color w:val="1C1C1C"/>
            <w:w w:val="105"/>
            <w:sz w:val="19"/>
          </w:rPr>
          <w:t>xxxxxxxxx</w:t>
        </w:r>
        <w:proofErr w:type="spellEnd"/>
      </w:hyperlink>
    </w:p>
    <w:p w:rsidR="009054AC" w:rsidRDefault="0020737E" w:rsidP="00F3510A">
      <w:pPr>
        <w:pStyle w:val="Odstavecseseznamem"/>
        <w:tabs>
          <w:tab w:val="left" w:pos="523"/>
        </w:tabs>
        <w:spacing w:before="1" w:line="295" w:lineRule="auto"/>
        <w:ind w:left="169" w:right="4633" w:firstLine="0"/>
        <w:jc w:val="left"/>
        <w:rPr>
          <w:sz w:val="19"/>
        </w:rPr>
      </w:pPr>
      <w:r>
        <w:rPr>
          <w:color w:val="1C1C1C"/>
          <w:w w:val="105"/>
          <w:sz w:val="19"/>
        </w:rPr>
        <w:t xml:space="preserve"> </w:t>
      </w:r>
      <w:proofErr w:type="spellStart"/>
      <w:proofErr w:type="gramStart"/>
      <w:r>
        <w:rPr>
          <w:color w:val="1C1C1C"/>
          <w:w w:val="105"/>
          <w:sz w:val="19"/>
        </w:rPr>
        <w:t>telefonní</w:t>
      </w:r>
      <w:proofErr w:type="spellEnd"/>
      <w:proofErr w:type="gram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kontakt</w:t>
      </w:r>
      <w:proofErr w:type="spellEnd"/>
      <w:r>
        <w:rPr>
          <w:color w:val="1C1C1C"/>
          <w:w w:val="105"/>
          <w:sz w:val="19"/>
        </w:rPr>
        <w:t xml:space="preserve">: </w:t>
      </w:r>
      <w:proofErr w:type="spellStart"/>
      <w:r w:rsidR="00F3510A">
        <w:rPr>
          <w:color w:val="1C1C1C"/>
          <w:w w:val="105"/>
          <w:sz w:val="19"/>
        </w:rPr>
        <w:t>xxxxxxxx</w:t>
      </w:r>
      <w:proofErr w:type="spellEnd"/>
    </w:p>
    <w:p w:rsidR="009054AC" w:rsidRDefault="0020737E">
      <w:pPr>
        <w:pStyle w:val="Zkladntext"/>
        <w:spacing w:before="1"/>
        <w:ind w:left="166"/>
      </w:pPr>
      <w:r>
        <w:rPr>
          <w:color w:val="1C1C1C"/>
          <w:w w:val="105"/>
        </w:rPr>
        <w:t>(</w:t>
      </w:r>
      <w:proofErr w:type="spellStart"/>
      <w:proofErr w:type="gramStart"/>
      <w:r>
        <w:rPr>
          <w:color w:val="1C1C1C"/>
          <w:w w:val="105"/>
        </w:rPr>
        <w:t>dále</w:t>
      </w:r>
      <w:proofErr w:type="spellEnd"/>
      <w:proofErr w:type="gram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jen</w:t>
      </w:r>
      <w:proofErr w:type="spellEnd"/>
      <w:r>
        <w:rPr>
          <w:color w:val="1C1C1C"/>
          <w:w w:val="105"/>
        </w:rPr>
        <w:t xml:space="preserve"> „</w:t>
      </w:r>
      <w:proofErr w:type="spellStart"/>
      <w:r>
        <w:rPr>
          <w:color w:val="1C1C1C"/>
          <w:w w:val="105"/>
        </w:rPr>
        <w:t>nájemce</w:t>
      </w:r>
      <w:proofErr w:type="spellEnd"/>
      <w:r>
        <w:rPr>
          <w:color w:val="1C1C1C"/>
          <w:w w:val="105"/>
        </w:rPr>
        <w:t>")</w:t>
      </w:r>
    </w:p>
    <w:p w:rsidR="009054AC" w:rsidRDefault="009054AC">
      <w:pPr>
        <w:pStyle w:val="Zkladntext"/>
        <w:rPr>
          <w:sz w:val="20"/>
        </w:rPr>
      </w:pPr>
    </w:p>
    <w:p w:rsidR="009054AC" w:rsidRDefault="009054AC">
      <w:pPr>
        <w:pStyle w:val="Zkladntext"/>
        <w:rPr>
          <w:sz w:val="20"/>
        </w:rPr>
      </w:pPr>
    </w:p>
    <w:p w:rsidR="009054AC" w:rsidRDefault="009054AC">
      <w:pPr>
        <w:pStyle w:val="Zkladntext"/>
        <w:rPr>
          <w:sz w:val="20"/>
        </w:rPr>
      </w:pPr>
    </w:p>
    <w:p w:rsidR="009054AC" w:rsidRDefault="0020737E">
      <w:pPr>
        <w:pStyle w:val="Zkladntext"/>
        <w:spacing w:before="163" w:line="295" w:lineRule="auto"/>
        <w:ind w:left="166" w:firstLine="8"/>
      </w:pPr>
      <w:proofErr w:type="spellStart"/>
      <w:proofErr w:type="gramStart"/>
      <w:r>
        <w:rPr>
          <w:color w:val="1C1C1C"/>
          <w:w w:val="105"/>
        </w:rPr>
        <w:t>uzavřely</w:t>
      </w:r>
      <w:proofErr w:type="spellEnd"/>
      <w:proofErr w:type="gramEnd"/>
      <w:r>
        <w:rPr>
          <w:color w:val="1C1C1C"/>
          <w:spacing w:val="-16"/>
          <w:w w:val="105"/>
        </w:rPr>
        <w:t xml:space="preserve"> </w:t>
      </w:r>
      <w:proofErr w:type="spellStart"/>
      <w:r>
        <w:rPr>
          <w:color w:val="1C1C1C"/>
          <w:w w:val="105"/>
        </w:rPr>
        <w:t>níže</w:t>
      </w:r>
      <w:proofErr w:type="spellEnd"/>
      <w:r>
        <w:rPr>
          <w:color w:val="1C1C1C"/>
          <w:spacing w:val="-15"/>
          <w:w w:val="105"/>
        </w:rPr>
        <w:t xml:space="preserve"> </w:t>
      </w:r>
      <w:proofErr w:type="spellStart"/>
      <w:r>
        <w:rPr>
          <w:color w:val="1C1C1C"/>
          <w:w w:val="105"/>
        </w:rPr>
        <w:t>uvedeného</w:t>
      </w:r>
      <w:proofErr w:type="spellEnd"/>
      <w:r>
        <w:rPr>
          <w:color w:val="1C1C1C"/>
          <w:spacing w:val="-7"/>
          <w:w w:val="105"/>
        </w:rPr>
        <w:t xml:space="preserve"> </w:t>
      </w:r>
      <w:proofErr w:type="spellStart"/>
      <w:r>
        <w:rPr>
          <w:color w:val="1C1C1C"/>
          <w:w w:val="105"/>
        </w:rPr>
        <w:t>dne</w:t>
      </w:r>
      <w:proofErr w:type="spellEnd"/>
      <w:r>
        <w:rPr>
          <w:color w:val="1C1C1C"/>
          <w:w w:val="105"/>
        </w:rPr>
        <w:t>,</w:t>
      </w:r>
      <w:r>
        <w:rPr>
          <w:color w:val="1C1C1C"/>
          <w:spacing w:val="-20"/>
          <w:w w:val="105"/>
        </w:rPr>
        <w:t xml:space="preserve"> </w:t>
      </w:r>
      <w:proofErr w:type="spellStart"/>
      <w:r>
        <w:rPr>
          <w:color w:val="1C1C1C"/>
          <w:w w:val="105"/>
        </w:rPr>
        <w:t>měsíce</w:t>
      </w:r>
      <w:proofErr w:type="spellEnd"/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12"/>
          <w:w w:val="105"/>
        </w:rPr>
        <w:t xml:space="preserve"> </w:t>
      </w:r>
      <w:proofErr w:type="spellStart"/>
      <w:r>
        <w:rPr>
          <w:color w:val="1C1C1C"/>
          <w:w w:val="105"/>
        </w:rPr>
        <w:t>roku</w:t>
      </w:r>
      <w:proofErr w:type="spellEnd"/>
      <w:r>
        <w:rPr>
          <w:color w:val="1C1C1C"/>
          <w:spacing w:val="-22"/>
          <w:w w:val="105"/>
        </w:rPr>
        <w:t xml:space="preserve"> </w:t>
      </w:r>
      <w:r>
        <w:rPr>
          <w:color w:val="1C1C1C"/>
          <w:w w:val="105"/>
        </w:rPr>
        <w:t>v</w:t>
      </w:r>
      <w:r>
        <w:rPr>
          <w:color w:val="1C1C1C"/>
          <w:spacing w:val="-17"/>
          <w:w w:val="105"/>
        </w:rPr>
        <w:t xml:space="preserve"> </w:t>
      </w:r>
      <w:proofErr w:type="spellStart"/>
      <w:r>
        <w:rPr>
          <w:color w:val="1C1C1C"/>
          <w:w w:val="105"/>
        </w:rPr>
        <w:t>souladu</w:t>
      </w:r>
      <w:proofErr w:type="spellEnd"/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s</w:t>
      </w:r>
      <w:r>
        <w:rPr>
          <w:color w:val="1C1C1C"/>
          <w:spacing w:val="-22"/>
          <w:w w:val="105"/>
        </w:rPr>
        <w:t xml:space="preserve"> </w:t>
      </w:r>
      <w:proofErr w:type="spellStart"/>
      <w:r>
        <w:rPr>
          <w:color w:val="1C1C1C"/>
          <w:w w:val="105"/>
        </w:rPr>
        <w:t>Í.Jst</w:t>
      </w:r>
      <w:proofErr w:type="spellEnd"/>
      <w:r>
        <w:rPr>
          <w:color w:val="1C1C1C"/>
          <w:w w:val="105"/>
        </w:rPr>
        <w:t>.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  <w:sz w:val="18"/>
        </w:rPr>
        <w:t>§</w:t>
      </w:r>
      <w:r>
        <w:rPr>
          <w:color w:val="1C1C1C"/>
          <w:spacing w:val="-20"/>
          <w:w w:val="105"/>
          <w:sz w:val="18"/>
        </w:rPr>
        <w:t xml:space="preserve"> </w:t>
      </w:r>
      <w:r>
        <w:rPr>
          <w:color w:val="1C1C1C"/>
          <w:w w:val="105"/>
        </w:rPr>
        <w:t>1903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11"/>
          <w:w w:val="105"/>
        </w:rPr>
        <w:t xml:space="preserve"> </w:t>
      </w:r>
      <w:proofErr w:type="spellStart"/>
      <w:r>
        <w:rPr>
          <w:color w:val="1C1C1C"/>
          <w:w w:val="105"/>
        </w:rPr>
        <w:t>násl</w:t>
      </w:r>
      <w:proofErr w:type="spellEnd"/>
      <w:r>
        <w:rPr>
          <w:color w:val="1C1C1C"/>
          <w:w w:val="105"/>
        </w:rPr>
        <w:t>.</w:t>
      </w:r>
      <w:r>
        <w:rPr>
          <w:color w:val="1C1C1C"/>
          <w:spacing w:val="-17"/>
          <w:w w:val="105"/>
        </w:rPr>
        <w:t xml:space="preserve"> </w:t>
      </w:r>
      <w:proofErr w:type="spellStart"/>
      <w:proofErr w:type="gramStart"/>
      <w:r>
        <w:rPr>
          <w:color w:val="1C1C1C"/>
          <w:w w:val="105"/>
        </w:rPr>
        <w:t>zákona</w:t>
      </w:r>
      <w:proofErr w:type="spellEnd"/>
      <w:proofErr w:type="gramEnd"/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č.</w:t>
      </w:r>
      <w:r>
        <w:rPr>
          <w:color w:val="1C1C1C"/>
          <w:spacing w:val="-23"/>
          <w:w w:val="105"/>
        </w:rPr>
        <w:t xml:space="preserve"> </w:t>
      </w:r>
      <w:r>
        <w:rPr>
          <w:color w:val="1C1C1C"/>
          <w:w w:val="105"/>
        </w:rPr>
        <w:t>89/2012</w:t>
      </w:r>
      <w:r>
        <w:rPr>
          <w:color w:val="1C1C1C"/>
          <w:spacing w:val="-26"/>
          <w:w w:val="105"/>
        </w:rPr>
        <w:t xml:space="preserve"> </w:t>
      </w:r>
      <w:r>
        <w:rPr>
          <w:color w:val="1C1C1C"/>
          <w:w w:val="105"/>
        </w:rPr>
        <w:t xml:space="preserve">Sb., </w:t>
      </w:r>
      <w:proofErr w:type="spellStart"/>
      <w:r>
        <w:rPr>
          <w:color w:val="1C1C1C"/>
          <w:w w:val="105"/>
        </w:rPr>
        <w:t>občanský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zákoník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tuto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dohodu</w:t>
      </w:r>
      <w:proofErr w:type="spellEnd"/>
      <w:r>
        <w:rPr>
          <w:color w:val="1C1C1C"/>
          <w:w w:val="105"/>
        </w:rPr>
        <w:t xml:space="preserve"> o </w:t>
      </w:r>
      <w:proofErr w:type="spellStart"/>
      <w:r>
        <w:rPr>
          <w:color w:val="1C1C1C"/>
          <w:w w:val="105"/>
        </w:rPr>
        <w:t>narovnání</w:t>
      </w:r>
      <w:proofErr w:type="spellEnd"/>
      <w:r>
        <w:rPr>
          <w:color w:val="1C1C1C"/>
          <w:w w:val="105"/>
        </w:rPr>
        <w:t xml:space="preserve"> (</w:t>
      </w:r>
      <w:proofErr w:type="spellStart"/>
      <w:r>
        <w:rPr>
          <w:color w:val="1C1C1C"/>
          <w:w w:val="105"/>
        </w:rPr>
        <w:t>dále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také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jen</w:t>
      </w:r>
      <w:proofErr w:type="spellEnd"/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„</w:t>
      </w:r>
      <w:proofErr w:type="spellStart"/>
      <w:r>
        <w:rPr>
          <w:color w:val="1C1C1C"/>
          <w:w w:val="105"/>
        </w:rPr>
        <w:t>dohoda</w:t>
      </w:r>
      <w:proofErr w:type="spellEnd"/>
      <w:r>
        <w:rPr>
          <w:color w:val="1C1C1C"/>
          <w:w w:val="105"/>
        </w:rPr>
        <w:t>"):</w:t>
      </w:r>
    </w:p>
    <w:p w:rsidR="009054AC" w:rsidRDefault="009054AC">
      <w:pPr>
        <w:pStyle w:val="Zkladntext"/>
        <w:spacing w:before="3"/>
        <w:rPr>
          <w:sz w:val="24"/>
        </w:rPr>
      </w:pPr>
    </w:p>
    <w:p w:rsidR="009054AC" w:rsidRDefault="0020737E">
      <w:pPr>
        <w:ind w:left="3106" w:right="3089"/>
        <w:jc w:val="center"/>
        <w:rPr>
          <w:b/>
          <w:sz w:val="18"/>
        </w:rPr>
      </w:pPr>
      <w:r>
        <w:rPr>
          <w:b/>
          <w:color w:val="1C1C1C"/>
          <w:w w:val="105"/>
          <w:sz w:val="18"/>
        </w:rPr>
        <w:t xml:space="preserve">1 </w:t>
      </w:r>
      <w:proofErr w:type="spellStart"/>
      <w:r>
        <w:rPr>
          <w:b/>
          <w:color w:val="1C1C1C"/>
          <w:w w:val="105"/>
          <w:sz w:val="18"/>
        </w:rPr>
        <w:t>Sporná</w:t>
      </w:r>
      <w:proofErr w:type="spellEnd"/>
      <w:r>
        <w:rPr>
          <w:b/>
          <w:color w:val="1C1C1C"/>
          <w:w w:val="105"/>
          <w:sz w:val="18"/>
        </w:rPr>
        <w:t xml:space="preserve"> </w:t>
      </w:r>
      <w:proofErr w:type="spellStart"/>
      <w:r>
        <w:rPr>
          <w:b/>
          <w:color w:val="1C1C1C"/>
          <w:w w:val="105"/>
          <w:sz w:val="18"/>
        </w:rPr>
        <w:t>práva</w:t>
      </w:r>
      <w:proofErr w:type="spellEnd"/>
      <w:r>
        <w:rPr>
          <w:b/>
          <w:color w:val="1C1C1C"/>
          <w:w w:val="105"/>
          <w:sz w:val="18"/>
        </w:rPr>
        <w:t xml:space="preserve"> a </w:t>
      </w:r>
      <w:proofErr w:type="spellStart"/>
      <w:r>
        <w:rPr>
          <w:b/>
          <w:color w:val="1C1C1C"/>
          <w:w w:val="105"/>
          <w:sz w:val="18"/>
        </w:rPr>
        <w:t>povinnosti</w:t>
      </w:r>
      <w:proofErr w:type="spellEnd"/>
    </w:p>
    <w:p w:rsidR="009054AC" w:rsidRDefault="009054AC">
      <w:pPr>
        <w:pStyle w:val="Zkladntext"/>
        <w:rPr>
          <w:b/>
          <w:sz w:val="28"/>
        </w:rPr>
      </w:pPr>
    </w:p>
    <w:p w:rsidR="009054AC" w:rsidRDefault="0020737E">
      <w:pPr>
        <w:pStyle w:val="Odstavecseseznamem"/>
        <w:numPr>
          <w:ilvl w:val="1"/>
          <w:numId w:val="3"/>
        </w:numPr>
        <w:tabs>
          <w:tab w:val="left" w:pos="554"/>
        </w:tabs>
        <w:spacing w:line="297" w:lineRule="auto"/>
        <w:ind w:right="123"/>
        <w:jc w:val="both"/>
        <w:rPr>
          <w:sz w:val="19"/>
        </w:rPr>
      </w:pPr>
      <w:proofErr w:type="spellStart"/>
      <w:r>
        <w:rPr>
          <w:color w:val="1C1C1C"/>
          <w:w w:val="105"/>
          <w:sz w:val="19"/>
        </w:rPr>
        <w:t>Smluvní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strany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této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dohody</w:t>
      </w:r>
      <w:proofErr w:type="spellEnd"/>
      <w:r>
        <w:rPr>
          <w:color w:val="1C1C1C"/>
          <w:w w:val="105"/>
          <w:sz w:val="19"/>
        </w:rPr>
        <w:t xml:space="preserve"> o </w:t>
      </w:r>
      <w:proofErr w:type="spellStart"/>
      <w:r>
        <w:rPr>
          <w:color w:val="1C1C1C"/>
          <w:w w:val="105"/>
          <w:sz w:val="19"/>
        </w:rPr>
        <w:t>narovnání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shodně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konstatují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že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mezi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sebou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dne</w:t>
      </w:r>
      <w:proofErr w:type="spellEnd"/>
      <w:r>
        <w:rPr>
          <w:color w:val="1C1C1C"/>
          <w:w w:val="105"/>
          <w:sz w:val="19"/>
        </w:rPr>
        <w:t xml:space="preserve"> 1.6.2021uzavřely </w:t>
      </w:r>
      <w:proofErr w:type="spellStart"/>
      <w:r>
        <w:rPr>
          <w:color w:val="1C1C1C"/>
          <w:w w:val="105"/>
          <w:sz w:val="19"/>
        </w:rPr>
        <w:t>Smlouvu</w:t>
      </w:r>
      <w:proofErr w:type="spellEnd"/>
      <w:r>
        <w:rPr>
          <w:color w:val="1C1C1C"/>
          <w:spacing w:val="-8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o</w:t>
      </w:r>
      <w:r>
        <w:rPr>
          <w:color w:val="1C1C1C"/>
          <w:spacing w:val="-14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nájmu</w:t>
      </w:r>
      <w:proofErr w:type="spellEnd"/>
      <w:r>
        <w:rPr>
          <w:color w:val="1C1C1C"/>
          <w:spacing w:val="-18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části</w:t>
      </w:r>
      <w:proofErr w:type="spellEnd"/>
      <w:r>
        <w:rPr>
          <w:color w:val="1C1C1C"/>
          <w:spacing w:val="-17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nemovité</w:t>
      </w:r>
      <w:proofErr w:type="spellEnd"/>
      <w:r>
        <w:rPr>
          <w:color w:val="1C1C1C"/>
          <w:spacing w:val="1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věci</w:t>
      </w:r>
      <w:proofErr w:type="spellEnd"/>
      <w:r>
        <w:rPr>
          <w:color w:val="1C1C1C"/>
          <w:spacing w:val="-17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č.</w:t>
      </w:r>
      <w:r>
        <w:rPr>
          <w:color w:val="1C1C1C"/>
          <w:spacing w:val="-16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218/N/417/2021,</w:t>
      </w:r>
      <w:r>
        <w:rPr>
          <w:color w:val="1C1C1C"/>
          <w:spacing w:val="-28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na</w:t>
      </w:r>
      <w:proofErr w:type="spellEnd"/>
      <w:r>
        <w:rPr>
          <w:color w:val="1C1C1C"/>
          <w:spacing w:val="-4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základě</w:t>
      </w:r>
      <w:proofErr w:type="spellEnd"/>
      <w:r>
        <w:rPr>
          <w:color w:val="1C1C1C"/>
          <w:w w:val="105"/>
          <w:sz w:val="19"/>
        </w:rPr>
        <w:t>,</w:t>
      </w:r>
      <w:r>
        <w:rPr>
          <w:color w:val="1C1C1C"/>
          <w:spacing w:val="-9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které</w:t>
      </w:r>
      <w:proofErr w:type="spellEnd"/>
      <w:r>
        <w:rPr>
          <w:color w:val="1C1C1C"/>
          <w:spacing w:val="-8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se</w:t>
      </w:r>
      <w:r>
        <w:rPr>
          <w:color w:val="1C1C1C"/>
          <w:spacing w:val="-14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pronajímatel</w:t>
      </w:r>
      <w:proofErr w:type="spellEnd"/>
      <w:r>
        <w:rPr>
          <w:color w:val="1C1C1C"/>
          <w:spacing w:val="3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zavázal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nájemci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přenechat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předmět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nájmu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místnost</w:t>
      </w:r>
      <w:proofErr w:type="spellEnd"/>
      <w:r>
        <w:rPr>
          <w:color w:val="1C1C1C"/>
          <w:w w:val="105"/>
          <w:sz w:val="19"/>
        </w:rPr>
        <w:t xml:space="preserve"> č. 109 a 110, </w:t>
      </w:r>
      <w:proofErr w:type="spellStart"/>
      <w:r>
        <w:rPr>
          <w:color w:val="1C1C1C"/>
          <w:w w:val="105"/>
          <w:sz w:val="19"/>
        </w:rPr>
        <w:t>obě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kanceláře</w:t>
      </w:r>
      <w:proofErr w:type="spellEnd"/>
      <w:r>
        <w:rPr>
          <w:color w:val="1C1C1C"/>
          <w:w w:val="105"/>
          <w:sz w:val="19"/>
        </w:rPr>
        <w:t xml:space="preserve"> v </w:t>
      </w:r>
      <w:proofErr w:type="spellStart"/>
      <w:r>
        <w:rPr>
          <w:color w:val="1C1C1C"/>
          <w:w w:val="105"/>
          <w:sz w:val="19"/>
        </w:rPr>
        <w:t>budově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č.p</w:t>
      </w:r>
      <w:proofErr w:type="spellEnd"/>
      <w:r>
        <w:rPr>
          <w:color w:val="1C1C1C"/>
          <w:w w:val="105"/>
          <w:sz w:val="19"/>
        </w:rPr>
        <w:t xml:space="preserve">. 3335 </w:t>
      </w:r>
      <w:proofErr w:type="spellStart"/>
      <w:r>
        <w:rPr>
          <w:color w:val="1C1C1C"/>
          <w:w w:val="105"/>
          <w:sz w:val="19"/>
        </w:rPr>
        <w:t>a</w:t>
      </w:r>
      <w:proofErr w:type="spellEnd"/>
      <w:r>
        <w:rPr>
          <w:color w:val="1C1C1C"/>
          <w:w w:val="105"/>
          <w:sz w:val="19"/>
        </w:rPr>
        <w:t xml:space="preserve"> to </w:t>
      </w:r>
      <w:proofErr w:type="spellStart"/>
      <w:r>
        <w:rPr>
          <w:color w:val="1C1C1C"/>
          <w:w w:val="105"/>
          <w:sz w:val="19"/>
        </w:rPr>
        <w:t>na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pozemku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parcela</w:t>
      </w:r>
      <w:proofErr w:type="spellEnd"/>
      <w:r>
        <w:rPr>
          <w:color w:val="1C1C1C"/>
          <w:w w:val="105"/>
          <w:sz w:val="19"/>
        </w:rPr>
        <w:t xml:space="preserve"> č. 3239/1, </w:t>
      </w:r>
      <w:proofErr w:type="spellStart"/>
      <w:r>
        <w:rPr>
          <w:color w:val="1C1C1C"/>
          <w:w w:val="105"/>
          <w:sz w:val="19"/>
        </w:rPr>
        <w:t>zapsané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na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listu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vlastnictví</w:t>
      </w:r>
      <w:proofErr w:type="spellEnd"/>
      <w:r>
        <w:rPr>
          <w:color w:val="1C1C1C"/>
          <w:w w:val="105"/>
          <w:sz w:val="19"/>
        </w:rPr>
        <w:t xml:space="preserve"> č. 14668, pro </w:t>
      </w:r>
      <w:proofErr w:type="spellStart"/>
      <w:r>
        <w:rPr>
          <w:color w:val="1C1C1C"/>
          <w:w w:val="105"/>
          <w:sz w:val="19"/>
        </w:rPr>
        <w:t>katastrální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území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Moravská</w:t>
      </w:r>
      <w:proofErr w:type="spellEnd"/>
      <w:r>
        <w:rPr>
          <w:color w:val="1C1C1C"/>
          <w:w w:val="105"/>
          <w:sz w:val="19"/>
        </w:rPr>
        <w:t xml:space="preserve"> Ostrava, </w:t>
      </w:r>
      <w:proofErr w:type="spellStart"/>
      <w:r>
        <w:rPr>
          <w:color w:val="1C1C1C"/>
          <w:w w:val="105"/>
          <w:sz w:val="19"/>
        </w:rPr>
        <w:t>obec</w:t>
      </w:r>
      <w:proofErr w:type="spellEnd"/>
      <w:r>
        <w:rPr>
          <w:color w:val="1C1C1C"/>
          <w:spacing w:val="9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Ostrava.</w:t>
      </w:r>
    </w:p>
    <w:p w:rsidR="009054AC" w:rsidRDefault="009054AC">
      <w:pPr>
        <w:pStyle w:val="Zkladntext"/>
        <w:spacing w:before="7"/>
        <w:rPr>
          <w:sz w:val="22"/>
        </w:rPr>
      </w:pPr>
    </w:p>
    <w:p w:rsidR="009054AC" w:rsidRDefault="0020737E">
      <w:pPr>
        <w:pStyle w:val="Odstavecseseznamem"/>
        <w:numPr>
          <w:ilvl w:val="1"/>
          <w:numId w:val="3"/>
        </w:numPr>
        <w:tabs>
          <w:tab w:val="left" w:pos="554"/>
        </w:tabs>
        <w:spacing w:line="297" w:lineRule="auto"/>
        <w:ind w:left="561" w:right="125" w:hanging="400"/>
        <w:jc w:val="both"/>
        <w:rPr>
          <w:sz w:val="19"/>
        </w:rPr>
      </w:pPr>
      <w:proofErr w:type="spellStart"/>
      <w:r>
        <w:rPr>
          <w:color w:val="1C1C1C"/>
          <w:w w:val="105"/>
          <w:sz w:val="19"/>
        </w:rPr>
        <w:t>Smluvní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strany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dále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shodně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konstatují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že</w:t>
      </w:r>
      <w:proofErr w:type="spellEnd"/>
      <w:r>
        <w:rPr>
          <w:color w:val="1C1C1C"/>
          <w:w w:val="105"/>
          <w:sz w:val="19"/>
        </w:rPr>
        <w:t xml:space="preserve"> v </w:t>
      </w:r>
      <w:proofErr w:type="spellStart"/>
      <w:r>
        <w:rPr>
          <w:color w:val="1C1C1C"/>
          <w:w w:val="105"/>
          <w:sz w:val="19"/>
        </w:rPr>
        <w:t>důsledku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administrativního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pochybení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nedošlo</w:t>
      </w:r>
      <w:proofErr w:type="spellEnd"/>
      <w:r>
        <w:rPr>
          <w:color w:val="1C1C1C"/>
          <w:w w:val="105"/>
          <w:sz w:val="19"/>
        </w:rPr>
        <w:t xml:space="preserve"> k </w:t>
      </w:r>
      <w:proofErr w:type="spellStart"/>
      <w:r>
        <w:rPr>
          <w:color w:val="1C1C1C"/>
          <w:w w:val="105"/>
          <w:sz w:val="19"/>
        </w:rPr>
        <w:t>řádnému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zveřejnění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Smlouvy</w:t>
      </w:r>
      <w:proofErr w:type="spellEnd"/>
      <w:r>
        <w:rPr>
          <w:color w:val="1C1C1C"/>
          <w:w w:val="105"/>
          <w:sz w:val="19"/>
        </w:rPr>
        <w:t xml:space="preserve"> o </w:t>
      </w:r>
      <w:proofErr w:type="spellStart"/>
      <w:r>
        <w:rPr>
          <w:color w:val="1C1C1C"/>
          <w:w w:val="105"/>
          <w:sz w:val="19"/>
        </w:rPr>
        <w:t>nájmu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části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nemovité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věci</w:t>
      </w:r>
      <w:proofErr w:type="spellEnd"/>
      <w:r>
        <w:rPr>
          <w:color w:val="1C1C1C"/>
          <w:w w:val="105"/>
          <w:sz w:val="19"/>
        </w:rPr>
        <w:t xml:space="preserve"> č. 218/N/417/2021 v </w:t>
      </w:r>
      <w:proofErr w:type="spellStart"/>
      <w:r>
        <w:rPr>
          <w:color w:val="1C1C1C"/>
          <w:w w:val="105"/>
          <w:sz w:val="19"/>
        </w:rPr>
        <w:t>registru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smluv</w:t>
      </w:r>
      <w:proofErr w:type="spellEnd"/>
      <w:r>
        <w:rPr>
          <w:color w:val="1C1C1C"/>
          <w:w w:val="105"/>
          <w:sz w:val="19"/>
        </w:rPr>
        <w:t xml:space="preserve"> v </w:t>
      </w:r>
      <w:proofErr w:type="spellStart"/>
      <w:r>
        <w:rPr>
          <w:color w:val="1C1C1C"/>
          <w:w w:val="105"/>
          <w:sz w:val="19"/>
        </w:rPr>
        <w:t>souladu</w:t>
      </w:r>
      <w:proofErr w:type="spellEnd"/>
      <w:r>
        <w:rPr>
          <w:color w:val="1C1C1C"/>
          <w:w w:val="105"/>
          <w:sz w:val="19"/>
        </w:rPr>
        <w:t xml:space="preserve"> s </w:t>
      </w:r>
      <w:proofErr w:type="spellStart"/>
      <w:r>
        <w:rPr>
          <w:color w:val="1C1C1C"/>
          <w:w w:val="105"/>
          <w:sz w:val="19"/>
        </w:rPr>
        <w:t>příslušnými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ustanoveními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zákona</w:t>
      </w:r>
      <w:proofErr w:type="spellEnd"/>
      <w:r>
        <w:rPr>
          <w:color w:val="1C1C1C"/>
          <w:w w:val="105"/>
          <w:sz w:val="19"/>
        </w:rPr>
        <w:t xml:space="preserve"> č. 340/2015 Sb., o </w:t>
      </w:r>
      <w:proofErr w:type="spellStart"/>
      <w:r>
        <w:rPr>
          <w:color w:val="1C1C1C"/>
          <w:w w:val="105"/>
          <w:sz w:val="19"/>
        </w:rPr>
        <w:t>registru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</w:t>
      </w:r>
      <w:r>
        <w:rPr>
          <w:color w:val="1C1C1C"/>
          <w:w w:val="105"/>
          <w:sz w:val="19"/>
        </w:rPr>
        <w:t>uv</w:t>
      </w:r>
      <w:proofErr w:type="spellEnd"/>
      <w:r>
        <w:rPr>
          <w:color w:val="1C1C1C"/>
          <w:w w:val="105"/>
          <w:sz w:val="19"/>
        </w:rPr>
        <w:t xml:space="preserve">. S </w:t>
      </w:r>
      <w:proofErr w:type="spellStart"/>
      <w:r>
        <w:rPr>
          <w:color w:val="1C1C1C"/>
          <w:w w:val="105"/>
          <w:sz w:val="19"/>
        </w:rPr>
        <w:t>ohledem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proofErr w:type="gramStart"/>
      <w:r>
        <w:rPr>
          <w:color w:val="1C1C1C"/>
          <w:w w:val="105"/>
          <w:sz w:val="19"/>
        </w:rPr>
        <w:t>na</w:t>
      </w:r>
      <w:proofErr w:type="spellEnd"/>
      <w:proofErr w:type="gram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tuto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skutečnost</w:t>
      </w:r>
      <w:proofErr w:type="spellEnd"/>
      <w:r>
        <w:rPr>
          <w:color w:val="1C1C1C"/>
          <w:w w:val="105"/>
          <w:sz w:val="19"/>
        </w:rPr>
        <w:t xml:space="preserve"> je </w:t>
      </w:r>
      <w:proofErr w:type="spellStart"/>
      <w:r>
        <w:rPr>
          <w:color w:val="1C1C1C"/>
          <w:w w:val="105"/>
          <w:sz w:val="19"/>
        </w:rPr>
        <w:t>třeba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pohlížet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na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uzavřenou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smlouvu</w:t>
      </w:r>
      <w:proofErr w:type="spellEnd"/>
      <w:r>
        <w:rPr>
          <w:color w:val="1C1C1C"/>
          <w:w w:val="105"/>
          <w:sz w:val="19"/>
        </w:rPr>
        <w:t xml:space="preserve"> o </w:t>
      </w:r>
      <w:proofErr w:type="spellStart"/>
      <w:r>
        <w:rPr>
          <w:color w:val="1C1C1C"/>
          <w:w w:val="105"/>
          <w:sz w:val="19"/>
        </w:rPr>
        <w:t>spolupráci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jako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na</w:t>
      </w:r>
      <w:proofErr w:type="spellEnd"/>
      <w:r>
        <w:rPr>
          <w:color w:val="1C1C1C"/>
          <w:spacing w:val="30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neúčinnou</w:t>
      </w:r>
      <w:proofErr w:type="spellEnd"/>
      <w:r>
        <w:rPr>
          <w:color w:val="1C1C1C"/>
          <w:w w:val="105"/>
          <w:sz w:val="19"/>
        </w:rPr>
        <w:t>.</w:t>
      </w:r>
    </w:p>
    <w:p w:rsidR="009054AC" w:rsidRDefault="009054AC">
      <w:pPr>
        <w:pStyle w:val="Zkladntext"/>
        <w:spacing w:before="9"/>
        <w:rPr>
          <w:sz w:val="22"/>
        </w:rPr>
      </w:pPr>
    </w:p>
    <w:p w:rsidR="009054AC" w:rsidRDefault="0020737E">
      <w:pPr>
        <w:pStyle w:val="Odstavecseseznamem"/>
        <w:numPr>
          <w:ilvl w:val="1"/>
          <w:numId w:val="3"/>
        </w:numPr>
        <w:tabs>
          <w:tab w:val="left" w:pos="554"/>
        </w:tabs>
        <w:spacing w:line="297" w:lineRule="auto"/>
        <w:ind w:left="559" w:right="103" w:hanging="398"/>
        <w:jc w:val="both"/>
        <w:rPr>
          <w:sz w:val="19"/>
        </w:rPr>
      </w:pPr>
      <w:proofErr w:type="spellStart"/>
      <w:r>
        <w:rPr>
          <w:color w:val="1C1C1C"/>
          <w:w w:val="105"/>
          <w:sz w:val="19"/>
        </w:rPr>
        <w:t>Smluvní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strany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dále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shodně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konstatují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že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nájemce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uhradil</w:t>
      </w:r>
      <w:proofErr w:type="spellEnd"/>
      <w:r>
        <w:rPr>
          <w:color w:val="1C1C1C"/>
          <w:w w:val="105"/>
          <w:sz w:val="19"/>
        </w:rPr>
        <w:t xml:space="preserve"> v </w:t>
      </w:r>
      <w:proofErr w:type="spellStart"/>
      <w:r>
        <w:rPr>
          <w:color w:val="1C1C1C"/>
          <w:w w:val="105"/>
          <w:sz w:val="19"/>
        </w:rPr>
        <w:t>průběhu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měsíce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června</w:t>
      </w:r>
      <w:proofErr w:type="spellEnd"/>
      <w:r>
        <w:rPr>
          <w:color w:val="1C1C1C"/>
          <w:w w:val="105"/>
          <w:sz w:val="19"/>
        </w:rPr>
        <w:t xml:space="preserve"> - </w:t>
      </w:r>
      <w:proofErr w:type="spellStart"/>
      <w:r>
        <w:rPr>
          <w:color w:val="1C1C1C"/>
          <w:w w:val="105"/>
          <w:sz w:val="19"/>
        </w:rPr>
        <w:t>září</w:t>
      </w:r>
      <w:proofErr w:type="spellEnd"/>
      <w:r>
        <w:rPr>
          <w:color w:val="1C1C1C"/>
          <w:w w:val="105"/>
          <w:sz w:val="19"/>
        </w:rPr>
        <w:t xml:space="preserve"> 2021 </w:t>
      </w:r>
      <w:proofErr w:type="spellStart"/>
      <w:r>
        <w:rPr>
          <w:color w:val="1C1C1C"/>
          <w:w w:val="105"/>
          <w:sz w:val="19"/>
        </w:rPr>
        <w:t>pronajímateli</w:t>
      </w:r>
      <w:proofErr w:type="spellEnd"/>
      <w:r>
        <w:rPr>
          <w:color w:val="1C1C1C"/>
          <w:spacing w:val="3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částku</w:t>
      </w:r>
      <w:proofErr w:type="spellEnd"/>
      <w:r>
        <w:rPr>
          <w:color w:val="1C1C1C"/>
          <w:spacing w:val="-10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v</w:t>
      </w:r>
      <w:r>
        <w:rPr>
          <w:color w:val="1C1C1C"/>
          <w:spacing w:val="-9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celkové</w:t>
      </w:r>
      <w:proofErr w:type="spellEnd"/>
      <w:r>
        <w:rPr>
          <w:color w:val="1C1C1C"/>
          <w:spacing w:val="-3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výši</w:t>
      </w:r>
      <w:proofErr w:type="spellEnd"/>
      <w:r>
        <w:rPr>
          <w:color w:val="1C1C1C"/>
          <w:spacing w:val="-12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55</w:t>
      </w:r>
      <w:r>
        <w:rPr>
          <w:color w:val="1C1C1C"/>
          <w:spacing w:val="-7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929</w:t>
      </w:r>
      <w:proofErr w:type="gramStart"/>
      <w:r>
        <w:rPr>
          <w:color w:val="1C1C1C"/>
          <w:w w:val="105"/>
          <w:sz w:val="19"/>
        </w:rPr>
        <w:t>,44</w:t>
      </w:r>
      <w:proofErr w:type="gramEnd"/>
      <w:r>
        <w:rPr>
          <w:color w:val="1C1C1C"/>
          <w:spacing w:val="-3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Kč</w:t>
      </w:r>
      <w:proofErr w:type="spellEnd"/>
      <w:r>
        <w:rPr>
          <w:color w:val="1C1C1C"/>
          <w:spacing w:val="-9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včetně</w:t>
      </w:r>
      <w:proofErr w:type="spellEnd"/>
      <w:r>
        <w:rPr>
          <w:color w:val="1C1C1C"/>
          <w:spacing w:val="2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</w:t>
      </w:r>
      <w:r>
        <w:rPr>
          <w:color w:val="1C1C1C"/>
          <w:w w:val="105"/>
          <w:sz w:val="19"/>
        </w:rPr>
        <w:t>PH</w:t>
      </w:r>
      <w:r>
        <w:rPr>
          <w:color w:val="1C1C1C"/>
          <w:spacing w:val="-5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(4x</w:t>
      </w:r>
      <w:r>
        <w:rPr>
          <w:color w:val="1C1C1C"/>
          <w:spacing w:val="-5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měsíční</w:t>
      </w:r>
      <w:proofErr w:type="spellEnd"/>
      <w:r>
        <w:rPr>
          <w:color w:val="1C1C1C"/>
          <w:spacing w:val="-2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nájem</w:t>
      </w:r>
      <w:proofErr w:type="spellEnd"/>
      <w:r>
        <w:rPr>
          <w:color w:val="1C1C1C"/>
          <w:spacing w:val="-7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ve</w:t>
      </w:r>
      <w:proofErr w:type="spellEnd"/>
      <w:r>
        <w:rPr>
          <w:color w:val="1C1C1C"/>
          <w:spacing w:val="-9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výši</w:t>
      </w:r>
      <w:proofErr w:type="spellEnd"/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 xml:space="preserve">10.596,86 </w:t>
      </w:r>
      <w:proofErr w:type="spellStart"/>
      <w:r>
        <w:rPr>
          <w:color w:val="1C1C1C"/>
          <w:w w:val="105"/>
          <w:sz w:val="19"/>
        </w:rPr>
        <w:t>Kč</w:t>
      </w:r>
      <w:proofErr w:type="spellEnd"/>
      <w:r>
        <w:rPr>
          <w:color w:val="1C1C1C"/>
          <w:w w:val="105"/>
          <w:sz w:val="19"/>
        </w:rPr>
        <w:t xml:space="preserve">+ 10,156,50 </w:t>
      </w:r>
      <w:proofErr w:type="spellStart"/>
      <w:r>
        <w:rPr>
          <w:color w:val="1C1C1C"/>
          <w:w w:val="105"/>
          <w:sz w:val="19"/>
        </w:rPr>
        <w:t>Kč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jako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jistotu</w:t>
      </w:r>
      <w:proofErr w:type="spellEnd"/>
      <w:r>
        <w:rPr>
          <w:color w:val="1C1C1C"/>
          <w:w w:val="105"/>
          <w:sz w:val="19"/>
        </w:rPr>
        <w:t xml:space="preserve">), a to </w:t>
      </w:r>
      <w:proofErr w:type="spellStart"/>
      <w:r>
        <w:rPr>
          <w:color w:val="1C1C1C"/>
          <w:w w:val="105"/>
          <w:sz w:val="19"/>
        </w:rPr>
        <w:t>na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základě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faktur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vystavených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poskytovatelem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dle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Smlouvy</w:t>
      </w:r>
      <w:proofErr w:type="spellEnd"/>
      <w:r>
        <w:rPr>
          <w:color w:val="1C1C1C"/>
          <w:w w:val="105"/>
          <w:sz w:val="19"/>
        </w:rPr>
        <w:t xml:space="preserve"> o </w:t>
      </w:r>
      <w:proofErr w:type="spellStart"/>
      <w:r>
        <w:rPr>
          <w:color w:val="1C1C1C"/>
          <w:w w:val="105"/>
          <w:sz w:val="19"/>
        </w:rPr>
        <w:t>nájmu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části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nemovité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věci</w:t>
      </w:r>
      <w:proofErr w:type="spellEnd"/>
      <w:r>
        <w:rPr>
          <w:color w:val="1C1C1C"/>
          <w:w w:val="105"/>
          <w:sz w:val="19"/>
        </w:rPr>
        <w:t xml:space="preserve"> č. 218/N/417/2021uvedené v </w:t>
      </w:r>
      <w:proofErr w:type="spellStart"/>
      <w:r>
        <w:rPr>
          <w:color w:val="1C1C1C"/>
          <w:w w:val="105"/>
          <w:sz w:val="19"/>
        </w:rPr>
        <w:t>ustanovení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odstavce</w:t>
      </w:r>
      <w:proofErr w:type="spellEnd"/>
      <w:r>
        <w:rPr>
          <w:color w:val="1C1C1C"/>
          <w:w w:val="105"/>
          <w:sz w:val="19"/>
        </w:rPr>
        <w:t xml:space="preserve"> 1.2. </w:t>
      </w:r>
      <w:proofErr w:type="spellStart"/>
      <w:proofErr w:type="gramStart"/>
      <w:r>
        <w:rPr>
          <w:color w:val="1C1C1C"/>
          <w:w w:val="105"/>
          <w:sz w:val="19"/>
        </w:rPr>
        <w:t>této</w:t>
      </w:r>
      <w:proofErr w:type="spellEnd"/>
      <w:proofErr w:type="gram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dohody</w:t>
      </w:r>
      <w:proofErr w:type="spellEnd"/>
      <w:r>
        <w:rPr>
          <w:color w:val="1C1C1C"/>
          <w:w w:val="105"/>
          <w:sz w:val="19"/>
        </w:rPr>
        <w:t xml:space="preserve"> o </w:t>
      </w:r>
      <w:proofErr w:type="spellStart"/>
      <w:r>
        <w:rPr>
          <w:color w:val="1C1C1C"/>
          <w:w w:val="105"/>
          <w:sz w:val="19"/>
        </w:rPr>
        <w:t>narovnání</w:t>
      </w:r>
      <w:proofErr w:type="spellEnd"/>
      <w:r>
        <w:rPr>
          <w:color w:val="1C1C1C"/>
          <w:w w:val="105"/>
          <w:sz w:val="19"/>
        </w:rPr>
        <w:t>.</w:t>
      </w:r>
    </w:p>
    <w:p w:rsidR="009054AC" w:rsidRDefault="009054AC">
      <w:pPr>
        <w:pStyle w:val="Zkladntext"/>
        <w:rPr>
          <w:sz w:val="23"/>
        </w:rPr>
      </w:pPr>
    </w:p>
    <w:p w:rsidR="009054AC" w:rsidRDefault="0020737E">
      <w:pPr>
        <w:pStyle w:val="Odstavecseseznamem"/>
        <w:numPr>
          <w:ilvl w:val="1"/>
          <w:numId w:val="3"/>
        </w:numPr>
        <w:tabs>
          <w:tab w:val="left" w:pos="554"/>
        </w:tabs>
        <w:spacing w:before="1" w:line="297" w:lineRule="auto"/>
        <w:ind w:left="559" w:right="121" w:hanging="398"/>
        <w:jc w:val="both"/>
        <w:rPr>
          <w:sz w:val="19"/>
        </w:rPr>
      </w:pPr>
      <w:r>
        <w:rPr>
          <w:color w:val="1C1C1C"/>
          <w:w w:val="105"/>
          <w:sz w:val="19"/>
        </w:rPr>
        <w:t xml:space="preserve">S </w:t>
      </w:r>
      <w:proofErr w:type="spellStart"/>
      <w:r>
        <w:rPr>
          <w:color w:val="1C1C1C"/>
          <w:w w:val="105"/>
          <w:sz w:val="19"/>
        </w:rPr>
        <w:t>ohledem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proofErr w:type="gramStart"/>
      <w:r>
        <w:rPr>
          <w:color w:val="1C1C1C"/>
          <w:w w:val="105"/>
          <w:sz w:val="19"/>
        </w:rPr>
        <w:t>na</w:t>
      </w:r>
      <w:proofErr w:type="spellEnd"/>
      <w:proofErr w:type="gram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skutečnost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že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Smlouva</w:t>
      </w:r>
      <w:proofErr w:type="spellEnd"/>
      <w:r>
        <w:rPr>
          <w:color w:val="1C1C1C"/>
          <w:w w:val="105"/>
          <w:sz w:val="19"/>
        </w:rPr>
        <w:t xml:space="preserve"> o </w:t>
      </w:r>
      <w:proofErr w:type="spellStart"/>
      <w:r>
        <w:rPr>
          <w:color w:val="1C1C1C"/>
          <w:w w:val="105"/>
          <w:sz w:val="19"/>
        </w:rPr>
        <w:t>nájmu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části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nemovité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věci</w:t>
      </w:r>
      <w:proofErr w:type="spellEnd"/>
      <w:r>
        <w:rPr>
          <w:color w:val="1C1C1C"/>
          <w:w w:val="105"/>
          <w:sz w:val="19"/>
        </w:rPr>
        <w:t xml:space="preserve"> č. 218/N/417/2021 </w:t>
      </w:r>
      <w:proofErr w:type="spellStart"/>
      <w:r>
        <w:rPr>
          <w:color w:val="1C1C1C"/>
          <w:w w:val="105"/>
          <w:sz w:val="19"/>
        </w:rPr>
        <w:t>nebyla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řádně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zveřejněna</w:t>
      </w:r>
      <w:proofErr w:type="spellEnd"/>
      <w:r>
        <w:rPr>
          <w:color w:val="1C1C1C"/>
          <w:w w:val="105"/>
          <w:sz w:val="19"/>
        </w:rPr>
        <w:t xml:space="preserve"> v </w:t>
      </w:r>
      <w:proofErr w:type="spellStart"/>
      <w:r>
        <w:rPr>
          <w:color w:val="1C1C1C"/>
          <w:w w:val="105"/>
          <w:sz w:val="19"/>
        </w:rPr>
        <w:t>registru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smluv</w:t>
      </w:r>
      <w:proofErr w:type="spellEnd"/>
      <w:r>
        <w:rPr>
          <w:color w:val="1C1C1C"/>
          <w:w w:val="105"/>
          <w:sz w:val="19"/>
        </w:rPr>
        <w:t xml:space="preserve"> a v </w:t>
      </w:r>
      <w:proofErr w:type="spellStart"/>
      <w:r>
        <w:rPr>
          <w:color w:val="1C1C1C"/>
          <w:w w:val="105"/>
          <w:sz w:val="19"/>
        </w:rPr>
        <w:t>důsledku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této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skutečnost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nedošlo</w:t>
      </w:r>
      <w:proofErr w:type="spellEnd"/>
      <w:r>
        <w:rPr>
          <w:color w:val="1C1C1C"/>
          <w:w w:val="105"/>
          <w:sz w:val="19"/>
        </w:rPr>
        <w:t xml:space="preserve"> k </w:t>
      </w:r>
      <w:proofErr w:type="spellStart"/>
      <w:r>
        <w:rPr>
          <w:color w:val="1C1C1C"/>
          <w:w w:val="105"/>
          <w:sz w:val="19"/>
        </w:rPr>
        <w:t>řádnému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nabytí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účinnosti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této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smlouvy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plnění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poskytnuté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nájemcem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může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mít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charakter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plnění</w:t>
      </w:r>
      <w:proofErr w:type="spellEnd"/>
      <w:r>
        <w:rPr>
          <w:color w:val="1C1C1C"/>
          <w:w w:val="105"/>
          <w:sz w:val="19"/>
        </w:rPr>
        <w:t xml:space="preserve"> be</w:t>
      </w:r>
      <w:r>
        <w:rPr>
          <w:color w:val="1C1C1C"/>
          <w:w w:val="105"/>
          <w:sz w:val="19"/>
        </w:rPr>
        <w:t xml:space="preserve">z </w:t>
      </w:r>
      <w:proofErr w:type="spellStart"/>
      <w:r>
        <w:rPr>
          <w:color w:val="1C1C1C"/>
          <w:w w:val="105"/>
          <w:sz w:val="19"/>
        </w:rPr>
        <w:t>právního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důvodu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jakožto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bezdůvodné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obohacení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na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straně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pronajímatele</w:t>
      </w:r>
      <w:proofErr w:type="spellEnd"/>
      <w:r>
        <w:rPr>
          <w:color w:val="1C1C1C"/>
          <w:w w:val="105"/>
          <w:sz w:val="19"/>
        </w:rPr>
        <w:t xml:space="preserve">. </w:t>
      </w:r>
      <w:proofErr w:type="spellStart"/>
      <w:r>
        <w:rPr>
          <w:color w:val="1C1C1C"/>
          <w:w w:val="105"/>
          <w:sz w:val="19"/>
        </w:rPr>
        <w:t>Oprávněnost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finančního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plnění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poskytnutého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nájemcem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proofErr w:type="gramStart"/>
      <w:r>
        <w:rPr>
          <w:color w:val="1C1C1C"/>
          <w:w w:val="105"/>
          <w:sz w:val="19"/>
        </w:rPr>
        <w:t>na</w:t>
      </w:r>
      <w:proofErr w:type="spellEnd"/>
      <w:proofErr w:type="gram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podkladě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Smlouvy</w:t>
      </w:r>
      <w:proofErr w:type="spellEnd"/>
      <w:r>
        <w:rPr>
          <w:color w:val="1C1C1C"/>
          <w:w w:val="105"/>
          <w:sz w:val="19"/>
        </w:rPr>
        <w:t xml:space="preserve"> o </w:t>
      </w:r>
      <w:proofErr w:type="spellStart"/>
      <w:r>
        <w:rPr>
          <w:color w:val="1C1C1C"/>
          <w:w w:val="105"/>
          <w:sz w:val="19"/>
        </w:rPr>
        <w:t>nájmu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části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nemovité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věci</w:t>
      </w:r>
      <w:proofErr w:type="spellEnd"/>
      <w:r>
        <w:rPr>
          <w:color w:val="1C1C1C"/>
          <w:w w:val="105"/>
          <w:sz w:val="19"/>
        </w:rPr>
        <w:t xml:space="preserve"> č. 218/N/417/2021 </w:t>
      </w:r>
      <w:proofErr w:type="spellStart"/>
      <w:r>
        <w:rPr>
          <w:color w:val="1C1C1C"/>
          <w:w w:val="105"/>
          <w:sz w:val="19"/>
        </w:rPr>
        <w:t>ze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dne</w:t>
      </w:r>
      <w:proofErr w:type="spellEnd"/>
      <w:r>
        <w:rPr>
          <w:color w:val="1C1C1C"/>
          <w:w w:val="105"/>
          <w:sz w:val="19"/>
        </w:rPr>
        <w:t xml:space="preserve"> 1.6.2021 je </w:t>
      </w:r>
      <w:proofErr w:type="spellStart"/>
      <w:r>
        <w:rPr>
          <w:color w:val="1C1C1C"/>
          <w:w w:val="105"/>
          <w:sz w:val="19"/>
        </w:rPr>
        <w:t>tak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mezi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smluvními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stranami</w:t>
      </w:r>
      <w:proofErr w:type="spellEnd"/>
      <w:r>
        <w:rPr>
          <w:color w:val="1C1C1C"/>
          <w:spacing w:val="-32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sporná</w:t>
      </w:r>
      <w:proofErr w:type="spellEnd"/>
      <w:r>
        <w:rPr>
          <w:color w:val="1C1C1C"/>
          <w:w w:val="105"/>
          <w:sz w:val="19"/>
        </w:rPr>
        <w:t>.</w:t>
      </w:r>
    </w:p>
    <w:p w:rsidR="009054AC" w:rsidRDefault="009054AC">
      <w:pPr>
        <w:spacing w:line="297" w:lineRule="auto"/>
        <w:jc w:val="both"/>
        <w:rPr>
          <w:sz w:val="19"/>
        </w:rPr>
        <w:sectPr w:rsidR="009054AC">
          <w:type w:val="continuous"/>
          <w:pgSz w:w="11910" w:h="16840"/>
          <w:pgMar w:top="1400" w:right="1180" w:bottom="280" w:left="1380" w:header="708" w:footer="708" w:gutter="0"/>
          <w:cols w:space="708"/>
        </w:sectPr>
      </w:pPr>
    </w:p>
    <w:p w:rsidR="009054AC" w:rsidRDefault="0020737E">
      <w:pPr>
        <w:pStyle w:val="Nadpis1"/>
        <w:numPr>
          <w:ilvl w:val="2"/>
          <w:numId w:val="4"/>
        </w:numPr>
        <w:tabs>
          <w:tab w:val="left" w:pos="4138"/>
          <w:tab w:val="left" w:pos="4140"/>
        </w:tabs>
        <w:spacing w:before="64"/>
        <w:ind w:hanging="352"/>
        <w:jc w:val="left"/>
      </w:pPr>
      <w:proofErr w:type="spellStart"/>
      <w:r>
        <w:rPr>
          <w:color w:val="1C1C1C"/>
        </w:rPr>
        <w:lastRenderedPageBreak/>
        <w:t>Dohoda</w:t>
      </w:r>
      <w:proofErr w:type="spellEnd"/>
      <w:r>
        <w:rPr>
          <w:color w:val="1C1C1C"/>
        </w:rPr>
        <w:t xml:space="preserve"> o</w:t>
      </w:r>
      <w:r>
        <w:rPr>
          <w:color w:val="1C1C1C"/>
          <w:spacing w:val="-10"/>
        </w:rPr>
        <w:t xml:space="preserve"> </w:t>
      </w:r>
      <w:proofErr w:type="spellStart"/>
      <w:r>
        <w:rPr>
          <w:color w:val="1C1C1C"/>
        </w:rPr>
        <w:t>narovnání</w:t>
      </w:r>
      <w:proofErr w:type="spellEnd"/>
    </w:p>
    <w:p w:rsidR="009054AC" w:rsidRDefault="0020737E">
      <w:pPr>
        <w:pStyle w:val="Odstavecseseznamem"/>
        <w:numPr>
          <w:ilvl w:val="1"/>
          <w:numId w:val="2"/>
        </w:numPr>
        <w:tabs>
          <w:tab w:val="left" w:pos="452"/>
        </w:tabs>
        <w:spacing w:before="48"/>
        <w:rPr>
          <w:sz w:val="19"/>
        </w:rPr>
      </w:pPr>
      <w:proofErr w:type="spellStart"/>
      <w:r>
        <w:rPr>
          <w:color w:val="1C1C1C"/>
          <w:w w:val="105"/>
          <w:sz w:val="19"/>
        </w:rPr>
        <w:t>Smluvní</w:t>
      </w:r>
      <w:proofErr w:type="spellEnd"/>
      <w:r>
        <w:rPr>
          <w:color w:val="1C1C1C"/>
          <w:spacing w:val="-2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strany</w:t>
      </w:r>
      <w:proofErr w:type="spellEnd"/>
      <w:r>
        <w:rPr>
          <w:color w:val="1C1C1C"/>
          <w:spacing w:val="-5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se</w:t>
      </w:r>
      <w:r>
        <w:rPr>
          <w:color w:val="1C1C1C"/>
          <w:spacing w:val="-16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tímto</w:t>
      </w:r>
      <w:proofErr w:type="spellEnd"/>
      <w:r>
        <w:rPr>
          <w:color w:val="1C1C1C"/>
          <w:spacing w:val="-10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za</w:t>
      </w:r>
      <w:proofErr w:type="spellEnd"/>
      <w:r>
        <w:rPr>
          <w:color w:val="1C1C1C"/>
          <w:spacing w:val="-3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účelem</w:t>
      </w:r>
      <w:proofErr w:type="spellEnd"/>
      <w:r>
        <w:rPr>
          <w:color w:val="1C1C1C"/>
          <w:spacing w:val="-4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úpravy</w:t>
      </w:r>
      <w:proofErr w:type="spellEnd"/>
      <w:r>
        <w:rPr>
          <w:color w:val="1C1C1C"/>
          <w:spacing w:val="-9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mezi</w:t>
      </w:r>
      <w:proofErr w:type="spellEnd"/>
      <w:r>
        <w:rPr>
          <w:color w:val="1C1C1C"/>
          <w:spacing w:val="-12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nimi</w:t>
      </w:r>
      <w:proofErr w:type="spellEnd"/>
      <w:r>
        <w:rPr>
          <w:color w:val="1C1C1C"/>
          <w:spacing w:val="-18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sporných</w:t>
      </w:r>
      <w:proofErr w:type="spellEnd"/>
      <w:r>
        <w:rPr>
          <w:color w:val="1C1C1C"/>
          <w:spacing w:val="-8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práv</w:t>
      </w:r>
      <w:proofErr w:type="spellEnd"/>
      <w:r>
        <w:rPr>
          <w:color w:val="1C1C1C"/>
          <w:spacing w:val="-6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a</w:t>
      </w:r>
      <w:r>
        <w:rPr>
          <w:color w:val="1C1C1C"/>
          <w:spacing w:val="-7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povinností</w:t>
      </w:r>
      <w:proofErr w:type="spellEnd"/>
      <w:r>
        <w:rPr>
          <w:color w:val="1C1C1C"/>
          <w:spacing w:val="-9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uvedených</w:t>
      </w:r>
      <w:proofErr w:type="spellEnd"/>
      <w:r>
        <w:rPr>
          <w:color w:val="1C1C1C"/>
          <w:spacing w:val="-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v</w:t>
      </w:r>
      <w:r>
        <w:rPr>
          <w:color w:val="1C1C1C"/>
          <w:spacing w:val="-7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článku</w:t>
      </w:r>
      <w:proofErr w:type="spellEnd"/>
    </w:p>
    <w:p w:rsidR="009054AC" w:rsidRDefault="0020737E">
      <w:pPr>
        <w:pStyle w:val="Zkladntext"/>
        <w:spacing w:before="51" w:line="300" w:lineRule="auto"/>
        <w:ind w:left="468" w:hanging="4"/>
      </w:pPr>
      <w:r>
        <w:rPr>
          <w:color w:val="1C1C1C"/>
          <w:w w:val="105"/>
        </w:rPr>
        <w:t xml:space="preserve">1 </w:t>
      </w:r>
      <w:proofErr w:type="spellStart"/>
      <w:r>
        <w:rPr>
          <w:color w:val="1C1C1C"/>
          <w:w w:val="105"/>
        </w:rPr>
        <w:t>této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dohody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vyplývajících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ze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skutečností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specifikovaných</w:t>
      </w:r>
      <w:proofErr w:type="spellEnd"/>
      <w:r>
        <w:rPr>
          <w:color w:val="1C1C1C"/>
          <w:w w:val="105"/>
        </w:rPr>
        <w:t xml:space="preserve"> v </w:t>
      </w:r>
      <w:proofErr w:type="spellStart"/>
      <w:r>
        <w:rPr>
          <w:color w:val="1C1C1C"/>
          <w:w w:val="105"/>
        </w:rPr>
        <w:t>článku</w:t>
      </w:r>
      <w:proofErr w:type="spellEnd"/>
      <w:r>
        <w:rPr>
          <w:color w:val="1C1C1C"/>
          <w:w w:val="105"/>
        </w:rPr>
        <w:t xml:space="preserve"> 1 </w:t>
      </w:r>
      <w:proofErr w:type="spellStart"/>
      <w:r>
        <w:rPr>
          <w:color w:val="1C1C1C"/>
          <w:w w:val="105"/>
        </w:rPr>
        <w:t>dohody</w:t>
      </w:r>
      <w:proofErr w:type="spellEnd"/>
      <w:r>
        <w:rPr>
          <w:color w:val="1C1C1C"/>
          <w:w w:val="105"/>
        </w:rPr>
        <w:t xml:space="preserve">, </w:t>
      </w:r>
      <w:proofErr w:type="spellStart"/>
      <w:r>
        <w:rPr>
          <w:color w:val="1C1C1C"/>
          <w:w w:val="105"/>
        </w:rPr>
        <w:t>dohodly</w:t>
      </w:r>
      <w:proofErr w:type="spellEnd"/>
      <w:r>
        <w:rPr>
          <w:color w:val="1C1C1C"/>
          <w:w w:val="105"/>
        </w:rPr>
        <w:t xml:space="preserve"> </w:t>
      </w:r>
      <w:proofErr w:type="spellStart"/>
      <w:proofErr w:type="gramStart"/>
      <w:r>
        <w:rPr>
          <w:color w:val="1C1C1C"/>
          <w:w w:val="105"/>
        </w:rPr>
        <w:t>na</w:t>
      </w:r>
      <w:proofErr w:type="spellEnd"/>
      <w:proofErr w:type="gram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následujícím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narovnání</w:t>
      </w:r>
      <w:proofErr w:type="spellEnd"/>
      <w:r>
        <w:rPr>
          <w:color w:val="1C1C1C"/>
          <w:w w:val="105"/>
        </w:rPr>
        <w:t>.</w:t>
      </w:r>
    </w:p>
    <w:p w:rsidR="009054AC" w:rsidRDefault="009054AC">
      <w:pPr>
        <w:pStyle w:val="Zkladntext"/>
        <w:spacing w:before="8"/>
        <w:rPr>
          <w:sz w:val="22"/>
        </w:rPr>
      </w:pPr>
    </w:p>
    <w:p w:rsidR="009054AC" w:rsidRDefault="0020737E">
      <w:pPr>
        <w:pStyle w:val="Odstavecseseznamem"/>
        <w:numPr>
          <w:ilvl w:val="1"/>
          <w:numId w:val="2"/>
        </w:numPr>
        <w:tabs>
          <w:tab w:val="left" w:pos="452"/>
        </w:tabs>
        <w:spacing w:line="297" w:lineRule="auto"/>
        <w:ind w:left="468" w:right="100" w:hanging="354"/>
        <w:jc w:val="both"/>
        <w:rPr>
          <w:sz w:val="19"/>
        </w:rPr>
      </w:pPr>
      <w:proofErr w:type="spellStart"/>
      <w:r>
        <w:rPr>
          <w:color w:val="1C1C1C"/>
          <w:w w:val="105"/>
          <w:sz w:val="19"/>
        </w:rPr>
        <w:t>Smluvní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strany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shodně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konstatují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že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pronajímatel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za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dobu</w:t>
      </w:r>
      <w:proofErr w:type="spellEnd"/>
      <w:r>
        <w:rPr>
          <w:color w:val="1C1C1C"/>
          <w:w w:val="105"/>
          <w:sz w:val="19"/>
        </w:rPr>
        <w:t xml:space="preserve"> od 1.6.2021 do 30.9.2021 </w:t>
      </w:r>
      <w:proofErr w:type="spellStart"/>
      <w:r>
        <w:rPr>
          <w:color w:val="1C1C1C"/>
          <w:w w:val="105"/>
          <w:sz w:val="19"/>
        </w:rPr>
        <w:t>fakticky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poskytl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nájemci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plnění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spočívající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službách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nájmu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části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nemovité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věci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dvou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kanceláří</w:t>
      </w:r>
      <w:proofErr w:type="spellEnd"/>
      <w:r>
        <w:rPr>
          <w:color w:val="1C1C1C"/>
          <w:w w:val="105"/>
          <w:sz w:val="19"/>
        </w:rPr>
        <w:t xml:space="preserve"> v </w:t>
      </w:r>
      <w:proofErr w:type="spellStart"/>
      <w:r>
        <w:rPr>
          <w:color w:val="1C1C1C"/>
          <w:w w:val="105"/>
          <w:sz w:val="19"/>
        </w:rPr>
        <w:t>místnostech</w:t>
      </w:r>
      <w:proofErr w:type="spellEnd"/>
      <w:r>
        <w:rPr>
          <w:color w:val="1C1C1C"/>
          <w:w w:val="105"/>
          <w:sz w:val="19"/>
        </w:rPr>
        <w:t xml:space="preserve"> č. 109 a 110 v </w:t>
      </w:r>
      <w:proofErr w:type="spellStart"/>
      <w:r>
        <w:rPr>
          <w:color w:val="1C1C1C"/>
          <w:w w:val="105"/>
          <w:sz w:val="19"/>
        </w:rPr>
        <w:t>budově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č.p</w:t>
      </w:r>
      <w:proofErr w:type="spellEnd"/>
      <w:r>
        <w:rPr>
          <w:color w:val="1C1C1C"/>
          <w:w w:val="105"/>
          <w:sz w:val="19"/>
        </w:rPr>
        <w:t xml:space="preserve">. 3335 a </w:t>
      </w:r>
      <w:proofErr w:type="spellStart"/>
      <w:r>
        <w:rPr>
          <w:color w:val="1C1C1C"/>
          <w:w w:val="105"/>
          <w:sz w:val="19"/>
        </w:rPr>
        <w:t>nájemce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toto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plnění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od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pron</w:t>
      </w:r>
      <w:r>
        <w:rPr>
          <w:color w:val="1C1C1C"/>
          <w:w w:val="105"/>
          <w:sz w:val="19"/>
        </w:rPr>
        <w:t>ajímatele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fakticky</w:t>
      </w:r>
      <w:proofErr w:type="spellEnd"/>
      <w:r>
        <w:rPr>
          <w:color w:val="1C1C1C"/>
          <w:spacing w:val="-27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přijal</w:t>
      </w:r>
      <w:proofErr w:type="spellEnd"/>
      <w:r>
        <w:rPr>
          <w:color w:val="1C1C1C"/>
          <w:w w:val="105"/>
          <w:sz w:val="19"/>
        </w:rPr>
        <w:t>.</w:t>
      </w:r>
    </w:p>
    <w:p w:rsidR="009054AC" w:rsidRDefault="009054AC">
      <w:pPr>
        <w:pStyle w:val="Zkladntext"/>
        <w:spacing w:before="10"/>
        <w:rPr>
          <w:sz w:val="22"/>
        </w:rPr>
      </w:pPr>
    </w:p>
    <w:p w:rsidR="009054AC" w:rsidRDefault="0020737E">
      <w:pPr>
        <w:pStyle w:val="Odstavecseseznamem"/>
        <w:numPr>
          <w:ilvl w:val="1"/>
          <w:numId w:val="2"/>
        </w:numPr>
        <w:tabs>
          <w:tab w:val="left" w:pos="468"/>
        </w:tabs>
        <w:spacing w:before="1" w:line="295" w:lineRule="auto"/>
        <w:ind w:left="469" w:right="109" w:hanging="351"/>
        <w:jc w:val="both"/>
        <w:rPr>
          <w:sz w:val="19"/>
        </w:rPr>
      </w:pPr>
      <w:proofErr w:type="spellStart"/>
      <w:r>
        <w:rPr>
          <w:color w:val="1C1C1C"/>
          <w:w w:val="105"/>
          <w:sz w:val="19"/>
        </w:rPr>
        <w:t>Smluvní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strany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dále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shodně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konstatují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že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celková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výše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hodnoty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poskytnutého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plnění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smyslu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odstavce</w:t>
      </w:r>
      <w:proofErr w:type="spellEnd"/>
      <w:r>
        <w:rPr>
          <w:color w:val="1C1C1C"/>
          <w:spacing w:val="4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2.2.</w:t>
      </w:r>
      <w:r>
        <w:rPr>
          <w:color w:val="1C1C1C"/>
          <w:spacing w:val="-10"/>
          <w:w w:val="105"/>
          <w:sz w:val="19"/>
        </w:rPr>
        <w:t xml:space="preserve"> </w:t>
      </w:r>
      <w:proofErr w:type="spellStart"/>
      <w:proofErr w:type="gramStart"/>
      <w:r>
        <w:rPr>
          <w:color w:val="1C1C1C"/>
          <w:w w:val="105"/>
          <w:sz w:val="19"/>
        </w:rPr>
        <w:t>představuje</w:t>
      </w:r>
      <w:proofErr w:type="spellEnd"/>
      <w:proofErr w:type="gramEnd"/>
      <w:r>
        <w:rPr>
          <w:color w:val="1C1C1C"/>
          <w:spacing w:val="5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částku</w:t>
      </w:r>
      <w:proofErr w:type="spellEnd"/>
      <w:r>
        <w:rPr>
          <w:color w:val="1C1C1C"/>
          <w:spacing w:val="-8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ve</w:t>
      </w:r>
      <w:proofErr w:type="spellEnd"/>
      <w:r>
        <w:rPr>
          <w:color w:val="1C1C1C"/>
          <w:spacing w:val="-7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výši</w:t>
      </w:r>
      <w:proofErr w:type="spellEnd"/>
      <w:r>
        <w:rPr>
          <w:color w:val="1C1C1C"/>
          <w:spacing w:val="-10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52</w:t>
      </w:r>
      <w:r>
        <w:rPr>
          <w:color w:val="1C1C1C"/>
          <w:spacing w:val="-10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543,94</w:t>
      </w:r>
      <w:r>
        <w:rPr>
          <w:color w:val="1C1C1C"/>
          <w:spacing w:val="-6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Kč</w:t>
      </w:r>
      <w:proofErr w:type="spellEnd"/>
      <w:r>
        <w:rPr>
          <w:color w:val="1C1C1C"/>
          <w:spacing w:val="-9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včetně</w:t>
      </w:r>
      <w:proofErr w:type="spellEnd"/>
      <w:r>
        <w:rPr>
          <w:color w:val="1C1C1C"/>
          <w:w w:val="105"/>
          <w:sz w:val="19"/>
        </w:rPr>
        <w:t xml:space="preserve"> DPH.</w:t>
      </w:r>
    </w:p>
    <w:p w:rsidR="009054AC" w:rsidRDefault="009054AC">
      <w:pPr>
        <w:pStyle w:val="Zkladntext"/>
        <w:spacing w:before="5"/>
        <w:rPr>
          <w:sz w:val="23"/>
        </w:rPr>
      </w:pPr>
    </w:p>
    <w:p w:rsidR="009054AC" w:rsidRDefault="0020737E">
      <w:pPr>
        <w:pStyle w:val="Odstavecseseznamem"/>
        <w:numPr>
          <w:ilvl w:val="1"/>
          <w:numId w:val="2"/>
        </w:numPr>
        <w:tabs>
          <w:tab w:val="left" w:pos="468"/>
        </w:tabs>
        <w:spacing w:line="297" w:lineRule="auto"/>
        <w:ind w:left="471" w:right="110" w:hanging="357"/>
        <w:jc w:val="both"/>
        <w:rPr>
          <w:sz w:val="19"/>
        </w:rPr>
      </w:pPr>
      <w:proofErr w:type="spellStart"/>
      <w:r>
        <w:rPr>
          <w:color w:val="1C1C1C"/>
          <w:w w:val="110"/>
          <w:sz w:val="19"/>
        </w:rPr>
        <w:t>Smluvní</w:t>
      </w:r>
      <w:proofErr w:type="spellEnd"/>
      <w:r>
        <w:rPr>
          <w:color w:val="1C1C1C"/>
          <w:spacing w:val="-35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strany</w:t>
      </w:r>
      <w:proofErr w:type="spellEnd"/>
      <w:r>
        <w:rPr>
          <w:color w:val="1C1C1C"/>
          <w:spacing w:val="-34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tak</w:t>
      </w:r>
      <w:proofErr w:type="spellEnd"/>
      <w:r>
        <w:rPr>
          <w:color w:val="1C1C1C"/>
          <w:spacing w:val="-38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shodně</w:t>
      </w:r>
      <w:proofErr w:type="spellEnd"/>
      <w:r>
        <w:rPr>
          <w:color w:val="1C1C1C"/>
          <w:spacing w:val="-36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konstatují</w:t>
      </w:r>
      <w:proofErr w:type="spellEnd"/>
      <w:r>
        <w:rPr>
          <w:color w:val="1C1C1C"/>
          <w:w w:val="110"/>
          <w:sz w:val="19"/>
        </w:rPr>
        <w:t>,</w:t>
      </w:r>
      <w:r>
        <w:rPr>
          <w:color w:val="1C1C1C"/>
          <w:spacing w:val="-32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že</w:t>
      </w:r>
      <w:proofErr w:type="spellEnd"/>
      <w:r>
        <w:rPr>
          <w:color w:val="1C1C1C"/>
          <w:spacing w:val="-37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finanční</w:t>
      </w:r>
      <w:proofErr w:type="spellEnd"/>
      <w:r>
        <w:rPr>
          <w:color w:val="1C1C1C"/>
          <w:spacing w:val="-35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plnění</w:t>
      </w:r>
      <w:proofErr w:type="spellEnd"/>
      <w:r>
        <w:rPr>
          <w:color w:val="1C1C1C"/>
          <w:spacing w:val="-41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přijaté</w:t>
      </w:r>
      <w:proofErr w:type="spellEnd"/>
      <w:r>
        <w:rPr>
          <w:color w:val="1C1C1C"/>
          <w:spacing w:val="-33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pronajímatelem</w:t>
      </w:r>
      <w:proofErr w:type="spellEnd"/>
      <w:r>
        <w:rPr>
          <w:color w:val="1C1C1C"/>
          <w:spacing w:val="-40"/>
          <w:w w:val="110"/>
          <w:sz w:val="19"/>
        </w:rPr>
        <w:t xml:space="preserve"> </w:t>
      </w:r>
      <w:r>
        <w:rPr>
          <w:color w:val="1C1C1C"/>
          <w:w w:val="110"/>
          <w:sz w:val="19"/>
        </w:rPr>
        <w:t>v</w:t>
      </w:r>
      <w:r>
        <w:rPr>
          <w:color w:val="1C1C1C"/>
          <w:spacing w:val="-38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celkové</w:t>
      </w:r>
      <w:proofErr w:type="spellEnd"/>
      <w:r>
        <w:rPr>
          <w:color w:val="1C1C1C"/>
          <w:spacing w:val="-33"/>
          <w:w w:val="110"/>
          <w:sz w:val="19"/>
        </w:rPr>
        <w:t xml:space="preserve"> </w:t>
      </w:r>
      <w:r>
        <w:rPr>
          <w:color w:val="1C1C1C"/>
          <w:w w:val="110"/>
          <w:sz w:val="19"/>
        </w:rPr>
        <w:t>52</w:t>
      </w:r>
      <w:r>
        <w:rPr>
          <w:color w:val="1C1C1C"/>
          <w:spacing w:val="-35"/>
          <w:w w:val="110"/>
          <w:sz w:val="19"/>
        </w:rPr>
        <w:t xml:space="preserve"> </w:t>
      </w:r>
      <w:r>
        <w:rPr>
          <w:color w:val="1C1C1C"/>
          <w:w w:val="110"/>
          <w:sz w:val="19"/>
        </w:rPr>
        <w:t>543</w:t>
      </w:r>
      <w:proofErr w:type="gramStart"/>
      <w:r>
        <w:rPr>
          <w:color w:val="1C1C1C"/>
          <w:w w:val="110"/>
          <w:sz w:val="19"/>
        </w:rPr>
        <w:t>,94</w:t>
      </w:r>
      <w:proofErr w:type="gramEnd"/>
      <w:r>
        <w:rPr>
          <w:color w:val="1C1C1C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Kč</w:t>
      </w:r>
      <w:proofErr w:type="spellEnd"/>
      <w:r>
        <w:rPr>
          <w:color w:val="1C1C1C"/>
          <w:spacing w:val="-12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včetně</w:t>
      </w:r>
      <w:proofErr w:type="spellEnd"/>
      <w:r>
        <w:rPr>
          <w:color w:val="1C1C1C"/>
          <w:spacing w:val="-7"/>
          <w:w w:val="110"/>
          <w:sz w:val="19"/>
        </w:rPr>
        <w:t xml:space="preserve"> </w:t>
      </w:r>
      <w:r>
        <w:rPr>
          <w:color w:val="1C1C1C"/>
          <w:w w:val="110"/>
          <w:sz w:val="19"/>
        </w:rPr>
        <w:t>DPH</w:t>
      </w:r>
      <w:r>
        <w:rPr>
          <w:color w:val="1C1C1C"/>
          <w:spacing w:val="-12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není</w:t>
      </w:r>
      <w:proofErr w:type="spellEnd"/>
      <w:r>
        <w:rPr>
          <w:color w:val="1C1C1C"/>
          <w:spacing w:val="-15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bezdůvodným</w:t>
      </w:r>
      <w:proofErr w:type="spellEnd"/>
      <w:r>
        <w:rPr>
          <w:color w:val="1C1C1C"/>
          <w:spacing w:val="2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obohacením</w:t>
      </w:r>
      <w:proofErr w:type="spellEnd"/>
      <w:r>
        <w:rPr>
          <w:color w:val="1C1C1C"/>
          <w:spacing w:val="-3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na</w:t>
      </w:r>
      <w:proofErr w:type="spellEnd"/>
      <w:r>
        <w:rPr>
          <w:color w:val="1C1C1C"/>
          <w:spacing w:val="-9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straně</w:t>
      </w:r>
      <w:proofErr w:type="spellEnd"/>
      <w:r>
        <w:rPr>
          <w:color w:val="1C1C1C"/>
          <w:spacing w:val="-6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pronajímatele</w:t>
      </w:r>
      <w:proofErr w:type="spellEnd"/>
      <w:r>
        <w:rPr>
          <w:color w:val="1C1C1C"/>
          <w:w w:val="110"/>
          <w:sz w:val="19"/>
        </w:rPr>
        <w:t>,</w:t>
      </w:r>
      <w:r>
        <w:rPr>
          <w:color w:val="1C1C1C"/>
          <w:spacing w:val="-24"/>
          <w:w w:val="110"/>
          <w:sz w:val="19"/>
        </w:rPr>
        <w:t xml:space="preserve"> </w:t>
      </w:r>
      <w:r>
        <w:rPr>
          <w:color w:val="1C1C1C"/>
          <w:w w:val="110"/>
          <w:sz w:val="19"/>
        </w:rPr>
        <w:t>ale</w:t>
      </w:r>
      <w:r>
        <w:rPr>
          <w:color w:val="1C1C1C"/>
          <w:spacing w:val="-12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odpovídá</w:t>
      </w:r>
      <w:proofErr w:type="spellEnd"/>
      <w:r>
        <w:rPr>
          <w:color w:val="1C1C1C"/>
          <w:spacing w:val="-6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hodnotě</w:t>
      </w:r>
      <w:proofErr w:type="spellEnd"/>
      <w:r>
        <w:rPr>
          <w:color w:val="1C1C1C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plnění</w:t>
      </w:r>
      <w:proofErr w:type="spellEnd"/>
      <w:r>
        <w:rPr>
          <w:color w:val="1C1C1C"/>
          <w:spacing w:val="-18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přijatého</w:t>
      </w:r>
      <w:proofErr w:type="spellEnd"/>
      <w:r>
        <w:rPr>
          <w:color w:val="1C1C1C"/>
          <w:spacing w:val="-7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nájemcem</w:t>
      </w:r>
      <w:proofErr w:type="spellEnd"/>
      <w:r>
        <w:rPr>
          <w:color w:val="1C1C1C"/>
          <w:spacing w:val="-4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od</w:t>
      </w:r>
      <w:proofErr w:type="spellEnd"/>
      <w:r>
        <w:rPr>
          <w:color w:val="1C1C1C"/>
          <w:spacing w:val="-11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pronajímatele</w:t>
      </w:r>
      <w:proofErr w:type="spellEnd"/>
      <w:r>
        <w:rPr>
          <w:color w:val="1C1C1C"/>
          <w:spacing w:val="5"/>
          <w:w w:val="110"/>
          <w:sz w:val="19"/>
        </w:rPr>
        <w:t xml:space="preserve"> </w:t>
      </w:r>
      <w:r>
        <w:rPr>
          <w:color w:val="1C1C1C"/>
          <w:w w:val="110"/>
          <w:sz w:val="19"/>
        </w:rPr>
        <w:t>v</w:t>
      </w:r>
      <w:r>
        <w:rPr>
          <w:color w:val="1C1C1C"/>
          <w:spacing w:val="-13"/>
          <w:w w:val="110"/>
          <w:sz w:val="19"/>
        </w:rPr>
        <w:t xml:space="preserve"> </w:t>
      </w:r>
      <w:proofErr w:type="spellStart"/>
      <w:r>
        <w:rPr>
          <w:color w:val="1C1C1C"/>
          <w:w w:val="110"/>
          <w:sz w:val="19"/>
        </w:rPr>
        <w:t>období</w:t>
      </w:r>
      <w:proofErr w:type="spellEnd"/>
      <w:r>
        <w:rPr>
          <w:color w:val="1C1C1C"/>
          <w:spacing w:val="-13"/>
          <w:w w:val="110"/>
          <w:sz w:val="19"/>
        </w:rPr>
        <w:t xml:space="preserve"> </w:t>
      </w:r>
      <w:r>
        <w:rPr>
          <w:color w:val="1C1C1C"/>
          <w:w w:val="110"/>
          <w:sz w:val="19"/>
        </w:rPr>
        <w:t>od</w:t>
      </w:r>
      <w:r>
        <w:rPr>
          <w:color w:val="1C1C1C"/>
          <w:spacing w:val="-18"/>
          <w:w w:val="110"/>
          <w:sz w:val="19"/>
        </w:rPr>
        <w:t xml:space="preserve"> </w:t>
      </w:r>
      <w:r>
        <w:rPr>
          <w:color w:val="1C1C1C"/>
          <w:w w:val="110"/>
          <w:sz w:val="19"/>
        </w:rPr>
        <w:t>1.6.2021</w:t>
      </w:r>
      <w:r>
        <w:rPr>
          <w:color w:val="1C1C1C"/>
          <w:spacing w:val="-33"/>
          <w:w w:val="110"/>
          <w:sz w:val="19"/>
        </w:rPr>
        <w:t xml:space="preserve"> </w:t>
      </w:r>
      <w:r>
        <w:rPr>
          <w:color w:val="1C1C1C"/>
          <w:w w:val="110"/>
          <w:sz w:val="19"/>
        </w:rPr>
        <w:t>do</w:t>
      </w:r>
      <w:r>
        <w:rPr>
          <w:color w:val="1C1C1C"/>
          <w:spacing w:val="-14"/>
          <w:w w:val="110"/>
          <w:sz w:val="19"/>
        </w:rPr>
        <w:t xml:space="preserve"> </w:t>
      </w:r>
      <w:r>
        <w:rPr>
          <w:color w:val="1C1C1C"/>
          <w:w w:val="110"/>
          <w:sz w:val="19"/>
        </w:rPr>
        <w:t>30.9.2021.</w:t>
      </w:r>
    </w:p>
    <w:p w:rsidR="009054AC" w:rsidRDefault="009054AC">
      <w:pPr>
        <w:pStyle w:val="Zkladntext"/>
        <w:spacing w:before="6"/>
        <w:rPr>
          <w:sz w:val="22"/>
        </w:rPr>
      </w:pPr>
    </w:p>
    <w:p w:rsidR="009054AC" w:rsidRDefault="0020737E">
      <w:pPr>
        <w:pStyle w:val="Nadpis1"/>
        <w:numPr>
          <w:ilvl w:val="2"/>
          <w:numId w:val="4"/>
        </w:numPr>
        <w:tabs>
          <w:tab w:val="left" w:pos="4074"/>
          <w:tab w:val="left" w:pos="4075"/>
        </w:tabs>
        <w:ind w:left="4074" w:hanging="362"/>
        <w:jc w:val="left"/>
      </w:pPr>
      <w:proofErr w:type="spellStart"/>
      <w:r>
        <w:rPr>
          <w:color w:val="1C1C1C"/>
        </w:rPr>
        <w:t>Závěrečná</w:t>
      </w:r>
      <w:proofErr w:type="spellEnd"/>
      <w:r>
        <w:rPr>
          <w:color w:val="1C1C1C"/>
          <w:spacing w:val="9"/>
        </w:rPr>
        <w:t xml:space="preserve"> </w:t>
      </w:r>
      <w:proofErr w:type="spellStart"/>
      <w:r>
        <w:rPr>
          <w:color w:val="1C1C1C"/>
        </w:rPr>
        <w:t>ustanovení</w:t>
      </w:r>
      <w:proofErr w:type="spellEnd"/>
    </w:p>
    <w:p w:rsidR="009054AC" w:rsidRDefault="009054AC">
      <w:pPr>
        <w:pStyle w:val="Zkladntext"/>
        <w:spacing w:before="7"/>
        <w:rPr>
          <w:b/>
          <w:sz w:val="27"/>
        </w:rPr>
      </w:pPr>
    </w:p>
    <w:p w:rsidR="009054AC" w:rsidRDefault="0020737E">
      <w:pPr>
        <w:pStyle w:val="Odstavecseseznamem"/>
        <w:numPr>
          <w:ilvl w:val="1"/>
          <w:numId w:val="1"/>
        </w:numPr>
        <w:tabs>
          <w:tab w:val="left" w:pos="467"/>
        </w:tabs>
        <w:ind w:hanging="351"/>
        <w:rPr>
          <w:sz w:val="19"/>
        </w:rPr>
      </w:pPr>
      <w:r>
        <w:rPr>
          <w:color w:val="1C1C1C"/>
          <w:sz w:val="19"/>
        </w:rPr>
        <w:t xml:space="preserve">Tato </w:t>
      </w:r>
      <w:proofErr w:type="spellStart"/>
      <w:r>
        <w:rPr>
          <w:color w:val="1C1C1C"/>
          <w:sz w:val="19"/>
        </w:rPr>
        <w:t>dohoda</w:t>
      </w:r>
      <w:proofErr w:type="spellEnd"/>
      <w:r>
        <w:rPr>
          <w:color w:val="1C1C1C"/>
          <w:sz w:val="19"/>
        </w:rPr>
        <w:t xml:space="preserve"> a </w:t>
      </w:r>
      <w:proofErr w:type="spellStart"/>
      <w:r>
        <w:rPr>
          <w:color w:val="1C1C1C"/>
          <w:sz w:val="19"/>
        </w:rPr>
        <w:t>právní</w:t>
      </w:r>
      <w:proofErr w:type="spellEnd"/>
      <w:r>
        <w:rPr>
          <w:color w:val="1C1C1C"/>
          <w:sz w:val="19"/>
        </w:rPr>
        <w:t xml:space="preserve"> </w:t>
      </w:r>
      <w:proofErr w:type="spellStart"/>
      <w:r>
        <w:rPr>
          <w:color w:val="1C1C1C"/>
          <w:sz w:val="19"/>
        </w:rPr>
        <w:t>vztahy</w:t>
      </w:r>
      <w:proofErr w:type="spellEnd"/>
      <w:r>
        <w:rPr>
          <w:color w:val="1C1C1C"/>
          <w:sz w:val="19"/>
        </w:rPr>
        <w:t xml:space="preserve"> z </w:t>
      </w:r>
      <w:proofErr w:type="spellStart"/>
      <w:r>
        <w:rPr>
          <w:color w:val="1C1C1C"/>
          <w:sz w:val="19"/>
        </w:rPr>
        <w:t>ní</w:t>
      </w:r>
      <w:proofErr w:type="spellEnd"/>
      <w:r>
        <w:rPr>
          <w:color w:val="1C1C1C"/>
          <w:sz w:val="19"/>
        </w:rPr>
        <w:t xml:space="preserve"> </w:t>
      </w:r>
      <w:proofErr w:type="spellStart"/>
      <w:r>
        <w:rPr>
          <w:color w:val="1C1C1C"/>
          <w:sz w:val="19"/>
        </w:rPr>
        <w:t>vyplývající</w:t>
      </w:r>
      <w:proofErr w:type="spellEnd"/>
      <w:r>
        <w:rPr>
          <w:color w:val="1C1C1C"/>
          <w:sz w:val="19"/>
        </w:rPr>
        <w:t xml:space="preserve"> se </w:t>
      </w:r>
      <w:proofErr w:type="spellStart"/>
      <w:r>
        <w:rPr>
          <w:color w:val="1C1C1C"/>
          <w:sz w:val="19"/>
        </w:rPr>
        <w:t>řídí</w:t>
      </w:r>
      <w:proofErr w:type="spellEnd"/>
      <w:r>
        <w:rPr>
          <w:color w:val="1C1C1C"/>
          <w:sz w:val="19"/>
        </w:rPr>
        <w:t xml:space="preserve"> </w:t>
      </w:r>
      <w:proofErr w:type="spellStart"/>
      <w:r>
        <w:rPr>
          <w:color w:val="1C1C1C"/>
          <w:sz w:val="19"/>
        </w:rPr>
        <w:t>právním</w:t>
      </w:r>
      <w:proofErr w:type="spellEnd"/>
      <w:r>
        <w:rPr>
          <w:color w:val="1C1C1C"/>
          <w:sz w:val="19"/>
        </w:rPr>
        <w:t xml:space="preserve"> </w:t>
      </w:r>
      <w:proofErr w:type="spellStart"/>
      <w:r>
        <w:rPr>
          <w:color w:val="1C1C1C"/>
          <w:sz w:val="19"/>
        </w:rPr>
        <w:t>řádem</w:t>
      </w:r>
      <w:proofErr w:type="spellEnd"/>
      <w:r>
        <w:rPr>
          <w:color w:val="1C1C1C"/>
          <w:sz w:val="19"/>
        </w:rPr>
        <w:t xml:space="preserve"> </w:t>
      </w:r>
      <w:proofErr w:type="spellStart"/>
      <w:r>
        <w:rPr>
          <w:color w:val="1C1C1C"/>
          <w:sz w:val="19"/>
        </w:rPr>
        <w:t>české</w:t>
      </w:r>
      <w:proofErr w:type="spellEnd"/>
      <w:r>
        <w:rPr>
          <w:color w:val="1C1C1C"/>
          <w:spacing w:val="24"/>
          <w:sz w:val="19"/>
        </w:rPr>
        <w:t xml:space="preserve"> </w:t>
      </w:r>
      <w:proofErr w:type="spellStart"/>
      <w:r>
        <w:rPr>
          <w:color w:val="1C1C1C"/>
          <w:sz w:val="19"/>
        </w:rPr>
        <w:t>republiky</w:t>
      </w:r>
      <w:proofErr w:type="spellEnd"/>
      <w:r>
        <w:rPr>
          <w:color w:val="1C1C1C"/>
          <w:sz w:val="19"/>
        </w:rPr>
        <w:t>.</w:t>
      </w:r>
    </w:p>
    <w:p w:rsidR="009054AC" w:rsidRDefault="009054AC">
      <w:pPr>
        <w:pStyle w:val="Zkladntext"/>
        <w:spacing w:before="5"/>
        <w:rPr>
          <w:sz w:val="27"/>
        </w:rPr>
      </w:pPr>
    </w:p>
    <w:p w:rsidR="009054AC" w:rsidRDefault="0020737E">
      <w:pPr>
        <w:pStyle w:val="Odstavecseseznamem"/>
        <w:numPr>
          <w:ilvl w:val="1"/>
          <w:numId w:val="1"/>
        </w:numPr>
        <w:tabs>
          <w:tab w:val="left" w:pos="467"/>
        </w:tabs>
        <w:ind w:hanging="355"/>
        <w:rPr>
          <w:sz w:val="19"/>
        </w:rPr>
      </w:pPr>
      <w:r>
        <w:rPr>
          <w:color w:val="1C1C1C"/>
          <w:w w:val="105"/>
          <w:sz w:val="19"/>
        </w:rPr>
        <w:t xml:space="preserve">Tato </w:t>
      </w:r>
      <w:proofErr w:type="spellStart"/>
      <w:r>
        <w:rPr>
          <w:color w:val="1C1C1C"/>
          <w:w w:val="105"/>
          <w:sz w:val="19"/>
        </w:rPr>
        <w:t>dohoda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nabývá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platnosti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dnem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jejího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podpisu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poslední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smluvní</w:t>
      </w:r>
      <w:proofErr w:type="spellEnd"/>
      <w:r>
        <w:rPr>
          <w:color w:val="1C1C1C"/>
          <w:spacing w:val="37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stranou</w:t>
      </w:r>
      <w:proofErr w:type="spellEnd"/>
      <w:r>
        <w:rPr>
          <w:color w:val="1C1C1C"/>
          <w:w w:val="105"/>
          <w:sz w:val="19"/>
        </w:rPr>
        <w:t>.</w:t>
      </w:r>
    </w:p>
    <w:p w:rsidR="009054AC" w:rsidRDefault="009054AC">
      <w:pPr>
        <w:pStyle w:val="Zkladntext"/>
        <w:spacing w:before="9"/>
        <w:rPr>
          <w:sz w:val="27"/>
        </w:rPr>
      </w:pPr>
    </w:p>
    <w:p w:rsidR="009054AC" w:rsidRDefault="0020737E">
      <w:pPr>
        <w:pStyle w:val="Odstavecseseznamem"/>
        <w:numPr>
          <w:ilvl w:val="1"/>
          <w:numId w:val="1"/>
        </w:numPr>
        <w:tabs>
          <w:tab w:val="left" w:pos="472"/>
        </w:tabs>
        <w:ind w:left="471" w:hanging="356"/>
        <w:rPr>
          <w:sz w:val="19"/>
        </w:rPr>
      </w:pPr>
      <w:r>
        <w:rPr>
          <w:color w:val="1C1C1C"/>
          <w:w w:val="105"/>
          <w:sz w:val="19"/>
        </w:rPr>
        <w:t xml:space="preserve">Tato </w:t>
      </w:r>
      <w:proofErr w:type="spellStart"/>
      <w:r>
        <w:rPr>
          <w:color w:val="1C1C1C"/>
          <w:w w:val="105"/>
          <w:sz w:val="19"/>
        </w:rPr>
        <w:t>dohoda</w:t>
      </w:r>
      <w:proofErr w:type="spellEnd"/>
      <w:r>
        <w:rPr>
          <w:color w:val="1C1C1C"/>
          <w:w w:val="105"/>
          <w:sz w:val="19"/>
        </w:rPr>
        <w:t xml:space="preserve"> o </w:t>
      </w:r>
      <w:proofErr w:type="spellStart"/>
      <w:r>
        <w:rPr>
          <w:color w:val="1C1C1C"/>
          <w:w w:val="105"/>
          <w:sz w:val="19"/>
        </w:rPr>
        <w:t>narovnání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nabývá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účinnosti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dnem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uveřejnění</w:t>
      </w:r>
      <w:proofErr w:type="spellEnd"/>
      <w:r>
        <w:rPr>
          <w:color w:val="1C1C1C"/>
          <w:w w:val="105"/>
          <w:sz w:val="19"/>
        </w:rPr>
        <w:t xml:space="preserve"> v </w:t>
      </w:r>
      <w:proofErr w:type="spellStart"/>
      <w:r>
        <w:rPr>
          <w:color w:val="1C1C1C"/>
          <w:w w:val="105"/>
          <w:sz w:val="19"/>
        </w:rPr>
        <w:t>registru</w:t>
      </w:r>
      <w:proofErr w:type="spellEnd"/>
      <w:r>
        <w:rPr>
          <w:color w:val="1C1C1C"/>
          <w:spacing w:val="25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smluv</w:t>
      </w:r>
      <w:proofErr w:type="spellEnd"/>
      <w:r>
        <w:rPr>
          <w:color w:val="1C1C1C"/>
          <w:w w:val="105"/>
          <w:sz w:val="19"/>
        </w:rPr>
        <w:t>.</w:t>
      </w:r>
    </w:p>
    <w:p w:rsidR="009054AC" w:rsidRDefault="009054AC">
      <w:pPr>
        <w:pStyle w:val="Zkladntext"/>
        <w:spacing w:before="9"/>
        <w:rPr>
          <w:sz w:val="27"/>
        </w:rPr>
      </w:pPr>
    </w:p>
    <w:p w:rsidR="009054AC" w:rsidRDefault="0020737E">
      <w:pPr>
        <w:pStyle w:val="Odstavecseseznamem"/>
        <w:numPr>
          <w:ilvl w:val="1"/>
          <w:numId w:val="1"/>
        </w:numPr>
        <w:tabs>
          <w:tab w:val="left" w:pos="467"/>
        </w:tabs>
        <w:spacing w:line="300" w:lineRule="auto"/>
        <w:ind w:left="472" w:right="112" w:hanging="361"/>
        <w:jc w:val="both"/>
        <w:rPr>
          <w:sz w:val="19"/>
        </w:rPr>
      </w:pPr>
      <w:r>
        <w:rPr>
          <w:color w:val="1C1C1C"/>
          <w:w w:val="105"/>
          <w:sz w:val="19"/>
        </w:rPr>
        <w:t xml:space="preserve">Tato </w:t>
      </w:r>
      <w:proofErr w:type="spellStart"/>
      <w:r>
        <w:rPr>
          <w:color w:val="1C1C1C"/>
          <w:w w:val="105"/>
          <w:sz w:val="19"/>
        </w:rPr>
        <w:t>dohoda</w:t>
      </w:r>
      <w:proofErr w:type="spellEnd"/>
      <w:r>
        <w:rPr>
          <w:color w:val="1C1C1C"/>
          <w:w w:val="105"/>
          <w:sz w:val="19"/>
        </w:rPr>
        <w:t xml:space="preserve"> o </w:t>
      </w:r>
      <w:proofErr w:type="spellStart"/>
      <w:r>
        <w:rPr>
          <w:color w:val="1C1C1C"/>
          <w:w w:val="105"/>
          <w:sz w:val="19"/>
        </w:rPr>
        <w:t>narov</w:t>
      </w:r>
      <w:r>
        <w:rPr>
          <w:color w:val="1C1C1C"/>
          <w:w w:val="105"/>
          <w:sz w:val="19"/>
        </w:rPr>
        <w:t>nání</w:t>
      </w:r>
      <w:proofErr w:type="spellEnd"/>
      <w:r>
        <w:rPr>
          <w:color w:val="1C1C1C"/>
          <w:w w:val="105"/>
          <w:sz w:val="19"/>
        </w:rPr>
        <w:t xml:space="preserve"> je </w:t>
      </w:r>
      <w:proofErr w:type="spellStart"/>
      <w:r>
        <w:rPr>
          <w:color w:val="1C1C1C"/>
          <w:w w:val="105"/>
          <w:sz w:val="19"/>
        </w:rPr>
        <w:t>vyhotovena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dvou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stejnopisech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každý</w:t>
      </w:r>
      <w:proofErr w:type="spellEnd"/>
      <w:r>
        <w:rPr>
          <w:color w:val="1C1C1C"/>
          <w:w w:val="105"/>
          <w:sz w:val="19"/>
        </w:rPr>
        <w:t xml:space="preserve"> s </w:t>
      </w:r>
      <w:proofErr w:type="spellStart"/>
      <w:r>
        <w:rPr>
          <w:color w:val="1C1C1C"/>
          <w:w w:val="105"/>
          <w:sz w:val="19"/>
        </w:rPr>
        <w:t>hodnotou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originálu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přičemž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každá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ze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smluvních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stran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obdrží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jeden</w:t>
      </w:r>
      <w:proofErr w:type="spellEnd"/>
      <w:r>
        <w:rPr>
          <w:color w:val="1C1C1C"/>
          <w:spacing w:val="2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stejnopis</w:t>
      </w:r>
      <w:proofErr w:type="spellEnd"/>
      <w:r>
        <w:rPr>
          <w:color w:val="1C1C1C"/>
          <w:w w:val="105"/>
          <w:sz w:val="19"/>
        </w:rPr>
        <w:t>.</w:t>
      </w:r>
    </w:p>
    <w:p w:rsidR="009054AC" w:rsidRDefault="009054AC">
      <w:pPr>
        <w:pStyle w:val="Zkladntext"/>
        <w:spacing w:before="1"/>
        <w:rPr>
          <w:sz w:val="23"/>
        </w:rPr>
      </w:pPr>
    </w:p>
    <w:p w:rsidR="009054AC" w:rsidRDefault="0020737E">
      <w:pPr>
        <w:pStyle w:val="Odstavecseseznamem"/>
        <w:numPr>
          <w:ilvl w:val="1"/>
          <w:numId w:val="1"/>
        </w:numPr>
        <w:tabs>
          <w:tab w:val="left" w:pos="477"/>
        </w:tabs>
        <w:spacing w:before="1" w:line="295" w:lineRule="auto"/>
        <w:ind w:left="474" w:right="116" w:hanging="358"/>
        <w:jc w:val="both"/>
        <w:rPr>
          <w:sz w:val="19"/>
        </w:rPr>
      </w:pPr>
      <w:proofErr w:type="spellStart"/>
      <w:r>
        <w:rPr>
          <w:color w:val="1C1C1C"/>
          <w:w w:val="105"/>
          <w:sz w:val="19"/>
        </w:rPr>
        <w:t>Změny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nebo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doplnění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této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dohody</w:t>
      </w:r>
      <w:proofErr w:type="spellEnd"/>
      <w:r>
        <w:rPr>
          <w:color w:val="1C1C1C"/>
          <w:w w:val="105"/>
          <w:sz w:val="19"/>
        </w:rPr>
        <w:t xml:space="preserve"> o </w:t>
      </w:r>
      <w:proofErr w:type="spellStart"/>
      <w:r>
        <w:rPr>
          <w:color w:val="1C1C1C"/>
          <w:w w:val="105"/>
          <w:sz w:val="19"/>
        </w:rPr>
        <w:t>narovnání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vyžadují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formu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písemného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dodatku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podepsaného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oběma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smluvními</w:t>
      </w:r>
      <w:proofErr w:type="spellEnd"/>
      <w:r>
        <w:rPr>
          <w:color w:val="1C1C1C"/>
          <w:spacing w:val="3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stranami</w:t>
      </w:r>
      <w:proofErr w:type="spellEnd"/>
      <w:r>
        <w:rPr>
          <w:color w:val="1C1C1C"/>
          <w:w w:val="105"/>
          <w:sz w:val="19"/>
        </w:rPr>
        <w:t>.</w:t>
      </w:r>
    </w:p>
    <w:p w:rsidR="009054AC" w:rsidRDefault="009054AC">
      <w:pPr>
        <w:pStyle w:val="Zkladntext"/>
        <w:rPr>
          <w:sz w:val="23"/>
        </w:rPr>
      </w:pPr>
    </w:p>
    <w:p w:rsidR="009054AC" w:rsidRDefault="0020737E">
      <w:pPr>
        <w:pStyle w:val="Odstavecseseznamem"/>
        <w:numPr>
          <w:ilvl w:val="1"/>
          <w:numId w:val="1"/>
        </w:numPr>
        <w:tabs>
          <w:tab w:val="left" w:pos="472"/>
        </w:tabs>
        <w:spacing w:line="297" w:lineRule="auto"/>
        <w:ind w:left="472" w:right="102" w:hanging="357"/>
        <w:jc w:val="both"/>
        <w:rPr>
          <w:sz w:val="19"/>
        </w:rPr>
      </w:pPr>
      <w:proofErr w:type="spellStart"/>
      <w:r>
        <w:rPr>
          <w:color w:val="1C1C1C"/>
          <w:w w:val="105"/>
          <w:sz w:val="19"/>
        </w:rPr>
        <w:t>Smluvní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strany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prohlašují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že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tato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dohoda</w:t>
      </w:r>
      <w:proofErr w:type="spellEnd"/>
      <w:r>
        <w:rPr>
          <w:color w:val="1C1C1C"/>
          <w:w w:val="105"/>
          <w:sz w:val="19"/>
        </w:rPr>
        <w:t xml:space="preserve"> o </w:t>
      </w:r>
      <w:proofErr w:type="spellStart"/>
      <w:r>
        <w:rPr>
          <w:color w:val="1C1C1C"/>
          <w:w w:val="105"/>
          <w:sz w:val="19"/>
        </w:rPr>
        <w:t>narovnání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byla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uzavřena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na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základě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pravdivých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údajů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podle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jejich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pravé</w:t>
      </w:r>
      <w:proofErr w:type="spellEnd"/>
      <w:r>
        <w:rPr>
          <w:color w:val="1C1C1C"/>
          <w:w w:val="105"/>
          <w:sz w:val="19"/>
        </w:rPr>
        <w:t xml:space="preserve"> a </w:t>
      </w:r>
      <w:proofErr w:type="spellStart"/>
      <w:r>
        <w:rPr>
          <w:color w:val="1C1C1C"/>
          <w:w w:val="105"/>
          <w:sz w:val="19"/>
        </w:rPr>
        <w:t>svobodné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vůle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určitě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vážně</w:t>
      </w:r>
      <w:proofErr w:type="spellEnd"/>
      <w:r>
        <w:rPr>
          <w:color w:val="1C1C1C"/>
          <w:w w:val="105"/>
          <w:sz w:val="19"/>
        </w:rPr>
        <w:t xml:space="preserve"> a </w:t>
      </w:r>
      <w:proofErr w:type="spellStart"/>
      <w:r>
        <w:rPr>
          <w:color w:val="1C1C1C"/>
          <w:w w:val="105"/>
          <w:sz w:val="19"/>
        </w:rPr>
        <w:t>srozumitelně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nikoliv</w:t>
      </w:r>
      <w:proofErr w:type="spellEnd"/>
      <w:r>
        <w:rPr>
          <w:color w:val="1C1C1C"/>
          <w:w w:val="105"/>
          <w:sz w:val="19"/>
        </w:rPr>
        <w:t xml:space="preserve"> v </w:t>
      </w:r>
      <w:proofErr w:type="spellStart"/>
      <w:r>
        <w:rPr>
          <w:color w:val="1C1C1C"/>
          <w:w w:val="105"/>
          <w:sz w:val="19"/>
        </w:rPr>
        <w:t>tísni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či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za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nápadně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nevýhodných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podmínek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což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stvrzují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vlastnoručními</w:t>
      </w:r>
      <w:proofErr w:type="spellEnd"/>
      <w:r>
        <w:rPr>
          <w:color w:val="1C1C1C"/>
          <w:spacing w:val="-20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podpisy</w:t>
      </w:r>
      <w:proofErr w:type="spellEnd"/>
      <w:r>
        <w:rPr>
          <w:color w:val="1C1C1C"/>
          <w:w w:val="105"/>
          <w:sz w:val="19"/>
        </w:rPr>
        <w:t>.</w:t>
      </w:r>
    </w:p>
    <w:p w:rsidR="009054AC" w:rsidRDefault="009054AC">
      <w:pPr>
        <w:pStyle w:val="Zkladntext"/>
        <w:spacing w:before="4"/>
        <w:rPr>
          <w:sz w:val="23"/>
        </w:rPr>
      </w:pPr>
    </w:p>
    <w:p w:rsidR="009054AC" w:rsidRDefault="0020737E">
      <w:pPr>
        <w:pStyle w:val="Odstavecseseznamem"/>
        <w:numPr>
          <w:ilvl w:val="1"/>
          <w:numId w:val="1"/>
        </w:numPr>
        <w:tabs>
          <w:tab w:val="left" w:pos="450"/>
        </w:tabs>
        <w:spacing w:line="295" w:lineRule="auto"/>
        <w:ind w:left="477" w:right="107" w:hanging="366"/>
        <w:jc w:val="both"/>
        <w:rPr>
          <w:sz w:val="19"/>
        </w:rPr>
      </w:pPr>
      <w:proofErr w:type="spellStart"/>
      <w:r>
        <w:rPr>
          <w:color w:val="1C1C1C"/>
          <w:w w:val="105"/>
          <w:sz w:val="19"/>
        </w:rPr>
        <w:t>Sml</w:t>
      </w:r>
      <w:r>
        <w:rPr>
          <w:color w:val="1C1C1C"/>
          <w:w w:val="105"/>
          <w:sz w:val="19"/>
        </w:rPr>
        <w:t>uvní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strany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dohody</w:t>
      </w:r>
      <w:proofErr w:type="spellEnd"/>
      <w:r>
        <w:rPr>
          <w:color w:val="1C1C1C"/>
          <w:w w:val="105"/>
          <w:sz w:val="19"/>
        </w:rPr>
        <w:t xml:space="preserve"> o </w:t>
      </w:r>
      <w:proofErr w:type="spellStart"/>
      <w:r>
        <w:rPr>
          <w:color w:val="1C1C1C"/>
          <w:w w:val="105"/>
          <w:sz w:val="19"/>
        </w:rPr>
        <w:t>narovnání</w:t>
      </w:r>
      <w:proofErr w:type="spellEnd"/>
      <w:r>
        <w:rPr>
          <w:color w:val="1C1C1C"/>
          <w:w w:val="105"/>
          <w:sz w:val="19"/>
        </w:rPr>
        <w:t xml:space="preserve"> se </w:t>
      </w:r>
      <w:proofErr w:type="spellStart"/>
      <w:r>
        <w:rPr>
          <w:color w:val="1C1C1C"/>
          <w:w w:val="105"/>
          <w:sz w:val="19"/>
        </w:rPr>
        <w:t>dohodly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že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uveřejnění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této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dohody</w:t>
      </w:r>
      <w:proofErr w:type="spellEnd"/>
      <w:r>
        <w:rPr>
          <w:color w:val="1C1C1C"/>
          <w:w w:val="105"/>
          <w:sz w:val="19"/>
        </w:rPr>
        <w:t xml:space="preserve"> v </w:t>
      </w:r>
      <w:proofErr w:type="spellStart"/>
      <w:r>
        <w:rPr>
          <w:color w:val="1C1C1C"/>
          <w:w w:val="105"/>
          <w:sz w:val="19"/>
        </w:rPr>
        <w:t>souladu</w:t>
      </w:r>
      <w:proofErr w:type="spellEnd"/>
      <w:r>
        <w:rPr>
          <w:color w:val="1C1C1C"/>
          <w:w w:val="105"/>
          <w:sz w:val="19"/>
        </w:rPr>
        <w:t xml:space="preserve"> se </w:t>
      </w:r>
      <w:proofErr w:type="spellStart"/>
      <w:r>
        <w:rPr>
          <w:color w:val="1C1C1C"/>
          <w:w w:val="105"/>
          <w:sz w:val="19"/>
        </w:rPr>
        <w:t>zákonem</w:t>
      </w:r>
      <w:proofErr w:type="spellEnd"/>
      <w:r>
        <w:rPr>
          <w:color w:val="1C1C1C"/>
          <w:w w:val="105"/>
          <w:sz w:val="19"/>
        </w:rPr>
        <w:t xml:space="preserve"> o </w:t>
      </w:r>
      <w:proofErr w:type="spellStart"/>
      <w:r>
        <w:rPr>
          <w:color w:val="1C1C1C"/>
          <w:w w:val="105"/>
          <w:sz w:val="19"/>
        </w:rPr>
        <w:t>registru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smluv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provede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MUSEum</w:t>
      </w:r>
      <w:proofErr w:type="spellEnd"/>
      <w:r>
        <w:rPr>
          <w:color w:val="1C1C1C"/>
          <w:w w:val="105"/>
          <w:sz w:val="19"/>
        </w:rPr>
        <w:t xml:space="preserve">+, </w:t>
      </w:r>
      <w:proofErr w:type="spellStart"/>
      <w:r>
        <w:rPr>
          <w:color w:val="1C1C1C"/>
          <w:w w:val="105"/>
          <w:sz w:val="19"/>
        </w:rPr>
        <w:t>p.o.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a</w:t>
      </w:r>
      <w:proofErr w:type="spellEnd"/>
      <w:r>
        <w:rPr>
          <w:color w:val="1C1C1C"/>
          <w:w w:val="105"/>
          <w:sz w:val="19"/>
        </w:rPr>
        <w:t xml:space="preserve"> to bez </w:t>
      </w:r>
      <w:proofErr w:type="spellStart"/>
      <w:r>
        <w:rPr>
          <w:color w:val="1C1C1C"/>
          <w:w w:val="105"/>
          <w:sz w:val="19"/>
        </w:rPr>
        <w:t>zbytečného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odkladu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po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uzavření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této</w:t>
      </w:r>
      <w:proofErr w:type="spellEnd"/>
      <w:r>
        <w:rPr>
          <w:color w:val="1C1C1C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dohody</w:t>
      </w:r>
      <w:proofErr w:type="spellEnd"/>
      <w:r>
        <w:rPr>
          <w:color w:val="1C1C1C"/>
          <w:w w:val="105"/>
          <w:sz w:val="19"/>
        </w:rPr>
        <w:t xml:space="preserve">, </w:t>
      </w:r>
      <w:proofErr w:type="spellStart"/>
      <w:r>
        <w:rPr>
          <w:color w:val="1C1C1C"/>
          <w:w w:val="105"/>
          <w:sz w:val="19"/>
        </w:rPr>
        <w:t>nejdéle</w:t>
      </w:r>
      <w:proofErr w:type="spellEnd"/>
      <w:r>
        <w:rPr>
          <w:color w:val="1C1C1C"/>
          <w:w w:val="105"/>
          <w:sz w:val="19"/>
        </w:rPr>
        <w:t xml:space="preserve"> do 30</w:t>
      </w:r>
      <w:r>
        <w:rPr>
          <w:color w:val="1C1C1C"/>
          <w:spacing w:val="-7"/>
          <w:w w:val="105"/>
          <w:sz w:val="19"/>
        </w:rPr>
        <w:t xml:space="preserve"> </w:t>
      </w:r>
      <w:proofErr w:type="spellStart"/>
      <w:r>
        <w:rPr>
          <w:color w:val="1C1C1C"/>
          <w:w w:val="105"/>
          <w:sz w:val="19"/>
        </w:rPr>
        <w:t>dnů</w:t>
      </w:r>
      <w:proofErr w:type="spellEnd"/>
      <w:r>
        <w:rPr>
          <w:color w:val="1C1C1C"/>
          <w:w w:val="105"/>
          <w:sz w:val="19"/>
        </w:rPr>
        <w:t>.</w:t>
      </w:r>
    </w:p>
    <w:p w:rsidR="009054AC" w:rsidRDefault="009054AC">
      <w:pPr>
        <w:pStyle w:val="Zkladntext"/>
        <w:spacing w:before="9"/>
        <w:rPr>
          <w:sz w:val="15"/>
        </w:rPr>
      </w:pPr>
    </w:p>
    <w:p w:rsidR="009054AC" w:rsidRDefault="0020737E">
      <w:pPr>
        <w:pStyle w:val="Zkladntext"/>
        <w:spacing w:before="94"/>
        <w:ind w:left="187"/>
      </w:pPr>
      <w:proofErr w:type="spellStart"/>
      <w:r>
        <w:rPr>
          <w:color w:val="1C1C1C"/>
          <w:w w:val="105"/>
          <w:u w:val="thick" w:color="1C1C1C"/>
        </w:rPr>
        <w:t>Přílohy</w:t>
      </w:r>
      <w:proofErr w:type="spellEnd"/>
      <w:r>
        <w:rPr>
          <w:color w:val="1C1C1C"/>
          <w:w w:val="105"/>
        </w:rPr>
        <w:t>:</w:t>
      </w:r>
    </w:p>
    <w:p w:rsidR="009054AC" w:rsidRDefault="0020737E">
      <w:pPr>
        <w:pStyle w:val="Zkladntext"/>
        <w:spacing w:before="46"/>
        <w:ind w:left="187"/>
      </w:pPr>
      <w:proofErr w:type="spellStart"/>
      <w:r>
        <w:rPr>
          <w:color w:val="1C1C1C"/>
          <w:w w:val="110"/>
        </w:rPr>
        <w:t>Příloha</w:t>
      </w:r>
      <w:proofErr w:type="spellEnd"/>
      <w:r>
        <w:rPr>
          <w:color w:val="1C1C1C"/>
          <w:w w:val="110"/>
        </w:rPr>
        <w:t xml:space="preserve"> č. 1- </w:t>
      </w:r>
      <w:proofErr w:type="spellStart"/>
      <w:r>
        <w:rPr>
          <w:color w:val="1C1C1C"/>
          <w:w w:val="110"/>
        </w:rPr>
        <w:t>Smlouva</w:t>
      </w:r>
      <w:proofErr w:type="spellEnd"/>
      <w:r>
        <w:rPr>
          <w:color w:val="1C1C1C"/>
          <w:w w:val="110"/>
        </w:rPr>
        <w:t xml:space="preserve"> o </w:t>
      </w:r>
      <w:proofErr w:type="spellStart"/>
      <w:r>
        <w:rPr>
          <w:color w:val="1C1C1C"/>
          <w:w w:val="110"/>
        </w:rPr>
        <w:t>nájmu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části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nemovité</w:t>
      </w:r>
      <w:proofErr w:type="spellEnd"/>
      <w:r>
        <w:rPr>
          <w:color w:val="1C1C1C"/>
          <w:w w:val="110"/>
        </w:rPr>
        <w:t xml:space="preserve"> </w:t>
      </w:r>
      <w:proofErr w:type="spellStart"/>
      <w:r>
        <w:rPr>
          <w:color w:val="1C1C1C"/>
          <w:w w:val="110"/>
        </w:rPr>
        <w:t>věci</w:t>
      </w:r>
      <w:proofErr w:type="spellEnd"/>
      <w:r>
        <w:rPr>
          <w:color w:val="1C1C1C"/>
          <w:w w:val="110"/>
        </w:rPr>
        <w:t xml:space="preserve"> č. 218/N/417/2021</w:t>
      </w:r>
    </w:p>
    <w:p w:rsidR="0020737E" w:rsidRDefault="0020737E" w:rsidP="0020737E">
      <w:pPr>
        <w:spacing w:before="157"/>
        <w:rPr>
          <w:color w:val="1C1C1C"/>
          <w:sz w:val="19"/>
        </w:rPr>
      </w:pPr>
    </w:p>
    <w:p w:rsidR="009054AC" w:rsidRDefault="0020737E" w:rsidP="0020737E">
      <w:pPr>
        <w:spacing w:before="157"/>
        <w:rPr>
          <w:rFonts w:ascii="Times New Roman" w:hAnsi="Times New Roman"/>
          <w:i/>
          <w:sz w:val="36"/>
        </w:rPr>
      </w:pPr>
      <w:r>
        <w:rPr>
          <w:color w:val="1C1C1C"/>
          <w:sz w:val="19"/>
        </w:rPr>
        <w:t xml:space="preserve">V </w:t>
      </w:r>
      <w:proofErr w:type="spellStart"/>
      <w:r>
        <w:rPr>
          <w:color w:val="1C1C1C"/>
          <w:sz w:val="19"/>
        </w:rPr>
        <w:t>Ostravě</w:t>
      </w:r>
      <w:proofErr w:type="spellEnd"/>
      <w:r>
        <w:rPr>
          <w:color w:val="1C1C1C"/>
          <w:sz w:val="19"/>
        </w:rPr>
        <w:t xml:space="preserve"> </w:t>
      </w:r>
      <w:proofErr w:type="spellStart"/>
      <w:r>
        <w:rPr>
          <w:color w:val="1C1C1C"/>
          <w:sz w:val="19"/>
        </w:rPr>
        <w:t>dne</w:t>
      </w:r>
      <w:proofErr w:type="spellEnd"/>
      <w:r>
        <w:rPr>
          <w:color w:val="1C1C1C"/>
          <w:sz w:val="19"/>
        </w:rPr>
        <w:t xml:space="preserve">: </w:t>
      </w:r>
      <w:r>
        <w:rPr>
          <w:i/>
          <w:color w:val="1C1C1C"/>
          <w:sz w:val="19"/>
        </w:rPr>
        <w:t>.6.9.2021</w:t>
      </w:r>
      <w:r>
        <w:rPr>
          <w:rFonts w:ascii="Times New Roman" w:hAnsi="Times New Roman"/>
          <w:i/>
          <w:color w:val="544479"/>
          <w:sz w:val="36"/>
        </w:rPr>
        <w:tab/>
      </w:r>
      <w:r>
        <w:rPr>
          <w:rFonts w:ascii="Times New Roman" w:hAnsi="Times New Roman"/>
          <w:i/>
          <w:color w:val="544479"/>
          <w:sz w:val="36"/>
        </w:rPr>
        <w:tab/>
      </w:r>
      <w:r>
        <w:rPr>
          <w:rFonts w:ascii="Times New Roman" w:hAnsi="Times New Roman"/>
          <w:i/>
          <w:color w:val="544479"/>
          <w:sz w:val="36"/>
        </w:rPr>
        <w:tab/>
      </w:r>
      <w:r>
        <w:rPr>
          <w:rFonts w:ascii="Times New Roman" w:hAnsi="Times New Roman"/>
          <w:i/>
          <w:color w:val="544479"/>
          <w:sz w:val="36"/>
        </w:rPr>
        <w:tab/>
      </w:r>
      <w:r>
        <w:rPr>
          <w:color w:val="1C1C1C"/>
          <w:sz w:val="19"/>
        </w:rPr>
        <w:t xml:space="preserve">V </w:t>
      </w:r>
      <w:proofErr w:type="spellStart"/>
      <w:r>
        <w:rPr>
          <w:color w:val="1C1C1C"/>
          <w:sz w:val="19"/>
        </w:rPr>
        <w:t>Ostravě</w:t>
      </w:r>
      <w:proofErr w:type="spellEnd"/>
      <w:r>
        <w:rPr>
          <w:color w:val="1C1C1C"/>
          <w:sz w:val="19"/>
        </w:rPr>
        <w:t xml:space="preserve"> </w:t>
      </w:r>
      <w:proofErr w:type="spellStart"/>
      <w:r>
        <w:rPr>
          <w:color w:val="1C1C1C"/>
          <w:sz w:val="19"/>
        </w:rPr>
        <w:t>dne</w:t>
      </w:r>
      <w:proofErr w:type="spellEnd"/>
    </w:p>
    <w:p w:rsidR="009054AC" w:rsidRDefault="0020737E" w:rsidP="0020737E">
      <w:pPr>
        <w:pStyle w:val="Zkladntext"/>
        <w:spacing w:before="18"/>
      </w:pPr>
      <w:r>
        <w:rPr>
          <w:color w:val="1C1C1C"/>
          <w:w w:val="105"/>
        </w:rPr>
        <w:t>Cylinders Holding</w:t>
      </w:r>
      <w:r>
        <w:rPr>
          <w:color w:val="1C1C1C"/>
          <w:w w:val="105"/>
        </w:rPr>
        <w:tab/>
      </w:r>
      <w:r>
        <w:rPr>
          <w:color w:val="1C1C1C"/>
          <w:w w:val="105"/>
        </w:rPr>
        <w:tab/>
      </w:r>
      <w:r>
        <w:rPr>
          <w:color w:val="1C1C1C"/>
          <w:w w:val="105"/>
        </w:rPr>
        <w:tab/>
      </w:r>
      <w:r>
        <w:rPr>
          <w:color w:val="1C1C1C"/>
          <w:w w:val="105"/>
        </w:rPr>
        <w:tab/>
      </w:r>
      <w:proofErr w:type="spellStart"/>
      <w:r>
        <w:rPr>
          <w:color w:val="1C1C1C"/>
          <w:w w:val="105"/>
        </w:rPr>
        <w:t>MUSEum</w:t>
      </w:r>
      <w:proofErr w:type="spellEnd"/>
      <w:r>
        <w:rPr>
          <w:color w:val="1C1C1C"/>
          <w:w w:val="105"/>
        </w:rPr>
        <w:t xml:space="preserve">+, </w:t>
      </w:r>
      <w:proofErr w:type="spellStart"/>
      <w:r>
        <w:rPr>
          <w:color w:val="1C1C1C"/>
          <w:w w:val="105"/>
        </w:rPr>
        <w:t>p.o.</w:t>
      </w:r>
      <w:proofErr w:type="spellEnd"/>
    </w:p>
    <w:p w:rsidR="009054AC" w:rsidRDefault="009054AC">
      <w:pPr>
        <w:pStyle w:val="Zkladntext"/>
        <w:rPr>
          <w:sz w:val="20"/>
        </w:rPr>
      </w:pPr>
    </w:p>
    <w:p w:rsidR="009054AC" w:rsidRDefault="009054AC">
      <w:pPr>
        <w:pStyle w:val="Zkladntext"/>
        <w:rPr>
          <w:sz w:val="20"/>
        </w:rPr>
      </w:pPr>
    </w:p>
    <w:p w:rsidR="009054AC" w:rsidRDefault="009054AC">
      <w:pPr>
        <w:pStyle w:val="Zkladntext"/>
        <w:rPr>
          <w:sz w:val="20"/>
        </w:rPr>
      </w:pPr>
    </w:p>
    <w:p w:rsidR="009054AC" w:rsidRDefault="0020737E">
      <w:pPr>
        <w:pStyle w:val="Zkladntext"/>
        <w:spacing w:before="168" w:line="300" w:lineRule="auto"/>
        <w:ind w:left="4432" w:right="2917" w:hanging="15"/>
      </w:pPr>
      <w:bookmarkStart w:id="0" w:name="_GoBack"/>
      <w:bookmarkEnd w:id="0"/>
      <w:proofErr w:type="spellStart"/>
      <w:r>
        <w:rPr>
          <w:color w:val="1C1C1C"/>
          <w:w w:val="105"/>
        </w:rPr>
        <w:t>PhDr</w:t>
      </w:r>
      <w:proofErr w:type="spellEnd"/>
      <w:r>
        <w:rPr>
          <w:color w:val="1C1C1C"/>
          <w:w w:val="105"/>
        </w:rPr>
        <w:t xml:space="preserve">. Jaroslav </w:t>
      </w:r>
      <w:proofErr w:type="spellStart"/>
      <w:r>
        <w:rPr>
          <w:color w:val="1C1C1C"/>
          <w:w w:val="105"/>
        </w:rPr>
        <w:t>Dvořák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ředitel</w:t>
      </w:r>
      <w:proofErr w:type="spellEnd"/>
    </w:p>
    <w:sectPr w:rsidR="009054AC">
      <w:pgSz w:w="11910" w:h="16840"/>
      <w:pgMar w:top="1460" w:right="118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F1BA5"/>
    <w:multiLevelType w:val="multilevel"/>
    <w:tmpl w:val="1A1C1818"/>
    <w:lvl w:ilvl="0">
      <w:start w:val="5"/>
      <w:numFmt w:val="lowerLetter"/>
      <w:lvlText w:val="%1"/>
      <w:lvlJc w:val="left"/>
      <w:pPr>
        <w:ind w:left="169" w:hanging="352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169" w:hanging="352"/>
        <w:jc w:val="left"/>
      </w:pPr>
      <w:rPr>
        <w:rFonts w:ascii="Arial" w:eastAsia="Arial" w:hAnsi="Arial" w:cs="Arial" w:hint="default"/>
        <w:color w:val="1C1C1C"/>
        <w:spacing w:val="-12"/>
        <w:w w:val="98"/>
        <w:sz w:val="17"/>
        <w:szCs w:val="17"/>
      </w:rPr>
    </w:lvl>
    <w:lvl w:ilvl="2">
      <w:start w:val="2"/>
      <w:numFmt w:val="decimal"/>
      <w:lvlText w:val="%3"/>
      <w:lvlJc w:val="left"/>
      <w:pPr>
        <w:ind w:left="4139" w:hanging="351"/>
        <w:jc w:val="right"/>
      </w:pPr>
      <w:rPr>
        <w:rFonts w:ascii="Arial" w:eastAsia="Arial" w:hAnsi="Arial" w:cs="Arial" w:hint="default"/>
        <w:b/>
        <w:bCs/>
        <w:color w:val="1C1C1C"/>
        <w:w w:val="103"/>
        <w:sz w:val="20"/>
        <w:szCs w:val="20"/>
      </w:rPr>
    </w:lvl>
    <w:lvl w:ilvl="3">
      <w:numFmt w:val="bullet"/>
      <w:lvlText w:val="•"/>
      <w:lvlJc w:val="left"/>
      <w:pPr>
        <w:ind w:left="4790" w:hanging="351"/>
      </w:pPr>
      <w:rPr>
        <w:rFonts w:hint="default"/>
      </w:rPr>
    </w:lvl>
    <w:lvl w:ilvl="4">
      <w:numFmt w:val="bullet"/>
      <w:lvlText w:val="•"/>
      <w:lvlJc w:val="left"/>
      <w:pPr>
        <w:ind w:left="5441" w:hanging="351"/>
      </w:pPr>
      <w:rPr>
        <w:rFonts w:hint="default"/>
      </w:rPr>
    </w:lvl>
    <w:lvl w:ilvl="5">
      <w:numFmt w:val="bullet"/>
      <w:lvlText w:val="•"/>
      <w:lvlJc w:val="left"/>
      <w:pPr>
        <w:ind w:left="6091" w:hanging="351"/>
      </w:pPr>
      <w:rPr>
        <w:rFonts w:hint="default"/>
      </w:rPr>
    </w:lvl>
    <w:lvl w:ilvl="6">
      <w:numFmt w:val="bullet"/>
      <w:lvlText w:val="•"/>
      <w:lvlJc w:val="left"/>
      <w:pPr>
        <w:ind w:left="6742" w:hanging="351"/>
      </w:pPr>
      <w:rPr>
        <w:rFonts w:hint="default"/>
      </w:rPr>
    </w:lvl>
    <w:lvl w:ilvl="7">
      <w:numFmt w:val="bullet"/>
      <w:lvlText w:val="•"/>
      <w:lvlJc w:val="left"/>
      <w:pPr>
        <w:ind w:left="7392" w:hanging="351"/>
      </w:pPr>
      <w:rPr>
        <w:rFonts w:hint="default"/>
      </w:rPr>
    </w:lvl>
    <w:lvl w:ilvl="8">
      <w:numFmt w:val="bullet"/>
      <w:lvlText w:val="•"/>
      <w:lvlJc w:val="left"/>
      <w:pPr>
        <w:ind w:left="8043" w:hanging="351"/>
      </w:pPr>
      <w:rPr>
        <w:rFonts w:hint="default"/>
      </w:rPr>
    </w:lvl>
  </w:abstractNum>
  <w:abstractNum w:abstractNumId="1" w15:restartNumberingAfterBreak="0">
    <w:nsid w:val="31F3727B"/>
    <w:multiLevelType w:val="multilevel"/>
    <w:tmpl w:val="9FF27FE2"/>
    <w:lvl w:ilvl="0">
      <w:start w:val="2"/>
      <w:numFmt w:val="decimal"/>
      <w:lvlText w:val="%1"/>
      <w:lvlJc w:val="left"/>
      <w:pPr>
        <w:ind w:left="452" w:hanging="33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2" w:hanging="338"/>
        <w:jc w:val="left"/>
      </w:pPr>
      <w:rPr>
        <w:rFonts w:ascii="Arial" w:eastAsia="Arial" w:hAnsi="Arial" w:cs="Arial" w:hint="default"/>
        <w:color w:val="1C1C1C"/>
        <w:spacing w:val="-14"/>
        <w:w w:val="89"/>
        <w:sz w:val="17"/>
        <w:szCs w:val="17"/>
      </w:rPr>
    </w:lvl>
    <w:lvl w:ilvl="2">
      <w:numFmt w:val="bullet"/>
      <w:lvlText w:val="•"/>
      <w:lvlJc w:val="left"/>
      <w:pPr>
        <w:ind w:left="2236" w:hanging="338"/>
      </w:pPr>
      <w:rPr>
        <w:rFonts w:hint="default"/>
      </w:rPr>
    </w:lvl>
    <w:lvl w:ilvl="3">
      <w:numFmt w:val="bullet"/>
      <w:lvlText w:val="•"/>
      <w:lvlJc w:val="left"/>
      <w:pPr>
        <w:ind w:left="3125" w:hanging="338"/>
      </w:pPr>
      <w:rPr>
        <w:rFonts w:hint="default"/>
      </w:rPr>
    </w:lvl>
    <w:lvl w:ilvl="4">
      <w:numFmt w:val="bullet"/>
      <w:lvlText w:val="•"/>
      <w:lvlJc w:val="left"/>
      <w:pPr>
        <w:ind w:left="4013" w:hanging="338"/>
      </w:pPr>
      <w:rPr>
        <w:rFonts w:hint="default"/>
      </w:rPr>
    </w:lvl>
    <w:lvl w:ilvl="5">
      <w:numFmt w:val="bullet"/>
      <w:lvlText w:val="•"/>
      <w:lvlJc w:val="left"/>
      <w:pPr>
        <w:ind w:left="4902" w:hanging="338"/>
      </w:pPr>
      <w:rPr>
        <w:rFonts w:hint="default"/>
      </w:rPr>
    </w:lvl>
    <w:lvl w:ilvl="6">
      <w:numFmt w:val="bullet"/>
      <w:lvlText w:val="•"/>
      <w:lvlJc w:val="left"/>
      <w:pPr>
        <w:ind w:left="5790" w:hanging="338"/>
      </w:pPr>
      <w:rPr>
        <w:rFonts w:hint="default"/>
      </w:rPr>
    </w:lvl>
    <w:lvl w:ilvl="7">
      <w:numFmt w:val="bullet"/>
      <w:lvlText w:val="•"/>
      <w:lvlJc w:val="left"/>
      <w:pPr>
        <w:ind w:left="6678" w:hanging="338"/>
      </w:pPr>
      <w:rPr>
        <w:rFonts w:hint="default"/>
      </w:rPr>
    </w:lvl>
    <w:lvl w:ilvl="8">
      <w:numFmt w:val="bullet"/>
      <w:lvlText w:val="•"/>
      <w:lvlJc w:val="left"/>
      <w:pPr>
        <w:ind w:left="7567" w:hanging="338"/>
      </w:pPr>
      <w:rPr>
        <w:rFonts w:hint="default"/>
      </w:rPr>
    </w:lvl>
  </w:abstractNum>
  <w:abstractNum w:abstractNumId="2" w15:restartNumberingAfterBreak="0">
    <w:nsid w:val="3243024A"/>
    <w:multiLevelType w:val="multilevel"/>
    <w:tmpl w:val="8856EA58"/>
    <w:lvl w:ilvl="0">
      <w:start w:val="1"/>
      <w:numFmt w:val="decimal"/>
      <w:lvlText w:val="%1"/>
      <w:lvlJc w:val="left"/>
      <w:pPr>
        <w:ind w:left="553" w:hanging="3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3" w:hanging="387"/>
        <w:jc w:val="left"/>
      </w:pPr>
      <w:rPr>
        <w:rFonts w:ascii="Arial" w:eastAsia="Arial" w:hAnsi="Arial" w:cs="Arial" w:hint="default"/>
        <w:color w:val="1C1C1C"/>
        <w:spacing w:val="-1"/>
        <w:w w:val="105"/>
        <w:sz w:val="19"/>
        <w:szCs w:val="19"/>
      </w:rPr>
    </w:lvl>
    <w:lvl w:ilvl="2">
      <w:numFmt w:val="bullet"/>
      <w:lvlText w:val="•"/>
      <w:lvlJc w:val="left"/>
      <w:pPr>
        <w:ind w:left="2316" w:hanging="387"/>
      </w:pPr>
      <w:rPr>
        <w:rFonts w:hint="default"/>
      </w:rPr>
    </w:lvl>
    <w:lvl w:ilvl="3">
      <w:numFmt w:val="bullet"/>
      <w:lvlText w:val="•"/>
      <w:lvlJc w:val="left"/>
      <w:pPr>
        <w:ind w:left="3195" w:hanging="387"/>
      </w:pPr>
      <w:rPr>
        <w:rFonts w:hint="default"/>
      </w:rPr>
    </w:lvl>
    <w:lvl w:ilvl="4">
      <w:numFmt w:val="bullet"/>
      <w:lvlText w:val="•"/>
      <w:lvlJc w:val="left"/>
      <w:pPr>
        <w:ind w:left="4073" w:hanging="387"/>
      </w:pPr>
      <w:rPr>
        <w:rFonts w:hint="default"/>
      </w:rPr>
    </w:lvl>
    <w:lvl w:ilvl="5">
      <w:numFmt w:val="bullet"/>
      <w:lvlText w:val="•"/>
      <w:lvlJc w:val="left"/>
      <w:pPr>
        <w:ind w:left="4952" w:hanging="387"/>
      </w:pPr>
      <w:rPr>
        <w:rFonts w:hint="default"/>
      </w:rPr>
    </w:lvl>
    <w:lvl w:ilvl="6">
      <w:numFmt w:val="bullet"/>
      <w:lvlText w:val="•"/>
      <w:lvlJc w:val="left"/>
      <w:pPr>
        <w:ind w:left="5830" w:hanging="387"/>
      </w:pPr>
      <w:rPr>
        <w:rFonts w:hint="default"/>
      </w:rPr>
    </w:lvl>
    <w:lvl w:ilvl="7">
      <w:numFmt w:val="bullet"/>
      <w:lvlText w:val="•"/>
      <w:lvlJc w:val="left"/>
      <w:pPr>
        <w:ind w:left="6708" w:hanging="387"/>
      </w:pPr>
      <w:rPr>
        <w:rFonts w:hint="default"/>
      </w:rPr>
    </w:lvl>
    <w:lvl w:ilvl="8">
      <w:numFmt w:val="bullet"/>
      <w:lvlText w:val="•"/>
      <w:lvlJc w:val="left"/>
      <w:pPr>
        <w:ind w:left="7587" w:hanging="387"/>
      </w:pPr>
      <w:rPr>
        <w:rFonts w:hint="default"/>
      </w:rPr>
    </w:lvl>
  </w:abstractNum>
  <w:abstractNum w:abstractNumId="3" w15:restartNumberingAfterBreak="0">
    <w:nsid w:val="5C6263C3"/>
    <w:multiLevelType w:val="multilevel"/>
    <w:tmpl w:val="CAFCB2C4"/>
    <w:lvl w:ilvl="0">
      <w:start w:val="3"/>
      <w:numFmt w:val="decimal"/>
      <w:lvlText w:val="%1"/>
      <w:lvlJc w:val="left"/>
      <w:pPr>
        <w:ind w:left="466" w:hanging="3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6" w:hanging="350"/>
        <w:jc w:val="left"/>
      </w:pPr>
      <w:rPr>
        <w:rFonts w:ascii="Arial" w:eastAsia="Arial" w:hAnsi="Arial" w:cs="Arial" w:hint="default"/>
        <w:color w:val="1C1C1C"/>
        <w:spacing w:val="-1"/>
        <w:w w:val="106"/>
        <w:sz w:val="17"/>
        <w:szCs w:val="17"/>
      </w:rPr>
    </w:lvl>
    <w:lvl w:ilvl="2">
      <w:numFmt w:val="bullet"/>
      <w:lvlText w:val="•"/>
      <w:lvlJc w:val="left"/>
      <w:pPr>
        <w:ind w:left="2236" w:hanging="350"/>
      </w:pPr>
      <w:rPr>
        <w:rFonts w:hint="default"/>
      </w:rPr>
    </w:lvl>
    <w:lvl w:ilvl="3">
      <w:numFmt w:val="bullet"/>
      <w:lvlText w:val="•"/>
      <w:lvlJc w:val="left"/>
      <w:pPr>
        <w:ind w:left="3125" w:hanging="350"/>
      </w:pPr>
      <w:rPr>
        <w:rFonts w:hint="default"/>
      </w:rPr>
    </w:lvl>
    <w:lvl w:ilvl="4">
      <w:numFmt w:val="bullet"/>
      <w:lvlText w:val="•"/>
      <w:lvlJc w:val="left"/>
      <w:pPr>
        <w:ind w:left="4013" w:hanging="350"/>
      </w:pPr>
      <w:rPr>
        <w:rFonts w:hint="default"/>
      </w:rPr>
    </w:lvl>
    <w:lvl w:ilvl="5">
      <w:numFmt w:val="bullet"/>
      <w:lvlText w:val="•"/>
      <w:lvlJc w:val="left"/>
      <w:pPr>
        <w:ind w:left="4902" w:hanging="350"/>
      </w:pPr>
      <w:rPr>
        <w:rFonts w:hint="default"/>
      </w:rPr>
    </w:lvl>
    <w:lvl w:ilvl="6">
      <w:numFmt w:val="bullet"/>
      <w:lvlText w:val="•"/>
      <w:lvlJc w:val="left"/>
      <w:pPr>
        <w:ind w:left="5790" w:hanging="350"/>
      </w:pPr>
      <w:rPr>
        <w:rFonts w:hint="default"/>
      </w:rPr>
    </w:lvl>
    <w:lvl w:ilvl="7">
      <w:numFmt w:val="bullet"/>
      <w:lvlText w:val="•"/>
      <w:lvlJc w:val="left"/>
      <w:pPr>
        <w:ind w:left="6678" w:hanging="350"/>
      </w:pPr>
      <w:rPr>
        <w:rFonts w:hint="default"/>
      </w:rPr>
    </w:lvl>
    <w:lvl w:ilvl="8">
      <w:numFmt w:val="bullet"/>
      <w:lvlText w:val="•"/>
      <w:lvlJc w:val="left"/>
      <w:pPr>
        <w:ind w:left="7567" w:hanging="35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054AC"/>
    <w:rsid w:val="0020737E"/>
    <w:rsid w:val="009054AC"/>
    <w:rsid w:val="00F3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D82F4-125B-4B58-AF80-88328638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4074" w:hanging="36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466" w:hanging="39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av.dvorak@mk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659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SKM_C257i24021413270</dc:title>
  <cp:lastModifiedBy>Zastupitel</cp:lastModifiedBy>
  <cp:revision>3</cp:revision>
  <dcterms:created xsi:type="dcterms:W3CDTF">2024-02-14T13:54:00Z</dcterms:created>
  <dcterms:modified xsi:type="dcterms:W3CDTF">2024-02-20T10:15:00Z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KM_C257i</vt:lpwstr>
  </property>
  <property fmtid="{D5CDD505-2E9C-101B-9397-08002B2CF9AE}" pid="4" name="LastSaved">
    <vt:filetime>2024-02-14T00:00:00Z</vt:filetime>
  </property>
</Properties>
</file>