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D6" w:rsidRDefault="00AE0CD6">
      <w:pPr>
        <w:pStyle w:val="Zkladntext"/>
        <w:rPr>
          <w:rFonts w:ascii="Times New Roman"/>
          <w:sz w:val="20"/>
        </w:rPr>
      </w:pPr>
    </w:p>
    <w:p w:rsidR="00AE0CD6" w:rsidRDefault="00AE0CD6">
      <w:pPr>
        <w:pStyle w:val="Zkladntext"/>
        <w:rPr>
          <w:rFonts w:ascii="Times New Roman"/>
          <w:sz w:val="20"/>
        </w:rPr>
      </w:pPr>
    </w:p>
    <w:p w:rsidR="00AE0CD6" w:rsidRDefault="00AE0CD6">
      <w:pPr>
        <w:pStyle w:val="Zkladntext"/>
        <w:rPr>
          <w:rFonts w:ascii="Times New Roman"/>
          <w:sz w:val="20"/>
        </w:rPr>
      </w:pPr>
    </w:p>
    <w:p w:rsidR="00AE0CD6" w:rsidRDefault="003D66A5">
      <w:pPr>
        <w:pStyle w:val="Nadpis3"/>
        <w:spacing w:before="240"/>
      </w:pPr>
      <w:r>
        <w:rPr>
          <w:color w:val="282B2D"/>
          <w:w w:val="105"/>
        </w:rPr>
        <w:t>DODATEKČ. 2</w:t>
      </w:r>
    </w:p>
    <w:p w:rsidR="00AE0CD6" w:rsidRDefault="003D66A5">
      <w:pPr>
        <w:spacing w:before="9"/>
        <w:ind w:left="2700" w:right="3045"/>
        <w:jc w:val="center"/>
        <w:rPr>
          <w:b/>
          <w:sz w:val="28"/>
        </w:rPr>
      </w:pPr>
      <w:r>
        <w:rPr>
          <w:b/>
          <w:color w:val="282B2D"/>
          <w:w w:val="95"/>
          <w:sz w:val="28"/>
        </w:rPr>
        <w:t xml:space="preserve">SMLOUVY O NÁJMU ČÁSTI NEMOVITÉ VĚCI </w:t>
      </w:r>
      <w:r>
        <w:rPr>
          <w:b/>
          <w:color w:val="282B2D"/>
          <w:sz w:val="28"/>
        </w:rPr>
        <w:t>Č. 218/N/471/2021</w:t>
      </w:r>
    </w:p>
    <w:p w:rsidR="00AE0CD6" w:rsidRDefault="003D66A5">
      <w:pPr>
        <w:pStyle w:val="Nadpis6"/>
        <w:spacing w:before="264"/>
      </w:pPr>
      <w:r>
        <w:rPr>
          <w:color w:val="282B2D"/>
        </w:rPr>
        <w:t xml:space="preserve">CYLINDERS HOLDING </w:t>
      </w:r>
      <w:r>
        <w:rPr>
          <w:color w:val="181C1C"/>
        </w:rPr>
        <w:t>a.s.</w:t>
      </w:r>
    </w:p>
    <w:p w:rsidR="00AE0CD6" w:rsidRDefault="003D66A5">
      <w:pPr>
        <w:pStyle w:val="Zkladntext"/>
        <w:spacing w:before="7" w:line="249" w:lineRule="auto"/>
        <w:ind w:left="135" w:right="2059" w:hanging="8"/>
      </w:pPr>
      <w:r>
        <w:rPr>
          <w:color w:val="282B2D"/>
          <w:w w:val="105"/>
        </w:rPr>
        <w:t xml:space="preserve">zapsaná v obchodním </w:t>
      </w:r>
      <w:r>
        <w:rPr>
          <w:color w:val="181C1C"/>
          <w:w w:val="105"/>
        </w:rPr>
        <w:t xml:space="preserve">rejstříku </w:t>
      </w:r>
      <w:r>
        <w:rPr>
          <w:color w:val="282B2D"/>
          <w:w w:val="105"/>
        </w:rPr>
        <w:t xml:space="preserve">vedeném Krajským soudem v Ostravě, </w:t>
      </w:r>
      <w:r>
        <w:rPr>
          <w:color w:val="181C1C"/>
          <w:w w:val="105"/>
        </w:rPr>
        <w:t xml:space="preserve">oddíl </w:t>
      </w:r>
      <w:r>
        <w:rPr>
          <w:color w:val="282B2D"/>
          <w:w w:val="105"/>
        </w:rPr>
        <w:t xml:space="preserve">B, vložka </w:t>
      </w:r>
      <w:r>
        <w:rPr>
          <w:color w:val="181C1C"/>
          <w:w w:val="105"/>
        </w:rPr>
        <w:t xml:space="preserve">10883 </w:t>
      </w:r>
      <w:r>
        <w:rPr>
          <w:color w:val="282B2D"/>
          <w:w w:val="105"/>
        </w:rPr>
        <w:t>se sídlem Výstavní 81/97, Vítkovice, 703 00 Ostrava</w:t>
      </w:r>
    </w:p>
    <w:p w:rsidR="00AE0CD6" w:rsidRDefault="003D66A5">
      <w:pPr>
        <w:pStyle w:val="Zkladntext"/>
        <w:spacing w:line="249" w:lineRule="auto"/>
        <w:ind w:left="125" w:right="9773" w:firstLine="6"/>
      </w:pPr>
      <w:r>
        <w:rPr>
          <w:color w:val="282B2D"/>
          <w:w w:val="105"/>
        </w:rPr>
        <w:t>IČO</w:t>
      </w:r>
      <w:r>
        <w:rPr>
          <w:color w:val="4D4F50"/>
          <w:w w:val="105"/>
        </w:rPr>
        <w:t xml:space="preserve">: </w:t>
      </w:r>
      <w:r>
        <w:rPr>
          <w:color w:val="282B2D"/>
          <w:w w:val="105"/>
        </w:rPr>
        <w:t>01782924 DIČ</w:t>
      </w:r>
      <w:r>
        <w:rPr>
          <w:color w:val="4D4F50"/>
          <w:w w:val="105"/>
        </w:rPr>
        <w:t xml:space="preserve">: </w:t>
      </w:r>
      <w:r>
        <w:rPr>
          <w:color w:val="282B2D"/>
          <w:w w:val="105"/>
        </w:rPr>
        <w:t>CZ0178</w:t>
      </w:r>
    </w:p>
    <w:p w:rsidR="00AE0CD6" w:rsidRDefault="00AE0CD6">
      <w:pPr>
        <w:spacing w:line="249" w:lineRule="auto"/>
        <w:sectPr w:rsidR="00AE0CD6">
          <w:type w:val="continuous"/>
          <w:pgSz w:w="11920" w:h="16840"/>
          <w:pgMar w:top="0" w:right="40" w:bottom="0" w:left="460" w:header="708" w:footer="708" w:gutter="0"/>
          <w:cols w:space="708"/>
        </w:sectPr>
      </w:pPr>
    </w:p>
    <w:p w:rsidR="00AE0CD6" w:rsidRDefault="003D66A5">
      <w:pPr>
        <w:pStyle w:val="Zkladntext"/>
        <w:spacing w:line="240" w:lineRule="exact"/>
        <w:ind w:left="127"/>
      </w:pPr>
      <w:r>
        <w:rPr>
          <w:color w:val="282B2D"/>
          <w:w w:val="105"/>
        </w:rPr>
        <w:t>zastoupená</w:t>
      </w:r>
    </w:p>
    <w:p w:rsidR="00AE0CD6" w:rsidRDefault="003D66A5">
      <w:pPr>
        <w:pStyle w:val="Zkladntext"/>
        <w:spacing w:before="9"/>
        <w:ind w:left="131"/>
      </w:pPr>
      <w:r>
        <w:rPr>
          <w:color w:val="282B2D"/>
          <w:w w:val="105"/>
        </w:rPr>
        <w:t>je plátcem DPH</w:t>
      </w:r>
    </w:p>
    <w:p w:rsidR="00AE0CD6" w:rsidRDefault="003D66A5">
      <w:pPr>
        <w:pStyle w:val="Zkladntext"/>
        <w:spacing w:before="18"/>
        <w:ind w:left="127"/>
      </w:pPr>
      <w:r>
        <w:br w:type="column"/>
      </w:r>
      <w:r>
        <w:rPr>
          <w:color w:val="282B2D"/>
          <w:w w:val="105"/>
        </w:rPr>
        <w:t>na základě pověření</w:t>
      </w:r>
    </w:p>
    <w:p w:rsidR="00AE0CD6" w:rsidRDefault="00AE0CD6">
      <w:pPr>
        <w:sectPr w:rsidR="00AE0CD6">
          <w:type w:val="continuous"/>
          <w:pgSz w:w="11920" w:h="16840"/>
          <w:pgMar w:top="0" w:right="40" w:bottom="0" w:left="460" w:header="708" w:footer="708" w:gutter="0"/>
          <w:cols w:num="2" w:space="708" w:equalWidth="0">
            <w:col w:w="1720" w:space="2133"/>
            <w:col w:w="7567"/>
          </w:cols>
        </w:sectPr>
      </w:pPr>
    </w:p>
    <w:p w:rsidR="00AE0CD6" w:rsidRDefault="00AE0CD6">
      <w:pPr>
        <w:pStyle w:val="Zkladntext"/>
        <w:spacing w:before="2"/>
        <w:rPr>
          <w:sz w:val="16"/>
        </w:rPr>
      </w:pPr>
    </w:p>
    <w:p w:rsidR="00AE0CD6" w:rsidRDefault="003D66A5">
      <w:pPr>
        <w:pStyle w:val="Zkladntext"/>
        <w:spacing w:before="94" w:line="499" w:lineRule="auto"/>
        <w:ind w:left="124" w:right="8809" w:firstLine="4"/>
      </w:pPr>
      <w:r>
        <w:rPr>
          <w:color w:val="282B2D"/>
          <w:w w:val="110"/>
        </w:rPr>
        <w:t>(dále jen</w:t>
      </w:r>
      <w:r>
        <w:rPr>
          <w:color w:val="4D4F50"/>
          <w:w w:val="110"/>
        </w:rPr>
        <w:t xml:space="preserve">" </w:t>
      </w:r>
      <w:r>
        <w:rPr>
          <w:color w:val="282B2D"/>
          <w:w w:val="110"/>
        </w:rPr>
        <w:t>pronajímatel") a</w:t>
      </w:r>
    </w:p>
    <w:p w:rsidR="00AE0CD6" w:rsidRDefault="00AE0CD6">
      <w:pPr>
        <w:spacing w:line="499" w:lineRule="auto"/>
        <w:sectPr w:rsidR="00AE0CD6">
          <w:type w:val="continuous"/>
          <w:pgSz w:w="11920" w:h="16840"/>
          <w:pgMar w:top="0" w:right="40" w:bottom="0" w:left="460" w:header="708" w:footer="708" w:gutter="0"/>
          <w:cols w:space="708"/>
        </w:sectPr>
      </w:pPr>
    </w:p>
    <w:p w:rsidR="00AE0CD6" w:rsidRDefault="003D66A5">
      <w:pPr>
        <w:pStyle w:val="Nadpis6"/>
        <w:spacing w:line="252" w:lineRule="exact"/>
        <w:ind w:left="126"/>
      </w:pPr>
      <w:r>
        <w:rPr>
          <w:color w:val="282B2D"/>
          <w:w w:val="105"/>
        </w:rPr>
        <w:t xml:space="preserve">MUSEum+, </w:t>
      </w:r>
      <w:r>
        <w:rPr>
          <w:rFonts w:ascii="Times New Roman"/>
          <w:color w:val="282B2D"/>
          <w:w w:val="105"/>
        </w:rPr>
        <w:t xml:space="preserve">p. </w:t>
      </w:r>
      <w:r>
        <w:rPr>
          <w:color w:val="282B2D"/>
          <w:w w:val="105"/>
        </w:rPr>
        <w:t>o.</w:t>
      </w:r>
    </w:p>
    <w:p w:rsidR="00AE0CD6" w:rsidRDefault="003D66A5">
      <w:pPr>
        <w:pStyle w:val="Zkladntext"/>
        <w:spacing w:before="16"/>
        <w:ind w:left="127" w:hanging="3"/>
      </w:pPr>
      <w:r>
        <w:rPr>
          <w:color w:val="282B2D"/>
          <w:w w:val="105"/>
        </w:rPr>
        <w:t xml:space="preserve">se sídlem Maltézské nám. </w:t>
      </w:r>
      <w:r>
        <w:rPr>
          <w:color w:val="282B2D"/>
          <w:spacing w:val="-12"/>
          <w:w w:val="105"/>
        </w:rPr>
        <w:t xml:space="preserve">1 </w:t>
      </w:r>
      <w:r>
        <w:rPr>
          <w:color w:val="282B2D"/>
          <w:w w:val="105"/>
        </w:rPr>
        <w:t>zastoupena</w:t>
      </w:r>
    </w:p>
    <w:p w:rsidR="00AE0CD6" w:rsidRDefault="003D66A5">
      <w:pPr>
        <w:pStyle w:val="Zkladntext"/>
        <w:spacing w:before="18"/>
        <w:ind w:left="122"/>
      </w:pPr>
      <w:r>
        <w:rPr>
          <w:color w:val="282B2D"/>
          <w:w w:val="105"/>
        </w:rPr>
        <w:t>IČO:</w:t>
      </w:r>
      <w:r>
        <w:rPr>
          <w:color w:val="282B2D"/>
          <w:spacing w:val="10"/>
          <w:w w:val="105"/>
        </w:rPr>
        <w:t xml:space="preserve"> </w:t>
      </w:r>
      <w:r>
        <w:rPr>
          <w:color w:val="282B2D"/>
          <w:w w:val="105"/>
        </w:rPr>
        <w:t>10732</w:t>
      </w:r>
    </w:p>
    <w:p w:rsidR="00AE0CD6" w:rsidRDefault="003D66A5">
      <w:pPr>
        <w:pStyle w:val="Zkladntext"/>
        <w:spacing w:before="9" w:line="508" w:lineRule="auto"/>
        <w:ind w:left="119" w:right="800" w:firstLine="8"/>
      </w:pPr>
      <w:r>
        <w:rPr>
          <w:color w:val="282B2D"/>
          <w:w w:val="105"/>
        </w:rPr>
        <w:t xml:space="preserve">nenl </w:t>
      </w:r>
      <w:r>
        <w:rPr>
          <w:color w:val="181C1C"/>
          <w:w w:val="105"/>
        </w:rPr>
        <w:t xml:space="preserve">plátcem </w:t>
      </w:r>
      <w:r>
        <w:rPr>
          <w:color w:val="282B2D"/>
          <w:w w:val="105"/>
        </w:rPr>
        <w:t>DPH (dále jen „nájemce")</w:t>
      </w:r>
    </w:p>
    <w:p w:rsidR="00AE0CD6" w:rsidRDefault="003D66A5">
      <w:pPr>
        <w:pStyle w:val="Zkladntext"/>
        <w:rPr>
          <w:sz w:val="24"/>
        </w:rPr>
      </w:pPr>
      <w:r>
        <w:br w:type="column"/>
      </w:r>
    </w:p>
    <w:p w:rsidR="00AE0CD6" w:rsidRDefault="00AE0CD6">
      <w:pPr>
        <w:pStyle w:val="Zkladntext"/>
        <w:rPr>
          <w:sz w:val="22"/>
        </w:rPr>
      </w:pPr>
    </w:p>
    <w:p w:rsidR="00AE0CD6" w:rsidRDefault="003D66A5">
      <w:pPr>
        <w:pStyle w:val="Zkladntext"/>
        <w:ind w:left="119"/>
      </w:pPr>
      <w:r>
        <w:rPr>
          <w:color w:val="282B2D"/>
          <w:w w:val="105"/>
        </w:rPr>
        <w:t>na základě pověření</w:t>
      </w:r>
    </w:p>
    <w:p w:rsidR="00AE0CD6" w:rsidRDefault="00AE0CD6">
      <w:pPr>
        <w:pStyle w:val="Zkladntext"/>
        <w:rPr>
          <w:sz w:val="24"/>
        </w:rPr>
      </w:pPr>
    </w:p>
    <w:p w:rsidR="00AE0CD6" w:rsidRDefault="00AE0CD6">
      <w:pPr>
        <w:pStyle w:val="Zkladntext"/>
        <w:rPr>
          <w:sz w:val="24"/>
        </w:rPr>
      </w:pPr>
    </w:p>
    <w:p w:rsidR="00AE0CD6" w:rsidRDefault="00AE0CD6">
      <w:pPr>
        <w:pStyle w:val="Zkladntext"/>
        <w:rPr>
          <w:sz w:val="24"/>
        </w:rPr>
      </w:pPr>
    </w:p>
    <w:p w:rsidR="00AE0CD6" w:rsidRDefault="003D66A5">
      <w:pPr>
        <w:pStyle w:val="Nadpis7"/>
        <w:spacing w:before="194"/>
        <w:ind w:left="357" w:right="4900"/>
        <w:jc w:val="center"/>
      </w:pPr>
      <w:r>
        <w:rPr>
          <w:color w:val="282B2D"/>
          <w:w w:val="105"/>
        </w:rPr>
        <w:t>I.</w:t>
      </w:r>
    </w:p>
    <w:p w:rsidR="00AE0CD6" w:rsidRDefault="003D66A5">
      <w:pPr>
        <w:spacing w:before="8"/>
        <w:ind w:left="357" w:right="4901"/>
        <w:jc w:val="center"/>
        <w:rPr>
          <w:b/>
        </w:rPr>
      </w:pPr>
      <w:r>
        <w:rPr>
          <w:b/>
          <w:color w:val="282B2D"/>
        </w:rPr>
        <w:t>Úvodní ustanovení</w:t>
      </w:r>
    </w:p>
    <w:p w:rsidR="00AE0CD6" w:rsidRDefault="00AE0CD6">
      <w:pPr>
        <w:jc w:val="center"/>
        <w:sectPr w:rsidR="00AE0CD6">
          <w:type w:val="continuous"/>
          <w:pgSz w:w="11920" w:h="16840"/>
          <w:pgMar w:top="0" w:right="40" w:bottom="0" w:left="460" w:header="708" w:footer="708" w:gutter="0"/>
          <w:cols w:num="2" w:space="708" w:equalWidth="0">
            <w:col w:w="2905" w:space="1248"/>
            <w:col w:w="7267"/>
          </w:cols>
        </w:sectPr>
      </w:pPr>
    </w:p>
    <w:p w:rsidR="00AE0CD6" w:rsidRDefault="003D66A5">
      <w:pPr>
        <w:pStyle w:val="Zkladntext"/>
        <w:rPr>
          <w:b/>
          <w:sz w:val="13"/>
        </w:rPr>
      </w:pPr>
      <w:r>
        <w:pict>
          <v:line id="_x0000_s1166" style="position:absolute;z-index:251660288;mso-position-horizontal-relative:page;mso-position-vertical-relative:page" from="0,242.5pt" to="0,0" strokecolor="#858787" strokeweight="0">
            <w10:wrap anchorx="page" anchory="page"/>
          </v:line>
        </w:pict>
      </w:r>
    </w:p>
    <w:p w:rsidR="00AE0CD6" w:rsidRDefault="003D66A5">
      <w:pPr>
        <w:pStyle w:val="Odstavecseseznamem"/>
        <w:numPr>
          <w:ilvl w:val="0"/>
          <w:numId w:val="5"/>
        </w:numPr>
        <w:tabs>
          <w:tab w:val="left" w:pos="688"/>
        </w:tabs>
        <w:spacing w:before="104" w:line="225" w:lineRule="auto"/>
        <w:ind w:right="485" w:hanging="561"/>
        <w:jc w:val="both"/>
        <w:rPr>
          <w:sz w:val="21"/>
        </w:rPr>
      </w:pPr>
      <w:r>
        <w:rPr>
          <w:color w:val="282B2D"/>
          <w:w w:val="105"/>
          <w:sz w:val="21"/>
        </w:rPr>
        <w:t xml:space="preserve">Dne </w:t>
      </w:r>
      <w:r>
        <w:rPr>
          <w:color w:val="181C1C"/>
          <w:w w:val="105"/>
          <w:sz w:val="21"/>
        </w:rPr>
        <w:t>1</w:t>
      </w:r>
      <w:r>
        <w:rPr>
          <w:color w:val="4D4F50"/>
          <w:w w:val="105"/>
          <w:sz w:val="21"/>
        </w:rPr>
        <w:t xml:space="preserve">. </w:t>
      </w:r>
      <w:r>
        <w:rPr>
          <w:color w:val="282B2D"/>
          <w:w w:val="105"/>
          <w:sz w:val="21"/>
        </w:rPr>
        <w:t>1</w:t>
      </w:r>
      <w:r>
        <w:rPr>
          <w:rFonts w:ascii="Times New Roman" w:hAnsi="Times New Roman"/>
          <w:color w:val="282B2D"/>
          <w:w w:val="105"/>
          <w:sz w:val="24"/>
        </w:rPr>
        <w:t xml:space="preserve">O. </w:t>
      </w:r>
      <w:r>
        <w:rPr>
          <w:color w:val="282B2D"/>
          <w:w w:val="105"/>
          <w:sz w:val="21"/>
        </w:rPr>
        <w:t xml:space="preserve">2021 uzavřely výše uvedené smluvní strany smlouvu o nájmu části nemovité věci </w:t>
      </w:r>
      <w:r>
        <w:rPr>
          <w:rFonts w:ascii="Times New Roman" w:hAnsi="Times New Roman"/>
          <w:color w:val="282B2D"/>
          <w:w w:val="105"/>
          <w:sz w:val="23"/>
        </w:rPr>
        <w:t xml:space="preserve">č. </w:t>
      </w:r>
      <w:r>
        <w:rPr>
          <w:color w:val="282B2D"/>
          <w:w w:val="105"/>
          <w:sz w:val="21"/>
        </w:rPr>
        <w:t xml:space="preserve">218/N/471/2021 ve znění </w:t>
      </w:r>
      <w:r>
        <w:rPr>
          <w:color w:val="3B3D3F"/>
          <w:w w:val="105"/>
          <w:sz w:val="21"/>
        </w:rPr>
        <w:t xml:space="preserve">jejího </w:t>
      </w:r>
      <w:r>
        <w:rPr>
          <w:color w:val="282B2D"/>
          <w:w w:val="105"/>
          <w:sz w:val="21"/>
        </w:rPr>
        <w:t xml:space="preserve">pozdějšího dodatku </w:t>
      </w:r>
      <w:r>
        <w:rPr>
          <w:rFonts w:ascii="Times New Roman" w:hAnsi="Times New Roman"/>
          <w:color w:val="282B2D"/>
          <w:w w:val="105"/>
          <w:sz w:val="23"/>
        </w:rPr>
        <w:t>č</w:t>
      </w:r>
      <w:r>
        <w:rPr>
          <w:rFonts w:ascii="Times New Roman" w:hAnsi="Times New Roman"/>
          <w:color w:val="4D4F50"/>
          <w:w w:val="105"/>
          <w:sz w:val="23"/>
        </w:rPr>
        <w:t xml:space="preserve">. </w:t>
      </w:r>
      <w:r>
        <w:rPr>
          <w:color w:val="282B2D"/>
          <w:w w:val="105"/>
          <w:sz w:val="21"/>
        </w:rPr>
        <w:t xml:space="preserve">1 </w:t>
      </w:r>
      <w:r>
        <w:rPr>
          <w:color w:val="3B3D3F"/>
          <w:w w:val="105"/>
          <w:sz w:val="21"/>
        </w:rPr>
        <w:t xml:space="preserve">{dále </w:t>
      </w:r>
      <w:r>
        <w:rPr>
          <w:color w:val="282B2D"/>
          <w:w w:val="105"/>
          <w:sz w:val="21"/>
        </w:rPr>
        <w:t xml:space="preserve">jen </w:t>
      </w:r>
      <w:r>
        <w:rPr>
          <w:color w:val="3B3D3F"/>
          <w:spacing w:val="-3"/>
          <w:w w:val="105"/>
          <w:sz w:val="21"/>
        </w:rPr>
        <w:t>„sm</w:t>
      </w:r>
      <w:r>
        <w:rPr>
          <w:color w:val="181C1C"/>
          <w:spacing w:val="-3"/>
          <w:w w:val="105"/>
          <w:sz w:val="21"/>
        </w:rPr>
        <w:t>louva"</w:t>
      </w:r>
      <w:r>
        <w:rPr>
          <w:color w:val="3B3D3F"/>
          <w:spacing w:val="-3"/>
          <w:w w:val="105"/>
          <w:sz w:val="21"/>
        </w:rPr>
        <w:t xml:space="preserve">), </w:t>
      </w:r>
      <w:r>
        <w:rPr>
          <w:color w:val="282B2D"/>
          <w:w w:val="105"/>
          <w:sz w:val="21"/>
        </w:rPr>
        <w:t>jejímž předmětem je</w:t>
      </w:r>
      <w:r>
        <w:rPr>
          <w:color w:val="181C1C"/>
          <w:w w:val="105"/>
          <w:sz w:val="21"/>
        </w:rPr>
        <w:t xml:space="preserve"> pronájem </w:t>
      </w:r>
      <w:r>
        <w:rPr>
          <w:color w:val="282B2D"/>
          <w:w w:val="105"/>
          <w:sz w:val="21"/>
        </w:rPr>
        <w:t xml:space="preserve">prostor v budově </w:t>
      </w:r>
      <w:r>
        <w:rPr>
          <w:rFonts w:ascii="Times New Roman" w:hAnsi="Times New Roman"/>
          <w:color w:val="282B2D"/>
          <w:w w:val="105"/>
          <w:sz w:val="23"/>
        </w:rPr>
        <w:t xml:space="preserve">č. </w:t>
      </w:r>
      <w:r>
        <w:rPr>
          <w:color w:val="282B2D"/>
          <w:w w:val="105"/>
          <w:sz w:val="21"/>
        </w:rPr>
        <w:t>p. 3335 - jiná stavba {dále jen „objekt Vilka Hlubina"), jenž je součástí</w:t>
      </w:r>
      <w:r>
        <w:rPr>
          <w:color w:val="181C1C"/>
          <w:w w:val="105"/>
          <w:sz w:val="21"/>
        </w:rPr>
        <w:t xml:space="preserve"> pozemku </w:t>
      </w:r>
      <w:r>
        <w:rPr>
          <w:color w:val="282B2D"/>
          <w:w w:val="105"/>
          <w:sz w:val="21"/>
        </w:rPr>
        <w:t xml:space="preserve">parcela </w:t>
      </w:r>
      <w:r>
        <w:rPr>
          <w:rFonts w:ascii="Times New Roman" w:hAnsi="Times New Roman"/>
          <w:color w:val="282B2D"/>
          <w:w w:val="105"/>
          <w:sz w:val="23"/>
        </w:rPr>
        <w:t xml:space="preserve">č. </w:t>
      </w:r>
      <w:r>
        <w:rPr>
          <w:color w:val="282B2D"/>
          <w:w w:val="105"/>
          <w:sz w:val="21"/>
        </w:rPr>
        <w:t xml:space="preserve">3239/1 </w:t>
      </w:r>
      <w:r>
        <w:rPr>
          <w:color w:val="4D4F50"/>
          <w:w w:val="105"/>
          <w:sz w:val="21"/>
        </w:rPr>
        <w:t>-</w:t>
      </w:r>
      <w:r>
        <w:rPr>
          <w:color w:val="4D4F50"/>
          <w:spacing w:val="8"/>
          <w:w w:val="105"/>
          <w:sz w:val="21"/>
        </w:rPr>
        <w:t xml:space="preserve"> </w:t>
      </w:r>
      <w:r>
        <w:rPr>
          <w:color w:val="282B2D"/>
          <w:w w:val="105"/>
          <w:sz w:val="21"/>
        </w:rPr>
        <w:t>zastavěná plocha a nádvoří sestávající se z:</w:t>
      </w:r>
    </w:p>
    <w:p w:rsidR="00AE0CD6" w:rsidRDefault="00AE0CD6">
      <w:pPr>
        <w:pStyle w:val="Zkladntext"/>
        <w:spacing w:before="3"/>
      </w:pPr>
    </w:p>
    <w:p w:rsidR="00AE0CD6" w:rsidRDefault="003D66A5">
      <w:pPr>
        <w:pStyle w:val="Odstavecseseznamem"/>
        <w:numPr>
          <w:ilvl w:val="1"/>
          <w:numId w:val="5"/>
        </w:numPr>
        <w:tabs>
          <w:tab w:val="left" w:pos="139"/>
        </w:tabs>
        <w:spacing w:line="263" w:lineRule="exact"/>
        <w:ind w:right="4794" w:hanging="688"/>
        <w:jc w:val="right"/>
        <w:rPr>
          <w:sz w:val="14"/>
        </w:rPr>
      </w:pPr>
      <w:r>
        <w:rPr>
          <w:color w:val="282B2D"/>
          <w:w w:val="105"/>
          <w:sz w:val="21"/>
        </w:rPr>
        <w:t xml:space="preserve">- místnost </w:t>
      </w:r>
      <w:r>
        <w:rPr>
          <w:rFonts w:ascii="Times New Roman" w:hAnsi="Times New Roman"/>
          <w:color w:val="282B2D"/>
          <w:w w:val="105"/>
          <w:sz w:val="24"/>
        </w:rPr>
        <w:t xml:space="preserve">č. </w:t>
      </w:r>
      <w:r>
        <w:rPr>
          <w:color w:val="282B2D"/>
          <w:w w:val="105"/>
          <w:sz w:val="21"/>
        </w:rPr>
        <w:t>109, nacházející se v 1. NP, o výměře 19,79</w:t>
      </w:r>
      <w:r>
        <w:rPr>
          <w:color w:val="282B2D"/>
          <w:spacing w:val="-12"/>
          <w:w w:val="105"/>
          <w:sz w:val="21"/>
        </w:rPr>
        <w:t xml:space="preserve"> </w:t>
      </w:r>
      <w:r>
        <w:rPr>
          <w:color w:val="282B2D"/>
          <w:w w:val="105"/>
          <w:sz w:val="21"/>
        </w:rPr>
        <w:t>m</w:t>
      </w:r>
      <w:r>
        <w:rPr>
          <w:color w:val="282B2D"/>
          <w:w w:val="105"/>
          <w:position w:val="7"/>
          <w:sz w:val="14"/>
        </w:rPr>
        <w:t>2</w:t>
      </w:r>
    </w:p>
    <w:p w:rsidR="00AE0CD6" w:rsidRDefault="003D66A5">
      <w:pPr>
        <w:pStyle w:val="Zkladntext"/>
        <w:spacing w:line="263" w:lineRule="exact"/>
        <w:ind w:right="4802"/>
        <w:jc w:val="right"/>
        <w:rPr>
          <w:rFonts w:ascii="Times New Roman" w:hAnsi="Times New Roman"/>
          <w:sz w:val="16"/>
        </w:rPr>
      </w:pPr>
      <w:r>
        <w:rPr>
          <w:color w:val="3B3D3F"/>
          <w:w w:val="105"/>
        </w:rPr>
        <w:t>-</w:t>
      </w:r>
      <w:r>
        <w:rPr>
          <w:color w:val="3B3D3F"/>
          <w:spacing w:val="1"/>
          <w:w w:val="105"/>
        </w:rPr>
        <w:t xml:space="preserve"> </w:t>
      </w:r>
      <w:r>
        <w:rPr>
          <w:color w:val="282B2D"/>
          <w:w w:val="105"/>
        </w:rPr>
        <w:t>místnost</w:t>
      </w:r>
      <w:r>
        <w:rPr>
          <w:color w:val="282B2D"/>
          <w:spacing w:val="-12"/>
          <w:w w:val="105"/>
        </w:rPr>
        <w:t xml:space="preserve"> </w:t>
      </w:r>
      <w:r>
        <w:rPr>
          <w:rFonts w:ascii="Times New Roman" w:hAnsi="Times New Roman"/>
          <w:color w:val="282B2D"/>
          <w:w w:val="105"/>
          <w:sz w:val="24"/>
        </w:rPr>
        <w:t>č.</w:t>
      </w:r>
      <w:r>
        <w:rPr>
          <w:rFonts w:ascii="Times New Roman" w:hAnsi="Times New Roman"/>
          <w:color w:val="282B2D"/>
          <w:spacing w:val="-6"/>
          <w:w w:val="105"/>
          <w:sz w:val="24"/>
        </w:rPr>
        <w:t xml:space="preserve"> </w:t>
      </w:r>
      <w:r>
        <w:rPr>
          <w:color w:val="282B2D"/>
          <w:w w:val="105"/>
        </w:rPr>
        <w:t>11</w:t>
      </w:r>
      <w:r>
        <w:rPr>
          <w:rFonts w:ascii="Times New Roman" w:hAnsi="Times New Roman"/>
          <w:color w:val="282B2D"/>
          <w:w w:val="105"/>
          <w:sz w:val="24"/>
        </w:rPr>
        <w:t>O,</w:t>
      </w:r>
      <w:r>
        <w:rPr>
          <w:rFonts w:ascii="Times New Roman" w:hAnsi="Times New Roman"/>
          <w:color w:val="282B2D"/>
          <w:spacing w:val="-5"/>
          <w:w w:val="105"/>
          <w:sz w:val="24"/>
        </w:rPr>
        <w:t xml:space="preserve"> </w:t>
      </w:r>
      <w:r>
        <w:rPr>
          <w:color w:val="282B2D"/>
          <w:w w:val="105"/>
        </w:rPr>
        <w:t>nacházející</w:t>
      </w:r>
      <w:r>
        <w:rPr>
          <w:color w:val="282B2D"/>
          <w:spacing w:val="-12"/>
          <w:w w:val="105"/>
        </w:rPr>
        <w:t xml:space="preserve"> </w:t>
      </w:r>
      <w:r>
        <w:rPr>
          <w:color w:val="282B2D"/>
          <w:w w:val="105"/>
        </w:rPr>
        <w:t>se</w:t>
      </w:r>
      <w:r>
        <w:rPr>
          <w:color w:val="282B2D"/>
          <w:spacing w:val="-4"/>
          <w:w w:val="105"/>
        </w:rPr>
        <w:t xml:space="preserve"> </w:t>
      </w:r>
      <w:r>
        <w:rPr>
          <w:color w:val="282B2D"/>
          <w:w w:val="105"/>
        </w:rPr>
        <w:t>v</w:t>
      </w:r>
      <w:r>
        <w:rPr>
          <w:color w:val="282B2D"/>
          <w:spacing w:val="-6"/>
          <w:w w:val="105"/>
        </w:rPr>
        <w:t xml:space="preserve"> </w:t>
      </w:r>
      <w:r>
        <w:rPr>
          <w:color w:val="282B2D"/>
          <w:spacing w:val="5"/>
          <w:w w:val="105"/>
        </w:rPr>
        <w:t>1</w:t>
      </w:r>
      <w:r>
        <w:rPr>
          <w:color w:val="4D4F50"/>
          <w:spacing w:val="5"/>
          <w:w w:val="105"/>
        </w:rPr>
        <w:t>.</w:t>
      </w:r>
      <w:r>
        <w:rPr>
          <w:color w:val="4D4F50"/>
          <w:spacing w:val="-4"/>
          <w:w w:val="105"/>
        </w:rPr>
        <w:t xml:space="preserve"> </w:t>
      </w:r>
      <w:r>
        <w:rPr>
          <w:color w:val="282B2D"/>
          <w:w w:val="105"/>
        </w:rPr>
        <w:t>NP,</w:t>
      </w:r>
      <w:r>
        <w:rPr>
          <w:color w:val="282B2D"/>
          <w:spacing w:val="-17"/>
          <w:w w:val="105"/>
        </w:rPr>
        <w:t xml:space="preserve"> </w:t>
      </w:r>
      <w:r>
        <w:rPr>
          <w:color w:val="282B2D"/>
          <w:w w:val="105"/>
        </w:rPr>
        <w:t>o</w:t>
      </w:r>
      <w:r>
        <w:rPr>
          <w:color w:val="282B2D"/>
          <w:spacing w:val="-8"/>
          <w:w w:val="105"/>
        </w:rPr>
        <w:t xml:space="preserve"> </w:t>
      </w:r>
      <w:r>
        <w:rPr>
          <w:color w:val="282B2D"/>
          <w:w w:val="105"/>
        </w:rPr>
        <w:t>výměře</w:t>
      </w:r>
      <w:r>
        <w:rPr>
          <w:color w:val="282B2D"/>
          <w:spacing w:val="-5"/>
          <w:w w:val="105"/>
        </w:rPr>
        <w:t xml:space="preserve"> </w:t>
      </w:r>
      <w:r>
        <w:rPr>
          <w:color w:val="282B2D"/>
          <w:w w:val="105"/>
        </w:rPr>
        <w:t>27,25</w:t>
      </w:r>
      <w:r>
        <w:rPr>
          <w:color w:val="282B2D"/>
          <w:spacing w:val="-9"/>
          <w:w w:val="105"/>
        </w:rPr>
        <w:t xml:space="preserve"> </w:t>
      </w:r>
      <w:r>
        <w:rPr>
          <w:color w:val="282B2D"/>
          <w:spacing w:val="-3"/>
          <w:w w:val="105"/>
        </w:rPr>
        <w:t>m</w:t>
      </w:r>
      <w:r>
        <w:rPr>
          <w:rFonts w:ascii="Times New Roman" w:hAnsi="Times New Roman"/>
          <w:color w:val="282B2D"/>
          <w:spacing w:val="-3"/>
          <w:w w:val="105"/>
          <w:position w:val="6"/>
          <w:sz w:val="16"/>
        </w:rPr>
        <w:t>2</w:t>
      </w:r>
    </w:p>
    <w:p w:rsidR="00AE0CD6" w:rsidRDefault="00AE0CD6">
      <w:pPr>
        <w:pStyle w:val="Zkladntext"/>
        <w:spacing w:before="3"/>
        <w:rPr>
          <w:rFonts w:ascii="Times New Roman"/>
        </w:rPr>
      </w:pPr>
    </w:p>
    <w:p w:rsidR="00AE0CD6" w:rsidRDefault="003D66A5">
      <w:pPr>
        <w:pStyle w:val="Zkladntext"/>
        <w:spacing w:line="252" w:lineRule="auto"/>
        <w:ind w:left="691"/>
      </w:pPr>
      <w:r>
        <w:rPr>
          <w:color w:val="282B2D"/>
          <w:w w:val="105"/>
        </w:rPr>
        <w:t xml:space="preserve">vše zapsáno na </w:t>
      </w:r>
      <w:r>
        <w:rPr>
          <w:color w:val="181C1C"/>
          <w:w w:val="105"/>
        </w:rPr>
        <w:t xml:space="preserve">LV </w:t>
      </w:r>
      <w:r>
        <w:rPr>
          <w:rFonts w:ascii="Times New Roman" w:hAnsi="Times New Roman"/>
          <w:color w:val="282B2D"/>
          <w:w w:val="105"/>
          <w:sz w:val="23"/>
        </w:rPr>
        <w:t>č</w:t>
      </w:r>
      <w:r>
        <w:rPr>
          <w:rFonts w:ascii="Times New Roman" w:hAnsi="Times New Roman"/>
          <w:color w:val="4D4F50"/>
          <w:w w:val="105"/>
          <w:sz w:val="23"/>
        </w:rPr>
        <w:t xml:space="preserve">. </w:t>
      </w:r>
      <w:r>
        <w:rPr>
          <w:color w:val="282B2D"/>
          <w:w w:val="105"/>
        </w:rPr>
        <w:t>14668, pro kat. území Moravská Ostrava, obec Ostrava, ve veřejném seznamu vedeném Katastrálním úřadem pro Moravskoslezský Kraj, Katastrálním pracovištěm Ostrava</w:t>
      </w:r>
    </w:p>
    <w:p w:rsidR="00AE0CD6" w:rsidRDefault="00AE0CD6">
      <w:pPr>
        <w:pStyle w:val="Zkladntext"/>
        <w:spacing w:before="8"/>
        <w:rPr>
          <w:sz w:val="20"/>
        </w:rPr>
      </w:pPr>
    </w:p>
    <w:p w:rsidR="00AE0CD6" w:rsidRDefault="003D66A5">
      <w:pPr>
        <w:pStyle w:val="Zkladntext"/>
        <w:ind w:left="681"/>
      </w:pPr>
      <w:r>
        <w:rPr>
          <w:color w:val="282B2D"/>
          <w:w w:val="105"/>
        </w:rPr>
        <w:t xml:space="preserve">(dále </w:t>
      </w:r>
      <w:r>
        <w:rPr>
          <w:color w:val="3B3D3F"/>
          <w:w w:val="105"/>
        </w:rPr>
        <w:t xml:space="preserve">vše </w:t>
      </w:r>
      <w:r>
        <w:rPr>
          <w:color w:val="282B2D"/>
          <w:w w:val="105"/>
        </w:rPr>
        <w:t xml:space="preserve">jen </w:t>
      </w:r>
      <w:r>
        <w:rPr>
          <w:color w:val="3B3D3F"/>
          <w:w w:val="105"/>
        </w:rPr>
        <w:t xml:space="preserve">„předmět </w:t>
      </w:r>
      <w:r>
        <w:rPr>
          <w:color w:val="282B2D"/>
          <w:w w:val="105"/>
        </w:rPr>
        <w:t>nájmu").</w:t>
      </w:r>
    </w:p>
    <w:p w:rsidR="00AE0CD6" w:rsidRDefault="00AE0CD6">
      <w:pPr>
        <w:pStyle w:val="Zkladntext"/>
        <w:spacing w:before="10"/>
        <w:rPr>
          <w:sz w:val="24"/>
        </w:rPr>
      </w:pPr>
    </w:p>
    <w:p w:rsidR="00AE0CD6" w:rsidRDefault="003D66A5">
      <w:pPr>
        <w:pStyle w:val="Odstavecseseznamem"/>
        <w:numPr>
          <w:ilvl w:val="0"/>
          <w:numId w:val="5"/>
        </w:numPr>
        <w:tabs>
          <w:tab w:val="left" w:pos="683"/>
        </w:tabs>
        <w:spacing w:line="232" w:lineRule="auto"/>
        <w:ind w:left="687" w:right="498" w:hanging="572"/>
        <w:jc w:val="both"/>
        <w:rPr>
          <w:sz w:val="21"/>
        </w:rPr>
      </w:pPr>
      <w:r>
        <w:rPr>
          <w:color w:val="282B2D"/>
          <w:w w:val="105"/>
          <w:sz w:val="21"/>
        </w:rPr>
        <w:t xml:space="preserve">Vzhledem k tomu, že se výše uvedené </w:t>
      </w:r>
      <w:r>
        <w:rPr>
          <w:color w:val="181C1C"/>
          <w:w w:val="105"/>
          <w:sz w:val="21"/>
        </w:rPr>
        <w:t xml:space="preserve">smluvní </w:t>
      </w:r>
      <w:r>
        <w:rPr>
          <w:color w:val="282B2D"/>
          <w:w w:val="105"/>
          <w:sz w:val="21"/>
        </w:rPr>
        <w:t xml:space="preserve">strany dohodly k rozšíření předmětu nájmu, uzavírají smluvní </w:t>
      </w:r>
      <w:r>
        <w:rPr>
          <w:color w:val="3B3D3F"/>
          <w:w w:val="105"/>
          <w:sz w:val="21"/>
        </w:rPr>
        <w:t xml:space="preserve">strany </w:t>
      </w:r>
      <w:r>
        <w:rPr>
          <w:color w:val="282B2D"/>
          <w:w w:val="105"/>
          <w:sz w:val="21"/>
        </w:rPr>
        <w:t>tento</w:t>
      </w:r>
      <w:r>
        <w:rPr>
          <w:color w:val="282B2D"/>
          <w:spacing w:val="-48"/>
          <w:w w:val="105"/>
          <w:sz w:val="21"/>
        </w:rPr>
        <w:t xml:space="preserve"> </w:t>
      </w:r>
      <w:r>
        <w:rPr>
          <w:color w:val="282B2D"/>
          <w:w w:val="105"/>
          <w:sz w:val="21"/>
        </w:rPr>
        <w:t xml:space="preserve">dodatek </w:t>
      </w:r>
      <w:r>
        <w:rPr>
          <w:rFonts w:ascii="Times New Roman" w:hAnsi="Times New Roman"/>
          <w:color w:val="282B2D"/>
          <w:w w:val="105"/>
          <w:sz w:val="23"/>
        </w:rPr>
        <w:t>č</w:t>
      </w:r>
      <w:r>
        <w:rPr>
          <w:rFonts w:ascii="Times New Roman" w:hAnsi="Times New Roman"/>
          <w:color w:val="4D4F50"/>
          <w:w w:val="105"/>
          <w:sz w:val="23"/>
        </w:rPr>
        <w:t xml:space="preserve">. </w:t>
      </w:r>
      <w:r>
        <w:rPr>
          <w:color w:val="282B2D"/>
          <w:w w:val="105"/>
          <w:sz w:val="21"/>
        </w:rPr>
        <w:t xml:space="preserve">2 (dále jen "dodatek </w:t>
      </w:r>
      <w:r>
        <w:rPr>
          <w:rFonts w:ascii="Times New Roman" w:hAnsi="Times New Roman"/>
          <w:color w:val="282B2D"/>
          <w:spacing w:val="2"/>
          <w:w w:val="105"/>
          <w:sz w:val="23"/>
        </w:rPr>
        <w:t>č</w:t>
      </w:r>
      <w:r>
        <w:rPr>
          <w:rFonts w:ascii="Times New Roman" w:hAnsi="Times New Roman"/>
          <w:color w:val="4D4F50"/>
          <w:spacing w:val="2"/>
          <w:w w:val="105"/>
          <w:sz w:val="23"/>
        </w:rPr>
        <w:t xml:space="preserve">. </w:t>
      </w:r>
      <w:r>
        <w:rPr>
          <w:color w:val="282B2D"/>
          <w:w w:val="105"/>
          <w:sz w:val="21"/>
        </w:rPr>
        <w:t>2")</w:t>
      </w:r>
      <w:r>
        <w:rPr>
          <w:color w:val="4D4F50"/>
          <w:w w:val="105"/>
          <w:sz w:val="21"/>
        </w:rPr>
        <w:t>.</w:t>
      </w:r>
    </w:p>
    <w:p w:rsidR="00AE0CD6" w:rsidRDefault="00AE0CD6">
      <w:pPr>
        <w:pStyle w:val="Zkladntext"/>
        <w:spacing w:before="3"/>
        <w:rPr>
          <w:sz w:val="22"/>
        </w:rPr>
      </w:pPr>
    </w:p>
    <w:p w:rsidR="00AE0CD6" w:rsidRDefault="003D66A5">
      <w:pPr>
        <w:pStyle w:val="Nadpis7"/>
        <w:ind w:left="2644" w:right="3045"/>
        <w:jc w:val="center"/>
      </w:pPr>
      <w:r>
        <w:rPr>
          <w:color w:val="282B2D"/>
          <w:w w:val="105"/>
        </w:rPr>
        <w:t>li.</w:t>
      </w:r>
    </w:p>
    <w:p w:rsidR="00AE0CD6" w:rsidRDefault="003D66A5">
      <w:pPr>
        <w:pStyle w:val="Nadpis8"/>
        <w:ind w:left="2650"/>
      </w:pPr>
      <w:r>
        <w:rPr>
          <w:color w:val="282B2D"/>
          <w:w w:val="105"/>
        </w:rPr>
        <w:t xml:space="preserve">Předmět </w:t>
      </w:r>
      <w:r>
        <w:rPr>
          <w:color w:val="3B3D3F"/>
          <w:w w:val="105"/>
        </w:rPr>
        <w:t>dodatku</w:t>
      </w:r>
    </w:p>
    <w:p w:rsidR="00AE0CD6" w:rsidRDefault="00AE0CD6">
      <w:pPr>
        <w:pStyle w:val="Zkladntext"/>
        <w:spacing w:before="8"/>
        <w:rPr>
          <w:b/>
        </w:rPr>
      </w:pPr>
    </w:p>
    <w:p w:rsidR="00AE0CD6" w:rsidRDefault="003D66A5">
      <w:pPr>
        <w:pStyle w:val="Odstavecseseznamem"/>
        <w:numPr>
          <w:ilvl w:val="0"/>
          <w:numId w:val="4"/>
        </w:numPr>
        <w:tabs>
          <w:tab w:val="left" w:pos="677"/>
          <w:tab w:val="left" w:pos="678"/>
        </w:tabs>
        <w:spacing w:before="1"/>
        <w:rPr>
          <w:b/>
          <w:color w:val="282B2D"/>
        </w:rPr>
      </w:pPr>
      <w:r>
        <w:rPr>
          <w:b/>
          <w:color w:val="282B2D"/>
        </w:rPr>
        <w:t>Dosavadní</w:t>
      </w:r>
      <w:r>
        <w:rPr>
          <w:b/>
          <w:color w:val="282B2D"/>
          <w:spacing w:val="1"/>
        </w:rPr>
        <w:t xml:space="preserve"> </w:t>
      </w:r>
      <w:r>
        <w:rPr>
          <w:b/>
          <w:color w:val="3B3D3F"/>
        </w:rPr>
        <w:t>znění</w:t>
      </w:r>
      <w:r>
        <w:rPr>
          <w:b/>
          <w:color w:val="3B3D3F"/>
          <w:spacing w:val="-9"/>
        </w:rPr>
        <w:t xml:space="preserve"> </w:t>
      </w:r>
      <w:r>
        <w:rPr>
          <w:b/>
          <w:color w:val="282B2D"/>
        </w:rPr>
        <w:t>článku</w:t>
      </w:r>
      <w:r>
        <w:rPr>
          <w:b/>
          <w:color w:val="282B2D"/>
          <w:spacing w:val="-21"/>
        </w:rPr>
        <w:t xml:space="preserve"> </w:t>
      </w:r>
      <w:r>
        <w:rPr>
          <w:color w:val="282B2D"/>
        </w:rPr>
        <w:t>I.</w:t>
      </w:r>
      <w:r>
        <w:rPr>
          <w:color w:val="282B2D"/>
          <w:spacing w:val="12"/>
        </w:rPr>
        <w:t xml:space="preserve"> </w:t>
      </w:r>
      <w:r>
        <w:rPr>
          <w:b/>
          <w:color w:val="3B3D3F"/>
        </w:rPr>
        <w:t>Předmět</w:t>
      </w:r>
      <w:r>
        <w:rPr>
          <w:b/>
          <w:color w:val="3B3D3F"/>
          <w:spacing w:val="2"/>
        </w:rPr>
        <w:t xml:space="preserve"> </w:t>
      </w:r>
      <w:r>
        <w:rPr>
          <w:b/>
          <w:color w:val="282B2D"/>
        </w:rPr>
        <w:t>nájmu,</w:t>
      </w:r>
      <w:r>
        <w:rPr>
          <w:b/>
          <w:color w:val="282B2D"/>
          <w:spacing w:val="3"/>
        </w:rPr>
        <w:t xml:space="preserve"> </w:t>
      </w:r>
      <w:r>
        <w:rPr>
          <w:b/>
          <w:color w:val="282B2D"/>
        </w:rPr>
        <w:t>odst.</w:t>
      </w:r>
      <w:r>
        <w:rPr>
          <w:b/>
          <w:color w:val="282B2D"/>
          <w:spacing w:val="-11"/>
        </w:rPr>
        <w:t xml:space="preserve"> </w:t>
      </w:r>
      <w:r>
        <w:rPr>
          <w:b/>
          <w:color w:val="282B2D"/>
        </w:rPr>
        <w:t>2</w:t>
      </w:r>
      <w:r>
        <w:rPr>
          <w:b/>
          <w:color w:val="282B2D"/>
          <w:spacing w:val="7"/>
        </w:rPr>
        <w:t xml:space="preserve"> </w:t>
      </w:r>
      <w:r>
        <w:rPr>
          <w:b/>
          <w:color w:val="282B2D"/>
        </w:rPr>
        <w:t>smlouvy</w:t>
      </w:r>
      <w:r>
        <w:rPr>
          <w:b/>
          <w:color w:val="282B2D"/>
          <w:spacing w:val="-2"/>
        </w:rPr>
        <w:t xml:space="preserve"> </w:t>
      </w:r>
      <w:r>
        <w:rPr>
          <w:b/>
          <w:color w:val="282B2D"/>
        </w:rPr>
        <w:t>se</w:t>
      </w:r>
      <w:r>
        <w:rPr>
          <w:b/>
          <w:color w:val="282B2D"/>
          <w:spacing w:val="-17"/>
        </w:rPr>
        <w:t xml:space="preserve"> </w:t>
      </w:r>
      <w:r>
        <w:rPr>
          <w:b/>
          <w:color w:val="282B2D"/>
        </w:rPr>
        <w:t>mění</w:t>
      </w:r>
      <w:r>
        <w:rPr>
          <w:b/>
          <w:color w:val="282B2D"/>
          <w:spacing w:val="-17"/>
        </w:rPr>
        <w:t xml:space="preserve"> </w:t>
      </w:r>
      <w:r>
        <w:rPr>
          <w:b/>
          <w:color w:val="282B2D"/>
        </w:rPr>
        <w:t>a</w:t>
      </w:r>
      <w:r>
        <w:rPr>
          <w:b/>
          <w:color w:val="282B2D"/>
          <w:spacing w:val="-2"/>
        </w:rPr>
        <w:t xml:space="preserve"> </w:t>
      </w:r>
      <w:r>
        <w:rPr>
          <w:b/>
          <w:color w:val="282B2D"/>
        </w:rPr>
        <w:t>nově</w:t>
      </w:r>
      <w:r>
        <w:rPr>
          <w:b/>
          <w:color w:val="282B2D"/>
          <w:spacing w:val="-11"/>
        </w:rPr>
        <w:t xml:space="preserve"> </w:t>
      </w:r>
      <w:r>
        <w:rPr>
          <w:b/>
          <w:color w:val="282B2D"/>
        </w:rPr>
        <w:t>zní</w:t>
      </w:r>
      <w:r>
        <w:rPr>
          <w:b/>
          <w:color w:val="282B2D"/>
          <w:spacing w:val="-10"/>
        </w:rPr>
        <w:t xml:space="preserve"> </w:t>
      </w:r>
      <w:r>
        <w:rPr>
          <w:b/>
          <w:color w:val="282B2D"/>
        </w:rPr>
        <w:t>takto:</w:t>
      </w:r>
    </w:p>
    <w:p w:rsidR="00AE0CD6" w:rsidRDefault="00AE0CD6">
      <w:pPr>
        <w:pStyle w:val="Zkladntext"/>
        <w:spacing w:before="8"/>
        <w:rPr>
          <w:b/>
          <w:sz w:val="23"/>
        </w:rPr>
      </w:pPr>
    </w:p>
    <w:p w:rsidR="00AE0CD6" w:rsidRDefault="003D66A5">
      <w:pPr>
        <w:pStyle w:val="Odstavecseseznamem"/>
        <w:numPr>
          <w:ilvl w:val="0"/>
          <w:numId w:val="4"/>
        </w:numPr>
        <w:tabs>
          <w:tab w:val="left" w:pos="678"/>
        </w:tabs>
        <w:spacing w:before="1" w:line="232" w:lineRule="auto"/>
        <w:ind w:left="679" w:right="500"/>
        <w:jc w:val="both"/>
        <w:rPr>
          <w:color w:val="282B2D"/>
          <w:sz w:val="21"/>
        </w:rPr>
      </w:pPr>
      <w:r>
        <w:rPr>
          <w:color w:val="282B2D"/>
          <w:w w:val="105"/>
          <w:sz w:val="21"/>
        </w:rPr>
        <w:t xml:space="preserve">Pronajímatel se touto smlouvou zavazuje pfonechat nájemci k dočasnému užívání (nájmu) následující prostory v budově </w:t>
      </w:r>
      <w:r>
        <w:rPr>
          <w:rFonts w:ascii="Times New Roman" w:hAnsi="Times New Roman"/>
          <w:color w:val="282B2D"/>
          <w:w w:val="105"/>
          <w:sz w:val="24"/>
        </w:rPr>
        <w:t xml:space="preserve">č. </w:t>
      </w:r>
      <w:r>
        <w:rPr>
          <w:color w:val="282B2D"/>
          <w:w w:val="105"/>
          <w:sz w:val="21"/>
        </w:rPr>
        <w:t xml:space="preserve">p. 3335 </w:t>
      </w:r>
      <w:r>
        <w:rPr>
          <w:color w:val="4D4F50"/>
          <w:w w:val="105"/>
          <w:sz w:val="21"/>
        </w:rPr>
        <w:t xml:space="preserve">- </w:t>
      </w:r>
      <w:r>
        <w:rPr>
          <w:color w:val="282B2D"/>
          <w:w w:val="105"/>
          <w:sz w:val="21"/>
        </w:rPr>
        <w:t xml:space="preserve">jiná </w:t>
      </w:r>
      <w:r>
        <w:rPr>
          <w:color w:val="282B2D"/>
          <w:spacing w:val="-3"/>
          <w:w w:val="105"/>
          <w:sz w:val="21"/>
        </w:rPr>
        <w:t>stavba</w:t>
      </w:r>
      <w:r>
        <w:rPr>
          <w:color w:val="4D4F50"/>
          <w:spacing w:val="-3"/>
          <w:w w:val="105"/>
          <w:sz w:val="21"/>
        </w:rPr>
        <w:t xml:space="preserve">, </w:t>
      </w:r>
      <w:r>
        <w:rPr>
          <w:color w:val="282B2D"/>
          <w:w w:val="105"/>
          <w:sz w:val="21"/>
        </w:rPr>
        <w:t xml:space="preserve">blíže </w:t>
      </w:r>
      <w:r>
        <w:rPr>
          <w:color w:val="3B3D3F"/>
          <w:w w:val="105"/>
          <w:sz w:val="21"/>
        </w:rPr>
        <w:t xml:space="preserve">specifikované </w:t>
      </w:r>
      <w:r>
        <w:rPr>
          <w:color w:val="282B2D"/>
          <w:w w:val="105"/>
          <w:sz w:val="21"/>
        </w:rPr>
        <w:t xml:space="preserve">v čl. </w:t>
      </w:r>
      <w:r>
        <w:rPr>
          <w:color w:val="181C1C"/>
          <w:w w:val="105"/>
          <w:sz w:val="21"/>
        </w:rPr>
        <w:t xml:space="preserve">I. </w:t>
      </w:r>
      <w:r>
        <w:rPr>
          <w:color w:val="282B2D"/>
          <w:w w:val="105"/>
          <w:sz w:val="21"/>
        </w:rPr>
        <w:t>odst. 1. této smlouvy sestávaj</w:t>
      </w:r>
      <w:r>
        <w:rPr>
          <w:color w:val="4D4F50"/>
          <w:w w:val="105"/>
          <w:sz w:val="21"/>
        </w:rPr>
        <w:t>í</w:t>
      </w:r>
      <w:r>
        <w:rPr>
          <w:color w:val="282B2D"/>
          <w:w w:val="105"/>
          <w:sz w:val="21"/>
        </w:rPr>
        <w:t>cí</w:t>
      </w:r>
      <w:r>
        <w:rPr>
          <w:color w:val="282B2D"/>
          <w:spacing w:val="-29"/>
          <w:w w:val="105"/>
          <w:sz w:val="21"/>
        </w:rPr>
        <w:t xml:space="preserve"> </w:t>
      </w:r>
      <w:r>
        <w:rPr>
          <w:color w:val="282B2D"/>
          <w:w w:val="105"/>
          <w:sz w:val="21"/>
        </w:rPr>
        <w:t>z:</w:t>
      </w:r>
    </w:p>
    <w:p w:rsidR="00AE0CD6" w:rsidRDefault="00AE0CD6">
      <w:pPr>
        <w:pStyle w:val="Zkladntext"/>
        <w:spacing w:before="6"/>
        <w:rPr>
          <w:sz w:val="20"/>
        </w:rPr>
      </w:pPr>
    </w:p>
    <w:p w:rsidR="00AE0CD6" w:rsidRDefault="003D66A5">
      <w:pPr>
        <w:pStyle w:val="Odstavecseseznamem"/>
        <w:numPr>
          <w:ilvl w:val="1"/>
          <w:numId w:val="4"/>
        </w:numPr>
        <w:tabs>
          <w:tab w:val="left" w:pos="1041"/>
          <w:tab w:val="left" w:pos="1042"/>
        </w:tabs>
        <w:spacing w:line="263" w:lineRule="exact"/>
        <w:ind w:left="1041" w:hanging="365"/>
        <w:rPr>
          <w:color w:val="3B3D3F"/>
          <w:sz w:val="21"/>
        </w:rPr>
      </w:pPr>
      <w:r>
        <w:rPr>
          <w:color w:val="282B2D"/>
          <w:w w:val="105"/>
          <w:sz w:val="21"/>
        </w:rPr>
        <w:t xml:space="preserve">místnost </w:t>
      </w:r>
      <w:r>
        <w:rPr>
          <w:rFonts w:ascii="Times New Roman" w:hAnsi="Times New Roman"/>
          <w:color w:val="282B2D"/>
          <w:w w:val="105"/>
          <w:sz w:val="23"/>
        </w:rPr>
        <w:t>č</w:t>
      </w:r>
      <w:r>
        <w:rPr>
          <w:rFonts w:ascii="Times New Roman" w:hAnsi="Times New Roman"/>
          <w:color w:val="4D4F50"/>
          <w:w w:val="105"/>
          <w:sz w:val="23"/>
        </w:rPr>
        <w:t xml:space="preserve">. </w:t>
      </w:r>
      <w:r>
        <w:rPr>
          <w:color w:val="282B2D"/>
          <w:w w:val="105"/>
          <w:sz w:val="21"/>
        </w:rPr>
        <w:t xml:space="preserve">109 </w:t>
      </w:r>
      <w:r>
        <w:rPr>
          <w:color w:val="3B3D3F"/>
          <w:w w:val="105"/>
          <w:sz w:val="21"/>
        </w:rPr>
        <w:t xml:space="preserve">jako </w:t>
      </w:r>
      <w:r>
        <w:rPr>
          <w:color w:val="282B2D"/>
          <w:w w:val="105"/>
          <w:sz w:val="21"/>
        </w:rPr>
        <w:t xml:space="preserve">kancelářský prostor, nacházející se v 1. </w:t>
      </w:r>
      <w:r>
        <w:rPr>
          <w:color w:val="282B2D"/>
          <w:spacing w:val="-3"/>
          <w:w w:val="105"/>
          <w:sz w:val="21"/>
        </w:rPr>
        <w:t>NP</w:t>
      </w:r>
      <w:r>
        <w:rPr>
          <w:color w:val="4D4F50"/>
          <w:spacing w:val="-3"/>
          <w:w w:val="105"/>
          <w:sz w:val="21"/>
        </w:rPr>
        <w:t xml:space="preserve">, </w:t>
      </w:r>
      <w:r>
        <w:rPr>
          <w:color w:val="282B2D"/>
          <w:w w:val="105"/>
          <w:sz w:val="21"/>
        </w:rPr>
        <w:t>o výměře 19,</w:t>
      </w:r>
      <w:r>
        <w:rPr>
          <w:color w:val="181C1C"/>
          <w:w w:val="105"/>
          <w:sz w:val="21"/>
        </w:rPr>
        <w:t>79</w:t>
      </w:r>
      <w:r>
        <w:rPr>
          <w:color w:val="181C1C"/>
          <w:spacing w:val="-15"/>
          <w:w w:val="105"/>
          <w:sz w:val="21"/>
        </w:rPr>
        <w:t xml:space="preserve"> </w:t>
      </w:r>
      <w:r>
        <w:rPr>
          <w:color w:val="282B2D"/>
          <w:spacing w:val="3"/>
          <w:w w:val="105"/>
          <w:sz w:val="21"/>
        </w:rPr>
        <w:t>m</w:t>
      </w:r>
      <w:r>
        <w:rPr>
          <w:color w:val="282B2D"/>
          <w:spacing w:val="3"/>
          <w:w w:val="105"/>
          <w:position w:val="6"/>
          <w:sz w:val="14"/>
        </w:rPr>
        <w:t>2</w:t>
      </w:r>
    </w:p>
    <w:p w:rsidR="00AE0CD6" w:rsidRDefault="003D66A5">
      <w:pPr>
        <w:pStyle w:val="Odstavecseseznamem"/>
        <w:numPr>
          <w:ilvl w:val="1"/>
          <w:numId w:val="4"/>
        </w:numPr>
        <w:tabs>
          <w:tab w:val="left" w:pos="1041"/>
          <w:tab w:val="left" w:pos="1042"/>
        </w:tabs>
        <w:spacing w:line="251" w:lineRule="exact"/>
        <w:ind w:left="1041" w:hanging="365"/>
        <w:rPr>
          <w:color w:val="3B3D3F"/>
          <w:sz w:val="21"/>
        </w:rPr>
      </w:pPr>
      <w:r>
        <w:rPr>
          <w:color w:val="282B2D"/>
          <w:w w:val="105"/>
          <w:sz w:val="21"/>
        </w:rPr>
        <w:t>místnost</w:t>
      </w:r>
      <w:r>
        <w:rPr>
          <w:color w:val="282B2D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282B2D"/>
          <w:w w:val="105"/>
          <w:sz w:val="23"/>
        </w:rPr>
        <w:t>č.</w:t>
      </w:r>
      <w:r>
        <w:rPr>
          <w:rFonts w:ascii="Times New Roman" w:hAnsi="Times New Roman"/>
          <w:color w:val="282B2D"/>
          <w:spacing w:val="9"/>
          <w:w w:val="105"/>
          <w:sz w:val="23"/>
        </w:rPr>
        <w:t xml:space="preserve"> </w:t>
      </w:r>
      <w:r>
        <w:rPr>
          <w:color w:val="282B2D"/>
          <w:w w:val="105"/>
          <w:sz w:val="21"/>
        </w:rPr>
        <w:t>11</w:t>
      </w:r>
      <w:r>
        <w:rPr>
          <w:color w:val="282B2D"/>
          <w:w w:val="105"/>
        </w:rPr>
        <w:t>O</w:t>
      </w:r>
      <w:r>
        <w:rPr>
          <w:color w:val="282B2D"/>
          <w:spacing w:val="-26"/>
          <w:w w:val="105"/>
        </w:rPr>
        <w:t xml:space="preserve"> </w:t>
      </w:r>
      <w:r>
        <w:rPr>
          <w:color w:val="3B3D3F"/>
          <w:w w:val="105"/>
          <w:sz w:val="21"/>
        </w:rPr>
        <w:t>jako</w:t>
      </w:r>
      <w:r>
        <w:rPr>
          <w:color w:val="3B3D3F"/>
          <w:spacing w:val="-14"/>
          <w:w w:val="105"/>
          <w:sz w:val="21"/>
        </w:rPr>
        <w:t xml:space="preserve"> </w:t>
      </w:r>
      <w:r>
        <w:rPr>
          <w:color w:val="282B2D"/>
          <w:w w:val="105"/>
          <w:sz w:val="21"/>
        </w:rPr>
        <w:t>kancelářský</w:t>
      </w:r>
      <w:r>
        <w:rPr>
          <w:color w:val="282B2D"/>
          <w:spacing w:val="-4"/>
          <w:w w:val="105"/>
          <w:sz w:val="21"/>
        </w:rPr>
        <w:t xml:space="preserve"> </w:t>
      </w:r>
      <w:r>
        <w:rPr>
          <w:color w:val="282B2D"/>
          <w:w w:val="105"/>
          <w:sz w:val="21"/>
        </w:rPr>
        <w:t>prostor,</w:t>
      </w:r>
      <w:r>
        <w:rPr>
          <w:color w:val="282B2D"/>
          <w:spacing w:val="-12"/>
          <w:w w:val="105"/>
          <w:sz w:val="21"/>
        </w:rPr>
        <w:t xml:space="preserve"> </w:t>
      </w:r>
      <w:r>
        <w:rPr>
          <w:color w:val="282B2D"/>
          <w:w w:val="105"/>
          <w:sz w:val="21"/>
        </w:rPr>
        <w:t>nacházející</w:t>
      </w:r>
      <w:r>
        <w:rPr>
          <w:color w:val="282B2D"/>
          <w:spacing w:val="-8"/>
          <w:w w:val="105"/>
          <w:sz w:val="21"/>
        </w:rPr>
        <w:t xml:space="preserve"> </w:t>
      </w:r>
      <w:r>
        <w:rPr>
          <w:color w:val="282B2D"/>
          <w:w w:val="105"/>
          <w:sz w:val="21"/>
        </w:rPr>
        <w:t>se</w:t>
      </w:r>
      <w:r>
        <w:rPr>
          <w:color w:val="282B2D"/>
          <w:spacing w:val="-1"/>
          <w:w w:val="105"/>
          <w:sz w:val="21"/>
        </w:rPr>
        <w:t xml:space="preserve"> </w:t>
      </w:r>
      <w:r>
        <w:rPr>
          <w:color w:val="282B2D"/>
          <w:w w:val="105"/>
          <w:sz w:val="21"/>
        </w:rPr>
        <w:t>v</w:t>
      </w:r>
      <w:r>
        <w:rPr>
          <w:color w:val="282B2D"/>
          <w:spacing w:val="-1"/>
          <w:w w:val="105"/>
          <w:sz w:val="21"/>
        </w:rPr>
        <w:t xml:space="preserve"> </w:t>
      </w:r>
      <w:r>
        <w:rPr>
          <w:color w:val="282B2D"/>
          <w:w w:val="105"/>
          <w:sz w:val="21"/>
        </w:rPr>
        <w:t>1.</w:t>
      </w:r>
      <w:r>
        <w:rPr>
          <w:color w:val="282B2D"/>
          <w:spacing w:val="1"/>
          <w:w w:val="105"/>
          <w:sz w:val="21"/>
        </w:rPr>
        <w:t xml:space="preserve"> </w:t>
      </w:r>
      <w:r>
        <w:rPr>
          <w:color w:val="282B2D"/>
          <w:w w:val="105"/>
          <w:sz w:val="21"/>
        </w:rPr>
        <w:t>NP</w:t>
      </w:r>
      <w:r>
        <w:rPr>
          <w:color w:val="4D4F50"/>
          <w:w w:val="105"/>
          <w:sz w:val="21"/>
        </w:rPr>
        <w:t>,</w:t>
      </w:r>
      <w:r>
        <w:rPr>
          <w:color w:val="4D4F50"/>
          <w:spacing w:val="-1"/>
          <w:w w:val="105"/>
          <w:sz w:val="21"/>
        </w:rPr>
        <w:t xml:space="preserve"> </w:t>
      </w:r>
      <w:r>
        <w:rPr>
          <w:color w:val="282B2D"/>
          <w:w w:val="105"/>
          <w:sz w:val="21"/>
        </w:rPr>
        <w:t>o</w:t>
      </w:r>
      <w:r>
        <w:rPr>
          <w:color w:val="282B2D"/>
          <w:spacing w:val="1"/>
          <w:w w:val="105"/>
          <w:sz w:val="21"/>
        </w:rPr>
        <w:t xml:space="preserve"> </w:t>
      </w:r>
      <w:r>
        <w:rPr>
          <w:color w:val="282B2D"/>
          <w:w w:val="105"/>
          <w:sz w:val="21"/>
        </w:rPr>
        <w:t>výměře</w:t>
      </w:r>
      <w:r>
        <w:rPr>
          <w:color w:val="282B2D"/>
          <w:spacing w:val="1"/>
          <w:w w:val="105"/>
          <w:sz w:val="21"/>
        </w:rPr>
        <w:t xml:space="preserve"> </w:t>
      </w:r>
      <w:r>
        <w:rPr>
          <w:color w:val="282B2D"/>
          <w:w w:val="105"/>
          <w:sz w:val="21"/>
        </w:rPr>
        <w:t>27,25</w:t>
      </w:r>
      <w:r>
        <w:rPr>
          <w:color w:val="282B2D"/>
          <w:spacing w:val="-16"/>
          <w:w w:val="105"/>
          <w:sz w:val="21"/>
        </w:rPr>
        <w:t xml:space="preserve"> </w:t>
      </w:r>
      <w:r>
        <w:rPr>
          <w:color w:val="282B2D"/>
          <w:w w:val="105"/>
          <w:sz w:val="21"/>
        </w:rPr>
        <w:t>m</w:t>
      </w:r>
      <w:r>
        <w:rPr>
          <w:rFonts w:ascii="Times New Roman" w:hAnsi="Times New Roman"/>
          <w:color w:val="282B2D"/>
          <w:w w:val="105"/>
          <w:position w:val="6"/>
          <w:sz w:val="16"/>
        </w:rPr>
        <w:t>2</w:t>
      </w:r>
    </w:p>
    <w:p w:rsidR="00AE0CD6" w:rsidRDefault="003D66A5">
      <w:pPr>
        <w:pStyle w:val="Odstavecseseznamem"/>
        <w:numPr>
          <w:ilvl w:val="1"/>
          <w:numId w:val="4"/>
        </w:numPr>
        <w:tabs>
          <w:tab w:val="left" w:pos="1041"/>
          <w:tab w:val="left" w:pos="1042"/>
        </w:tabs>
        <w:spacing w:line="458" w:lineRule="auto"/>
        <w:ind w:right="2258" w:firstLine="6"/>
        <w:rPr>
          <w:color w:val="282B2D"/>
          <w:sz w:val="21"/>
        </w:rPr>
      </w:pPr>
      <w:r>
        <w:rPr>
          <w:color w:val="282B2D"/>
          <w:w w:val="105"/>
          <w:sz w:val="21"/>
        </w:rPr>
        <w:t xml:space="preserve">místnost </w:t>
      </w:r>
      <w:r>
        <w:rPr>
          <w:rFonts w:ascii="Times New Roman" w:hAnsi="Times New Roman"/>
          <w:color w:val="282B2D"/>
          <w:w w:val="105"/>
          <w:sz w:val="24"/>
        </w:rPr>
        <w:t xml:space="preserve">č. </w:t>
      </w:r>
      <w:r>
        <w:rPr>
          <w:color w:val="282B2D"/>
          <w:w w:val="105"/>
          <w:sz w:val="21"/>
        </w:rPr>
        <w:t xml:space="preserve">306 </w:t>
      </w:r>
      <w:r>
        <w:rPr>
          <w:color w:val="3B3D3F"/>
          <w:w w:val="105"/>
          <w:sz w:val="21"/>
        </w:rPr>
        <w:t>j</w:t>
      </w:r>
      <w:r>
        <w:rPr>
          <w:color w:val="181C1C"/>
          <w:w w:val="105"/>
          <w:sz w:val="21"/>
        </w:rPr>
        <w:t xml:space="preserve">ako </w:t>
      </w:r>
      <w:r>
        <w:rPr>
          <w:color w:val="282B2D"/>
          <w:w w:val="105"/>
          <w:sz w:val="21"/>
        </w:rPr>
        <w:t>skladovací prostor, nacházející se v 3. NP, o výměře 21,38 m</w:t>
      </w:r>
      <w:r>
        <w:rPr>
          <w:color w:val="4D4F50"/>
          <w:w w:val="105"/>
          <w:position w:val="6"/>
          <w:sz w:val="15"/>
        </w:rPr>
        <w:t>2</w:t>
      </w:r>
      <w:r>
        <w:rPr>
          <w:color w:val="282B2D"/>
          <w:w w:val="105"/>
          <w:sz w:val="15"/>
        </w:rPr>
        <w:t xml:space="preserve"> </w:t>
      </w:r>
      <w:r>
        <w:rPr>
          <w:color w:val="282B2D"/>
          <w:w w:val="105"/>
          <w:sz w:val="21"/>
        </w:rPr>
        <w:t xml:space="preserve">(dále jen </w:t>
      </w:r>
      <w:r>
        <w:rPr>
          <w:color w:val="3B3D3F"/>
          <w:w w:val="105"/>
          <w:sz w:val="21"/>
        </w:rPr>
        <w:t>„předmět</w:t>
      </w:r>
      <w:r>
        <w:rPr>
          <w:color w:val="3B3D3F"/>
          <w:spacing w:val="-25"/>
          <w:w w:val="105"/>
          <w:sz w:val="21"/>
        </w:rPr>
        <w:t xml:space="preserve"> </w:t>
      </w:r>
      <w:r>
        <w:rPr>
          <w:color w:val="282B2D"/>
          <w:w w:val="105"/>
          <w:sz w:val="21"/>
        </w:rPr>
        <w:t>nájmu").</w:t>
      </w:r>
    </w:p>
    <w:p w:rsidR="00AE0CD6" w:rsidRDefault="00AE0CD6">
      <w:pPr>
        <w:pStyle w:val="Zkladntext"/>
        <w:rPr>
          <w:sz w:val="24"/>
        </w:rPr>
      </w:pPr>
    </w:p>
    <w:p w:rsidR="00AE0CD6" w:rsidRDefault="003D66A5">
      <w:pPr>
        <w:pStyle w:val="Zkladntext"/>
        <w:spacing w:before="195"/>
        <w:ind w:right="515"/>
        <w:jc w:val="right"/>
        <w:rPr>
          <w:rFonts w:ascii="Times New Roman"/>
        </w:rPr>
      </w:pPr>
      <w:r>
        <w:rPr>
          <w:rFonts w:ascii="Times New Roman"/>
          <w:color w:val="3B3D3F"/>
          <w:w w:val="104"/>
        </w:rPr>
        <w:t>1</w:t>
      </w:r>
    </w:p>
    <w:p w:rsidR="00AE0CD6" w:rsidRDefault="00AE0CD6">
      <w:pPr>
        <w:pStyle w:val="Zkladntext"/>
        <w:spacing w:before="8"/>
        <w:rPr>
          <w:rFonts w:ascii="Times New Roman"/>
          <w:sz w:val="29"/>
        </w:rPr>
      </w:pPr>
    </w:p>
    <w:p w:rsidR="00AE0CD6" w:rsidRDefault="003D66A5">
      <w:pPr>
        <w:spacing w:before="92"/>
        <w:ind w:right="108"/>
        <w:jc w:val="right"/>
        <w:rPr>
          <w:i/>
          <w:sz w:val="27"/>
        </w:rPr>
      </w:pPr>
      <w:r>
        <w:rPr>
          <w:i/>
          <w:color w:val="525975"/>
          <w:sz w:val="27"/>
        </w:rPr>
        <w:t>61</w:t>
      </w:r>
    </w:p>
    <w:p w:rsidR="00AE0CD6" w:rsidRDefault="00AE0CD6">
      <w:pPr>
        <w:jc w:val="right"/>
        <w:rPr>
          <w:sz w:val="27"/>
        </w:rPr>
        <w:sectPr w:rsidR="00AE0CD6">
          <w:type w:val="continuous"/>
          <w:pgSz w:w="11920" w:h="16840"/>
          <w:pgMar w:top="0" w:right="40" w:bottom="0" w:left="460" w:header="708" w:footer="708" w:gutter="0"/>
          <w:cols w:space="708"/>
        </w:sectPr>
      </w:pPr>
    </w:p>
    <w:p w:rsidR="00AE0CD6" w:rsidRDefault="003D66A5">
      <w:pPr>
        <w:spacing w:before="65"/>
        <w:ind w:left="5386"/>
        <w:rPr>
          <w:sz w:val="17"/>
        </w:rPr>
      </w:pPr>
      <w:r>
        <w:rPr>
          <w:color w:val="282B2B"/>
          <w:w w:val="110"/>
          <w:sz w:val="17"/>
        </w:rPr>
        <w:lastRenderedPageBreak/>
        <w:t xml:space="preserve">Dodatek </w:t>
      </w:r>
      <w:r>
        <w:rPr>
          <w:rFonts w:ascii="Times New Roman" w:hAnsi="Times New Roman"/>
          <w:color w:val="282B2B"/>
          <w:w w:val="110"/>
          <w:sz w:val="20"/>
        </w:rPr>
        <w:t xml:space="preserve">č. </w:t>
      </w:r>
      <w:r>
        <w:rPr>
          <w:color w:val="282B2B"/>
          <w:w w:val="110"/>
          <w:sz w:val="17"/>
        </w:rPr>
        <w:t xml:space="preserve">2 smlouvy </w:t>
      </w:r>
      <w:r>
        <w:rPr>
          <w:color w:val="3B3F3F"/>
          <w:w w:val="110"/>
          <w:sz w:val="17"/>
        </w:rPr>
        <w:t xml:space="preserve">o </w:t>
      </w:r>
      <w:r>
        <w:rPr>
          <w:color w:val="282B2B"/>
          <w:w w:val="110"/>
          <w:sz w:val="17"/>
        </w:rPr>
        <w:t xml:space="preserve">nájmu části nemovité věci </w:t>
      </w:r>
      <w:r>
        <w:rPr>
          <w:rFonts w:ascii="Times New Roman" w:hAnsi="Times New Roman"/>
          <w:color w:val="282B2B"/>
          <w:w w:val="110"/>
          <w:sz w:val="19"/>
        </w:rPr>
        <w:t>č</w:t>
      </w:r>
      <w:r>
        <w:rPr>
          <w:rFonts w:ascii="Times New Roman" w:hAnsi="Times New Roman"/>
          <w:color w:val="030305"/>
          <w:w w:val="110"/>
          <w:sz w:val="19"/>
        </w:rPr>
        <w:t xml:space="preserve">. </w:t>
      </w:r>
      <w:r>
        <w:rPr>
          <w:color w:val="282B2B"/>
          <w:w w:val="110"/>
          <w:sz w:val="17"/>
        </w:rPr>
        <w:t>218/N/471/2021</w:t>
      </w:r>
    </w:p>
    <w:p w:rsidR="00AE0CD6" w:rsidRDefault="00AE0CD6">
      <w:pPr>
        <w:pStyle w:val="Zkladntext"/>
        <w:spacing w:before="2"/>
        <w:rPr>
          <w:sz w:val="20"/>
        </w:rPr>
      </w:pPr>
    </w:p>
    <w:p w:rsidR="00AE0CD6" w:rsidRDefault="003D66A5">
      <w:pPr>
        <w:pStyle w:val="Nadpis8"/>
        <w:tabs>
          <w:tab w:val="left" w:pos="688"/>
        </w:tabs>
        <w:spacing w:before="0"/>
        <w:ind w:right="529" w:hanging="565"/>
        <w:jc w:val="left"/>
      </w:pPr>
      <w:r>
        <w:rPr>
          <w:rFonts w:ascii="Times New Roman" w:hAnsi="Times New Roman"/>
          <w:color w:val="282B2B"/>
          <w:w w:val="105"/>
          <w:position w:val="-2"/>
          <w:sz w:val="24"/>
        </w:rPr>
        <w:t>2.</w:t>
      </w:r>
      <w:r>
        <w:rPr>
          <w:rFonts w:ascii="Times New Roman" w:hAnsi="Times New Roman"/>
          <w:color w:val="282B2B"/>
          <w:w w:val="105"/>
          <w:position w:val="-2"/>
          <w:sz w:val="24"/>
        </w:rPr>
        <w:tab/>
      </w:r>
      <w:r>
        <w:rPr>
          <w:rFonts w:ascii="Times New Roman" w:hAnsi="Times New Roman"/>
          <w:color w:val="282B2B"/>
          <w:w w:val="105"/>
          <w:position w:val="-2"/>
          <w:sz w:val="24"/>
        </w:rPr>
        <w:tab/>
      </w:r>
      <w:r>
        <w:rPr>
          <w:color w:val="282B2B"/>
          <w:w w:val="105"/>
        </w:rPr>
        <w:t xml:space="preserve">Dosavadní znění článku </w:t>
      </w:r>
      <w:r>
        <w:rPr>
          <w:rFonts w:ascii="Times New Roman" w:hAnsi="Times New Roman"/>
          <w:color w:val="282B2B"/>
          <w:w w:val="105"/>
          <w:sz w:val="22"/>
        </w:rPr>
        <w:t xml:space="preserve">V. </w:t>
      </w:r>
      <w:r>
        <w:rPr>
          <w:color w:val="282B2B"/>
          <w:w w:val="105"/>
        </w:rPr>
        <w:t xml:space="preserve">Nájemné a úhrada nákladů za poskytnuté služby, odst. </w:t>
      </w:r>
      <w:r>
        <w:rPr>
          <w:rFonts w:ascii="Times New Roman" w:hAnsi="Times New Roman"/>
          <w:color w:val="282B2B"/>
          <w:w w:val="105"/>
          <w:sz w:val="22"/>
        </w:rPr>
        <w:t xml:space="preserve">2. </w:t>
      </w:r>
      <w:r>
        <w:rPr>
          <w:color w:val="282B2B"/>
          <w:w w:val="105"/>
        </w:rPr>
        <w:t>smlouvy se mění</w:t>
      </w:r>
      <w:r>
        <w:rPr>
          <w:color w:val="282B2B"/>
          <w:spacing w:val="-25"/>
          <w:w w:val="105"/>
        </w:rPr>
        <w:t xml:space="preserve"> </w:t>
      </w:r>
      <w:r>
        <w:rPr>
          <w:color w:val="282B2B"/>
          <w:w w:val="105"/>
        </w:rPr>
        <w:t>a</w:t>
      </w:r>
      <w:r>
        <w:rPr>
          <w:color w:val="282B2B"/>
          <w:spacing w:val="4"/>
          <w:w w:val="105"/>
        </w:rPr>
        <w:t xml:space="preserve"> </w:t>
      </w:r>
      <w:r>
        <w:rPr>
          <w:color w:val="282B2B"/>
          <w:w w:val="105"/>
        </w:rPr>
        <w:t>nově</w:t>
      </w:r>
      <w:r>
        <w:rPr>
          <w:color w:val="282B2B"/>
          <w:spacing w:val="-14"/>
          <w:w w:val="105"/>
        </w:rPr>
        <w:t xml:space="preserve"> </w:t>
      </w:r>
      <w:r>
        <w:rPr>
          <w:color w:val="282B2B"/>
          <w:w w:val="105"/>
        </w:rPr>
        <w:t>zní</w:t>
      </w:r>
      <w:r>
        <w:rPr>
          <w:color w:val="282B2B"/>
          <w:spacing w:val="-21"/>
          <w:w w:val="105"/>
        </w:rPr>
        <w:t xml:space="preserve"> </w:t>
      </w:r>
      <w:r>
        <w:rPr>
          <w:color w:val="282B2B"/>
          <w:w w:val="105"/>
        </w:rPr>
        <w:t>takto:</w:t>
      </w:r>
    </w:p>
    <w:p w:rsidR="00AE0CD6" w:rsidRDefault="003D66A5">
      <w:pPr>
        <w:tabs>
          <w:tab w:val="left" w:pos="678"/>
        </w:tabs>
        <w:spacing w:before="207" w:line="208" w:lineRule="auto"/>
        <w:ind w:left="687" w:right="529" w:hanging="562"/>
        <w:rPr>
          <w:sz w:val="20"/>
        </w:rPr>
      </w:pPr>
      <w:r>
        <w:rPr>
          <w:color w:val="282B2B"/>
          <w:w w:val="110"/>
          <w:position w:val="-4"/>
          <w:sz w:val="20"/>
        </w:rPr>
        <w:t>2.</w:t>
      </w:r>
      <w:r>
        <w:rPr>
          <w:color w:val="282B2B"/>
          <w:w w:val="110"/>
          <w:position w:val="-4"/>
          <w:sz w:val="20"/>
        </w:rPr>
        <w:tab/>
      </w:r>
      <w:r>
        <w:rPr>
          <w:color w:val="282B2B"/>
          <w:w w:val="110"/>
          <w:sz w:val="20"/>
        </w:rPr>
        <w:t>Nájemné za předmět nájmu uvedený v čl. I, odst. 2</w:t>
      </w:r>
      <w:r>
        <w:rPr>
          <w:color w:val="626266"/>
          <w:w w:val="110"/>
          <w:sz w:val="20"/>
        </w:rPr>
        <w:t xml:space="preserve">. </w:t>
      </w:r>
      <w:r>
        <w:rPr>
          <w:color w:val="282B2B"/>
          <w:w w:val="110"/>
          <w:sz w:val="20"/>
        </w:rPr>
        <w:t xml:space="preserve">této s louvy </w:t>
      </w:r>
      <w:r>
        <w:rPr>
          <w:rFonts w:ascii="Times New Roman" w:hAnsi="Times New Roman"/>
          <w:color w:val="282B2B"/>
          <w:w w:val="110"/>
          <w:sz w:val="28"/>
        </w:rPr>
        <w:t xml:space="preserve">a </w:t>
      </w:r>
      <w:r>
        <w:rPr>
          <w:color w:val="282B2B"/>
          <w:w w:val="110"/>
          <w:sz w:val="20"/>
        </w:rPr>
        <w:t>úhrada za slu by s nájmem spojené  se</w:t>
      </w:r>
      <w:r>
        <w:rPr>
          <w:color w:val="282B2B"/>
          <w:spacing w:val="-7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sjednává</w:t>
      </w:r>
      <w:r>
        <w:rPr>
          <w:color w:val="282B2B"/>
          <w:spacing w:val="1"/>
          <w:w w:val="110"/>
          <w:sz w:val="20"/>
        </w:rPr>
        <w:t xml:space="preserve"> </w:t>
      </w:r>
      <w:r>
        <w:rPr>
          <w:b/>
          <w:color w:val="282B2B"/>
          <w:w w:val="110"/>
          <w:sz w:val="21"/>
        </w:rPr>
        <w:t>ve</w:t>
      </w:r>
      <w:r>
        <w:rPr>
          <w:b/>
          <w:color w:val="282B2B"/>
          <w:spacing w:val="-21"/>
          <w:w w:val="110"/>
          <w:sz w:val="21"/>
        </w:rPr>
        <w:t xml:space="preserve"> </w:t>
      </w:r>
      <w:r>
        <w:rPr>
          <w:b/>
          <w:color w:val="282B2B"/>
          <w:w w:val="110"/>
          <w:sz w:val="21"/>
        </w:rPr>
        <w:t>výši</w:t>
      </w:r>
      <w:r>
        <w:rPr>
          <w:b/>
          <w:color w:val="282B2B"/>
          <w:spacing w:val="-19"/>
          <w:w w:val="110"/>
          <w:sz w:val="21"/>
        </w:rPr>
        <w:t xml:space="preserve"> </w:t>
      </w:r>
      <w:r>
        <w:rPr>
          <w:b/>
          <w:color w:val="282B2B"/>
          <w:w w:val="110"/>
          <w:sz w:val="21"/>
        </w:rPr>
        <w:t>13</w:t>
      </w:r>
      <w:r>
        <w:rPr>
          <w:b/>
          <w:color w:val="282B2B"/>
          <w:spacing w:val="-14"/>
          <w:w w:val="110"/>
          <w:sz w:val="21"/>
        </w:rPr>
        <w:t xml:space="preserve"> </w:t>
      </w:r>
      <w:r>
        <w:rPr>
          <w:b/>
          <w:color w:val="282B2B"/>
          <w:w w:val="110"/>
          <w:sz w:val="21"/>
        </w:rPr>
        <w:t>427,90</w:t>
      </w:r>
      <w:r>
        <w:rPr>
          <w:b/>
          <w:color w:val="282B2B"/>
          <w:spacing w:val="-19"/>
          <w:w w:val="110"/>
          <w:sz w:val="21"/>
        </w:rPr>
        <w:t xml:space="preserve"> </w:t>
      </w:r>
      <w:r>
        <w:rPr>
          <w:b/>
          <w:color w:val="282B2B"/>
          <w:w w:val="110"/>
          <w:sz w:val="21"/>
        </w:rPr>
        <w:t>Kč</w:t>
      </w:r>
      <w:r>
        <w:rPr>
          <w:b/>
          <w:color w:val="282B2B"/>
          <w:spacing w:val="-9"/>
          <w:w w:val="110"/>
          <w:sz w:val="21"/>
        </w:rPr>
        <w:t xml:space="preserve"> </w:t>
      </w:r>
      <w:r>
        <w:rPr>
          <w:b/>
          <w:color w:val="282B2B"/>
          <w:w w:val="110"/>
          <w:sz w:val="21"/>
        </w:rPr>
        <w:t>bez</w:t>
      </w:r>
      <w:r>
        <w:rPr>
          <w:b/>
          <w:color w:val="282B2B"/>
          <w:spacing w:val="-23"/>
          <w:w w:val="110"/>
          <w:sz w:val="21"/>
        </w:rPr>
        <w:t xml:space="preserve"> </w:t>
      </w:r>
      <w:r>
        <w:rPr>
          <w:b/>
          <w:color w:val="282B2B"/>
          <w:w w:val="110"/>
          <w:sz w:val="21"/>
        </w:rPr>
        <w:t>DPH</w:t>
      </w:r>
      <w:r>
        <w:rPr>
          <w:b/>
          <w:color w:val="282B2B"/>
          <w:spacing w:val="-19"/>
          <w:w w:val="110"/>
          <w:sz w:val="21"/>
        </w:rPr>
        <w:t xml:space="preserve"> </w:t>
      </w:r>
      <w:r>
        <w:rPr>
          <w:b/>
          <w:color w:val="282B2B"/>
          <w:w w:val="110"/>
          <w:sz w:val="21"/>
        </w:rPr>
        <w:t>za</w:t>
      </w:r>
      <w:r>
        <w:rPr>
          <w:b/>
          <w:color w:val="282B2B"/>
          <w:spacing w:val="-11"/>
          <w:w w:val="110"/>
          <w:sz w:val="21"/>
        </w:rPr>
        <w:t xml:space="preserve"> </w:t>
      </w:r>
      <w:r>
        <w:rPr>
          <w:b/>
          <w:color w:val="282B2B"/>
          <w:w w:val="110"/>
          <w:sz w:val="21"/>
        </w:rPr>
        <w:t>jeden</w:t>
      </w:r>
      <w:r>
        <w:rPr>
          <w:b/>
          <w:color w:val="282B2B"/>
          <w:spacing w:val="-15"/>
          <w:w w:val="110"/>
          <w:sz w:val="21"/>
        </w:rPr>
        <w:t xml:space="preserve"> </w:t>
      </w:r>
      <w:r>
        <w:rPr>
          <w:b/>
          <w:color w:val="282B2B"/>
          <w:w w:val="110"/>
          <w:sz w:val="21"/>
        </w:rPr>
        <w:t>měsIc.</w:t>
      </w:r>
      <w:r>
        <w:rPr>
          <w:b/>
          <w:color w:val="282B2B"/>
          <w:spacing w:val="-22"/>
          <w:w w:val="110"/>
          <w:sz w:val="21"/>
        </w:rPr>
        <w:t xml:space="preserve"> </w:t>
      </w:r>
      <w:r>
        <w:rPr>
          <w:color w:val="282B2B"/>
          <w:w w:val="110"/>
          <w:sz w:val="20"/>
        </w:rPr>
        <w:t>Skládá</w:t>
      </w:r>
      <w:r>
        <w:rPr>
          <w:color w:val="282B2B"/>
          <w:spacing w:val="-9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se</w:t>
      </w:r>
      <w:r>
        <w:rPr>
          <w:color w:val="282B2B"/>
          <w:spacing w:val="-15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z</w:t>
      </w:r>
      <w:r>
        <w:rPr>
          <w:color w:val="282B2B"/>
          <w:spacing w:val="-4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těchto</w:t>
      </w:r>
      <w:r>
        <w:rPr>
          <w:color w:val="282B2B"/>
          <w:spacing w:val="-8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částek:</w:t>
      </w:r>
    </w:p>
    <w:p w:rsidR="00AE0CD6" w:rsidRDefault="00AE0CD6">
      <w:pPr>
        <w:pStyle w:val="Zkladntext"/>
        <w:spacing w:before="6"/>
        <w:rPr>
          <w:sz w:val="6"/>
        </w:rPr>
      </w:pPr>
    </w:p>
    <w:tbl>
      <w:tblPr>
        <w:tblStyle w:val="TableNormal"/>
        <w:tblW w:w="0" w:type="auto"/>
        <w:tblInd w:w="7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6"/>
        <w:gridCol w:w="783"/>
        <w:gridCol w:w="1194"/>
        <w:gridCol w:w="1415"/>
        <w:gridCol w:w="1566"/>
      </w:tblGrid>
      <w:tr w:rsidR="00AE0CD6">
        <w:trPr>
          <w:trHeight w:val="493"/>
        </w:trPr>
        <w:tc>
          <w:tcPr>
            <w:tcW w:w="4656" w:type="dxa"/>
          </w:tcPr>
          <w:p w:rsidR="00AE0CD6" w:rsidRDefault="00AE0CD6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AE0CD6" w:rsidRDefault="00AE0CD6">
            <w:pPr>
              <w:pStyle w:val="TableParagraph"/>
              <w:spacing w:before="7"/>
              <w:rPr>
                <w:rFonts w:ascii="Arial"/>
                <w:sz w:val="23"/>
              </w:rPr>
            </w:pPr>
          </w:p>
          <w:p w:rsidR="00AE0CD6" w:rsidRDefault="003D66A5">
            <w:pPr>
              <w:pStyle w:val="TableParagraph"/>
              <w:spacing w:line="202" w:lineRule="exact"/>
              <w:ind w:left="2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82B2B"/>
                <w:w w:val="105"/>
                <w:sz w:val="21"/>
              </w:rPr>
              <w:t>m2</w:t>
            </w:r>
          </w:p>
        </w:tc>
        <w:tc>
          <w:tcPr>
            <w:tcW w:w="1194" w:type="dxa"/>
            <w:tcBorders>
              <w:left w:val="single" w:sz="6" w:space="0" w:color="000000"/>
            </w:tcBorders>
          </w:tcPr>
          <w:p w:rsidR="00AE0CD6" w:rsidRDefault="003D66A5">
            <w:pPr>
              <w:pStyle w:val="TableParagraph"/>
              <w:spacing w:before="11"/>
              <w:ind w:left="32" w:right="3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82B2B"/>
                <w:w w:val="105"/>
                <w:sz w:val="21"/>
              </w:rPr>
              <w:t>sazba</w:t>
            </w:r>
          </w:p>
          <w:p w:rsidR="00AE0CD6" w:rsidRDefault="003D66A5">
            <w:pPr>
              <w:pStyle w:val="TableParagraph"/>
              <w:spacing w:before="19" w:line="202" w:lineRule="exact"/>
              <w:ind w:left="32" w:right="3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82B2B"/>
                <w:w w:val="105"/>
                <w:sz w:val="21"/>
              </w:rPr>
              <w:t>Kč/m2/rok</w:t>
            </w:r>
          </w:p>
        </w:tc>
        <w:tc>
          <w:tcPr>
            <w:tcW w:w="1415" w:type="dxa"/>
            <w:tcBorders>
              <w:top w:val="single" w:sz="18" w:space="0" w:color="000000"/>
            </w:tcBorders>
          </w:tcPr>
          <w:p w:rsidR="00AE0CD6" w:rsidRDefault="003D66A5">
            <w:pPr>
              <w:pStyle w:val="TableParagraph"/>
              <w:spacing w:line="233" w:lineRule="exact"/>
              <w:ind w:left="35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82B2B"/>
                <w:w w:val="105"/>
                <w:sz w:val="21"/>
              </w:rPr>
              <w:t>celkem</w:t>
            </w:r>
          </w:p>
          <w:p w:rsidR="00AE0CD6" w:rsidRDefault="003D66A5">
            <w:pPr>
              <w:pStyle w:val="TableParagraph"/>
              <w:spacing w:before="29" w:line="212" w:lineRule="exact"/>
              <w:ind w:left="37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82B2B"/>
                <w:w w:val="105"/>
                <w:sz w:val="21"/>
              </w:rPr>
              <w:t>Kč/rok</w:t>
            </w:r>
          </w:p>
        </w:tc>
        <w:tc>
          <w:tcPr>
            <w:tcW w:w="1566" w:type="dxa"/>
            <w:tcBorders>
              <w:right w:val="single" w:sz="18" w:space="0" w:color="000000"/>
            </w:tcBorders>
          </w:tcPr>
          <w:p w:rsidR="00AE0CD6" w:rsidRDefault="003D66A5">
            <w:pPr>
              <w:pStyle w:val="TableParagraph"/>
              <w:spacing w:line="222" w:lineRule="exact"/>
              <w:ind w:left="41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82B2B"/>
                <w:w w:val="105"/>
                <w:sz w:val="21"/>
              </w:rPr>
              <w:t>celkem</w:t>
            </w:r>
          </w:p>
          <w:p w:rsidR="00AE0CD6" w:rsidRDefault="003D66A5">
            <w:pPr>
              <w:pStyle w:val="TableParagraph"/>
              <w:spacing w:before="29" w:line="222" w:lineRule="exact"/>
              <w:ind w:left="30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82B2B"/>
                <w:w w:val="105"/>
                <w:sz w:val="21"/>
              </w:rPr>
              <w:t>Kč/měsíc</w:t>
            </w:r>
          </w:p>
        </w:tc>
      </w:tr>
      <w:tr w:rsidR="00AE0CD6">
        <w:trPr>
          <w:trHeight w:val="561"/>
        </w:trPr>
        <w:tc>
          <w:tcPr>
            <w:tcW w:w="4656" w:type="dxa"/>
          </w:tcPr>
          <w:p w:rsidR="00AE0CD6" w:rsidRDefault="003D66A5">
            <w:pPr>
              <w:pStyle w:val="TableParagraph"/>
              <w:spacing w:before="161"/>
              <w:ind w:left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82B2B"/>
                <w:w w:val="110"/>
                <w:sz w:val="20"/>
              </w:rPr>
              <w:t xml:space="preserve">Nájemné za užívání místnosti </w:t>
            </w:r>
            <w:r>
              <w:rPr>
                <w:color w:val="282B2B"/>
                <w:w w:val="110"/>
                <w:sz w:val="23"/>
              </w:rPr>
              <w:t xml:space="preserve">č. 109 </w:t>
            </w:r>
            <w:r>
              <w:rPr>
                <w:color w:val="3B3F3F"/>
                <w:w w:val="110"/>
                <w:sz w:val="23"/>
              </w:rPr>
              <w:t xml:space="preserve">- </w:t>
            </w:r>
            <w:r>
              <w:rPr>
                <w:rFonts w:ascii="Arial" w:hAnsi="Arial"/>
                <w:color w:val="282B2B"/>
                <w:w w:val="110"/>
                <w:sz w:val="20"/>
              </w:rPr>
              <w:t>kancelář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AE0CD6" w:rsidRDefault="003D66A5">
            <w:pPr>
              <w:pStyle w:val="TableParagraph"/>
              <w:spacing w:before="161"/>
              <w:ind w:left="173"/>
              <w:rPr>
                <w:sz w:val="23"/>
              </w:rPr>
            </w:pPr>
            <w:r>
              <w:rPr>
                <w:color w:val="282B2B"/>
                <w:w w:val="130"/>
                <w:sz w:val="23"/>
              </w:rPr>
              <w:t>19,n</w:t>
            </w:r>
          </w:p>
        </w:tc>
        <w:tc>
          <w:tcPr>
            <w:tcW w:w="1194" w:type="dxa"/>
            <w:tcBorders>
              <w:left w:val="single" w:sz="6" w:space="0" w:color="000000"/>
            </w:tcBorders>
          </w:tcPr>
          <w:p w:rsidR="00AE0CD6" w:rsidRDefault="003D66A5">
            <w:pPr>
              <w:pStyle w:val="TableParagraph"/>
              <w:spacing w:before="151"/>
              <w:ind w:right="-15"/>
              <w:jc w:val="right"/>
              <w:rPr>
                <w:sz w:val="23"/>
              </w:rPr>
            </w:pPr>
            <w:r>
              <w:rPr>
                <w:color w:val="161A1A"/>
                <w:w w:val="110"/>
                <w:sz w:val="23"/>
              </w:rPr>
              <w:t xml:space="preserve">1 </w:t>
            </w:r>
            <w:r>
              <w:rPr>
                <w:color w:val="282B2B"/>
                <w:w w:val="110"/>
                <w:sz w:val="23"/>
              </w:rPr>
              <w:t>680,0(</w:t>
            </w:r>
          </w:p>
        </w:tc>
        <w:tc>
          <w:tcPr>
            <w:tcW w:w="1415" w:type="dxa"/>
          </w:tcPr>
          <w:p w:rsidR="00AE0CD6" w:rsidRDefault="003D66A5">
            <w:pPr>
              <w:pStyle w:val="TableParagraph"/>
              <w:spacing w:before="151"/>
              <w:ind w:right="-29"/>
              <w:jc w:val="right"/>
              <w:rPr>
                <w:sz w:val="23"/>
              </w:rPr>
            </w:pPr>
            <w:r>
              <w:rPr>
                <w:color w:val="282B2B"/>
                <w:w w:val="110"/>
                <w:sz w:val="23"/>
              </w:rPr>
              <w:t>33 247,2(</w:t>
            </w:r>
          </w:p>
        </w:tc>
        <w:tc>
          <w:tcPr>
            <w:tcW w:w="1566" w:type="dxa"/>
            <w:tcBorders>
              <w:right w:val="single" w:sz="18" w:space="0" w:color="000000"/>
            </w:tcBorders>
          </w:tcPr>
          <w:p w:rsidR="00AE0CD6" w:rsidRDefault="003D66A5">
            <w:pPr>
              <w:pStyle w:val="TableParagraph"/>
              <w:spacing w:before="151"/>
              <w:ind w:right="-15"/>
              <w:jc w:val="right"/>
              <w:rPr>
                <w:sz w:val="23"/>
              </w:rPr>
            </w:pPr>
            <w:r>
              <w:rPr>
                <w:color w:val="282B2B"/>
                <w:w w:val="110"/>
                <w:sz w:val="23"/>
              </w:rPr>
              <w:t>2 770,6(</w:t>
            </w:r>
          </w:p>
        </w:tc>
      </w:tr>
      <w:tr w:rsidR="00AE0CD6">
        <w:trPr>
          <w:trHeight w:val="521"/>
        </w:trPr>
        <w:tc>
          <w:tcPr>
            <w:tcW w:w="4656" w:type="dxa"/>
          </w:tcPr>
          <w:p w:rsidR="00AE0CD6" w:rsidRDefault="003D66A5">
            <w:pPr>
              <w:pStyle w:val="TableParagraph"/>
              <w:spacing w:before="141"/>
              <w:ind w:left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161A1A"/>
                <w:w w:val="105"/>
                <w:sz w:val="20"/>
              </w:rPr>
              <w:t xml:space="preserve">Nájemné </w:t>
            </w:r>
            <w:r>
              <w:rPr>
                <w:rFonts w:ascii="Arial" w:hAnsi="Arial"/>
                <w:color w:val="282B2B"/>
                <w:w w:val="105"/>
                <w:sz w:val="20"/>
              </w:rPr>
              <w:t xml:space="preserve">za užívání místnosti </w:t>
            </w:r>
            <w:r>
              <w:rPr>
                <w:color w:val="282B2B"/>
                <w:w w:val="105"/>
                <w:sz w:val="23"/>
              </w:rPr>
              <w:t>č. 11</w:t>
            </w:r>
            <w:r>
              <w:rPr>
                <w:rFonts w:ascii="Arial" w:hAnsi="Arial"/>
                <w:color w:val="282B2B"/>
                <w:w w:val="105"/>
              </w:rPr>
              <w:t xml:space="preserve">O - </w:t>
            </w:r>
            <w:r>
              <w:rPr>
                <w:rFonts w:ascii="Arial" w:hAnsi="Arial"/>
                <w:color w:val="282B2B"/>
                <w:w w:val="105"/>
                <w:sz w:val="20"/>
              </w:rPr>
              <w:t>kancelář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AE0CD6" w:rsidRDefault="003D66A5">
            <w:pPr>
              <w:pStyle w:val="TableParagraph"/>
              <w:spacing w:before="141"/>
              <w:ind w:left="175"/>
              <w:rPr>
                <w:sz w:val="23"/>
              </w:rPr>
            </w:pPr>
            <w:r>
              <w:rPr>
                <w:color w:val="282B2B"/>
                <w:w w:val="110"/>
                <w:sz w:val="23"/>
              </w:rPr>
              <w:t>27,25</w:t>
            </w:r>
          </w:p>
        </w:tc>
        <w:tc>
          <w:tcPr>
            <w:tcW w:w="1194" w:type="dxa"/>
            <w:tcBorders>
              <w:left w:val="single" w:sz="6" w:space="0" w:color="000000"/>
            </w:tcBorders>
          </w:tcPr>
          <w:p w:rsidR="00AE0CD6" w:rsidRDefault="003D66A5">
            <w:pPr>
              <w:pStyle w:val="TableParagraph"/>
              <w:spacing w:before="131"/>
              <w:ind w:right="-15"/>
              <w:jc w:val="right"/>
              <w:rPr>
                <w:sz w:val="23"/>
              </w:rPr>
            </w:pPr>
            <w:r>
              <w:rPr>
                <w:color w:val="282B2B"/>
                <w:w w:val="105"/>
                <w:sz w:val="23"/>
              </w:rPr>
              <w:t>1 680,0(</w:t>
            </w:r>
          </w:p>
        </w:tc>
        <w:tc>
          <w:tcPr>
            <w:tcW w:w="1415" w:type="dxa"/>
          </w:tcPr>
          <w:p w:rsidR="00AE0CD6" w:rsidRDefault="003D66A5">
            <w:pPr>
              <w:pStyle w:val="TableParagraph"/>
              <w:spacing w:before="131"/>
              <w:ind w:right="-29"/>
              <w:jc w:val="right"/>
              <w:rPr>
                <w:sz w:val="23"/>
              </w:rPr>
            </w:pPr>
            <w:r>
              <w:rPr>
                <w:color w:val="282B2B"/>
                <w:w w:val="105"/>
                <w:sz w:val="23"/>
              </w:rPr>
              <w:t>45 780,0(</w:t>
            </w:r>
          </w:p>
        </w:tc>
        <w:tc>
          <w:tcPr>
            <w:tcW w:w="1566" w:type="dxa"/>
            <w:tcBorders>
              <w:right w:val="single" w:sz="18" w:space="0" w:color="000000"/>
            </w:tcBorders>
          </w:tcPr>
          <w:p w:rsidR="00AE0CD6" w:rsidRDefault="003D66A5">
            <w:pPr>
              <w:pStyle w:val="TableParagraph"/>
              <w:spacing w:before="131"/>
              <w:ind w:right="-15"/>
              <w:jc w:val="right"/>
              <w:rPr>
                <w:sz w:val="23"/>
              </w:rPr>
            </w:pPr>
            <w:r>
              <w:rPr>
                <w:color w:val="282B2B"/>
                <w:w w:val="105"/>
                <w:sz w:val="23"/>
              </w:rPr>
              <w:t>3 815,0(</w:t>
            </w:r>
          </w:p>
        </w:tc>
      </w:tr>
      <w:tr w:rsidR="00AE0CD6">
        <w:trPr>
          <w:trHeight w:val="521"/>
        </w:trPr>
        <w:tc>
          <w:tcPr>
            <w:tcW w:w="4656" w:type="dxa"/>
          </w:tcPr>
          <w:p w:rsidR="00AE0CD6" w:rsidRDefault="003D66A5">
            <w:pPr>
              <w:pStyle w:val="TableParagraph"/>
              <w:spacing w:before="131"/>
              <w:ind w:left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82B2B"/>
                <w:w w:val="115"/>
                <w:sz w:val="20"/>
              </w:rPr>
              <w:t xml:space="preserve">Nájemné za užívání místnosti č. </w:t>
            </w:r>
            <w:r>
              <w:rPr>
                <w:color w:val="282B2B"/>
                <w:w w:val="115"/>
                <w:sz w:val="23"/>
              </w:rPr>
              <w:t xml:space="preserve">306- </w:t>
            </w:r>
            <w:r>
              <w:rPr>
                <w:rFonts w:ascii="Arial" w:hAnsi="Arial"/>
                <w:color w:val="282B2B"/>
                <w:w w:val="115"/>
                <w:sz w:val="20"/>
              </w:rPr>
              <w:t>sklad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AE0CD6" w:rsidRDefault="003D66A5">
            <w:pPr>
              <w:pStyle w:val="TableParagraph"/>
              <w:spacing w:before="131"/>
              <w:ind w:left="175"/>
              <w:rPr>
                <w:sz w:val="23"/>
              </w:rPr>
            </w:pPr>
            <w:r>
              <w:rPr>
                <w:color w:val="282B2B"/>
                <w:sz w:val="23"/>
              </w:rPr>
              <w:t>21,3ť</w:t>
            </w:r>
          </w:p>
        </w:tc>
        <w:tc>
          <w:tcPr>
            <w:tcW w:w="1194" w:type="dxa"/>
            <w:tcBorders>
              <w:left w:val="single" w:sz="6" w:space="0" w:color="000000"/>
            </w:tcBorders>
          </w:tcPr>
          <w:p w:rsidR="00AE0CD6" w:rsidRDefault="003D66A5">
            <w:pPr>
              <w:pStyle w:val="TableParagraph"/>
              <w:spacing w:before="131"/>
              <w:ind w:right="-29"/>
              <w:jc w:val="right"/>
              <w:rPr>
                <w:sz w:val="23"/>
              </w:rPr>
            </w:pPr>
            <w:r>
              <w:rPr>
                <w:color w:val="282B2B"/>
                <w:w w:val="105"/>
                <w:sz w:val="23"/>
              </w:rPr>
              <w:t>1 200,0(</w:t>
            </w:r>
          </w:p>
        </w:tc>
        <w:tc>
          <w:tcPr>
            <w:tcW w:w="1415" w:type="dxa"/>
          </w:tcPr>
          <w:p w:rsidR="00AE0CD6" w:rsidRDefault="003D66A5">
            <w:pPr>
              <w:pStyle w:val="TableParagraph"/>
              <w:spacing w:before="131"/>
              <w:ind w:right="-29"/>
              <w:jc w:val="right"/>
              <w:rPr>
                <w:sz w:val="23"/>
              </w:rPr>
            </w:pPr>
            <w:r>
              <w:rPr>
                <w:color w:val="282B2B"/>
                <w:w w:val="110"/>
                <w:sz w:val="23"/>
              </w:rPr>
              <w:t>25 656,0(</w:t>
            </w:r>
          </w:p>
        </w:tc>
        <w:tc>
          <w:tcPr>
            <w:tcW w:w="1566" w:type="dxa"/>
            <w:tcBorders>
              <w:right w:val="single" w:sz="18" w:space="0" w:color="000000"/>
            </w:tcBorders>
          </w:tcPr>
          <w:p w:rsidR="00AE0CD6" w:rsidRDefault="003D66A5">
            <w:pPr>
              <w:pStyle w:val="TableParagraph"/>
              <w:spacing w:before="131"/>
              <w:jc w:val="right"/>
              <w:rPr>
                <w:sz w:val="23"/>
              </w:rPr>
            </w:pPr>
            <w:r>
              <w:rPr>
                <w:color w:val="282B2B"/>
                <w:w w:val="110"/>
                <w:sz w:val="23"/>
              </w:rPr>
              <w:t>2138,0(</w:t>
            </w:r>
          </w:p>
        </w:tc>
      </w:tr>
      <w:tr w:rsidR="00AE0CD6">
        <w:trPr>
          <w:trHeight w:val="511"/>
        </w:trPr>
        <w:tc>
          <w:tcPr>
            <w:tcW w:w="4656" w:type="dxa"/>
            <w:tcBorders>
              <w:left w:val="single" w:sz="18" w:space="0" w:color="000000"/>
            </w:tcBorders>
          </w:tcPr>
          <w:p w:rsidR="00AE0CD6" w:rsidRDefault="003D66A5">
            <w:pPr>
              <w:pStyle w:val="TableParagraph"/>
              <w:spacing w:before="28" w:line="240" w:lineRule="atLeast"/>
              <w:ind w:left="9" w:right="25" w:hanging="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82B2B"/>
                <w:w w:val="115"/>
                <w:sz w:val="20"/>
              </w:rPr>
              <w:t>Nájemné</w:t>
            </w:r>
            <w:r>
              <w:rPr>
                <w:rFonts w:ascii="Arial" w:hAnsi="Arial"/>
                <w:color w:val="282B2B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rial" w:hAnsi="Arial"/>
                <w:color w:val="282B2B"/>
                <w:w w:val="115"/>
                <w:sz w:val="20"/>
              </w:rPr>
              <w:t>za</w:t>
            </w:r>
            <w:r>
              <w:rPr>
                <w:rFonts w:ascii="Arial" w:hAnsi="Arial"/>
                <w:color w:val="282B2B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Arial" w:hAnsi="Arial"/>
                <w:color w:val="282B2B"/>
                <w:w w:val="115"/>
                <w:sz w:val="20"/>
              </w:rPr>
              <w:t>spoluužívání</w:t>
            </w:r>
            <w:r>
              <w:rPr>
                <w:rFonts w:ascii="Arial" w:hAnsi="Arial"/>
                <w:color w:val="282B2B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rial" w:hAnsi="Arial"/>
                <w:color w:val="282B2B"/>
                <w:w w:val="115"/>
                <w:sz w:val="20"/>
              </w:rPr>
              <w:t>společných</w:t>
            </w:r>
            <w:r>
              <w:rPr>
                <w:rFonts w:ascii="Arial" w:hAnsi="Arial"/>
                <w:color w:val="282B2B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rial" w:hAnsi="Arial"/>
                <w:color w:val="282B2B"/>
                <w:w w:val="115"/>
                <w:sz w:val="20"/>
              </w:rPr>
              <w:t>prostor- podíl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AE0CD6" w:rsidRDefault="003D66A5">
            <w:pPr>
              <w:pStyle w:val="TableParagraph"/>
              <w:spacing w:before="131"/>
              <w:ind w:left="173"/>
              <w:rPr>
                <w:sz w:val="23"/>
              </w:rPr>
            </w:pPr>
            <w:r>
              <w:rPr>
                <w:color w:val="282B2B"/>
                <w:w w:val="110"/>
                <w:sz w:val="23"/>
              </w:rPr>
              <w:t>18,m</w:t>
            </w:r>
          </w:p>
        </w:tc>
        <w:tc>
          <w:tcPr>
            <w:tcW w:w="1194" w:type="dxa"/>
            <w:tcBorders>
              <w:left w:val="single" w:sz="6" w:space="0" w:color="000000"/>
            </w:tcBorders>
          </w:tcPr>
          <w:p w:rsidR="00AE0CD6" w:rsidRDefault="003D66A5">
            <w:pPr>
              <w:pStyle w:val="TableParagraph"/>
              <w:spacing w:before="121"/>
              <w:ind w:right="-29"/>
              <w:jc w:val="right"/>
              <w:rPr>
                <w:sz w:val="23"/>
              </w:rPr>
            </w:pPr>
            <w:r>
              <w:rPr>
                <w:color w:val="282B2B"/>
                <w:w w:val="105"/>
                <w:sz w:val="23"/>
              </w:rPr>
              <w:t>840,0(</w:t>
            </w:r>
          </w:p>
        </w:tc>
        <w:tc>
          <w:tcPr>
            <w:tcW w:w="1415" w:type="dxa"/>
          </w:tcPr>
          <w:p w:rsidR="00AE0CD6" w:rsidRDefault="003D66A5">
            <w:pPr>
              <w:pStyle w:val="TableParagraph"/>
              <w:spacing w:before="131"/>
              <w:ind w:right="-29"/>
              <w:jc w:val="right"/>
              <w:rPr>
                <w:sz w:val="23"/>
              </w:rPr>
            </w:pPr>
            <w:r>
              <w:rPr>
                <w:color w:val="282B2B"/>
                <w:w w:val="110"/>
                <w:sz w:val="23"/>
              </w:rPr>
              <w:t>15 699,6(</w:t>
            </w:r>
          </w:p>
        </w:tc>
        <w:tc>
          <w:tcPr>
            <w:tcW w:w="1566" w:type="dxa"/>
            <w:tcBorders>
              <w:right w:val="single" w:sz="18" w:space="0" w:color="000000"/>
            </w:tcBorders>
          </w:tcPr>
          <w:p w:rsidR="00AE0CD6" w:rsidRDefault="003D66A5">
            <w:pPr>
              <w:pStyle w:val="TableParagraph"/>
              <w:spacing w:before="121"/>
              <w:ind w:right="-29"/>
              <w:jc w:val="right"/>
              <w:rPr>
                <w:sz w:val="23"/>
              </w:rPr>
            </w:pPr>
            <w:r>
              <w:rPr>
                <w:color w:val="282B2B"/>
                <w:w w:val="110"/>
                <w:sz w:val="23"/>
              </w:rPr>
              <w:t>1 308,3(</w:t>
            </w:r>
          </w:p>
        </w:tc>
      </w:tr>
      <w:tr w:rsidR="00AE0CD6">
        <w:trPr>
          <w:trHeight w:val="521"/>
        </w:trPr>
        <w:tc>
          <w:tcPr>
            <w:tcW w:w="4656" w:type="dxa"/>
            <w:tcBorders>
              <w:left w:val="single" w:sz="18" w:space="0" w:color="000000"/>
            </w:tcBorders>
          </w:tcPr>
          <w:p w:rsidR="00AE0CD6" w:rsidRDefault="003D66A5">
            <w:pPr>
              <w:pStyle w:val="TableParagraph"/>
              <w:spacing w:before="169"/>
              <w:ind w:left="1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82B2B"/>
                <w:w w:val="105"/>
                <w:sz w:val="21"/>
              </w:rPr>
              <w:t>Nájemné celkem bez DPH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AE0CD6" w:rsidRDefault="00AE0CD6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left w:val="single" w:sz="6" w:space="0" w:color="000000"/>
            </w:tcBorders>
          </w:tcPr>
          <w:p w:rsidR="00AE0CD6" w:rsidRDefault="00AE0CD6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AE0CD6" w:rsidRDefault="003D66A5">
            <w:pPr>
              <w:pStyle w:val="TableParagraph"/>
              <w:spacing w:before="159"/>
              <w:ind w:right="-29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82B2B"/>
                <w:w w:val="110"/>
                <w:sz w:val="21"/>
              </w:rPr>
              <w:t>120 382,8(</w:t>
            </w:r>
          </w:p>
        </w:tc>
        <w:tc>
          <w:tcPr>
            <w:tcW w:w="1566" w:type="dxa"/>
            <w:tcBorders>
              <w:right w:val="single" w:sz="18" w:space="0" w:color="000000"/>
            </w:tcBorders>
          </w:tcPr>
          <w:p w:rsidR="00AE0CD6" w:rsidRDefault="003D66A5">
            <w:pPr>
              <w:pStyle w:val="TableParagraph"/>
              <w:spacing w:before="159"/>
              <w:ind w:right="-29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82B2B"/>
                <w:w w:val="105"/>
                <w:sz w:val="21"/>
              </w:rPr>
              <w:t>10 031,90</w:t>
            </w:r>
          </w:p>
        </w:tc>
      </w:tr>
      <w:tr w:rsidR="00AE0CD6">
        <w:trPr>
          <w:trHeight w:val="531"/>
        </w:trPr>
        <w:tc>
          <w:tcPr>
            <w:tcW w:w="9614" w:type="dxa"/>
            <w:gridSpan w:val="5"/>
            <w:tcBorders>
              <w:left w:val="single" w:sz="18" w:space="0" w:color="000000"/>
            </w:tcBorders>
          </w:tcPr>
          <w:p w:rsidR="00AE0CD6" w:rsidRDefault="003D66A5">
            <w:pPr>
              <w:pStyle w:val="TableParagraph"/>
              <w:spacing w:before="159"/>
              <w:ind w:left="1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82B2B"/>
                <w:w w:val="105"/>
                <w:sz w:val="21"/>
              </w:rPr>
              <w:t>Paušální platby za služby</w:t>
            </w:r>
          </w:p>
        </w:tc>
      </w:tr>
      <w:tr w:rsidR="00AE0CD6">
        <w:trPr>
          <w:trHeight w:val="521"/>
        </w:trPr>
        <w:tc>
          <w:tcPr>
            <w:tcW w:w="4656" w:type="dxa"/>
          </w:tcPr>
          <w:p w:rsidR="00AE0CD6" w:rsidRDefault="003D66A5">
            <w:pPr>
              <w:pStyle w:val="TableParagraph"/>
              <w:spacing w:before="158"/>
              <w:ind w:left="2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82B2B"/>
                <w:w w:val="110"/>
                <w:sz w:val="20"/>
              </w:rPr>
              <w:t>Dodávka vody včetně stočného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AE0CD6" w:rsidRDefault="00AE0CD6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left w:val="single" w:sz="6" w:space="0" w:color="000000"/>
              <w:right w:val="single" w:sz="6" w:space="0" w:color="000000"/>
            </w:tcBorders>
          </w:tcPr>
          <w:p w:rsidR="00AE0CD6" w:rsidRDefault="00AE0CD6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left w:val="single" w:sz="6" w:space="0" w:color="000000"/>
              <w:right w:val="single" w:sz="6" w:space="0" w:color="000000"/>
            </w:tcBorders>
          </w:tcPr>
          <w:p w:rsidR="00AE0CD6" w:rsidRDefault="003D66A5">
            <w:pPr>
              <w:pStyle w:val="TableParagraph"/>
              <w:spacing w:before="131"/>
              <w:ind w:right="-15"/>
              <w:jc w:val="right"/>
              <w:rPr>
                <w:sz w:val="23"/>
              </w:rPr>
            </w:pPr>
            <w:r>
              <w:rPr>
                <w:color w:val="282B2B"/>
                <w:w w:val="110"/>
                <w:sz w:val="23"/>
              </w:rPr>
              <w:t>4 800,0(</w:t>
            </w:r>
          </w:p>
        </w:tc>
        <w:tc>
          <w:tcPr>
            <w:tcW w:w="1566" w:type="dxa"/>
            <w:tcBorders>
              <w:left w:val="single" w:sz="6" w:space="0" w:color="000000"/>
              <w:right w:val="single" w:sz="18" w:space="0" w:color="000000"/>
            </w:tcBorders>
          </w:tcPr>
          <w:p w:rsidR="00AE0CD6" w:rsidRDefault="003D66A5">
            <w:pPr>
              <w:pStyle w:val="TableParagraph"/>
              <w:spacing w:before="131"/>
              <w:ind w:right="-29"/>
              <w:jc w:val="right"/>
              <w:rPr>
                <w:sz w:val="23"/>
              </w:rPr>
            </w:pPr>
            <w:r>
              <w:rPr>
                <w:color w:val="282B2B"/>
                <w:w w:val="95"/>
                <w:sz w:val="23"/>
              </w:rPr>
              <w:t>400,0C</w:t>
            </w:r>
          </w:p>
        </w:tc>
      </w:tr>
      <w:tr w:rsidR="00AE0CD6">
        <w:trPr>
          <w:trHeight w:val="320"/>
        </w:trPr>
        <w:tc>
          <w:tcPr>
            <w:tcW w:w="4656" w:type="dxa"/>
          </w:tcPr>
          <w:p w:rsidR="00AE0CD6" w:rsidRDefault="003D66A5">
            <w:pPr>
              <w:pStyle w:val="TableParagraph"/>
              <w:spacing w:before="58"/>
              <w:ind w:left="2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82B2B"/>
                <w:w w:val="110"/>
                <w:sz w:val="20"/>
              </w:rPr>
              <w:t>Dodávka elektrické energie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AE0CD6" w:rsidRDefault="00AE0CD6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left w:val="single" w:sz="6" w:space="0" w:color="000000"/>
              <w:right w:val="single" w:sz="6" w:space="0" w:color="000000"/>
            </w:tcBorders>
          </w:tcPr>
          <w:p w:rsidR="00AE0CD6" w:rsidRDefault="00AE0CD6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left w:val="single" w:sz="6" w:space="0" w:color="000000"/>
              <w:right w:val="single" w:sz="6" w:space="0" w:color="000000"/>
            </w:tcBorders>
          </w:tcPr>
          <w:p w:rsidR="00AE0CD6" w:rsidRDefault="003D66A5">
            <w:pPr>
              <w:pStyle w:val="TableParagraph"/>
              <w:spacing w:before="31"/>
              <w:ind w:right="-29"/>
              <w:jc w:val="right"/>
              <w:rPr>
                <w:sz w:val="23"/>
              </w:rPr>
            </w:pPr>
            <w:r>
              <w:rPr>
                <w:color w:val="282B2B"/>
                <w:w w:val="105"/>
                <w:sz w:val="23"/>
              </w:rPr>
              <w:t>10 800,0C</w:t>
            </w:r>
          </w:p>
        </w:tc>
        <w:tc>
          <w:tcPr>
            <w:tcW w:w="1566" w:type="dxa"/>
            <w:tcBorders>
              <w:left w:val="single" w:sz="6" w:space="0" w:color="000000"/>
              <w:right w:val="single" w:sz="18" w:space="0" w:color="000000"/>
            </w:tcBorders>
          </w:tcPr>
          <w:p w:rsidR="00AE0CD6" w:rsidRDefault="003D66A5">
            <w:pPr>
              <w:pStyle w:val="TableParagraph"/>
              <w:spacing w:before="31"/>
              <w:ind w:right="-44"/>
              <w:jc w:val="right"/>
              <w:rPr>
                <w:sz w:val="23"/>
              </w:rPr>
            </w:pPr>
            <w:r>
              <w:rPr>
                <w:color w:val="282B2B"/>
                <w:w w:val="105"/>
                <w:sz w:val="23"/>
              </w:rPr>
              <w:t>900,00</w:t>
            </w:r>
          </w:p>
        </w:tc>
      </w:tr>
      <w:tr w:rsidR="00AE0CD6">
        <w:trPr>
          <w:trHeight w:val="461"/>
        </w:trPr>
        <w:tc>
          <w:tcPr>
            <w:tcW w:w="4656" w:type="dxa"/>
          </w:tcPr>
          <w:p w:rsidR="00AE0CD6" w:rsidRDefault="003D66A5">
            <w:pPr>
              <w:pStyle w:val="TableParagraph"/>
              <w:spacing w:before="138"/>
              <w:ind w:left="2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161A1A"/>
                <w:w w:val="110"/>
                <w:sz w:val="20"/>
              </w:rPr>
              <w:t>Dodávka tepla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AE0CD6" w:rsidRDefault="00AE0CD6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left w:val="single" w:sz="6" w:space="0" w:color="000000"/>
              <w:right w:val="single" w:sz="6" w:space="0" w:color="000000"/>
            </w:tcBorders>
          </w:tcPr>
          <w:p w:rsidR="00AE0CD6" w:rsidRDefault="00AE0CD6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left w:val="single" w:sz="6" w:space="0" w:color="000000"/>
              <w:right w:val="single" w:sz="6" w:space="0" w:color="000000"/>
            </w:tcBorders>
          </w:tcPr>
          <w:p w:rsidR="00AE0CD6" w:rsidRDefault="003D66A5">
            <w:pPr>
              <w:pStyle w:val="TableParagraph"/>
              <w:spacing w:before="111"/>
              <w:ind w:right="-15"/>
              <w:jc w:val="right"/>
              <w:rPr>
                <w:sz w:val="23"/>
              </w:rPr>
            </w:pPr>
            <w:r>
              <w:rPr>
                <w:color w:val="282B2B"/>
                <w:w w:val="110"/>
                <w:sz w:val="23"/>
              </w:rPr>
              <w:t>14 160,0(</w:t>
            </w:r>
          </w:p>
        </w:tc>
        <w:tc>
          <w:tcPr>
            <w:tcW w:w="1566" w:type="dxa"/>
            <w:tcBorders>
              <w:left w:val="single" w:sz="6" w:space="0" w:color="000000"/>
              <w:right w:val="single" w:sz="18" w:space="0" w:color="000000"/>
            </w:tcBorders>
          </w:tcPr>
          <w:p w:rsidR="00AE0CD6" w:rsidRDefault="003D66A5">
            <w:pPr>
              <w:pStyle w:val="TableParagraph"/>
              <w:spacing w:before="111"/>
              <w:ind w:right="-29"/>
              <w:jc w:val="right"/>
              <w:rPr>
                <w:sz w:val="23"/>
              </w:rPr>
            </w:pPr>
            <w:r>
              <w:rPr>
                <w:color w:val="282B2B"/>
                <w:w w:val="105"/>
                <w:sz w:val="23"/>
              </w:rPr>
              <w:t>1180,0C</w:t>
            </w:r>
          </w:p>
        </w:tc>
      </w:tr>
      <w:tr w:rsidR="00AE0CD6">
        <w:trPr>
          <w:trHeight w:val="521"/>
        </w:trPr>
        <w:tc>
          <w:tcPr>
            <w:tcW w:w="4656" w:type="dxa"/>
            <w:tcBorders>
              <w:left w:val="single" w:sz="18" w:space="0" w:color="000000"/>
            </w:tcBorders>
          </w:tcPr>
          <w:p w:rsidR="00AE0CD6" w:rsidRDefault="003D66A5">
            <w:pPr>
              <w:pStyle w:val="TableParagraph"/>
              <w:spacing w:before="168"/>
              <w:ind w:left="1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82B2B"/>
                <w:w w:val="110"/>
                <w:sz w:val="20"/>
              </w:rPr>
              <w:t>Úklid společných prostor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AE0CD6" w:rsidRDefault="00AE0CD6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left w:val="single" w:sz="6" w:space="0" w:color="000000"/>
              <w:right w:val="single" w:sz="6" w:space="0" w:color="000000"/>
            </w:tcBorders>
          </w:tcPr>
          <w:p w:rsidR="00AE0CD6" w:rsidRDefault="00AE0CD6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left w:val="single" w:sz="6" w:space="0" w:color="000000"/>
              <w:right w:val="single" w:sz="6" w:space="0" w:color="000000"/>
            </w:tcBorders>
          </w:tcPr>
          <w:p w:rsidR="00AE0CD6" w:rsidRDefault="003D66A5">
            <w:pPr>
              <w:pStyle w:val="TableParagraph"/>
              <w:spacing w:before="141"/>
              <w:ind w:right="-29"/>
              <w:jc w:val="right"/>
              <w:rPr>
                <w:sz w:val="23"/>
              </w:rPr>
            </w:pPr>
            <w:r>
              <w:rPr>
                <w:color w:val="161A1A"/>
                <w:sz w:val="23"/>
              </w:rPr>
              <w:t xml:space="preserve">10 </w:t>
            </w:r>
            <w:r>
              <w:rPr>
                <w:color w:val="282B2B"/>
                <w:sz w:val="23"/>
              </w:rPr>
              <w:t>992,0C</w:t>
            </w:r>
          </w:p>
        </w:tc>
        <w:tc>
          <w:tcPr>
            <w:tcW w:w="1566" w:type="dxa"/>
            <w:tcBorders>
              <w:left w:val="single" w:sz="6" w:space="0" w:color="000000"/>
              <w:right w:val="single" w:sz="18" w:space="0" w:color="000000"/>
            </w:tcBorders>
          </w:tcPr>
          <w:p w:rsidR="00AE0CD6" w:rsidRDefault="003D66A5">
            <w:pPr>
              <w:pStyle w:val="TableParagraph"/>
              <w:spacing w:before="131"/>
              <w:ind w:right="-44"/>
              <w:jc w:val="right"/>
              <w:rPr>
                <w:sz w:val="23"/>
              </w:rPr>
            </w:pPr>
            <w:r>
              <w:rPr>
                <w:color w:val="282B2B"/>
                <w:w w:val="105"/>
                <w:sz w:val="23"/>
              </w:rPr>
              <w:t>916,00</w:t>
            </w:r>
          </w:p>
        </w:tc>
      </w:tr>
      <w:tr w:rsidR="00AE0CD6">
        <w:trPr>
          <w:trHeight w:val="541"/>
        </w:trPr>
        <w:tc>
          <w:tcPr>
            <w:tcW w:w="4656" w:type="dxa"/>
            <w:tcBorders>
              <w:left w:val="single" w:sz="18" w:space="0" w:color="000000"/>
            </w:tcBorders>
          </w:tcPr>
          <w:p w:rsidR="00AE0CD6" w:rsidRDefault="003D66A5">
            <w:pPr>
              <w:pStyle w:val="TableParagraph"/>
              <w:spacing w:before="159"/>
              <w:ind w:left="1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82B2B"/>
                <w:w w:val="110"/>
                <w:sz w:val="21"/>
              </w:rPr>
              <w:t>Paušální</w:t>
            </w:r>
            <w:r>
              <w:rPr>
                <w:rFonts w:ascii="Arial" w:hAnsi="Arial"/>
                <w:b/>
                <w:color w:val="282B2B"/>
                <w:spacing w:val="-24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82B2B"/>
                <w:w w:val="110"/>
                <w:sz w:val="21"/>
              </w:rPr>
              <w:t>platby</w:t>
            </w:r>
            <w:r>
              <w:rPr>
                <w:rFonts w:ascii="Arial" w:hAnsi="Arial"/>
                <w:b/>
                <w:color w:val="282B2B"/>
                <w:spacing w:val="-31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82B2B"/>
                <w:w w:val="110"/>
                <w:sz w:val="21"/>
              </w:rPr>
              <w:t>za</w:t>
            </w:r>
            <w:r>
              <w:rPr>
                <w:rFonts w:ascii="Arial" w:hAnsi="Arial"/>
                <w:b/>
                <w:color w:val="282B2B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82B2B"/>
                <w:w w:val="110"/>
                <w:sz w:val="21"/>
              </w:rPr>
              <w:t>služby</w:t>
            </w:r>
            <w:r>
              <w:rPr>
                <w:rFonts w:ascii="Arial" w:hAnsi="Arial"/>
                <w:b/>
                <w:color w:val="282B2B"/>
                <w:spacing w:val="-29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82B2B"/>
                <w:w w:val="110"/>
                <w:sz w:val="21"/>
              </w:rPr>
              <w:t>celkem</w:t>
            </w:r>
            <w:r>
              <w:rPr>
                <w:rFonts w:ascii="Arial" w:hAnsi="Arial"/>
                <w:b/>
                <w:color w:val="282B2B"/>
                <w:spacing w:val="-33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82B2B"/>
                <w:w w:val="110"/>
                <w:sz w:val="21"/>
              </w:rPr>
              <w:t>bez</w:t>
            </w:r>
            <w:r>
              <w:rPr>
                <w:rFonts w:ascii="Arial" w:hAnsi="Arial"/>
                <w:b/>
                <w:color w:val="282B2B"/>
                <w:spacing w:val="-40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82B2B"/>
                <w:w w:val="110"/>
                <w:sz w:val="21"/>
              </w:rPr>
              <w:t>DPH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AE0CD6" w:rsidRDefault="00AE0CD6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left w:val="single" w:sz="6" w:space="0" w:color="000000"/>
              <w:right w:val="single" w:sz="6" w:space="0" w:color="000000"/>
            </w:tcBorders>
          </w:tcPr>
          <w:p w:rsidR="00AE0CD6" w:rsidRDefault="00AE0CD6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left w:val="single" w:sz="6" w:space="0" w:color="000000"/>
              <w:right w:val="single" w:sz="6" w:space="0" w:color="000000"/>
            </w:tcBorders>
          </w:tcPr>
          <w:p w:rsidR="00AE0CD6" w:rsidRDefault="003D66A5">
            <w:pPr>
              <w:pStyle w:val="TableParagraph"/>
              <w:spacing w:before="149"/>
              <w:ind w:right="-15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82B2B"/>
                <w:w w:val="110"/>
                <w:sz w:val="21"/>
              </w:rPr>
              <w:t>40 752,0(</w:t>
            </w:r>
          </w:p>
        </w:tc>
        <w:tc>
          <w:tcPr>
            <w:tcW w:w="1566" w:type="dxa"/>
            <w:tcBorders>
              <w:left w:val="single" w:sz="6" w:space="0" w:color="000000"/>
              <w:right w:val="single" w:sz="18" w:space="0" w:color="000000"/>
            </w:tcBorders>
          </w:tcPr>
          <w:p w:rsidR="00AE0CD6" w:rsidRDefault="003D66A5">
            <w:pPr>
              <w:pStyle w:val="TableParagraph"/>
              <w:spacing w:before="168"/>
              <w:ind w:right="-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82B2B"/>
                <w:w w:val="105"/>
                <w:sz w:val="20"/>
              </w:rPr>
              <w:t>3 396,0C</w:t>
            </w:r>
          </w:p>
        </w:tc>
      </w:tr>
      <w:tr w:rsidR="00AE0CD6">
        <w:trPr>
          <w:trHeight w:val="521"/>
        </w:trPr>
        <w:tc>
          <w:tcPr>
            <w:tcW w:w="4656" w:type="dxa"/>
          </w:tcPr>
          <w:p w:rsidR="00AE0CD6" w:rsidRDefault="003D66A5">
            <w:pPr>
              <w:pStyle w:val="TableParagraph"/>
              <w:spacing w:before="149"/>
              <w:ind w:left="2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82B2B"/>
                <w:w w:val="110"/>
                <w:sz w:val="21"/>
              </w:rPr>
              <w:t>Úhrada celkem bez DPH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AE0CD6" w:rsidRDefault="00AE0CD6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left w:val="single" w:sz="6" w:space="0" w:color="000000"/>
              <w:right w:val="single" w:sz="6" w:space="0" w:color="000000"/>
            </w:tcBorders>
          </w:tcPr>
          <w:p w:rsidR="00AE0CD6" w:rsidRDefault="00AE0CD6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left w:val="single" w:sz="6" w:space="0" w:color="000000"/>
              <w:right w:val="single" w:sz="6" w:space="0" w:color="000000"/>
            </w:tcBorders>
          </w:tcPr>
          <w:p w:rsidR="00AE0CD6" w:rsidRDefault="003D66A5">
            <w:pPr>
              <w:pStyle w:val="TableParagraph"/>
              <w:spacing w:before="149"/>
              <w:ind w:right="-29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82B2B"/>
                <w:w w:val="105"/>
                <w:sz w:val="21"/>
              </w:rPr>
              <w:t>161134,4E</w:t>
            </w:r>
          </w:p>
        </w:tc>
        <w:tc>
          <w:tcPr>
            <w:tcW w:w="1566" w:type="dxa"/>
            <w:tcBorders>
              <w:left w:val="single" w:sz="6" w:space="0" w:color="000000"/>
              <w:right w:val="single" w:sz="18" w:space="0" w:color="000000"/>
            </w:tcBorders>
          </w:tcPr>
          <w:p w:rsidR="00AE0CD6" w:rsidRDefault="003D66A5">
            <w:pPr>
              <w:pStyle w:val="TableParagraph"/>
              <w:spacing w:before="149"/>
              <w:ind w:right="-29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82B2B"/>
                <w:w w:val="105"/>
                <w:sz w:val="21"/>
              </w:rPr>
              <w:t>13 427,9(</w:t>
            </w:r>
          </w:p>
        </w:tc>
      </w:tr>
    </w:tbl>
    <w:p w:rsidR="00AE0CD6" w:rsidRDefault="00AE0CD6">
      <w:pPr>
        <w:pStyle w:val="Zkladntext"/>
        <w:spacing w:before="10"/>
      </w:pPr>
    </w:p>
    <w:p w:rsidR="00AE0CD6" w:rsidRDefault="003D66A5">
      <w:pPr>
        <w:pStyle w:val="Nadpis7"/>
        <w:spacing w:before="94"/>
        <w:ind w:left="2694" w:right="3045"/>
        <w:jc w:val="center"/>
      </w:pPr>
      <w:r>
        <w:rPr>
          <w:color w:val="282B2B"/>
          <w:w w:val="130"/>
        </w:rPr>
        <w:t>Ill.</w:t>
      </w:r>
    </w:p>
    <w:p w:rsidR="00AE0CD6" w:rsidRDefault="003D66A5">
      <w:pPr>
        <w:pStyle w:val="Nadpis8"/>
        <w:ind w:left="2662"/>
      </w:pPr>
      <w:r>
        <w:rPr>
          <w:color w:val="282B2B"/>
          <w:w w:val="105"/>
        </w:rPr>
        <w:t>Závěrečná ustanovení</w:t>
      </w:r>
    </w:p>
    <w:p w:rsidR="00AE0CD6" w:rsidRDefault="00AE0CD6">
      <w:pPr>
        <w:pStyle w:val="Zkladntext"/>
        <w:spacing w:before="3"/>
        <w:rPr>
          <w:b/>
          <w:sz w:val="20"/>
        </w:rPr>
      </w:pPr>
    </w:p>
    <w:p w:rsidR="00AE0CD6" w:rsidRDefault="003D66A5">
      <w:pPr>
        <w:pStyle w:val="Odstavecseseznamem"/>
        <w:numPr>
          <w:ilvl w:val="0"/>
          <w:numId w:val="3"/>
        </w:numPr>
        <w:tabs>
          <w:tab w:val="left" w:pos="709"/>
          <w:tab w:val="left" w:pos="710"/>
        </w:tabs>
        <w:spacing w:line="256" w:lineRule="auto"/>
        <w:ind w:right="498" w:hanging="567"/>
        <w:rPr>
          <w:rFonts w:ascii="Times New Roman" w:hAnsi="Times New Roman"/>
          <w:color w:val="282B2B"/>
          <w:sz w:val="24"/>
        </w:rPr>
      </w:pPr>
      <w:r>
        <w:rPr>
          <w:color w:val="282B2B"/>
          <w:w w:val="110"/>
          <w:sz w:val="20"/>
        </w:rPr>
        <w:t>Tímto</w:t>
      </w:r>
      <w:r>
        <w:rPr>
          <w:color w:val="282B2B"/>
          <w:spacing w:val="-17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dodatkem</w:t>
      </w:r>
      <w:r>
        <w:rPr>
          <w:color w:val="282B2B"/>
          <w:spacing w:val="-11"/>
          <w:w w:val="110"/>
          <w:sz w:val="20"/>
        </w:rPr>
        <w:t xml:space="preserve"> </w:t>
      </w:r>
      <w:r>
        <w:rPr>
          <w:rFonts w:ascii="Times New Roman" w:hAnsi="Times New Roman"/>
          <w:color w:val="282B2B"/>
          <w:w w:val="110"/>
          <w:sz w:val="23"/>
        </w:rPr>
        <w:t>č.</w:t>
      </w:r>
      <w:r>
        <w:rPr>
          <w:rFonts w:ascii="Times New Roman" w:hAnsi="Times New Roman"/>
          <w:color w:val="282B2B"/>
          <w:spacing w:val="-16"/>
          <w:w w:val="110"/>
          <w:sz w:val="23"/>
        </w:rPr>
        <w:t xml:space="preserve"> </w:t>
      </w:r>
      <w:r>
        <w:rPr>
          <w:rFonts w:ascii="Times New Roman" w:hAnsi="Times New Roman"/>
          <w:color w:val="3B3F3F"/>
          <w:w w:val="110"/>
          <w:sz w:val="24"/>
        </w:rPr>
        <w:t>2</w:t>
      </w:r>
      <w:r>
        <w:rPr>
          <w:rFonts w:ascii="Times New Roman" w:hAnsi="Times New Roman"/>
          <w:color w:val="3B3F3F"/>
          <w:spacing w:val="-28"/>
          <w:w w:val="110"/>
          <w:sz w:val="24"/>
        </w:rPr>
        <w:t xml:space="preserve"> </w:t>
      </w:r>
      <w:r>
        <w:rPr>
          <w:color w:val="282B2B"/>
          <w:w w:val="110"/>
          <w:sz w:val="20"/>
        </w:rPr>
        <w:t>se</w:t>
      </w:r>
      <w:r>
        <w:rPr>
          <w:color w:val="282B2B"/>
          <w:spacing w:val="-20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ruší</w:t>
      </w:r>
      <w:r>
        <w:rPr>
          <w:color w:val="282B2B"/>
          <w:spacing w:val="-40"/>
          <w:w w:val="110"/>
          <w:sz w:val="20"/>
        </w:rPr>
        <w:t xml:space="preserve"> </w:t>
      </w:r>
      <w:r>
        <w:rPr>
          <w:b/>
          <w:color w:val="282B2B"/>
          <w:w w:val="110"/>
          <w:sz w:val="21"/>
        </w:rPr>
        <w:t>příloha</w:t>
      </w:r>
      <w:r>
        <w:rPr>
          <w:b/>
          <w:color w:val="282B2B"/>
          <w:spacing w:val="-31"/>
          <w:w w:val="110"/>
          <w:sz w:val="21"/>
        </w:rPr>
        <w:t xml:space="preserve"> </w:t>
      </w:r>
      <w:r>
        <w:rPr>
          <w:rFonts w:ascii="Times New Roman" w:hAnsi="Times New Roman"/>
          <w:b/>
          <w:color w:val="282B2B"/>
          <w:w w:val="110"/>
          <w:sz w:val="24"/>
        </w:rPr>
        <w:t>č.</w:t>
      </w:r>
      <w:r>
        <w:rPr>
          <w:rFonts w:ascii="Times New Roman" w:hAnsi="Times New Roman"/>
          <w:b/>
          <w:color w:val="282B2B"/>
          <w:spacing w:val="-10"/>
          <w:w w:val="110"/>
          <w:sz w:val="24"/>
        </w:rPr>
        <w:t xml:space="preserve"> </w:t>
      </w:r>
      <w:r>
        <w:rPr>
          <w:b/>
          <w:color w:val="282B2B"/>
          <w:w w:val="110"/>
          <w:sz w:val="21"/>
        </w:rPr>
        <w:t>2</w:t>
      </w:r>
      <w:r>
        <w:rPr>
          <w:b/>
          <w:color w:val="282B2B"/>
          <w:spacing w:val="-20"/>
          <w:w w:val="110"/>
          <w:sz w:val="21"/>
        </w:rPr>
        <w:t xml:space="preserve"> </w:t>
      </w:r>
      <w:r>
        <w:rPr>
          <w:color w:val="282B2B"/>
          <w:w w:val="110"/>
          <w:sz w:val="20"/>
        </w:rPr>
        <w:t>smlouvy</w:t>
      </w:r>
      <w:r>
        <w:rPr>
          <w:color w:val="282B2B"/>
          <w:spacing w:val="-17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a</w:t>
      </w:r>
      <w:r>
        <w:rPr>
          <w:color w:val="282B2B"/>
          <w:spacing w:val="-12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nahrazuje</w:t>
      </w:r>
      <w:r>
        <w:rPr>
          <w:color w:val="282B2B"/>
          <w:spacing w:val="-21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se</w:t>
      </w:r>
      <w:r>
        <w:rPr>
          <w:color w:val="282B2B"/>
          <w:spacing w:val="-12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novou</w:t>
      </w:r>
      <w:r>
        <w:rPr>
          <w:color w:val="282B2B"/>
          <w:spacing w:val="-33"/>
          <w:w w:val="110"/>
          <w:sz w:val="20"/>
        </w:rPr>
        <w:t xml:space="preserve"> </w:t>
      </w:r>
      <w:r>
        <w:rPr>
          <w:b/>
          <w:color w:val="282B2B"/>
          <w:w w:val="110"/>
          <w:sz w:val="21"/>
        </w:rPr>
        <w:t>přilohou</w:t>
      </w:r>
      <w:r>
        <w:rPr>
          <w:b/>
          <w:color w:val="282B2B"/>
          <w:spacing w:val="-21"/>
          <w:w w:val="110"/>
          <w:sz w:val="21"/>
        </w:rPr>
        <w:t xml:space="preserve"> </w:t>
      </w:r>
      <w:r>
        <w:rPr>
          <w:rFonts w:ascii="Times New Roman" w:hAnsi="Times New Roman"/>
          <w:color w:val="282B2B"/>
          <w:w w:val="110"/>
          <w:sz w:val="25"/>
        </w:rPr>
        <w:t>č.</w:t>
      </w:r>
      <w:r>
        <w:rPr>
          <w:rFonts w:ascii="Times New Roman" w:hAnsi="Times New Roman"/>
          <w:color w:val="282B2B"/>
          <w:spacing w:val="-18"/>
          <w:w w:val="110"/>
          <w:sz w:val="25"/>
        </w:rPr>
        <w:t xml:space="preserve"> </w:t>
      </w:r>
      <w:r>
        <w:rPr>
          <w:b/>
          <w:color w:val="282B2B"/>
          <w:w w:val="110"/>
          <w:sz w:val="21"/>
        </w:rPr>
        <w:t>2,</w:t>
      </w:r>
      <w:r>
        <w:rPr>
          <w:b/>
          <w:color w:val="282B2B"/>
          <w:spacing w:val="-33"/>
          <w:w w:val="110"/>
          <w:sz w:val="21"/>
        </w:rPr>
        <w:t xml:space="preserve"> </w:t>
      </w:r>
      <w:r>
        <w:rPr>
          <w:color w:val="282B2B"/>
          <w:w w:val="110"/>
          <w:sz w:val="20"/>
        </w:rPr>
        <w:t>která</w:t>
      </w:r>
      <w:r>
        <w:rPr>
          <w:color w:val="282B2B"/>
          <w:spacing w:val="-22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se</w:t>
      </w:r>
      <w:r>
        <w:rPr>
          <w:color w:val="282B2B"/>
          <w:spacing w:val="-28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jako</w:t>
      </w:r>
      <w:r>
        <w:rPr>
          <w:color w:val="282B2B"/>
          <w:spacing w:val="-36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příloha tohoto</w:t>
      </w:r>
      <w:r>
        <w:rPr>
          <w:color w:val="282B2B"/>
          <w:spacing w:val="-7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dodatku</w:t>
      </w:r>
      <w:r>
        <w:rPr>
          <w:color w:val="282B2B"/>
          <w:spacing w:val="-12"/>
          <w:w w:val="110"/>
          <w:sz w:val="20"/>
        </w:rPr>
        <w:t xml:space="preserve"> </w:t>
      </w:r>
      <w:r>
        <w:rPr>
          <w:color w:val="3B3F3F"/>
          <w:w w:val="110"/>
          <w:sz w:val="20"/>
        </w:rPr>
        <w:t>č.</w:t>
      </w:r>
      <w:r>
        <w:rPr>
          <w:color w:val="3B3F3F"/>
          <w:spacing w:val="-1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2</w:t>
      </w:r>
      <w:r>
        <w:rPr>
          <w:color w:val="282B2B"/>
          <w:spacing w:val="4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stává</w:t>
      </w:r>
      <w:r>
        <w:rPr>
          <w:color w:val="282B2B"/>
          <w:spacing w:val="-4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nedílnou</w:t>
      </w:r>
      <w:r>
        <w:rPr>
          <w:color w:val="282B2B"/>
          <w:spacing w:val="-8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součástí</w:t>
      </w:r>
      <w:r>
        <w:rPr>
          <w:color w:val="282B2B"/>
          <w:spacing w:val="-16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této</w:t>
      </w:r>
      <w:r>
        <w:rPr>
          <w:color w:val="282B2B"/>
          <w:spacing w:val="-10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smlouvy.</w:t>
      </w:r>
    </w:p>
    <w:p w:rsidR="00AE0CD6" w:rsidRDefault="00AE0CD6">
      <w:pPr>
        <w:pStyle w:val="Zkladntext"/>
        <w:spacing w:before="8"/>
        <w:rPr>
          <w:sz w:val="19"/>
        </w:rPr>
      </w:pPr>
    </w:p>
    <w:p w:rsidR="00AE0CD6" w:rsidRDefault="003D66A5">
      <w:pPr>
        <w:pStyle w:val="Odstavecseseznamem"/>
        <w:numPr>
          <w:ilvl w:val="0"/>
          <w:numId w:val="3"/>
        </w:numPr>
        <w:tabs>
          <w:tab w:val="left" w:pos="722"/>
          <w:tab w:val="left" w:pos="724"/>
        </w:tabs>
        <w:ind w:left="723" w:hanging="577"/>
        <w:rPr>
          <w:rFonts w:ascii="Times New Roman" w:hAnsi="Times New Roman"/>
          <w:color w:val="282B2B"/>
          <w:sz w:val="23"/>
        </w:rPr>
      </w:pPr>
      <w:r>
        <w:rPr>
          <w:color w:val="282B2B"/>
          <w:w w:val="110"/>
          <w:sz w:val="20"/>
        </w:rPr>
        <w:t>Všechna</w:t>
      </w:r>
      <w:r>
        <w:rPr>
          <w:color w:val="282B2B"/>
          <w:spacing w:val="-15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ostatní</w:t>
      </w:r>
      <w:r>
        <w:rPr>
          <w:color w:val="282B2B"/>
          <w:spacing w:val="-17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ustanovení</w:t>
      </w:r>
      <w:r>
        <w:rPr>
          <w:color w:val="282B2B"/>
          <w:spacing w:val="-20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smlouvy</w:t>
      </w:r>
      <w:r>
        <w:rPr>
          <w:color w:val="282B2B"/>
          <w:spacing w:val="-25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nedotčená</w:t>
      </w:r>
      <w:r>
        <w:rPr>
          <w:color w:val="282B2B"/>
          <w:spacing w:val="-12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dodatkem</w:t>
      </w:r>
      <w:r>
        <w:rPr>
          <w:color w:val="282B2B"/>
          <w:spacing w:val="-19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č.</w:t>
      </w:r>
      <w:r>
        <w:rPr>
          <w:color w:val="282B2B"/>
          <w:spacing w:val="-9"/>
          <w:w w:val="110"/>
          <w:sz w:val="20"/>
        </w:rPr>
        <w:t xml:space="preserve"> </w:t>
      </w:r>
      <w:r>
        <w:rPr>
          <w:rFonts w:ascii="Times New Roman" w:hAnsi="Times New Roman"/>
          <w:color w:val="282B2B"/>
          <w:w w:val="110"/>
          <w:sz w:val="23"/>
        </w:rPr>
        <w:t>2</w:t>
      </w:r>
      <w:r>
        <w:rPr>
          <w:rFonts w:ascii="Times New Roman" w:hAnsi="Times New Roman"/>
          <w:color w:val="282B2B"/>
          <w:spacing w:val="-28"/>
          <w:w w:val="110"/>
          <w:sz w:val="23"/>
        </w:rPr>
        <w:t xml:space="preserve"> </w:t>
      </w:r>
      <w:r>
        <w:rPr>
          <w:color w:val="282B2B"/>
          <w:w w:val="110"/>
          <w:sz w:val="20"/>
        </w:rPr>
        <w:t>zůstávají</w:t>
      </w:r>
      <w:r>
        <w:rPr>
          <w:color w:val="282B2B"/>
          <w:spacing w:val="-18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v</w:t>
      </w:r>
      <w:r>
        <w:rPr>
          <w:color w:val="282B2B"/>
          <w:spacing w:val="-23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platnosti</w:t>
      </w:r>
      <w:r>
        <w:rPr>
          <w:color w:val="282B2B"/>
          <w:spacing w:val="-22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a</w:t>
      </w:r>
      <w:r>
        <w:rPr>
          <w:color w:val="282B2B"/>
          <w:spacing w:val="-20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účinnosti</w:t>
      </w:r>
      <w:r>
        <w:rPr>
          <w:color w:val="282B2B"/>
          <w:spacing w:val="-25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beze</w:t>
      </w:r>
      <w:r>
        <w:rPr>
          <w:color w:val="282B2B"/>
          <w:spacing w:val="-27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změn.</w:t>
      </w:r>
    </w:p>
    <w:p w:rsidR="00AE0CD6" w:rsidRDefault="00AE0CD6">
      <w:pPr>
        <w:pStyle w:val="Zkladntext"/>
        <w:spacing w:before="8"/>
        <w:rPr>
          <w:sz w:val="20"/>
        </w:rPr>
      </w:pPr>
    </w:p>
    <w:p w:rsidR="00AE0CD6" w:rsidRDefault="003D66A5">
      <w:pPr>
        <w:pStyle w:val="Odstavecseseznamem"/>
        <w:numPr>
          <w:ilvl w:val="0"/>
          <w:numId w:val="3"/>
        </w:numPr>
        <w:tabs>
          <w:tab w:val="left" w:pos="719"/>
          <w:tab w:val="left" w:pos="720"/>
        </w:tabs>
        <w:spacing w:line="249" w:lineRule="auto"/>
        <w:ind w:left="717" w:right="494" w:hanging="565"/>
        <w:rPr>
          <w:rFonts w:ascii="Times New Roman" w:hAnsi="Times New Roman"/>
          <w:color w:val="282B2B"/>
          <w:sz w:val="24"/>
        </w:rPr>
      </w:pPr>
      <w:r>
        <w:rPr>
          <w:color w:val="282B2B"/>
          <w:w w:val="110"/>
          <w:sz w:val="20"/>
        </w:rPr>
        <w:t xml:space="preserve">Tento dodatek </w:t>
      </w:r>
      <w:r>
        <w:rPr>
          <w:rFonts w:ascii="Times New Roman" w:hAnsi="Times New Roman"/>
          <w:color w:val="282B2B"/>
          <w:w w:val="110"/>
          <w:sz w:val="23"/>
        </w:rPr>
        <w:t xml:space="preserve">č. </w:t>
      </w:r>
      <w:r>
        <w:rPr>
          <w:rFonts w:ascii="Times New Roman" w:hAnsi="Times New Roman"/>
          <w:color w:val="282B2B"/>
          <w:w w:val="110"/>
          <w:sz w:val="24"/>
        </w:rPr>
        <w:t xml:space="preserve">2 </w:t>
      </w:r>
      <w:r>
        <w:rPr>
          <w:color w:val="282B2B"/>
          <w:w w:val="110"/>
          <w:sz w:val="20"/>
        </w:rPr>
        <w:t>je sepsán ve dvou vyhotoveních s platností originálu, z nichž pronajímatel i nájemce obdrží po jednom</w:t>
      </w:r>
      <w:r>
        <w:rPr>
          <w:color w:val="282B2B"/>
          <w:spacing w:val="-8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vyhotovení.</w:t>
      </w:r>
    </w:p>
    <w:p w:rsidR="00AE0CD6" w:rsidRDefault="00AE0CD6">
      <w:pPr>
        <w:pStyle w:val="Zkladntext"/>
        <w:spacing w:before="7"/>
        <w:rPr>
          <w:sz w:val="19"/>
        </w:rPr>
      </w:pPr>
    </w:p>
    <w:p w:rsidR="00AE0CD6" w:rsidRDefault="003D66A5">
      <w:pPr>
        <w:pStyle w:val="Odstavecseseznamem"/>
        <w:numPr>
          <w:ilvl w:val="0"/>
          <w:numId w:val="3"/>
        </w:numPr>
        <w:tabs>
          <w:tab w:val="left" w:pos="719"/>
          <w:tab w:val="left" w:pos="720"/>
          <w:tab w:val="left" w:pos="1499"/>
          <w:tab w:val="left" w:pos="2501"/>
          <w:tab w:val="left" w:pos="2896"/>
          <w:tab w:val="left" w:pos="3239"/>
          <w:tab w:val="left" w:pos="4162"/>
          <w:tab w:val="left" w:pos="5202"/>
          <w:tab w:val="left" w:pos="5978"/>
          <w:tab w:val="left" w:pos="6968"/>
          <w:tab w:val="left" w:pos="7680"/>
          <w:tab w:val="left" w:pos="8884"/>
          <w:tab w:val="left" w:pos="9596"/>
          <w:tab w:val="left" w:pos="9939"/>
        </w:tabs>
        <w:ind w:left="715" w:right="496" w:hanging="568"/>
        <w:rPr>
          <w:rFonts w:ascii="Times New Roman" w:hAnsi="Times New Roman"/>
          <w:b/>
          <w:color w:val="282B2B"/>
          <w:sz w:val="24"/>
        </w:rPr>
      </w:pPr>
      <w:r>
        <w:rPr>
          <w:color w:val="282B2B"/>
          <w:w w:val="110"/>
          <w:sz w:val="20"/>
        </w:rPr>
        <w:t>Tento</w:t>
      </w:r>
      <w:r>
        <w:rPr>
          <w:color w:val="282B2B"/>
          <w:w w:val="110"/>
          <w:sz w:val="20"/>
        </w:rPr>
        <w:tab/>
        <w:t>dodatek</w:t>
      </w:r>
      <w:r>
        <w:rPr>
          <w:color w:val="282B2B"/>
          <w:w w:val="110"/>
          <w:sz w:val="20"/>
        </w:rPr>
        <w:tab/>
        <w:t>č.</w:t>
      </w:r>
      <w:r>
        <w:rPr>
          <w:color w:val="282B2B"/>
          <w:w w:val="110"/>
          <w:sz w:val="20"/>
        </w:rPr>
        <w:tab/>
      </w:r>
      <w:r>
        <w:rPr>
          <w:rFonts w:ascii="Times New Roman" w:hAnsi="Times New Roman"/>
          <w:color w:val="282B2B"/>
          <w:w w:val="110"/>
          <w:sz w:val="24"/>
        </w:rPr>
        <w:t>2</w:t>
      </w:r>
      <w:r>
        <w:rPr>
          <w:rFonts w:ascii="Times New Roman" w:hAnsi="Times New Roman"/>
          <w:color w:val="282B2B"/>
          <w:w w:val="110"/>
          <w:sz w:val="24"/>
        </w:rPr>
        <w:tab/>
      </w:r>
      <w:r>
        <w:rPr>
          <w:color w:val="282B2B"/>
          <w:w w:val="110"/>
          <w:sz w:val="20"/>
        </w:rPr>
        <w:t>nabývá</w:t>
      </w:r>
      <w:r>
        <w:rPr>
          <w:color w:val="282B2B"/>
          <w:w w:val="110"/>
          <w:sz w:val="20"/>
        </w:rPr>
        <w:tab/>
        <w:t>platnosti</w:t>
      </w:r>
      <w:r>
        <w:rPr>
          <w:color w:val="282B2B"/>
          <w:w w:val="110"/>
          <w:sz w:val="20"/>
        </w:rPr>
        <w:tab/>
        <w:t>dnem</w:t>
      </w:r>
      <w:r>
        <w:rPr>
          <w:color w:val="282B2B"/>
          <w:w w:val="110"/>
          <w:sz w:val="20"/>
        </w:rPr>
        <w:tab/>
        <w:t>podpisu</w:t>
      </w:r>
      <w:r>
        <w:rPr>
          <w:color w:val="282B2B"/>
          <w:w w:val="110"/>
          <w:sz w:val="20"/>
        </w:rPr>
        <w:tab/>
        <w:t>obou</w:t>
      </w:r>
      <w:r>
        <w:rPr>
          <w:color w:val="282B2B"/>
          <w:w w:val="110"/>
          <w:sz w:val="20"/>
        </w:rPr>
        <w:tab/>
        <w:t>smluvních</w:t>
      </w:r>
      <w:r>
        <w:rPr>
          <w:color w:val="282B2B"/>
          <w:w w:val="110"/>
          <w:sz w:val="20"/>
        </w:rPr>
        <w:tab/>
        <w:t>stran</w:t>
      </w:r>
      <w:r>
        <w:rPr>
          <w:color w:val="282B2B"/>
          <w:w w:val="110"/>
          <w:sz w:val="20"/>
        </w:rPr>
        <w:tab/>
        <w:t>a</w:t>
      </w:r>
      <w:r>
        <w:rPr>
          <w:color w:val="282B2B"/>
          <w:w w:val="110"/>
          <w:sz w:val="20"/>
        </w:rPr>
        <w:tab/>
      </w:r>
      <w:r>
        <w:rPr>
          <w:b/>
          <w:color w:val="282B2B"/>
          <w:spacing w:val="-1"/>
          <w:w w:val="105"/>
          <w:sz w:val="21"/>
        </w:rPr>
        <w:t xml:space="preserve">účinnosti </w:t>
      </w:r>
      <w:r>
        <w:rPr>
          <w:b/>
          <w:color w:val="282B2B"/>
          <w:w w:val="110"/>
          <w:sz w:val="21"/>
        </w:rPr>
        <w:t xml:space="preserve">dnem </w:t>
      </w:r>
      <w:r>
        <w:rPr>
          <w:b/>
          <w:color w:val="282B2B"/>
          <w:w w:val="110"/>
          <w:sz w:val="20"/>
        </w:rPr>
        <w:t xml:space="preserve">1. </w:t>
      </w:r>
      <w:r>
        <w:rPr>
          <w:b/>
          <w:color w:val="282B2B"/>
          <w:w w:val="110"/>
          <w:sz w:val="21"/>
        </w:rPr>
        <w:t>5.</w:t>
      </w:r>
      <w:r>
        <w:rPr>
          <w:b/>
          <w:color w:val="282B2B"/>
          <w:spacing w:val="-34"/>
          <w:w w:val="110"/>
          <w:sz w:val="21"/>
        </w:rPr>
        <w:t xml:space="preserve"> </w:t>
      </w:r>
      <w:r>
        <w:rPr>
          <w:b/>
          <w:color w:val="282B2B"/>
          <w:w w:val="110"/>
          <w:sz w:val="20"/>
        </w:rPr>
        <w:t>2023.</w:t>
      </w:r>
    </w:p>
    <w:p w:rsidR="00AE0CD6" w:rsidRDefault="00AE0CD6">
      <w:pPr>
        <w:pStyle w:val="Zkladntext"/>
        <w:spacing w:before="5"/>
        <w:rPr>
          <w:b/>
          <w:sz w:val="22"/>
        </w:rPr>
      </w:pPr>
    </w:p>
    <w:p w:rsidR="00AE0CD6" w:rsidRDefault="003D66A5">
      <w:pPr>
        <w:pStyle w:val="Odstavecseseznamem"/>
        <w:numPr>
          <w:ilvl w:val="0"/>
          <w:numId w:val="3"/>
        </w:numPr>
        <w:tabs>
          <w:tab w:val="left" w:pos="718"/>
          <w:tab w:val="left" w:pos="719"/>
        </w:tabs>
        <w:spacing w:line="235" w:lineRule="auto"/>
        <w:ind w:left="718" w:right="4645" w:hanging="568"/>
        <w:rPr>
          <w:rFonts w:ascii="Times New Roman" w:hAnsi="Times New Roman"/>
          <w:color w:val="282B2B"/>
          <w:sz w:val="23"/>
        </w:rPr>
      </w:pPr>
      <w:r>
        <w:rPr>
          <w:color w:val="282B2B"/>
          <w:w w:val="110"/>
          <w:sz w:val="20"/>
        </w:rPr>
        <w:t>Nedílnou</w:t>
      </w:r>
      <w:r>
        <w:rPr>
          <w:color w:val="282B2B"/>
          <w:spacing w:val="-11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součástí</w:t>
      </w:r>
      <w:r>
        <w:rPr>
          <w:color w:val="282B2B"/>
          <w:spacing w:val="-8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tohoto</w:t>
      </w:r>
      <w:r>
        <w:rPr>
          <w:color w:val="282B2B"/>
          <w:spacing w:val="-7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dodatku</w:t>
      </w:r>
      <w:r>
        <w:rPr>
          <w:color w:val="282B2B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color w:val="282B2B"/>
          <w:w w:val="110"/>
          <w:sz w:val="23"/>
        </w:rPr>
        <w:t>č</w:t>
      </w:r>
      <w:r>
        <w:rPr>
          <w:rFonts w:ascii="Times New Roman" w:hAnsi="Times New Roman"/>
          <w:color w:val="4D4F4F"/>
          <w:w w:val="110"/>
          <w:sz w:val="23"/>
        </w:rPr>
        <w:t>.</w:t>
      </w:r>
      <w:r>
        <w:rPr>
          <w:rFonts w:ascii="Times New Roman" w:hAnsi="Times New Roman"/>
          <w:color w:val="4D4F4F"/>
          <w:spacing w:val="-6"/>
          <w:w w:val="110"/>
          <w:sz w:val="23"/>
        </w:rPr>
        <w:t xml:space="preserve"> </w:t>
      </w:r>
      <w:r>
        <w:rPr>
          <w:rFonts w:ascii="Times New Roman" w:hAnsi="Times New Roman"/>
          <w:color w:val="282B2B"/>
          <w:w w:val="110"/>
          <w:sz w:val="23"/>
        </w:rPr>
        <w:t>2</w:t>
      </w:r>
      <w:r>
        <w:rPr>
          <w:rFonts w:ascii="Times New Roman" w:hAnsi="Times New Roman"/>
          <w:color w:val="282B2B"/>
          <w:spacing w:val="-6"/>
          <w:w w:val="110"/>
          <w:sz w:val="23"/>
        </w:rPr>
        <w:t xml:space="preserve"> </w:t>
      </w:r>
      <w:r>
        <w:rPr>
          <w:color w:val="282B2B"/>
          <w:w w:val="110"/>
          <w:sz w:val="20"/>
        </w:rPr>
        <w:t>jsou</w:t>
      </w:r>
      <w:r>
        <w:rPr>
          <w:color w:val="282B2B"/>
          <w:spacing w:val="-11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následující</w:t>
      </w:r>
      <w:r>
        <w:rPr>
          <w:color w:val="282B2B"/>
          <w:spacing w:val="-3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přílohy:</w:t>
      </w:r>
      <w:r>
        <w:rPr>
          <w:color w:val="161A1A"/>
          <w:w w:val="110"/>
          <w:sz w:val="20"/>
        </w:rPr>
        <w:t xml:space="preserve"> Příloha </w:t>
      </w:r>
      <w:r>
        <w:rPr>
          <w:color w:val="282B2B"/>
          <w:w w:val="110"/>
          <w:sz w:val="20"/>
        </w:rPr>
        <w:t xml:space="preserve">č. </w:t>
      </w:r>
      <w:r>
        <w:rPr>
          <w:color w:val="282B2B"/>
          <w:w w:val="110"/>
        </w:rPr>
        <w:t xml:space="preserve">2 - </w:t>
      </w:r>
      <w:r>
        <w:rPr>
          <w:color w:val="282B2B"/>
          <w:w w:val="110"/>
          <w:sz w:val="20"/>
        </w:rPr>
        <w:t>Půdorysný</w:t>
      </w:r>
      <w:r>
        <w:rPr>
          <w:color w:val="282B2B"/>
          <w:spacing w:val="10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plánek</w:t>
      </w:r>
    </w:p>
    <w:p w:rsidR="00763618" w:rsidRDefault="00763618">
      <w:pPr>
        <w:tabs>
          <w:tab w:val="left" w:leader="dot" w:pos="1851"/>
        </w:tabs>
        <w:spacing w:before="25"/>
        <w:ind w:left="151"/>
        <w:rPr>
          <w:color w:val="282B2B"/>
          <w:w w:val="109"/>
        </w:rPr>
      </w:pPr>
    </w:p>
    <w:p w:rsidR="00AE0CD6" w:rsidRDefault="003D66A5">
      <w:pPr>
        <w:tabs>
          <w:tab w:val="left" w:leader="dot" w:pos="1851"/>
        </w:tabs>
        <w:spacing w:before="25"/>
        <w:ind w:left="151"/>
        <w:rPr>
          <w:rFonts w:ascii="Times New Roman" w:hAnsi="Times New Roman"/>
          <w:sz w:val="23"/>
        </w:rPr>
      </w:pPr>
      <w:r>
        <w:rPr>
          <w:color w:val="282B2B"/>
          <w:w w:val="109"/>
        </w:rPr>
        <w:t>V</w:t>
      </w:r>
      <w:r>
        <w:rPr>
          <w:color w:val="282B2B"/>
          <w:spacing w:val="-10"/>
        </w:rPr>
        <w:t xml:space="preserve"> </w:t>
      </w:r>
      <w:r>
        <w:rPr>
          <w:color w:val="282B2B"/>
          <w:spacing w:val="-1"/>
          <w:w w:val="111"/>
          <w:sz w:val="20"/>
        </w:rPr>
        <w:t>Ostrav</w:t>
      </w:r>
      <w:r>
        <w:rPr>
          <w:color w:val="282B2B"/>
          <w:w w:val="111"/>
          <w:sz w:val="20"/>
        </w:rPr>
        <w:t>ě</w:t>
      </w:r>
      <w:r>
        <w:rPr>
          <w:color w:val="282B2B"/>
          <w:spacing w:val="1"/>
          <w:sz w:val="20"/>
        </w:rPr>
        <w:t xml:space="preserve"> </w:t>
      </w:r>
      <w:r>
        <w:rPr>
          <w:color w:val="282B2B"/>
          <w:spacing w:val="-1"/>
          <w:w w:val="111"/>
          <w:sz w:val="20"/>
        </w:rPr>
        <w:t>dne</w:t>
      </w:r>
      <w:r>
        <w:rPr>
          <w:color w:val="282B2B"/>
          <w:sz w:val="20"/>
        </w:rPr>
        <w:t xml:space="preserve"> </w:t>
      </w:r>
      <w:r>
        <w:rPr>
          <w:color w:val="282B2B"/>
          <w:sz w:val="20"/>
        </w:rPr>
        <w:tab/>
      </w:r>
      <w:r>
        <w:rPr>
          <w:rFonts w:ascii="Times New Roman" w:hAnsi="Times New Roman"/>
          <w:color w:val="282B2B"/>
          <w:w w:val="107"/>
          <w:sz w:val="23"/>
        </w:rPr>
        <w:t>.</w:t>
      </w:r>
    </w:p>
    <w:p w:rsidR="00AE0CD6" w:rsidRDefault="00AE0CD6">
      <w:pPr>
        <w:rPr>
          <w:rFonts w:ascii="Times New Roman" w:hAnsi="Times New Roman"/>
          <w:sz w:val="23"/>
        </w:rPr>
        <w:sectPr w:rsidR="00AE0CD6">
          <w:pgSz w:w="11920" w:h="16840"/>
          <w:pgMar w:top="400" w:right="40" w:bottom="280" w:left="460" w:header="708" w:footer="708" w:gutter="0"/>
          <w:cols w:space="708"/>
        </w:sectPr>
      </w:pPr>
    </w:p>
    <w:p w:rsidR="00AE0CD6" w:rsidRDefault="00AE0CD6">
      <w:pPr>
        <w:pStyle w:val="Zkladntext"/>
        <w:spacing w:before="6"/>
        <w:rPr>
          <w:rFonts w:ascii="Times New Roman"/>
          <w:sz w:val="17"/>
        </w:rPr>
      </w:pPr>
    </w:p>
    <w:p w:rsidR="00AE0CD6" w:rsidRDefault="00763618">
      <w:pPr>
        <w:ind w:left="152"/>
        <w:rPr>
          <w:b/>
          <w:sz w:val="20"/>
        </w:rPr>
      </w:pPr>
      <w:r>
        <w:rPr>
          <w:b/>
          <w:color w:val="282B2B"/>
          <w:spacing w:val="-1"/>
          <w:w w:val="105"/>
          <w:sz w:val="20"/>
        </w:rPr>
        <w:t>CYLIND</w:t>
      </w:r>
      <w:r w:rsidR="003D66A5">
        <w:rPr>
          <w:b/>
          <w:color w:val="282B2B"/>
          <w:spacing w:val="-1"/>
          <w:w w:val="105"/>
          <w:sz w:val="20"/>
        </w:rPr>
        <w:t>ERS</w:t>
      </w:r>
      <w:r>
        <w:rPr>
          <w:b/>
          <w:color w:val="282B2B"/>
          <w:spacing w:val="-1"/>
          <w:w w:val="105"/>
          <w:sz w:val="20"/>
        </w:rPr>
        <w:t xml:space="preserve"> Holding</w:t>
      </w:r>
    </w:p>
    <w:p w:rsidR="00AE0CD6" w:rsidRDefault="003D66A5">
      <w:pPr>
        <w:spacing w:before="31"/>
        <w:ind w:left="158"/>
        <w:rPr>
          <w:sz w:val="20"/>
        </w:rPr>
      </w:pPr>
      <w:r>
        <w:rPr>
          <w:color w:val="282B2B"/>
          <w:w w:val="110"/>
          <w:sz w:val="20"/>
        </w:rPr>
        <w:t>pronajímatel</w:t>
      </w:r>
    </w:p>
    <w:p w:rsidR="00763618" w:rsidRDefault="003D66A5" w:rsidP="00763618">
      <w:pPr>
        <w:pStyle w:val="Nadpis3"/>
        <w:spacing w:before="200"/>
        <w:ind w:left="2919"/>
      </w:pPr>
      <w:r w:rsidRPr="00763618">
        <w:rPr>
          <w:rFonts w:ascii="Times New Roman" w:hAnsi="Times New Roman"/>
          <w:color w:val="C6D1D1"/>
          <w:position w:val="9"/>
          <w:sz w:val="12"/>
        </w:rPr>
        <w:tab/>
      </w:r>
      <w:r w:rsidR="00763618">
        <w:rPr>
          <w:rFonts w:ascii="Times New Roman" w:hAnsi="Times New Roman"/>
          <w:color w:val="C6D1D1"/>
          <w:position w:val="9"/>
          <w:sz w:val="12"/>
        </w:rPr>
        <w:tab/>
      </w:r>
      <w:r w:rsidR="00763618">
        <w:rPr>
          <w:rFonts w:ascii="Times New Roman" w:hAnsi="Times New Roman"/>
          <w:color w:val="C6D1D1"/>
          <w:position w:val="9"/>
          <w:sz w:val="12"/>
        </w:rPr>
        <w:tab/>
        <w:t xml:space="preserve">                                                                                    </w:t>
      </w:r>
      <w:r w:rsidR="00763618">
        <w:rPr>
          <w:color w:val="1A1D1F"/>
          <w:w w:val="105"/>
        </w:rPr>
        <w:t>MUSEum+, p. o.</w:t>
      </w:r>
    </w:p>
    <w:p w:rsidR="00763618" w:rsidRDefault="00763618" w:rsidP="00763618">
      <w:pPr>
        <w:pStyle w:val="Zkladntext"/>
        <w:spacing w:before="18" w:line="201" w:lineRule="exact"/>
        <w:ind w:left="2918"/>
      </w:pPr>
      <w:r>
        <w:rPr>
          <w:color w:val="1A1D1F"/>
          <w:w w:val="105"/>
        </w:rPr>
        <w:t xml:space="preserve">                                 </w:t>
      </w:r>
      <w:r>
        <w:rPr>
          <w:color w:val="1A1D1F"/>
          <w:w w:val="105"/>
        </w:rPr>
        <w:t>Nájemce</w:t>
      </w:r>
    </w:p>
    <w:p w:rsidR="00763618" w:rsidRDefault="00763618" w:rsidP="00763618">
      <w:pPr>
        <w:pStyle w:val="Zkladntext"/>
        <w:spacing w:before="23"/>
        <w:ind w:left="1796"/>
        <w:rPr>
          <w:color w:val="1A1D1F"/>
        </w:rPr>
      </w:pPr>
    </w:p>
    <w:p w:rsidR="00763618" w:rsidRDefault="00763618" w:rsidP="00763618">
      <w:pPr>
        <w:pStyle w:val="Zkladntext"/>
        <w:spacing w:before="23"/>
        <w:ind w:left="1796"/>
        <w:rPr>
          <w:color w:val="1A1D1F"/>
        </w:rPr>
      </w:pPr>
    </w:p>
    <w:p w:rsidR="00763618" w:rsidRDefault="00763618" w:rsidP="00763618">
      <w:pPr>
        <w:pStyle w:val="Zkladntext"/>
        <w:spacing w:before="23"/>
        <w:ind w:left="1796"/>
        <w:rPr>
          <w:color w:val="1A1D1F"/>
        </w:rPr>
      </w:pPr>
    </w:p>
    <w:p w:rsidR="00763618" w:rsidRDefault="00763618" w:rsidP="00763618">
      <w:pPr>
        <w:pStyle w:val="Zkladntext"/>
        <w:spacing w:before="23"/>
        <w:ind w:left="1796"/>
        <w:rPr>
          <w:color w:val="1A1D1F"/>
        </w:rPr>
      </w:pPr>
    </w:p>
    <w:p w:rsidR="00763618" w:rsidRDefault="00763618" w:rsidP="00763618">
      <w:pPr>
        <w:pStyle w:val="Zkladntext"/>
        <w:spacing w:before="23"/>
        <w:ind w:left="2160" w:firstLine="364"/>
      </w:pPr>
      <w:r>
        <w:rPr>
          <w:color w:val="1A1D1F"/>
        </w:rPr>
        <w:t xml:space="preserve">                          </w:t>
      </w:r>
      <w:r>
        <w:rPr>
          <w:color w:val="1A1D1F"/>
        </w:rPr>
        <w:t>Dr. Jaroslav Dvořák</w:t>
      </w:r>
    </w:p>
    <w:p w:rsidR="00AE0CD6" w:rsidRDefault="00AE0CD6" w:rsidP="00763618">
      <w:pPr>
        <w:tabs>
          <w:tab w:val="left" w:pos="222"/>
          <w:tab w:val="left" w:pos="536"/>
          <w:tab w:val="left" w:pos="1136"/>
          <w:tab w:val="left" w:pos="7376"/>
        </w:tabs>
        <w:spacing w:before="180" w:line="356" w:lineRule="exact"/>
        <w:rPr>
          <w:rFonts w:ascii="Times New Roman" w:hAnsi="Times New Roman"/>
          <w:sz w:val="24"/>
        </w:rPr>
        <w:sectPr w:rsidR="00AE0CD6">
          <w:type w:val="continuous"/>
          <w:pgSz w:w="11920" w:h="16840"/>
          <w:pgMar w:top="0" w:right="40" w:bottom="0" w:left="460" w:header="708" w:footer="708" w:gutter="0"/>
          <w:cols w:num="2" w:space="708" w:equalWidth="0">
            <w:col w:w="1429" w:space="40"/>
            <w:col w:w="9951"/>
          </w:cols>
        </w:sectPr>
      </w:pPr>
    </w:p>
    <w:p w:rsidR="00AE0CD6" w:rsidRDefault="003D66A5">
      <w:pPr>
        <w:tabs>
          <w:tab w:val="left" w:pos="6530"/>
        </w:tabs>
        <w:spacing w:before="161"/>
        <w:ind w:left="158"/>
        <w:rPr>
          <w:sz w:val="20"/>
        </w:rPr>
      </w:pPr>
      <w:r>
        <w:rPr>
          <w:color w:val="282B2B"/>
          <w:w w:val="110"/>
          <w:sz w:val="20"/>
        </w:rPr>
        <w:t>n</w:t>
      </w:r>
      <w:r>
        <w:rPr>
          <w:color w:val="282B2B"/>
          <w:w w:val="110"/>
          <w:sz w:val="20"/>
        </w:rPr>
        <w:t>a</w:t>
      </w:r>
      <w:r>
        <w:rPr>
          <w:color w:val="282B2B"/>
          <w:spacing w:val="-1"/>
          <w:w w:val="110"/>
          <w:sz w:val="20"/>
        </w:rPr>
        <w:t xml:space="preserve"> </w:t>
      </w:r>
      <w:r>
        <w:rPr>
          <w:color w:val="282B2B"/>
          <w:w w:val="110"/>
          <w:sz w:val="20"/>
        </w:rPr>
        <w:t>základě</w:t>
      </w:r>
      <w:r>
        <w:rPr>
          <w:color w:val="282B2B"/>
          <w:spacing w:val="-1"/>
          <w:w w:val="110"/>
          <w:sz w:val="20"/>
        </w:rPr>
        <w:t xml:space="preserve"> </w:t>
      </w:r>
      <w:r w:rsidR="00763618">
        <w:rPr>
          <w:color w:val="282B2B"/>
          <w:w w:val="110"/>
          <w:sz w:val="20"/>
        </w:rPr>
        <w:t xml:space="preserve">pověřeí                                                              </w:t>
      </w:r>
      <w:r>
        <w:rPr>
          <w:color w:val="282B2B"/>
          <w:w w:val="110"/>
          <w:position w:val="1"/>
          <w:sz w:val="20"/>
        </w:rPr>
        <w:t>na základě</w:t>
      </w:r>
      <w:r>
        <w:rPr>
          <w:color w:val="282B2B"/>
          <w:spacing w:val="5"/>
          <w:w w:val="110"/>
          <w:position w:val="1"/>
          <w:sz w:val="20"/>
        </w:rPr>
        <w:t xml:space="preserve"> </w:t>
      </w:r>
      <w:r>
        <w:rPr>
          <w:color w:val="282B2B"/>
          <w:w w:val="110"/>
          <w:position w:val="1"/>
          <w:sz w:val="20"/>
        </w:rPr>
        <w:t>pověření</w:t>
      </w:r>
      <w:bookmarkStart w:id="0" w:name="_GoBack"/>
      <w:bookmarkEnd w:id="0"/>
    </w:p>
    <w:sectPr w:rsidR="00AE0CD6" w:rsidSect="003D66A5">
      <w:type w:val="continuous"/>
      <w:pgSz w:w="11920" w:h="16840"/>
      <w:pgMar w:top="0" w:right="40" w:bottom="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B6B"/>
    <w:multiLevelType w:val="hybridMultilevel"/>
    <w:tmpl w:val="2438C030"/>
    <w:lvl w:ilvl="0" w:tplc="8DB837F2">
      <w:start w:val="1"/>
      <w:numFmt w:val="decimal"/>
      <w:lvlText w:val="%1."/>
      <w:lvlJc w:val="left"/>
      <w:pPr>
        <w:ind w:left="710" w:hanging="566"/>
        <w:jc w:val="left"/>
      </w:pPr>
      <w:rPr>
        <w:rFonts w:hint="default"/>
        <w:w w:val="104"/>
      </w:rPr>
    </w:lvl>
    <w:lvl w:ilvl="1" w:tplc="90464084">
      <w:numFmt w:val="bullet"/>
      <w:lvlText w:val="•"/>
      <w:lvlJc w:val="left"/>
      <w:pPr>
        <w:ind w:left="1790" w:hanging="566"/>
      </w:pPr>
      <w:rPr>
        <w:rFonts w:hint="default"/>
      </w:rPr>
    </w:lvl>
    <w:lvl w:ilvl="2" w:tplc="9D6E05B2">
      <w:numFmt w:val="bullet"/>
      <w:lvlText w:val="•"/>
      <w:lvlJc w:val="left"/>
      <w:pPr>
        <w:ind w:left="2860" w:hanging="566"/>
      </w:pPr>
      <w:rPr>
        <w:rFonts w:hint="default"/>
      </w:rPr>
    </w:lvl>
    <w:lvl w:ilvl="3" w:tplc="EC005506">
      <w:numFmt w:val="bullet"/>
      <w:lvlText w:val="•"/>
      <w:lvlJc w:val="left"/>
      <w:pPr>
        <w:ind w:left="3930" w:hanging="566"/>
      </w:pPr>
      <w:rPr>
        <w:rFonts w:hint="default"/>
      </w:rPr>
    </w:lvl>
    <w:lvl w:ilvl="4" w:tplc="5748FB32">
      <w:numFmt w:val="bullet"/>
      <w:lvlText w:val="•"/>
      <w:lvlJc w:val="left"/>
      <w:pPr>
        <w:ind w:left="5000" w:hanging="566"/>
      </w:pPr>
      <w:rPr>
        <w:rFonts w:hint="default"/>
      </w:rPr>
    </w:lvl>
    <w:lvl w:ilvl="5" w:tplc="68A4CC5C">
      <w:numFmt w:val="bullet"/>
      <w:lvlText w:val="•"/>
      <w:lvlJc w:val="left"/>
      <w:pPr>
        <w:ind w:left="6070" w:hanging="566"/>
      </w:pPr>
      <w:rPr>
        <w:rFonts w:hint="default"/>
      </w:rPr>
    </w:lvl>
    <w:lvl w:ilvl="6" w:tplc="9658290C">
      <w:numFmt w:val="bullet"/>
      <w:lvlText w:val="•"/>
      <w:lvlJc w:val="left"/>
      <w:pPr>
        <w:ind w:left="7140" w:hanging="566"/>
      </w:pPr>
      <w:rPr>
        <w:rFonts w:hint="default"/>
      </w:rPr>
    </w:lvl>
    <w:lvl w:ilvl="7" w:tplc="FF8887E2">
      <w:numFmt w:val="bullet"/>
      <w:lvlText w:val="•"/>
      <w:lvlJc w:val="left"/>
      <w:pPr>
        <w:ind w:left="8210" w:hanging="566"/>
      </w:pPr>
      <w:rPr>
        <w:rFonts w:hint="default"/>
      </w:rPr>
    </w:lvl>
    <w:lvl w:ilvl="8" w:tplc="8EDE77D2">
      <w:numFmt w:val="bullet"/>
      <w:lvlText w:val="•"/>
      <w:lvlJc w:val="left"/>
      <w:pPr>
        <w:ind w:left="9280" w:hanging="566"/>
      </w:pPr>
      <w:rPr>
        <w:rFonts w:hint="default"/>
      </w:rPr>
    </w:lvl>
  </w:abstractNum>
  <w:abstractNum w:abstractNumId="1" w15:restartNumberingAfterBreak="0">
    <w:nsid w:val="0D5D6CF2"/>
    <w:multiLevelType w:val="hybridMultilevel"/>
    <w:tmpl w:val="775A455C"/>
    <w:lvl w:ilvl="0" w:tplc="430C8168">
      <w:start w:val="1"/>
      <w:numFmt w:val="decimal"/>
      <w:lvlText w:val="%1."/>
      <w:lvlJc w:val="left"/>
      <w:pPr>
        <w:ind w:left="677" w:hanging="564"/>
        <w:jc w:val="left"/>
      </w:pPr>
      <w:rPr>
        <w:rFonts w:hint="default"/>
        <w:b/>
        <w:bCs/>
        <w:spacing w:val="-1"/>
        <w:w w:val="105"/>
      </w:rPr>
    </w:lvl>
    <w:lvl w:ilvl="1" w:tplc="0EBA301A">
      <w:numFmt w:val="bullet"/>
      <w:lvlText w:val="-"/>
      <w:lvlJc w:val="left"/>
      <w:pPr>
        <w:ind w:left="670" w:hanging="364"/>
      </w:pPr>
      <w:rPr>
        <w:rFonts w:hint="default"/>
        <w:w w:val="104"/>
      </w:rPr>
    </w:lvl>
    <w:lvl w:ilvl="2" w:tplc="C9EE37A8">
      <w:numFmt w:val="bullet"/>
      <w:lvlText w:val="•"/>
      <w:lvlJc w:val="left"/>
      <w:pPr>
        <w:ind w:left="2828" w:hanging="364"/>
      </w:pPr>
      <w:rPr>
        <w:rFonts w:hint="default"/>
      </w:rPr>
    </w:lvl>
    <w:lvl w:ilvl="3" w:tplc="9CEC74E4">
      <w:numFmt w:val="bullet"/>
      <w:lvlText w:val="•"/>
      <w:lvlJc w:val="left"/>
      <w:pPr>
        <w:ind w:left="3902" w:hanging="364"/>
      </w:pPr>
      <w:rPr>
        <w:rFonts w:hint="default"/>
      </w:rPr>
    </w:lvl>
    <w:lvl w:ilvl="4" w:tplc="A8FA2D30">
      <w:numFmt w:val="bullet"/>
      <w:lvlText w:val="•"/>
      <w:lvlJc w:val="left"/>
      <w:pPr>
        <w:ind w:left="4976" w:hanging="364"/>
      </w:pPr>
      <w:rPr>
        <w:rFonts w:hint="default"/>
      </w:rPr>
    </w:lvl>
    <w:lvl w:ilvl="5" w:tplc="FD24D302">
      <w:numFmt w:val="bullet"/>
      <w:lvlText w:val="•"/>
      <w:lvlJc w:val="left"/>
      <w:pPr>
        <w:ind w:left="6050" w:hanging="364"/>
      </w:pPr>
      <w:rPr>
        <w:rFonts w:hint="default"/>
      </w:rPr>
    </w:lvl>
    <w:lvl w:ilvl="6" w:tplc="A9DA8E70">
      <w:numFmt w:val="bullet"/>
      <w:lvlText w:val="•"/>
      <w:lvlJc w:val="left"/>
      <w:pPr>
        <w:ind w:left="7124" w:hanging="364"/>
      </w:pPr>
      <w:rPr>
        <w:rFonts w:hint="default"/>
      </w:rPr>
    </w:lvl>
    <w:lvl w:ilvl="7" w:tplc="E988AEDE">
      <w:numFmt w:val="bullet"/>
      <w:lvlText w:val="•"/>
      <w:lvlJc w:val="left"/>
      <w:pPr>
        <w:ind w:left="8198" w:hanging="364"/>
      </w:pPr>
      <w:rPr>
        <w:rFonts w:hint="default"/>
      </w:rPr>
    </w:lvl>
    <w:lvl w:ilvl="8" w:tplc="F740EABA">
      <w:numFmt w:val="bullet"/>
      <w:lvlText w:val="•"/>
      <w:lvlJc w:val="left"/>
      <w:pPr>
        <w:ind w:left="9272" w:hanging="364"/>
      </w:pPr>
      <w:rPr>
        <w:rFonts w:hint="default"/>
      </w:rPr>
    </w:lvl>
  </w:abstractNum>
  <w:abstractNum w:abstractNumId="2" w15:restartNumberingAfterBreak="0">
    <w:nsid w:val="0DEE15E9"/>
    <w:multiLevelType w:val="hybridMultilevel"/>
    <w:tmpl w:val="5A9A3D8A"/>
    <w:lvl w:ilvl="0" w:tplc="289436F8">
      <w:numFmt w:val="bullet"/>
      <w:lvlText w:val="•"/>
      <w:lvlJc w:val="left"/>
      <w:pPr>
        <w:ind w:left="3158" w:hanging="56"/>
      </w:pPr>
      <w:rPr>
        <w:rFonts w:ascii="Times New Roman" w:eastAsia="Times New Roman" w:hAnsi="Times New Roman" w:cs="Times New Roman" w:hint="default"/>
        <w:color w:val="282F2D"/>
        <w:w w:val="76"/>
        <w:sz w:val="12"/>
        <w:szCs w:val="12"/>
      </w:rPr>
    </w:lvl>
    <w:lvl w:ilvl="1" w:tplc="29864E18">
      <w:numFmt w:val="bullet"/>
      <w:lvlText w:val="•"/>
      <w:lvlJc w:val="left"/>
      <w:pPr>
        <w:ind w:left="3431" w:hanging="56"/>
      </w:pPr>
      <w:rPr>
        <w:rFonts w:hint="default"/>
      </w:rPr>
    </w:lvl>
    <w:lvl w:ilvl="2" w:tplc="6C9E5048">
      <w:numFmt w:val="bullet"/>
      <w:lvlText w:val="•"/>
      <w:lvlJc w:val="left"/>
      <w:pPr>
        <w:ind w:left="3703" w:hanging="56"/>
      </w:pPr>
      <w:rPr>
        <w:rFonts w:hint="default"/>
      </w:rPr>
    </w:lvl>
    <w:lvl w:ilvl="3" w:tplc="494C4260">
      <w:numFmt w:val="bullet"/>
      <w:lvlText w:val="•"/>
      <w:lvlJc w:val="left"/>
      <w:pPr>
        <w:ind w:left="3974" w:hanging="56"/>
      </w:pPr>
      <w:rPr>
        <w:rFonts w:hint="default"/>
      </w:rPr>
    </w:lvl>
    <w:lvl w:ilvl="4" w:tplc="EE8C1128">
      <w:numFmt w:val="bullet"/>
      <w:lvlText w:val="•"/>
      <w:lvlJc w:val="left"/>
      <w:pPr>
        <w:ind w:left="4246" w:hanging="56"/>
      </w:pPr>
      <w:rPr>
        <w:rFonts w:hint="default"/>
      </w:rPr>
    </w:lvl>
    <w:lvl w:ilvl="5" w:tplc="84C045AE">
      <w:numFmt w:val="bullet"/>
      <w:lvlText w:val="•"/>
      <w:lvlJc w:val="left"/>
      <w:pPr>
        <w:ind w:left="4517" w:hanging="56"/>
      </w:pPr>
      <w:rPr>
        <w:rFonts w:hint="default"/>
      </w:rPr>
    </w:lvl>
    <w:lvl w:ilvl="6" w:tplc="870C42EE">
      <w:numFmt w:val="bullet"/>
      <w:lvlText w:val="•"/>
      <w:lvlJc w:val="left"/>
      <w:pPr>
        <w:ind w:left="4789" w:hanging="56"/>
      </w:pPr>
      <w:rPr>
        <w:rFonts w:hint="default"/>
      </w:rPr>
    </w:lvl>
    <w:lvl w:ilvl="7" w:tplc="F63C23EA">
      <w:numFmt w:val="bullet"/>
      <w:lvlText w:val="•"/>
      <w:lvlJc w:val="left"/>
      <w:pPr>
        <w:ind w:left="5061" w:hanging="56"/>
      </w:pPr>
      <w:rPr>
        <w:rFonts w:hint="default"/>
      </w:rPr>
    </w:lvl>
    <w:lvl w:ilvl="8" w:tplc="2C58B618">
      <w:numFmt w:val="bullet"/>
      <w:lvlText w:val="•"/>
      <w:lvlJc w:val="left"/>
      <w:pPr>
        <w:ind w:left="5332" w:hanging="56"/>
      </w:pPr>
      <w:rPr>
        <w:rFonts w:hint="default"/>
      </w:rPr>
    </w:lvl>
  </w:abstractNum>
  <w:abstractNum w:abstractNumId="3" w15:restartNumberingAfterBreak="0">
    <w:nsid w:val="146C1A19"/>
    <w:multiLevelType w:val="hybridMultilevel"/>
    <w:tmpl w:val="BF56D852"/>
    <w:lvl w:ilvl="0" w:tplc="8522E5D8">
      <w:numFmt w:val="bullet"/>
      <w:lvlText w:val="•"/>
      <w:lvlJc w:val="left"/>
      <w:pPr>
        <w:ind w:left="221" w:hanging="153"/>
      </w:pPr>
      <w:rPr>
        <w:rFonts w:ascii="Times New Roman" w:eastAsia="Times New Roman" w:hAnsi="Times New Roman" w:cs="Times New Roman" w:hint="default"/>
        <w:color w:val="EDF2F4"/>
        <w:w w:val="110"/>
        <w:position w:val="9"/>
        <w:sz w:val="17"/>
        <w:szCs w:val="17"/>
        <w:highlight w:val="black"/>
      </w:rPr>
    </w:lvl>
    <w:lvl w:ilvl="1" w:tplc="396EB6BE">
      <w:numFmt w:val="bullet"/>
      <w:lvlText w:val="•"/>
      <w:lvlJc w:val="left"/>
      <w:pPr>
        <w:ind w:left="1193" w:hanging="153"/>
      </w:pPr>
      <w:rPr>
        <w:rFonts w:hint="default"/>
      </w:rPr>
    </w:lvl>
    <w:lvl w:ilvl="2" w:tplc="2804AF28">
      <w:numFmt w:val="bullet"/>
      <w:lvlText w:val="•"/>
      <w:lvlJc w:val="left"/>
      <w:pPr>
        <w:ind w:left="2166" w:hanging="153"/>
      </w:pPr>
      <w:rPr>
        <w:rFonts w:hint="default"/>
      </w:rPr>
    </w:lvl>
    <w:lvl w:ilvl="3" w:tplc="173CDA96">
      <w:numFmt w:val="bullet"/>
      <w:lvlText w:val="•"/>
      <w:lvlJc w:val="left"/>
      <w:pPr>
        <w:ind w:left="3139" w:hanging="153"/>
      </w:pPr>
      <w:rPr>
        <w:rFonts w:hint="default"/>
      </w:rPr>
    </w:lvl>
    <w:lvl w:ilvl="4" w:tplc="386E42C6">
      <w:numFmt w:val="bullet"/>
      <w:lvlText w:val="•"/>
      <w:lvlJc w:val="left"/>
      <w:pPr>
        <w:ind w:left="4112" w:hanging="153"/>
      </w:pPr>
      <w:rPr>
        <w:rFonts w:hint="default"/>
      </w:rPr>
    </w:lvl>
    <w:lvl w:ilvl="5" w:tplc="2512A408">
      <w:numFmt w:val="bullet"/>
      <w:lvlText w:val="•"/>
      <w:lvlJc w:val="left"/>
      <w:pPr>
        <w:ind w:left="5085" w:hanging="153"/>
      </w:pPr>
      <w:rPr>
        <w:rFonts w:hint="default"/>
      </w:rPr>
    </w:lvl>
    <w:lvl w:ilvl="6" w:tplc="5BAEBC7A">
      <w:numFmt w:val="bullet"/>
      <w:lvlText w:val="•"/>
      <w:lvlJc w:val="left"/>
      <w:pPr>
        <w:ind w:left="6058" w:hanging="153"/>
      </w:pPr>
      <w:rPr>
        <w:rFonts w:hint="default"/>
      </w:rPr>
    </w:lvl>
    <w:lvl w:ilvl="7" w:tplc="209AF87A">
      <w:numFmt w:val="bullet"/>
      <w:lvlText w:val="•"/>
      <w:lvlJc w:val="left"/>
      <w:pPr>
        <w:ind w:left="7032" w:hanging="153"/>
      </w:pPr>
      <w:rPr>
        <w:rFonts w:hint="default"/>
      </w:rPr>
    </w:lvl>
    <w:lvl w:ilvl="8" w:tplc="2CB20A6A">
      <w:numFmt w:val="bullet"/>
      <w:lvlText w:val="•"/>
      <w:lvlJc w:val="left"/>
      <w:pPr>
        <w:ind w:left="8005" w:hanging="153"/>
      </w:pPr>
      <w:rPr>
        <w:rFonts w:hint="default"/>
      </w:rPr>
    </w:lvl>
  </w:abstractNum>
  <w:abstractNum w:abstractNumId="4" w15:restartNumberingAfterBreak="0">
    <w:nsid w:val="46102404"/>
    <w:multiLevelType w:val="hybridMultilevel"/>
    <w:tmpl w:val="BA168C92"/>
    <w:lvl w:ilvl="0" w:tplc="2C3C7CF8">
      <w:start w:val="1"/>
      <w:numFmt w:val="decimal"/>
      <w:lvlText w:val="%1."/>
      <w:lvlJc w:val="left"/>
      <w:pPr>
        <w:ind w:left="679" w:hanging="569"/>
        <w:jc w:val="left"/>
      </w:pPr>
      <w:rPr>
        <w:rFonts w:ascii="Arial" w:eastAsia="Arial" w:hAnsi="Arial" w:cs="Arial" w:hint="default"/>
        <w:color w:val="282B2D"/>
        <w:spacing w:val="-1"/>
        <w:w w:val="99"/>
        <w:sz w:val="21"/>
        <w:szCs w:val="21"/>
      </w:rPr>
    </w:lvl>
    <w:lvl w:ilvl="1" w:tplc="C6BCCD9E">
      <w:numFmt w:val="bullet"/>
      <w:lvlText w:val="·"/>
      <w:lvlJc w:val="left"/>
      <w:pPr>
        <w:ind w:left="687" w:hanging="139"/>
      </w:pPr>
      <w:rPr>
        <w:rFonts w:ascii="Arial" w:eastAsia="Arial" w:hAnsi="Arial" w:cs="Arial" w:hint="default"/>
        <w:color w:val="959599"/>
        <w:w w:val="105"/>
        <w:sz w:val="21"/>
        <w:szCs w:val="21"/>
      </w:rPr>
    </w:lvl>
    <w:lvl w:ilvl="2" w:tplc="9E92ACFA">
      <w:numFmt w:val="bullet"/>
      <w:lvlText w:val="•"/>
      <w:lvlJc w:val="left"/>
      <w:pPr>
        <w:ind w:left="2015" w:hanging="139"/>
      </w:pPr>
      <w:rPr>
        <w:rFonts w:hint="default"/>
      </w:rPr>
    </w:lvl>
    <w:lvl w:ilvl="3" w:tplc="82A0A98E">
      <w:numFmt w:val="bullet"/>
      <w:lvlText w:val="•"/>
      <w:lvlJc w:val="left"/>
      <w:pPr>
        <w:ind w:left="3191" w:hanging="139"/>
      </w:pPr>
      <w:rPr>
        <w:rFonts w:hint="default"/>
      </w:rPr>
    </w:lvl>
    <w:lvl w:ilvl="4" w:tplc="50C615F6">
      <w:numFmt w:val="bullet"/>
      <w:lvlText w:val="•"/>
      <w:lvlJc w:val="left"/>
      <w:pPr>
        <w:ind w:left="4366" w:hanging="139"/>
      </w:pPr>
      <w:rPr>
        <w:rFonts w:hint="default"/>
      </w:rPr>
    </w:lvl>
    <w:lvl w:ilvl="5" w:tplc="E898BF1E">
      <w:numFmt w:val="bullet"/>
      <w:lvlText w:val="•"/>
      <w:lvlJc w:val="left"/>
      <w:pPr>
        <w:ind w:left="5542" w:hanging="139"/>
      </w:pPr>
      <w:rPr>
        <w:rFonts w:hint="default"/>
      </w:rPr>
    </w:lvl>
    <w:lvl w:ilvl="6" w:tplc="97203B94">
      <w:numFmt w:val="bullet"/>
      <w:lvlText w:val="•"/>
      <w:lvlJc w:val="left"/>
      <w:pPr>
        <w:ind w:left="6717" w:hanging="139"/>
      </w:pPr>
      <w:rPr>
        <w:rFonts w:hint="default"/>
      </w:rPr>
    </w:lvl>
    <w:lvl w:ilvl="7" w:tplc="EC6EE914">
      <w:numFmt w:val="bullet"/>
      <w:lvlText w:val="•"/>
      <w:lvlJc w:val="left"/>
      <w:pPr>
        <w:ind w:left="7893" w:hanging="139"/>
      </w:pPr>
      <w:rPr>
        <w:rFonts w:hint="default"/>
      </w:rPr>
    </w:lvl>
    <w:lvl w:ilvl="8" w:tplc="44EA139C">
      <w:numFmt w:val="bullet"/>
      <w:lvlText w:val="•"/>
      <w:lvlJc w:val="left"/>
      <w:pPr>
        <w:ind w:left="9068" w:hanging="139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E0CD6"/>
    <w:rsid w:val="002B22FD"/>
    <w:rsid w:val="003D66A5"/>
    <w:rsid w:val="00763618"/>
    <w:rsid w:val="00AE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</o:shapelayout>
  </w:shapeDefaults>
  <w:decimalSymbol w:val=","/>
  <w:listSeparator w:val=";"/>
  <w15:docId w15:val="{ABD271A0-8EE0-4990-8FF1-E85FFF7A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203" w:lineRule="exact"/>
      <w:outlineLvl w:val="0"/>
    </w:pPr>
    <w:rPr>
      <w:sz w:val="56"/>
      <w:szCs w:val="56"/>
    </w:rPr>
  </w:style>
  <w:style w:type="paragraph" w:styleId="Nadpis2">
    <w:name w:val="heading 2"/>
    <w:basedOn w:val="Normln"/>
    <w:uiPriority w:val="1"/>
    <w:qFormat/>
    <w:pPr>
      <w:spacing w:line="329" w:lineRule="exact"/>
      <w:outlineLvl w:val="1"/>
    </w:pPr>
    <w:rPr>
      <w:sz w:val="30"/>
      <w:szCs w:val="30"/>
    </w:rPr>
  </w:style>
  <w:style w:type="paragraph" w:styleId="Nadpis3">
    <w:name w:val="heading 3"/>
    <w:basedOn w:val="Normln"/>
    <w:uiPriority w:val="1"/>
    <w:qFormat/>
    <w:pPr>
      <w:spacing w:before="9"/>
      <w:ind w:left="2700" w:right="3035"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uiPriority w:val="1"/>
    <w:qFormat/>
    <w:pPr>
      <w:spacing w:line="228" w:lineRule="exact"/>
      <w:outlineLvl w:val="3"/>
    </w:pPr>
    <w:rPr>
      <w:sz w:val="26"/>
      <w:szCs w:val="26"/>
    </w:rPr>
  </w:style>
  <w:style w:type="paragraph" w:styleId="Nadpis5">
    <w:name w:val="heading 5"/>
    <w:basedOn w:val="Normln"/>
    <w:uiPriority w:val="1"/>
    <w:qFormat/>
    <w:pPr>
      <w:outlineLvl w:val="4"/>
    </w:pPr>
    <w:rPr>
      <w:rFonts w:ascii="Times New Roman" w:eastAsia="Times New Roman" w:hAnsi="Times New Roman" w:cs="Times New Roman"/>
      <w:sz w:val="23"/>
      <w:szCs w:val="23"/>
    </w:rPr>
  </w:style>
  <w:style w:type="paragraph" w:styleId="Nadpis6">
    <w:name w:val="heading 6"/>
    <w:basedOn w:val="Normln"/>
    <w:uiPriority w:val="1"/>
    <w:qFormat/>
    <w:pPr>
      <w:ind w:left="121"/>
      <w:outlineLvl w:val="5"/>
    </w:pPr>
    <w:rPr>
      <w:b/>
      <w:bCs/>
    </w:rPr>
  </w:style>
  <w:style w:type="paragraph" w:styleId="Nadpis7">
    <w:name w:val="heading 7"/>
    <w:basedOn w:val="Normln"/>
    <w:uiPriority w:val="1"/>
    <w:qFormat/>
    <w:pPr>
      <w:outlineLvl w:val="6"/>
    </w:pPr>
  </w:style>
  <w:style w:type="paragraph" w:styleId="Nadpis8">
    <w:name w:val="heading 8"/>
    <w:basedOn w:val="Normln"/>
    <w:uiPriority w:val="1"/>
    <w:qFormat/>
    <w:pPr>
      <w:spacing w:before="7"/>
      <w:ind w:left="680" w:right="3045"/>
      <w:jc w:val="center"/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679" w:hanging="568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Zastupitel</cp:lastModifiedBy>
  <cp:revision>4</cp:revision>
  <dcterms:created xsi:type="dcterms:W3CDTF">2024-02-14T17:59:00Z</dcterms:created>
  <dcterms:modified xsi:type="dcterms:W3CDTF">2024-02-15T12:54:00Z</dcterms:modified>
</cp:coreProperties>
</file>