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300E6E2A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FD2A93">
        <w:rPr>
          <w:rFonts w:ascii="Arial" w:hAnsi="Arial" w:cs="Arial"/>
          <w:b/>
          <w:sz w:val="32"/>
          <w:szCs w:val="32"/>
        </w:rPr>
        <w:t>4</w:t>
      </w:r>
      <w:r w:rsidRPr="00033861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7229BD8F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>
        <w:rPr>
          <w:rFonts w:ascii="Arial" w:hAnsi="Arial" w:cs="Arial"/>
          <w:sz w:val="24"/>
          <w:szCs w:val="24"/>
        </w:rPr>
        <w:t>1</w:t>
      </w:r>
      <w:r w:rsidR="00CE6705">
        <w:rPr>
          <w:rFonts w:ascii="Arial" w:hAnsi="Arial" w:cs="Arial"/>
          <w:sz w:val="24"/>
          <w:szCs w:val="24"/>
        </w:rPr>
        <w:t>0</w:t>
      </w:r>
      <w:r w:rsidRPr="0003386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 w:rsidR="00770607">
        <w:rPr>
          <w:rFonts w:ascii="Arial" w:hAnsi="Arial" w:cs="Arial"/>
          <w:sz w:val="24"/>
          <w:szCs w:val="24"/>
        </w:rPr>
        <w:t>Onomyšl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AD0E3" w14:textId="77777777" w:rsidR="00E94F77" w:rsidRPr="00033861" w:rsidRDefault="00E94F77" w:rsidP="00E94F77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6FC6756" w14:textId="77777777" w:rsidR="00E94F77" w:rsidRPr="00033861" w:rsidRDefault="00E94F77" w:rsidP="00E94F77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44DBCE5" w14:textId="77777777" w:rsidR="00E94F77" w:rsidRDefault="00E94F77" w:rsidP="00E94F77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nám. Winstona Churchilla 1800/2, 130 00  Praha 3-</w:t>
      </w:r>
    </w:p>
    <w:p w14:paraId="2C152409" w14:textId="2486D95E" w:rsidR="00E94F77" w:rsidRPr="00033861" w:rsidRDefault="00E94F77" w:rsidP="00E94F77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42144649" w14:textId="77777777" w:rsidR="00E94F77" w:rsidRPr="00033861" w:rsidRDefault="00E94F77" w:rsidP="00E94F77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ED93045" w14:textId="77777777" w:rsidR="00E94F77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0D1D8110" w14:textId="77777777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3FED0CEB" w14:textId="77777777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04155F81" w14:textId="15547D8D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42FD79F5" w14:textId="65615453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Benešova 97. 284 01 Kutná Hora</w:t>
      </w:r>
    </w:p>
    <w:p w14:paraId="113C7849" w14:textId="61ECE6A4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7DF388C" w14:textId="58591065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j.vrba</w:t>
      </w:r>
      <w:r w:rsidRPr="00D52409">
        <w:rPr>
          <w:rFonts w:ascii="Arial" w:hAnsi="Arial" w:cs="Arial"/>
        </w:rPr>
        <w:t>@spucr.cz</w:t>
      </w:r>
    </w:p>
    <w:p w14:paraId="29893D42" w14:textId="6BD6E554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>z49per3</w:t>
      </w:r>
    </w:p>
    <w:p w14:paraId="10FFE41F" w14:textId="2E28C446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43DF3641" w14:textId="6CFE7589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5312FE8" w14:textId="78F00D3D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2B07BE62" w14:textId="2C38E2C2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31F8D0B" w14:textId="77777777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C72B7DC" w14:textId="77777777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8045D18" w14:textId="77777777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0A744A52" w14:textId="77777777" w:rsidR="00E94F77" w:rsidRPr="00033861" w:rsidRDefault="00E94F77" w:rsidP="00E94F77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ZHOTOVITEL: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GEOREAL spol. s r.o.</w:t>
      </w:r>
    </w:p>
    <w:p w14:paraId="2A53F525" w14:textId="1D600139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Hálkova 12, 301 00 Plzeň </w:t>
      </w:r>
    </w:p>
    <w:p w14:paraId="71F05F9C" w14:textId="77777777" w:rsidR="00E94F77" w:rsidRPr="00033861" w:rsidRDefault="00E94F77" w:rsidP="00E94F77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2D90D557" w14:textId="77777777" w:rsidR="00E94F77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Ve smluvních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8553336" w14:textId="77777777" w:rsidR="00E94F77" w:rsidRPr="00E6484E" w:rsidRDefault="00E94F77" w:rsidP="00E94F77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Martin Vondráček, jednatel</w:t>
      </w:r>
    </w:p>
    <w:p w14:paraId="679A78D4" w14:textId="77777777" w:rsidR="00E94F77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 technických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C1A5188" w14:textId="417512AA" w:rsidR="00E94F77" w:rsidRPr="00405E00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B7F5B">
        <w:rPr>
          <w:rFonts w:ascii="Arial" w:hAnsi="Arial" w:cs="Arial"/>
          <w:bCs/>
        </w:rPr>
        <w:t>XXXXX</w:t>
      </w:r>
    </w:p>
    <w:p w14:paraId="08B69332" w14:textId="03D3785A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F5B">
        <w:rPr>
          <w:rFonts w:ascii="Arial" w:hAnsi="Arial" w:cs="Arial"/>
        </w:rPr>
        <w:t>XXXXX</w:t>
      </w:r>
    </w:p>
    <w:p w14:paraId="5F398EE6" w14:textId="10AE05E5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F5B">
        <w:rPr>
          <w:rFonts w:ascii="Arial" w:hAnsi="Arial" w:cs="Arial"/>
        </w:rPr>
        <w:t>XXXXX</w:t>
      </w:r>
    </w:p>
    <w:p w14:paraId="3E2BEE10" w14:textId="062AD8BD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s85762s</w:t>
      </w:r>
    </w:p>
    <w:p w14:paraId="3658B3DB" w14:textId="34C9845B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Česká spořitelna, a.s.</w:t>
      </w:r>
    </w:p>
    <w:p w14:paraId="03F89C73" w14:textId="31E76BA7" w:rsidR="00E94F77" w:rsidRPr="00033861" w:rsidRDefault="00E94F77" w:rsidP="00E94F77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 xml:space="preserve"> 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0720092392/0800</w:t>
      </w:r>
    </w:p>
    <w:p w14:paraId="73968A9E" w14:textId="1619C248" w:rsidR="00E94F77" w:rsidRDefault="00E94F77" w:rsidP="00E94F77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40527514</w:t>
      </w:r>
    </w:p>
    <w:p w14:paraId="7150BAFE" w14:textId="753F0B1C" w:rsidR="00E94F77" w:rsidRPr="004704CA" w:rsidRDefault="00E94F77" w:rsidP="00E94F77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  <w:t>CZ40527514</w:t>
      </w:r>
    </w:p>
    <w:p w14:paraId="5F2C2F86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52A3F79C" w14:textId="77777777" w:rsidR="00C568D4" w:rsidRDefault="00C568D4" w:rsidP="00C568D4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0" w:name="_Hlk140061148"/>
      <w:r w:rsidRPr="00E00548">
        <w:rPr>
          <w:rFonts w:ascii="Arial" w:hAnsi="Arial" w:cs="Arial"/>
          <w:szCs w:val="22"/>
        </w:rPr>
        <w:t>Preambule</w:t>
      </w:r>
      <w:bookmarkStart w:id="1" w:name="_Ref64871997"/>
    </w:p>
    <w:p w14:paraId="775EFC67" w14:textId="669FD0D9" w:rsidR="00C568D4" w:rsidRDefault="00C568D4" w:rsidP="00C568D4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CD6B62">
        <w:rPr>
          <w:rFonts w:ascii="Arial" w:hAnsi="Arial" w:cs="Arial"/>
          <w:b w:val="0"/>
          <w:bCs w:val="0"/>
          <w:caps w:val="0"/>
          <w:szCs w:val="22"/>
        </w:rPr>
        <w:t>4</w:t>
      </w:r>
      <w:r w:rsidRPr="00E00548">
        <w:rPr>
          <w:rFonts w:ascii="Arial" w:hAnsi="Arial" w:cs="Arial"/>
          <w:b w:val="0"/>
          <w:bCs w:val="0"/>
          <w:szCs w:val="22"/>
        </w:rPr>
        <w:t xml:space="preserve">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>ke Smlouvě je navýšení jednotkových položkových cen dle čl. 3.6.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a čl. 17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>smlouvy o dílo o 10% jako maximální hranic</w:t>
      </w:r>
      <w:r>
        <w:rPr>
          <w:rFonts w:ascii="Arial" w:hAnsi="Arial" w:cs="Arial"/>
          <w:b w:val="0"/>
          <w:bCs w:val="0"/>
          <w:caps w:val="0"/>
          <w:szCs w:val="22"/>
        </w:rPr>
        <w:t>i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 dle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průměrné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roční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míry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>inflace pro části díla, které ještě nebyly provedeny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a </w:t>
      </w:r>
      <w:r w:rsidRPr="00AE5EDE">
        <w:rPr>
          <w:rFonts w:ascii="Arial" w:hAnsi="Arial" w:cs="Arial"/>
          <w:b w:val="0"/>
          <w:bCs w:val="0"/>
          <w:caps w:val="0"/>
          <w:szCs w:val="22"/>
        </w:rPr>
        <w:t xml:space="preserve">s jejichž provedením </w:t>
      </w:r>
      <w:r>
        <w:rPr>
          <w:rFonts w:ascii="Arial" w:hAnsi="Arial" w:cs="Arial"/>
          <w:b w:val="0"/>
          <w:bCs w:val="0"/>
          <w:caps w:val="0"/>
          <w:szCs w:val="22"/>
        </w:rPr>
        <w:t>z</w:t>
      </w:r>
      <w:r w:rsidRPr="00AE5EDE">
        <w:rPr>
          <w:rFonts w:ascii="Arial" w:hAnsi="Arial" w:cs="Arial"/>
          <w:b w:val="0"/>
          <w:bCs w:val="0"/>
          <w:caps w:val="0"/>
          <w:szCs w:val="22"/>
        </w:rPr>
        <w:t>hotovitel není v</w:t>
      </w:r>
      <w:r>
        <w:rPr>
          <w:rFonts w:ascii="Arial" w:hAnsi="Arial" w:cs="Arial"/>
          <w:b w:val="0"/>
          <w:bCs w:val="0"/>
          <w:caps w:val="0"/>
          <w:szCs w:val="22"/>
        </w:rPr>
        <w:t> </w:t>
      </w:r>
      <w:r w:rsidRPr="00AE5EDE">
        <w:rPr>
          <w:rFonts w:ascii="Arial" w:hAnsi="Arial" w:cs="Arial"/>
          <w:b w:val="0"/>
          <w:bCs w:val="0"/>
          <w:caps w:val="0"/>
          <w:szCs w:val="22"/>
        </w:rPr>
        <w:t>prodlení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Navýšení se provádí na základě žádosti </w:t>
      </w:r>
      <w:r>
        <w:rPr>
          <w:rFonts w:ascii="Arial" w:hAnsi="Arial" w:cs="Arial"/>
          <w:b w:val="0"/>
          <w:bCs w:val="0"/>
          <w:caps w:val="0"/>
          <w:szCs w:val="22"/>
        </w:rPr>
        <w:t>zhotovitele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 firmy GEO</w:t>
      </w:r>
      <w:r w:rsidR="00657A37">
        <w:rPr>
          <w:rFonts w:ascii="Arial" w:hAnsi="Arial" w:cs="Arial"/>
          <w:b w:val="0"/>
          <w:bCs w:val="0"/>
          <w:caps w:val="0"/>
          <w:szCs w:val="22"/>
        </w:rPr>
        <w:t>REAL</w:t>
      </w:r>
      <w:r w:rsidRPr="00E00548">
        <w:rPr>
          <w:rFonts w:ascii="Arial" w:hAnsi="Arial" w:cs="Arial"/>
          <w:b w:val="0"/>
          <w:bCs w:val="0"/>
          <w:caps w:val="0"/>
          <w:szCs w:val="22"/>
        </w:rPr>
        <w:t xml:space="preserve"> spol. s. r. o. ze dne </w:t>
      </w:r>
      <w:r w:rsidR="008527E4">
        <w:rPr>
          <w:rFonts w:ascii="Arial" w:hAnsi="Arial" w:cs="Arial"/>
          <w:b w:val="0"/>
          <w:bCs w:val="0"/>
          <w:caps w:val="0"/>
          <w:szCs w:val="22"/>
        </w:rPr>
        <w:t>17.1. 2024</w:t>
      </w:r>
      <w:r w:rsidRPr="00830102">
        <w:rPr>
          <w:rFonts w:ascii="Arial" w:hAnsi="Arial" w:cs="Arial"/>
          <w:b w:val="0"/>
          <w:bCs w:val="0"/>
          <w:caps w:val="0"/>
          <w:szCs w:val="22"/>
        </w:rPr>
        <w:t>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Žádost zhotovitele byla uznána jako oprávněná, protože průměrná roční míra inflace za rok 202</w:t>
      </w:r>
      <w:r w:rsidR="008527E4">
        <w:rPr>
          <w:rFonts w:ascii="Arial" w:hAnsi="Arial" w:cs="Arial"/>
          <w:b w:val="0"/>
          <w:bCs w:val="0"/>
          <w:caps w:val="0"/>
          <w:szCs w:val="22"/>
        </w:rPr>
        <w:t>3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dosáhla výše </w:t>
      </w:r>
      <w:r w:rsidR="008527E4">
        <w:rPr>
          <w:rFonts w:ascii="Arial" w:hAnsi="Arial" w:cs="Arial"/>
          <w:b w:val="0"/>
          <w:bCs w:val="0"/>
          <w:caps w:val="0"/>
          <w:szCs w:val="22"/>
        </w:rPr>
        <w:t>10,7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%</w:t>
      </w:r>
      <w:r w:rsidR="00356ECC">
        <w:rPr>
          <w:rFonts w:ascii="Arial" w:hAnsi="Arial" w:cs="Arial"/>
          <w:b w:val="0"/>
          <w:bCs w:val="0"/>
          <w:caps w:val="0"/>
          <w:szCs w:val="22"/>
        </w:rPr>
        <w:t>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356ECC">
        <w:rPr>
          <w:rFonts w:ascii="Arial" w:hAnsi="Arial" w:cs="Arial"/>
          <w:b w:val="0"/>
          <w:bCs w:val="0"/>
          <w:caps w:val="0"/>
          <w:szCs w:val="22"/>
        </w:rPr>
        <w:t>Ž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ádost </w:t>
      </w:r>
      <w:r w:rsidR="004C3293">
        <w:rPr>
          <w:rFonts w:ascii="Arial" w:hAnsi="Arial" w:cs="Arial"/>
          <w:b w:val="0"/>
          <w:bCs w:val="0"/>
          <w:caps w:val="0"/>
          <w:szCs w:val="22"/>
        </w:rPr>
        <w:t xml:space="preserve">se </w:t>
      </w:r>
      <w:r>
        <w:rPr>
          <w:rFonts w:ascii="Arial" w:hAnsi="Arial" w:cs="Arial"/>
          <w:b w:val="0"/>
          <w:bCs w:val="0"/>
          <w:caps w:val="0"/>
          <w:szCs w:val="22"/>
        </w:rPr>
        <w:t>týk</w:t>
      </w:r>
      <w:r w:rsidR="004C3293">
        <w:rPr>
          <w:rFonts w:ascii="Arial" w:hAnsi="Arial" w:cs="Arial"/>
          <w:b w:val="0"/>
          <w:bCs w:val="0"/>
          <w:caps w:val="0"/>
          <w:szCs w:val="22"/>
        </w:rPr>
        <w:t>á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těch částí díla, které dosud nebyly provedeny a s jejichž provedením zhotovitel není v prodlení.</w:t>
      </w:r>
      <w:r w:rsidR="00624B04">
        <w:rPr>
          <w:rFonts w:ascii="Arial" w:hAnsi="Arial" w:cs="Arial"/>
          <w:b w:val="0"/>
          <w:bCs w:val="0"/>
          <w:caps w:val="0"/>
          <w:szCs w:val="22"/>
        </w:rPr>
        <w:t xml:space="preserve"> Jedná se o etapy</w:t>
      </w:r>
      <w:r w:rsidR="000362B5">
        <w:rPr>
          <w:rFonts w:ascii="Arial" w:hAnsi="Arial" w:cs="Arial"/>
          <w:b w:val="0"/>
          <w:bCs w:val="0"/>
          <w:caps w:val="0"/>
          <w:szCs w:val="22"/>
        </w:rPr>
        <w:t xml:space="preserve"> 6.3 </w:t>
      </w:r>
      <w:r w:rsidR="006349A3">
        <w:rPr>
          <w:rFonts w:ascii="Arial" w:hAnsi="Arial" w:cs="Arial"/>
          <w:b w:val="0"/>
          <w:bCs w:val="0"/>
          <w:caps w:val="0"/>
          <w:szCs w:val="22"/>
        </w:rPr>
        <w:t>„Návrhové práce“ a 6.4</w:t>
      </w:r>
      <w:r w:rsidR="00B92BEA">
        <w:rPr>
          <w:rFonts w:ascii="Arial" w:hAnsi="Arial" w:cs="Arial"/>
          <w:b w:val="0"/>
          <w:bCs w:val="0"/>
          <w:caps w:val="0"/>
          <w:szCs w:val="22"/>
        </w:rPr>
        <w:t xml:space="preserve"> „Mapové dílo“. </w:t>
      </w:r>
    </w:p>
    <w:p w14:paraId="07B015D3" w14:textId="15B3A089" w:rsidR="00C568D4" w:rsidRPr="0030018F" w:rsidRDefault="00020E9F" w:rsidP="00C568D4">
      <w:pPr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lastRenderedPageBreak/>
        <w:t xml:space="preserve"> </w:t>
      </w:r>
    </w:p>
    <w:p w14:paraId="0941F18F" w14:textId="77777777" w:rsidR="00C568D4" w:rsidRPr="00BF554C" w:rsidRDefault="00C568D4" w:rsidP="00C568D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1DCAD60" w14:textId="77777777" w:rsidR="00C568D4" w:rsidRDefault="00C568D4" w:rsidP="00C568D4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Článek 3.1 se mění takto:</w:t>
      </w:r>
    </w:p>
    <w:p w14:paraId="337AA495" w14:textId="5C520610" w:rsidR="00C568D4" w:rsidRPr="00830255" w:rsidRDefault="00C568D4" w:rsidP="001E5312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</w:t>
      </w:r>
      <w:r w:rsidR="00B650FB">
        <w:rPr>
          <w:rFonts w:ascii="Arial" w:hAnsi="Arial" w:cs="Arial"/>
          <w:b/>
          <w:bCs/>
          <w:szCs w:val="22"/>
        </w:rPr>
        <w:t xml:space="preserve">Původní znění dle </w:t>
      </w:r>
      <w:r w:rsidR="001E5312">
        <w:rPr>
          <w:rFonts w:ascii="Arial" w:hAnsi="Arial" w:cs="Arial"/>
          <w:b/>
          <w:bCs/>
          <w:szCs w:val="22"/>
        </w:rPr>
        <w:t>dodatku číslo 3</w:t>
      </w:r>
    </w:p>
    <w:p w14:paraId="0308A74C" w14:textId="77777777" w:rsidR="00C568D4" w:rsidRPr="00ED6435" w:rsidRDefault="00C568D4" w:rsidP="00C568D4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568D4" w:rsidRPr="00C62699" w14:paraId="262B5444" w14:textId="77777777" w:rsidTr="00A70D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C6CD" w14:textId="77777777" w:rsidR="00C568D4" w:rsidRPr="00C62699" w:rsidRDefault="00C568D4" w:rsidP="00A70D6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AF84" w14:textId="56A0A231" w:rsidR="00C568D4" w:rsidRPr="00FE74F6" w:rsidRDefault="0003758C" w:rsidP="00A70D6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1 015 520</w:t>
            </w:r>
            <w:r w:rsidR="00C568D4" w:rsidRPr="00FE74F6">
              <w:rPr>
                <w:rFonts w:ascii="Arial" w:hAnsi="Arial" w:cs="Arial"/>
                <w:snapToGrid w:val="0"/>
              </w:rPr>
              <w:t>,-</w:t>
            </w:r>
            <w:r w:rsidR="00C568D4"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C568D4" w:rsidRPr="00C62699" w14:paraId="46C870BA" w14:textId="77777777" w:rsidTr="00A70D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B19" w14:textId="77777777" w:rsidR="00C568D4" w:rsidRPr="00C62699" w:rsidRDefault="00C568D4" w:rsidP="00A70D6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9956" w14:textId="2794D984" w:rsidR="00C568D4" w:rsidRPr="00FE74F6" w:rsidRDefault="00177F78" w:rsidP="00A70D6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1 133 000</w:t>
            </w:r>
            <w:r w:rsidR="00C568D4" w:rsidRPr="00FE74F6">
              <w:rPr>
                <w:rFonts w:ascii="Arial" w:hAnsi="Arial" w:cs="Arial"/>
                <w:snapToGrid w:val="0"/>
              </w:rPr>
              <w:t>,-</w:t>
            </w:r>
            <w:r w:rsidR="00C568D4"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C568D4" w:rsidRPr="00C62699" w14:paraId="207260F2" w14:textId="77777777" w:rsidTr="00A70D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6C69" w14:textId="77777777" w:rsidR="00C568D4" w:rsidRPr="00C62699" w:rsidRDefault="00C568D4" w:rsidP="00A70D6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ADA5" w14:textId="4AA7D21F" w:rsidR="00C568D4" w:rsidRPr="00FE74F6" w:rsidRDefault="00C568D4" w:rsidP="00A70D6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E74F6">
              <w:rPr>
                <w:rFonts w:ascii="Arial" w:hAnsi="Arial" w:cs="Arial"/>
                <w:snapToGrid w:val="0"/>
              </w:rPr>
              <w:t xml:space="preserve">   </w:t>
            </w:r>
            <w:r w:rsidR="00203EE1">
              <w:rPr>
                <w:rFonts w:ascii="Arial" w:hAnsi="Arial" w:cs="Arial"/>
                <w:snapToGrid w:val="0"/>
              </w:rPr>
              <w:t>159 390</w:t>
            </w:r>
            <w:r w:rsidRPr="00FE74F6">
              <w:rPr>
                <w:rFonts w:ascii="Arial" w:hAnsi="Arial" w:cs="Arial"/>
                <w:snapToGrid w:val="0"/>
              </w:rPr>
              <w:t>,-</w:t>
            </w:r>
            <w:r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C568D4" w:rsidRPr="00C62699" w14:paraId="5D241B78" w14:textId="77777777" w:rsidTr="00A70D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DDAC3" w14:textId="77777777" w:rsidR="00C568D4" w:rsidRPr="00C62699" w:rsidRDefault="00C568D4" w:rsidP="00A70D6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BE432E" w14:textId="0CC3D51E" w:rsidR="00C568D4" w:rsidRPr="00FE74F6" w:rsidRDefault="00803359" w:rsidP="00A70D6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</w:t>
            </w:r>
            <w:r w:rsidR="008052AE">
              <w:rPr>
                <w:rFonts w:ascii="Arial" w:hAnsi="Arial" w:cs="Arial"/>
                <w:b/>
                <w:bCs/>
                <w:snapToGrid w:val="0"/>
              </w:rPr>
              <w:t>307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A212BB">
              <w:rPr>
                <w:rFonts w:ascii="Arial" w:hAnsi="Arial" w:cs="Arial"/>
                <w:b/>
                <w:bCs/>
                <w:snapToGrid w:val="0"/>
              </w:rPr>
              <w:t>9</w:t>
            </w:r>
            <w:r>
              <w:rPr>
                <w:rFonts w:ascii="Arial" w:hAnsi="Arial" w:cs="Arial"/>
                <w:b/>
                <w:bCs/>
                <w:snapToGrid w:val="0"/>
              </w:rPr>
              <w:t>10</w:t>
            </w:r>
            <w:r w:rsidR="00C568D4" w:rsidRPr="00FE74F6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C568D4" w:rsidRPr="00FE74F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568D4" w:rsidRPr="00ED6435" w14:paraId="3C7B8F60" w14:textId="77777777" w:rsidTr="00A70D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A9AD" w14:textId="77777777" w:rsidR="00C568D4" w:rsidRPr="00C62699" w:rsidRDefault="00C568D4" w:rsidP="00A70D6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3EF1" w14:textId="1539D9AE" w:rsidR="00C568D4" w:rsidRPr="00FE74F6" w:rsidRDefault="00C568D4" w:rsidP="00A70D6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E74F6">
              <w:rPr>
                <w:rFonts w:ascii="Arial" w:hAnsi="Arial" w:cs="Arial"/>
                <w:snapToGrid w:val="0"/>
              </w:rPr>
              <w:t xml:space="preserve">   </w:t>
            </w:r>
            <w:r w:rsidR="00517291">
              <w:rPr>
                <w:rFonts w:ascii="Arial" w:hAnsi="Arial" w:cs="Arial"/>
                <w:snapToGrid w:val="0"/>
              </w:rPr>
              <w:t>484 661</w:t>
            </w:r>
            <w:r w:rsidR="00803359">
              <w:rPr>
                <w:rFonts w:ascii="Arial" w:hAnsi="Arial" w:cs="Arial"/>
                <w:snapToGrid w:val="0"/>
              </w:rPr>
              <w:t>,10</w:t>
            </w:r>
            <w:r w:rsidRPr="00FE74F6">
              <w:rPr>
                <w:rFonts w:ascii="Arial" w:hAnsi="Arial" w:cs="Arial"/>
                <w:snapToGrid w:val="0"/>
              </w:rPr>
              <w:t>,-</w:t>
            </w:r>
            <w:r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C568D4" w:rsidRPr="00ED6435" w14:paraId="0DCA6943" w14:textId="77777777" w:rsidTr="00A70D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381809" w14:textId="77777777" w:rsidR="00C568D4" w:rsidRPr="00ED6435" w:rsidRDefault="00C568D4" w:rsidP="00A70D6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EFA04" w14:textId="21C11B68" w:rsidR="00C568D4" w:rsidRPr="00FE74F6" w:rsidRDefault="00C568D4" w:rsidP="00A70D69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803359">
              <w:rPr>
                <w:rFonts w:ascii="Arial" w:hAnsi="Arial" w:cs="Arial"/>
                <w:b/>
                <w:bCs/>
                <w:snapToGrid w:val="0"/>
              </w:rPr>
              <w:t> 7</w:t>
            </w:r>
            <w:r w:rsidR="009E6B05">
              <w:rPr>
                <w:rFonts w:ascii="Arial" w:hAnsi="Arial" w:cs="Arial"/>
                <w:b/>
                <w:bCs/>
                <w:snapToGrid w:val="0"/>
              </w:rPr>
              <w:t>92</w:t>
            </w:r>
            <w:r w:rsidR="00803359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9E6B05">
              <w:rPr>
                <w:rFonts w:ascii="Arial" w:hAnsi="Arial" w:cs="Arial"/>
                <w:b/>
                <w:bCs/>
                <w:snapToGrid w:val="0"/>
              </w:rPr>
              <w:t>57</w:t>
            </w:r>
            <w:r w:rsidR="00951514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803359">
              <w:rPr>
                <w:rFonts w:ascii="Arial" w:hAnsi="Arial" w:cs="Arial"/>
                <w:b/>
                <w:bCs/>
                <w:snapToGrid w:val="0"/>
              </w:rPr>
              <w:t>,10</w:t>
            </w:r>
            <w:r w:rsidRPr="00FE74F6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Pr="00FE74F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934E1D8" w14:textId="77777777" w:rsidR="00C568D4" w:rsidRDefault="00C568D4" w:rsidP="00C568D4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3742EE7A" w14:textId="77777777" w:rsidR="008208DA" w:rsidRDefault="008208DA" w:rsidP="008208DA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Nové znění:</w:t>
      </w:r>
    </w:p>
    <w:p w14:paraId="3FBC5081" w14:textId="1CCC5C3C" w:rsidR="008208DA" w:rsidRDefault="008208DA" w:rsidP="008208DA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Dodatek č. 4</w:t>
      </w:r>
    </w:p>
    <w:p w14:paraId="32E0A05D" w14:textId="54BF08AA" w:rsidR="008208DA" w:rsidRPr="00ED6435" w:rsidRDefault="008208DA" w:rsidP="008208DA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8208DA" w:rsidRPr="00C62699" w14:paraId="6C1A7E7E" w14:textId="77777777" w:rsidTr="001D1C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640" w14:textId="77777777" w:rsidR="008208DA" w:rsidRPr="00C62699" w:rsidRDefault="008208DA" w:rsidP="001D1C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169F" w14:textId="77777777" w:rsidR="008208DA" w:rsidRPr="00FE74F6" w:rsidRDefault="008208DA" w:rsidP="001D1C2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1 015 520</w:t>
            </w:r>
            <w:r w:rsidRPr="00FE74F6">
              <w:rPr>
                <w:rFonts w:ascii="Arial" w:hAnsi="Arial" w:cs="Arial"/>
                <w:snapToGrid w:val="0"/>
              </w:rPr>
              <w:t>,-</w:t>
            </w:r>
            <w:r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8208DA" w:rsidRPr="00C62699" w14:paraId="2F3C4B8B" w14:textId="77777777" w:rsidTr="001D1C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9279" w14:textId="77777777" w:rsidR="008208DA" w:rsidRPr="00C62699" w:rsidRDefault="008208DA" w:rsidP="001D1C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F89C" w14:textId="77D2D4DC" w:rsidR="008208DA" w:rsidRPr="00FE74F6" w:rsidRDefault="00463C4D" w:rsidP="001D1C2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1 246 </w:t>
            </w:r>
            <w:r w:rsidR="00BC51AA">
              <w:rPr>
                <w:rFonts w:ascii="Arial" w:hAnsi="Arial" w:cs="Arial"/>
                <w:snapToGrid w:val="0"/>
              </w:rPr>
              <w:t>300</w:t>
            </w:r>
            <w:r w:rsidR="008208DA" w:rsidRPr="00FE74F6">
              <w:rPr>
                <w:rFonts w:ascii="Arial" w:hAnsi="Arial" w:cs="Arial"/>
                <w:snapToGrid w:val="0"/>
              </w:rPr>
              <w:t>,-</w:t>
            </w:r>
            <w:r w:rsidR="008208DA"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8208DA" w:rsidRPr="00C62699" w14:paraId="56110D4D" w14:textId="77777777" w:rsidTr="001D1C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E94A" w14:textId="77777777" w:rsidR="008208DA" w:rsidRPr="00C62699" w:rsidRDefault="008208DA" w:rsidP="001D1C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94E7" w14:textId="6E897E84" w:rsidR="008208DA" w:rsidRPr="00FE74F6" w:rsidRDefault="008208DA" w:rsidP="001D1C2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E74F6">
              <w:rPr>
                <w:rFonts w:ascii="Arial" w:hAnsi="Arial" w:cs="Arial"/>
                <w:snapToGrid w:val="0"/>
              </w:rPr>
              <w:t xml:space="preserve">   </w:t>
            </w:r>
            <w:r w:rsidR="00463C4D">
              <w:rPr>
                <w:rFonts w:ascii="Arial" w:hAnsi="Arial" w:cs="Arial"/>
                <w:snapToGrid w:val="0"/>
              </w:rPr>
              <w:t>175 329</w:t>
            </w:r>
            <w:r w:rsidRPr="00FE74F6">
              <w:rPr>
                <w:rFonts w:ascii="Arial" w:hAnsi="Arial" w:cs="Arial"/>
                <w:snapToGrid w:val="0"/>
              </w:rPr>
              <w:t>,-</w:t>
            </w:r>
            <w:r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8208DA" w:rsidRPr="00C62699" w14:paraId="5746B8AC" w14:textId="77777777" w:rsidTr="001D1C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82354" w14:textId="77777777" w:rsidR="008208DA" w:rsidRPr="00C62699" w:rsidRDefault="008208DA" w:rsidP="001D1C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03DFB" w14:textId="733292EC" w:rsidR="008208DA" w:rsidRPr="00FE74F6" w:rsidRDefault="005D348E" w:rsidP="001D1C2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2 437 </w:t>
            </w:r>
            <w:r w:rsidR="00AC5ABE">
              <w:rPr>
                <w:rFonts w:ascii="Arial" w:hAnsi="Arial" w:cs="Arial"/>
                <w:b/>
                <w:bCs/>
                <w:snapToGrid w:val="0"/>
              </w:rPr>
              <w:t>149</w:t>
            </w:r>
            <w:r w:rsidR="008208DA" w:rsidRPr="00FE74F6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8208DA" w:rsidRPr="00FE74F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8208DA" w:rsidRPr="00ED6435" w14:paraId="21981E6E" w14:textId="77777777" w:rsidTr="001D1C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8D4D" w14:textId="77777777" w:rsidR="008208DA" w:rsidRPr="00C62699" w:rsidRDefault="008208DA" w:rsidP="001D1C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B59D" w14:textId="7F5D1561" w:rsidR="008208DA" w:rsidRPr="00FE74F6" w:rsidRDefault="008208DA" w:rsidP="001D1C2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E74F6">
              <w:rPr>
                <w:rFonts w:ascii="Arial" w:hAnsi="Arial" w:cs="Arial"/>
                <w:snapToGrid w:val="0"/>
              </w:rPr>
              <w:t xml:space="preserve">   </w:t>
            </w:r>
            <w:r w:rsidR="005D348E">
              <w:rPr>
                <w:rFonts w:ascii="Arial" w:hAnsi="Arial" w:cs="Arial"/>
                <w:snapToGrid w:val="0"/>
              </w:rPr>
              <w:t>511 </w:t>
            </w:r>
            <w:r w:rsidR="006E6591">
              <w:rPr>
                <w:rFonts w:ascii="Arial" w:hAnsi="Arial" w:cs="Arial"/>
                <w:snapToGrid w:val="0"/>
              </w:rPr>
              <w:t>801,29</w:t>
            </w:r>
            <w:r w:rsidRPr="00FE74F6">
              <w:rPr>
                <w:rFonts w:ascii="Arial" w:hAnsi="Arial" w:cs="Arial"/>
                <w:snapToGrid w:val="0"/>
              </w:rPr>
              <w:t>,-</w:t>
            </w:r>
            <w:r w:rsidRPr="00FE74F6">
              <w:rPr>
                <w:rFonts w:ascii="Arial" w:hAnsi="Arial" w:cs="Arial"/>
              </w:rPr>
              <w:t xml:space="preserve"> Kč</w:t>
            </w:r>
          </w:p>
        </w:tc>
      </w:tr>
      <w:tr w:rsidR="008208DA" w:rsidRPr="00ED6435" w14:paraId="2C867BA6" w14:textId="77777777" w:rsidTr="001D1C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425FE" w14:textId="77777777" w:rsidR="008208DA" w:rsidRPr="00ED6435" w:rsidRDefault="008208DA" w:rsidP="001D1C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27EC7" w14:textId="2B0D6C9A" w:rsidR="008208DA" w:rsidRPr="00FE74F6" w:rsidRDefault="003B5A59" w:rsidP="001D1C2C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DF4D22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6E6591">
              <w:rPr>
                <w:rFonts w:ascii="Arial" w:hAnsi="Arial" w:cs="Arial"/>
                <w:b/>
                <w:bCs/>
                <w:snapToGrid w:val="0"/>
              </w:rPr>
              <w:t>948</w:t>
            </w:r>
            <w:r w:rsidR="00DF4D22">
              <w:rPr>
                <w:rFonts w:ascii="Arial" w:hAnsi="Arial" w:cs="Arial"/>
                <w:b/>
                <w:bCs/>
                <w:snapToGrid w:val="0"/>
              </w:rPr>
              <w:t xml:space="preserve"> 950,29</w:t>
            </w:r>
            <w:r w:rsidR="008208DA" w:rsidRPr="00FE74F6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8208DA" w:rsidRPr="00FE74F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3F792AF" w14:textId="77777777" w:rsidR="00830255" w:rsidRDefault="00830255" w:rsidP="00C568D4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6CC8DF47" w14:textId="2F072CC8" w:rsidR="00C568D4" w:rsidRDefault="00C568D4" w:rsidP="00C568D4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Přílohou dodatku č. </w:t>
      </w:r>
      <w:r w:rsidR="001E5312">
        <w:rPr>
          <w:rFonts w:ascii="Arial" w:hAnsi="Arial" w:cs="Arial"/>
          <w:b/>
          <w:bCs/>
          <w:szCs w:val="22"/>
        </w:rPr>
        <w:t>4</w:t>
      </w:r>
      <w:r>
        <w:rPr>
          <w:rFonts w:ascii="Arial" w:hAnsi="Arial" w:cs="Arial"/>
          <w:b/>
          <w:bCs/>
          <w:szCs w:val="22"/>
        </w:rPr>
        <w:t xml:space="preserve"> je změněný položkový výkaz činností.</w:t>
      </w:r>
    </w:p>
    <w:p w14:paraId="7C0FDA48" w14:textId="77777777" w:rsidR="00A601E3" w:rsidRDefault="00A601E3" w:rsidP="00C568D4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</w:p>
    <w:p w14:paraId="055FAB4F" w14:textId="77777777" w:rsidR="007E1FBD" w:rsidRDefault="00446920" w:rsidP="007E1FBD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 w:rsidRPr="00A2249F">
        <w:rPr>
          <w:rFonts w:ascii="Arial" w:hAnsi="Arial" w:cs="Arial"/>
          <w:szCs w:val="22"/>
        </w:rPr>
        <w:t xml:space="preserve">Z </w:t>
      </w:r>
      <w:r w:rsidR="005F5958" w:rsidRPr="00A2249F">
        <w:rPr>
          <w:rFonts w:ascii="Arial" w:hAnsi="Arial" w:cs="Arial"/>
          <w:szCs w:val="22"/>
        </w:rPr>
        <w:t>důvod</w:t>
      </w:r>
      <w:r w:rsidR="007C318C" w:rsidRPr="00A2249F">
        <w:rPr>
          <w:rFonts w:ascii="Arial" w:hAnsi="Arial" w:cs="Arial"/>
          <w:szCs w:val="22"/>
        </w:rPr>
        <w:t>u vložení</w:t>
      </w:r>
      <w:r w:rsidRPr="00A2249F">
        <w:rPr>
          <w:rFonts w:ascii="Arial" w:hAnsi="Arial" w:cs="Arial"/>
          <w:szCs w:val="22"/>
        </w:rPr>
        <w:t xml:space="preserve"> nového</w:t>
      </w:r>
      <w:r>
        <w:rPr>
          <w:rFonts w:ascii="Arial" w:hAnsi="Arial" w:cs="Arial"/>
          <w:b/>
          <w:bCs/>
          <w:szCs w:val="22"/>
        </w:rPr>
        <w:t xml:space="preserve"> čl. 3.6. </w:t>
      </w:r>
      <w:r w:rsidR="003271EF">
        <w:rPr>
          <w:rFonts w:ascii="Arial" w:hAnsi="Arial" w:cs="Arial"/>
          <w:b/>
          <w:bCs/>
          <w:szCs w:val="22"/>
        </w:rPr>
        <w:t>(inflační doložka)</w:t>
      </w:r>
      <w:r>
        <w:rPr>
          <w:rFonts w:ascii="Arial" w:hAnsi="Arial" w:cs="Arial"/>
          <w:b/>
          <w:bCs/>
          <w:szCs w:val="22"/>
        </w:rPr>
        <w:t xml:space="preserve"> </w:t>
      </w:r>
      <w:r w:rsidR="007C318C" w:rsidRPr="00A2249F">
        <w:rPr>
          <w:rFonts w:ascii="Arial" w:hAnsi="Arial" w:cs="Arial"/>
          <w:szCs w:val="22"/>
        </w:rPr>
        <w:t>do vzorové s</w:t>
      </w:r>
      <w:r w:rsidR="00FE7D00" w:rsidRPr="00A2249F">
        <w:rPr>
          <w:rFonts w:ascii="Arial" w:hAnsi="Arial" w:cs="Arial"/>
          <w:szCs w:val="22"/>
        </w:rPr>
        <w:t>mlouvy</w:t>
      </w:r>
      <w:r w:rsidR="00BD7B30" w:rsidRPr="00A2249F">
        <w:rPr>
          <w:rFonts w:ascii="Arial" w:hAnsi="Arial" w:cs="Arial"/>
          <w:szCs w:val="22"/>
        </w:rPr>
        <w:t xml:space="preserve"> došlo</w:t>
      </w:r>
      <w:r w:rsidR="00A2249F" w:rsidRPr="00A2249F">
        <w:rPr>
          <w:rFonts w:ascii="Arial" w:hAnsi="Arial" w:cs="Arial"/>
          <w:szCs w:val="22"/>
        </w:rPr>
        <w:t xml:space="preserve"> </w:t>
      </w:r>
      <w:r w:rsidR="00BD7B30" w:rsidRPr="00A2249F">
        <w:rPr>
          <w:rFonts w:ascii="Arial" w:hAnsi="Arial" w:cs="Arial"/>
          <w:szCs w:val="22"/>
        </w:rPr>
        <w:t>k</w:t>
      </w:r>
      <w:r w:rsidR="00A2249F" w:rsidRPr="00A2249F">
        <w:rPr>
          <w:rFonts w:ascii="Arial" w:hAnsi="Arial" w:cs="Arial"/>
          <w:szCs w:val="22"/>
        </w:rPr>
        <w:t> </w:t>
      </w:r>
      <w:r w:rsidR="00BD7B30" w:rsidRPr="00A2249F">
        <w:rPr>
          <w:rFonts w:ascii="Arial" w:hAnsi="Arial" w:cs="Arial"/>
          <w:szCs w:val="22"/>
        </w:rPr>
        <w:t>přerušení</w:t>
      </w:r>
      <w:r w:rsidR="00A2249F" w:rsidRPr="00A2249F">
        <w:rPr>
          <w:rFonts w:ascii="Arial" w:hAnsi="Arial" w:cs="Arial"/>
          <w:szCs w:val="22"/>
        </w:rPr>
        <w:t xml:space="preserve"> nastavení vazby v křížových odkazech</w:t>
      </w:r>
      <w:r w:rsidR="000D6847">
        <w:rPr>
          <w:rFonts w:ascii="Arial" w:hAnsi="Arial" w:cs="Arial"/>
          <w:szCs w:val="22"/>
        </w:rPr>
        <w:t xml:space="preserve"> a chybnému přečíslování </w:t>
      </w:r>
      <w:r w:rsidR="00D25E3B">
        <w:rPr>
          <w:rFonts w:ascii="Arial" w:hAnsi="Arial" w:cs="Arial"/>
          <w:szCs w:val="22"/>
        </w:rPr>
        <w:t>čl. 3.6.</w:t>
      </w:r>
    </w:p>
    <w:p w14:paraId="42BB3CEA" w14:textId="3EC4222B" w:rsidR="00CB575D" w:rsidRDefault="00CB575D" w:rsidP="007E1FBD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 tohoto důvodu se mění </w:t>
      </w:r>
      <w:r w:rsidR="00F53A1A">
        <w:rPr>
          <w:rFonts w:ascii="Arial" w:hAnsi="Arial" w:cs="Arial"/>
          <w:szCs w:val="22"/>
        </w:rPr>
        <w:t>text těchto článků smlouvy</w:t>
      </w:r>
      <w:r w:rsidR="001329E6">
        <w:rPr>
          <w:rFonts w:ascii="Arial" w:hAnsi="Arial" w:cs="Arial"/>
          <w:szCs w:val="22"/>
        </w:rPr>
        <w:t xml:space="preserve"> následovně</w:t>
      </w:r>
      <w:r w:rsidR="00F53A1A">
        <w:rPr>
          <w:rFonts w:ascii="Arial" w:hAnsi="Arial" w:cs="Arial"/>
          <w:szCs w:val="22"/>
        </w:rPr>
        <w:t>:</w:t>
      </w:r>
    </w:p>
    <w:p w14:paraId="5BC6F581" w14:textId="58DBF190" w:rsidR="009170F2" w:rsidRDefault="00F53A1A" w:rsidP="00CA0F0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" w:hAnsi="Arial" w:cs="Arial"/>
        </w:rPr>
        <w:t>3</w:t>
      </w:r>
      <w:r w:rsidR="00BA5BFA">
        <w:rPr>
          <w:rFonts w:ascii="Arial" w:hAnsi="Arial" w:cs="Arial"/>
        </w:rPr>
        <w:t xml:space="preserve">.3. </w:t>
      </w:r>
      <w:r w:rsidR="00CA0F03">
        <w:rPr>
          <w:rFonts w:ascii="Arial" w:hAnsi="Arial" w:cs="Arial"/>
        </w:rPr>
        <w:t xml:space="preserve">  </w:t>
      </w:r>
      <w:r w:rsidR="009170F2">
        <w:rPr>
          <w:rFonts w:ascii="ArialMT" w:eastAsia="Calibri" w:hAnsi="ArialMT" w:cs="ArialMT"/>
          <w:lang w:eastAsia="cs-CZ"/>
        </w:rPr>
        <w:t>Cenu Díla lze změnit pouze v souladu s čl. 3.2</w:t>
      </w:r>
      <w:r w:rsidR="00880D63">
        <w:rPr>
          <w:rFonts w:ascii="ArialMT" w:eastAsia="Calibri" w:hAnsi="ArialMT" w:cs="ArialMT"/>
          <w:lang w:eastAsia="cs-CZ"/>
        </w:rPr>
        <w:t>.</w:t>
      </w:r>
      <w:r w:rsidR="009170F2">
        <w:rPr>
          <w:rFonts w:ascii="ArialMT" w:eastAsia="Calibri" w:hAnsi="ArialMT" w:cs="ArialMT"/>
          <w:lang w:eastAsia="cs-CZ"/>
        </w:rPr>
        <w:t>, případně při naplnění podmínek dle čl. 17,</w:t>
      </w:r>
    </w:p>
    <w:p w14:paraId="7AC52EF3" w14:textId="77777777" w:rsidR="009170F2" w:rsidRDefault="009170F2" w:rsidP="00CA0F03">
      <w:pPr>
        <w:autoSpaceDE w:val="0"/>
        <w:autoSpaceDN w:val="0"/>
        <w:adjustRightInd w:val="0"/>
        <w:spacing w:after="0" w:line="240" w:lineRule="auto"/>
        <w:ind w:firstLine="568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v souladu s podmínkami stanovenými v příslušném dodatku ke Smlouvě a dále v případě,</w:t>
      </w:r>
    </w:p>
    <w:p w14:paraId="0D4DAA00" w14:textId="07E4B493" w:rsidR="00CA0F03" w:rsidRPr="00E03350" w:rsidRDefault="009170F2" w:rsidP="00CA0F03">
      <w:pPr>
        <w:pStyle w:val="Level2"/>
        <w:numPr>
          <w:ilvl w:val="0"/>
          <w:numId w:val="0"/>
        </w:numPr>
        <w:spacing w:after="240"/>
        <w:ind w:left="568"/>
        <w:rPr>
          <w:rFonts w:ascii="ArialMT" w:eastAsia="Calibri" w:hAnsi="ArialMT" w:cs="ArialMT"/>
          <w:b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že v průběhu plnění této Smlouvy dojde ke změnám sazeb DPH a skutečnostem dle </w:t>
      </w:r>
      <w:r w:rsidRPr="00E03350">
        <w:rPr>
          <w:rFonts w:ascii="ArialMT" w:eastAsia="Calibri" w:hAnsi="ArialMT" w:cs="ArialMT"/>
          <w:b/>
          <w:bCs/>
          <w:lang w:eastAsia="cs-CZ"/>
        </w:rPr>
        <w:t>čl. 3.</w:t>
      </w:r>
      <w:r w:rsidR="00880D63" w:rsidRPr="00E03350">
        <w:rPr>
          <w:rFonts w:ascii="ArialMT" w:eastAsia="Calibri" w:hAnsi="ArialMT" w:cs="ArialMT"/>
          <w:b/>
          <w:bCs/>
          <w:lang w:eastAsia="cs-CZ"/>
        </w:rPr>
        <w:t>6</w:t>
      </w:r>
    </w:p>
    <w:p w14:paraId="0239D8BE" w14:textId="3595D54B" w:rsidR="00E03350" w:rsidRDefault="009A1A84" w:rsidP="000E3F8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 w:rsidR="00712430">
        <w:rPr>
          <w:rFonts w:ascii="Arial" w:hAnsi="Arial" w:cs="Arial"/>
        </w:rPr>
        <w:t xml:space="preserve">  </w:t>
      </w:r>
      <w:r w:rsidR="00CD0C3C">
        <w:rPr>
          <w:rFonts w:ascii="Arial" w:hAnsi="Arial" w:cs="Arial"/>
        </w:rPr>
        <w:t xml:space="preserve">Cena Díla, s výjimkou upravenou </w:t>
      </w:r>
      <w:r w:rsidR="00CD0C3C" w:rsidRPr="007E1FBD">
        <w:rPr>
          <w:rFonts w:ascii="Arial" w:hAnsi="Arial" w:cs="Arial"/>
          <w:b/>
          <w:bCs/>
        </w:rPr>
        <w:t>v čl. 3.2.</w:t>
      </w:r>
      <w:r w:rsidR="005363DC" w:rsidRPr="007E1FBD">
        <w:rPr>
          <w:rFonts w:ascii="Arial" w:hAnsi="Arial" w:cs="Arial"/>
          <w:b/>
          <w:bCs/>
        </w:rPr>
        <w:t>, čl. 3.6. a čl. 17.2</w:t>
      </w:r>
      <w:r w:rsidR="005363DC">
        <w:rPr>
          <w:rFonts w:ascii="Arial" w:hAnsi="Arial" w:cs="Arial"/>
        </w:rPr>
        <w:t>., jakož i jed</w:t>
      </w:r>
      <w:r w:rsidR="00546D98">
        <w:rPr>
          <w:rFonts w:ascii="Arial" w:hAnsi="Arial" w:cs="Arial"/>
        </w:rPr>
        <w:t>notkové</w:t>
      </w:r>
      <w:r w:rsidR="005363DC">
        <w:rPr>
          <w:rFonts w:ascii="Arial" w:hAnsi="Arial" w:cs="Arial"/>
        </w:rPr>
        <w:t xml:space="preserve"> </w:t>
      </w:r>
      <w:r w:rsidR="005E1361">
        <w:rPr>
          <w:rFonts w:ascii="Arial" w:hAnsi="Arial" w:cs="Arial"/>
        </w:rPr>
        <w:t>položkové ceny</w:t>
      </w:r>
      <w:r w:rsidR="00546D98">
        <w:rPr>
          <w:rFonts w:ascii="Arial" w:hAnsi="Arial" w:cs="Arial"/>
        </w:rPr>
        <w:t xml:space="preserve"> </w:t>
      </w:r>
      <w:r w:rsidR="00AB4D7B">
        <w:rPr>
          <w:rFonts w:ascii="Arial" w:hAnsi="Arial" w:cs="Arial"/>
        </w:rPr>
        <w:t xml:space="preserve">(Měrné jednotky), jsou mezi smluvními stranami </w:t>
      </w:r>
      <w:r w:rsidR="004F7C53">
        <w:rPr>
          <w:rFonts w:ascii="Arial" w:hAnsi="Arial" w:cs="Arial"/>
        </w:rPr>
        <w:t>výslovně sjednány jako nejvyšší možné a nep</w:t>
      </w:r>
      <w:r w:rsidR="00FB1741">
        <w:rPr>
          <w:rFonts w:ascii="Arial" w:hAnsi="Arial" w:cs="Arial"/>
        </w:rPr>
        <w:t>řekročitelné. Zhotovitel prohlašuje, že Cena Díla zahrnuje veškeré jeho ná</w:t>
      </w:r>
      <w:r w:rsidR="005A3C1A">
        <w:rPr>
          <w:rFonts w:ascii="Arial" w:hAnsi="Arial" w:cs="Arial"/>
        </w:rPr>
        <w:t xml:space="preserve">klady spojené s plněním smlouvy, zejména odměnu za poskytnutí </w:t>
      </w:r>
      <w:r w:rsidR="00361E6A">
        <w:rPr>
          <w:rFonts w:ascii="Arial" w:hAnsi="Arial" w:cs="Arial"/>
        </w:rPr>
        <w:t>oprávnění ve smyslu ustanovení čl. 11 a tisk veškerých mapových podkla</w:t>
      </w:r>
      <w:r w:rsidR="000E3F86">
        <w:rPr>
          <w:rFonts w:ascii="Arial" w:hAnsi="Arial" w:cs="Arial"/>
        </w:rPr>
        <w:t>dů.</w:t>
      </w:r>
    </w:p>
    <w:p w14:paraId="31DB9009" w14:textId="77777777" w:rsidR="00E03350" w:rsidRDefault="00E03350" w:rsidP="004E39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6F6A82" w14:textId="3065D323" w:rsidR="00A601E3" w:rsidRPr="00837748" w:rsidRDefault="000E3F86" w:rsidP="0083774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 17.1. </w:t>
      </w:r>
      <w:r w:rsidR="00893D03">
        <w:rPr>
          <w:rFonts w:ascii="ArialMT" w:eastAsia="Calibri" w:hAnsi="ArialMT" w:cs="ArialMT"/>
          <w:lang w:eastAsia="cs-CZ"/>
        </w:rPr>
        <w:t>Pokud v průběhu zhotovování Díla</w:t>
      </w:r>
      <w:r w:rsidR="00D60A0F">
        <w:rPr>
          <w:rFonts w:ascii="ArialMT" w:eastAsia="Calibri" w:hAnsi="ArialMT" w:cs="ArialMT"/>
          <w:lang w:eastAsia="cs-CZ"/>
        </w:rPr>
        <w:t xml:space="preserve"> dojde k novým skutečnostem</w:t>
      </w:r>
      <w:r w:rsidR="00536EAA">
        <w:rPr>
          <w:rFonts w:ascii="ArialMT" w:eastAsia="Calibri" w:hAnsi="ArialMT" w:cs="ArialMT"/>
          <w:lang w:eastAsia="cs-CZ"/>
        </w:rPr>
        <w:t xml:space="preserve">, které nepředpokládala a </w:t>
      </w:r>
      <w:r w:rsidR="003F3EFE">
        <w:rPr>
          <w:rFonts w:ascii="ArialMT" w:eastAsia="Calibri" w:hAnsi="ArialMT" w:cs="ArialMT"/>
          <w:lang w:eastAsia="cs-CZ"/>
        </w:rPr>
        <w:t xml:space="preserve">     </w:t>
      </w:r>
      <w:r w:rsidR="00536EAA">
        <w:rPr>
          <w:rFonts w:ascii="ArialMT" w:eastAsia="Calibri" w:hAnsi="ArialMT" w:cs="ArialMT"/>
          <w:lang w:eastAsia="cs-CZ"/>
        </w:rPr>
        <w:t>rozumně nemohla předvídat</w:t>
      </w:r>
      <w:r w:rsidR="003F3EFE">
        <w:rPr>
          <w:rFonts w:ascii="ArialMT" w:eastAsia="Calibri" w:hAnsi="ArialMT" w:cs="ArialMT"/>
          <w:lang w:eastAsia="cs-CZ"/>
        </w:rPr>
        <w:t xml:space="preserve"> v době uzavření </w:t>
      </w:r>
      <w:r w:rsidR="007B0DAE">
        <w:rPr>
          <w:rFonts w:ascii="ArialMT" w:eastAsia="Calibri" w:hAnsi="ArialMT" w:cs="ArialMT"/>
          <w:lang w:eastAsia="cs-CZ"/>
        </w:rPr>
        <w:t>S</w:t>
      </w:r>
      <w:r w:rsidR="003F3EFE">
        <w:rPr>
          <w:rFonts w:ascii="ArialMT" w:eastAsia="Calibri" w:hAnsi="ArialMT" w:cs="ArialMT"/>
          <w:lang w:eastAsia="cs-CZ"/>
        </w:rPr>
        <w:t xml:space="preserve">mlouvy </w:t>
      </w:r>
      <w:r w:rsidR="007B0DAE">
        <w:rPr>
          <w:rFonts w:ascii="ArialMT" w:eastAsia="Calibri" w:hAnsi="ArialMT" w:cs="ArialMT"/>
          <w:lang w:eastAsia="cs-CZ"/>
        </w:rPr>
        <w:t xml:space="preserve">žádná ze Smluvních stran a které mohou mít vliv </w:t>
      </w:r>
      <w:r w:rsidR="00DE26AF">
        <w:rPr>
          <w:rFonts w:ascii="ArialMT" w:eastAsia="Calibri" w:hAnsi="ArialMT" w:cs="ArialMT"/>
          <w:lang w:eastAsia="cs-CZ"/>
        </w:rPr>
        <w:t xml:space="preserve">na Cenu Díla a termíny dokončení uvedené v Položkovém výkazu, zavazují se </w:t>
      </w:r>
      <w:r w:rsidR="009E7A26">
        <w:rPr>
          <w:rFonts w:ascii="ArialMT" w:eastAsia="Calibri" w:hAnsi="ArialMT" w:cs="ArialMT"/>
          <w:lang w:eastAsia="cs-CZ"/>
        </w:rPr>
        <w:t xml:space="preserve">Zhotovitel i Objednatel na tyto skutečnosti </w:t>
      </w:r>
      <w:r w:rsidR="00136F87">
        <w:rPr>
          <w:rFonts w:ascii="ArialMT" w:eastAsia="Calibri" w:hAnsi="ArialMT" w:cs="ArialMT"/>
          <w:lang w:eastAsia="cs-CZ"/>
        </w:rPr>
        <w:t>písemně upozornit druhou Smluvní stranu</w:t>
      </w:r>
      <w:r w:rsidR="00232229">
        <w:rPr>
          <w:rFonts w:ascii="ArialMT" w:eastAsia="Calibri" w:hAnsi="ArialMT" w:cs="ArialMT"/>
          <w:lang w:eastAsia="cs-CZ"/>
        </w:rPr>
        <w:t xml:space="preserve">, včetně písemného návrhu řešení v souladu ZZVZ tak, aby byl naplněn </w:t>
      </w:r>
      <w:r w:rsidR="00B76CEB">
        <w:rPr>
          <w:rFonts w:ascii="ArialMT" w:eastAsia="Calibri" w:hAnsi="ArialMT" w:cs="ArialMT"/>
          <w:lang w:eastAsia="cs-CZ"/>
        </w:rPr>
        <w:t>účel této Smlouvy.</w:t>
      </w:r>
      <w:r w:rsidR="00837748">
        <w:rPr>
          <w:rFonts w:ascii="ArialMT" w:eastAsia="Calibri" w:hAnsi="ArialMT" w:cs="ArialMT"/>
          <w:lang w:eastAsia="cs-CZ"/>
        </w:rPr>
        <w:t xml:space="preserve"> </w:t>
      </w:r>
      <w:r w:rsidR="00B76CEB">
        <w:rPr>
          <w:rFonts w:ascii="ArialMT" w:eastAsia="Calibri" w:hAnsi="ArialMT" w:cs="ArialMT"/>
          <w:lang w:eastAsia="cs-CZ"/>
        </w:rPr>
        <w:t xml:space="preserve">Jakékoliv </w:t>
      </w:r>
      <w:r w:rsidR="00FA00CE">
        <w:rPr>
          <w:rFonts w:ascii="ArialMT" w:eastAsia="Calibri" w:hAnsi="ArialMT" w:cs="ArialMT"/>
          <w:lang w:eastAsia="cs-CZ"/>
        </w:rPr>
        <w:t>změny závazku ze Smlouvy, které nejsou Vyhrazenou změnou ve smyslu této Smlouvy</w:t>
      </w:r>
      <w:r w:rsidR="0012776E">
        <w:rPr>
          <w:rFonts w:ascii="ArialMT" w:eastAsia="Calibri" w:hAnsi="ArialMT" w:cs="ArialMT"/>
          <w:lang w:eastAsia="cs-CZ"/>
        </w:rPr>
        <w:t xml:space="preserve">, budou řešeny výhradně postupem a v souladu s </w:t>
      </w:r>
      <w:r w:rsidR="00FB253D">
        <w:rPr>
          <w:rFonts w:ascii="ArialMT" w:eastAsia="Calibri" w:hAnsi="ArialMT" w:cs="ArialMT"/>
          <w:lang w:eastAsia="cs-CZ"/>
        </w:rPr>
        <w:t>§ 222</w:t>
      </w:r>
      <w:r w:rsidR="00192746">
        <w:rPr>
          <w:rFonts w:ascii="ArialMT" w:eastAsia="Calibri" w:hAnsi="ArialMT" w:cs="ArialMT"/>
          <w:lang w:eastAsia="cs-CZ"/>
        </w:rPr>
        <w:t xml:space="preserve"> </w:t>
      </w:r>
      <w:r w:rsidR="00FB253D">
        <w:rPr>
          <w:rFonts w:ascii="ArialMT" w:eastAsia="Calibri" w:hAnsi="ArialMT" w:cs="ArialMT"/>
          <w:lang w:eastAsia="cs-CZ"/>
        </w:rPr>
        <w:t xml:space="preserve">ZZVZ. Ustanovení tohoto čl. 17 se nepoužije </w:t>
      </w:r>
      <w:r w:rsidR="00372CEE">
        <w:rPr>
          <w:rFonts w:ascii="ArialMT" w:eastAsia="Calibri" w:hAnsi="ArialMT" w:cs="ArialMT"/>
          <w:lang w:eastAsia="cs-CZ"/>
        </w:rPr>
        <w:t>pro změnu jednotkových položkových cen (Měrných jednotek)</w:t>
      </w:r>
      <w:r w:rsidR="00192746">
        <w:rPr>
          <w:rFonts w:ascii="ArialMT" w:eastAsia="Calibri" w:hAnsi="ArialMT" w:cs="ArialMT"/>
          <w:lang w:eastAsia="cs-CZ"/>
        </w:rPr>
        <w:t xml:space="preserve"> prováděnou dle </w:t>
      </w:r>
      <w:r w:rsidR="00192746" w:rsidRPr="007D5710">
        <w:rPr>
          <w:rFonts w:ascii="ArialMT" w:eastAsia="Calibri" w:hAnsi="ArialMT" w:cs="ArialMT"/>
          <w:b/>
          <w:bCs/>
          <w:lang w:eastAsia="cs-CZ"/>
        </w:rPr>
        <w:t>čl. 3.6.</w:t>
      </w:r>
    </w:p>
    <w:p w14:paraId="31BF9D61" w14:textId="77777777" w:rsidR="007E1FBD" w:rsidRPr="007E1FBD" w:rsidRDefault="007E1FBD" w:rsidP="007E1FB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MT" w:eastAsia="Calibri" w:hAnsi="ArialMT" w:cs="ArialMT"/>
          <w:b/>
          <w:bCs/>
          <w:lang w:eastAsia="cs-CZ"/>
        </w:rPr>
      </w:pPr>
    </w:p>
    <w:p w14:paraId="712A8F64" w14:textId="77777777" w:rsidR="00C568D4" w:rsidRPr="00BF554C" w:rsidRDefault="00C568D4" w:rsidP="00C568D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1"/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08CBDF0D" w14:textId="77777777" w:rsidR="00C568D4" w:rsidRDefault="00C568D4" w:rsidP="00C568D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1038A29C" w14:textId="77777777" w:rsidR="00C568D4" w:rsidRPr="00BD622E" w:rsidRDefault="00C568D4" w:rsidP="00C568D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2A7BC938" w14:textId="5AD4A6C5" w:rsidR="00742A10" w:rsidRPr="00742A10" w:rsidRDefault="00C568D4" w:rsidP="00742A10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50096CC3" w14:textId="77777777" w:rsidR="00742A10" w:rsidRPr="00742A10" w:rsidRDefault="00742A10" w:rsidP="00742A10"/>
    <w:p w14:paraId="3B14A68A" w14:textId="77777777" w:rsidR="00C568D4" w:rsidRPr="00742A10" w:rsidRDefault="00C568D4" w:rsidP="00C568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Tento dodatek je vyhotoven a podepsán v elektronické podobě</w:t>
      </w:r>
    </w:p>
    <w:p w14:paraId="1BAFB32F" w14:textId="77777777" w:rsidR="00742A10" w:rsidRPr="00CC7449" w:rsidRDefault="00742A10" w:rsidP="00742A10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245CFC1" w14:textId="77777777" w:rsidR="00C568D4" w:rsidRDefault="00C568D4" w:rsidP="00C568D4">
      <w:pPr>
        <w:spacing w:line="240" w:lineRule="auto"/>
        <w:rPr>
          <w:rFonts w:ascii="Arial" w:hAnsi="Arial" w:cs="Arial"/>
          <w:b/>
        </w:rPr>
      </w:pPr>
      <w:bookmarkStart w:id="4" w:name="_Hlk140062529"/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B3FEDDC" w14:textId="77777777" w:rsidR="00C568D4" w:rsidRPr="007874C8" w:rsidRDefault="00C568D4" w:rsidP="00C568D4">
      <w:pPr>
        <w:spacing w:line="240" w:lineRule="auto"/>
        <w:rPr>
          <w:rFonts w:ascii="Arial" w:hAnsi="Arial" w:cs="Arial"/>
        </w:rPr>
      </w:pPr>
    </w:p>
    <w:p w14:paraId="0E950D75" w14:textId="1B527488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</w:t>
      </w:r>
      <w:r w:rsidR="00830102">
        <w:rPr>
          <w:rFonts w:ascii="Arial" w:eastAsia="Times New Roman" w:hAnsi="Arial" w:cs="Arial"/>
          <w:b/>
          <w:lang w:eastAsia="cs-CZ"/>
        </w:rPr>
        <w:t>REAL</w:t>
      </w:r>
      <w:r>
        <w:rPr>
          <w:rFonts w:ascii="Arial" w:eastAsia="Times New Roman" w:hAnsi="Arial" w:cs="Arial"/>
          <w:b/>
          <w:lang w:eastAsia="cs-CZ"/>
        </w:rPr>
        <w:t xml:space="preserve"> spol. s r. o.</w:t>
      </w:r>
    </w:p>
    <w:p w14:paraId="0731F0CA" w14:textId="77777777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1EF1A1A" w14:textId="5512A82A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B7F5B">
        <w:rPr>
          <w:rFonts w:ascii="Arial" w:eastAsia="Times New Roman" w:hAnsi="Arial" w:cs="Arial"/>
          <w:bCs/>
          <w:lang w:eastAsia="cs-CZ"/>
        </w:rPr>
        <w:t>16. 2. 2024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B7F5B">
        <w:rPr>
          <w:rFonts w:ascii="Arial" w:eastAsia="Times New Roman" w:hAnsi="Arial" w:cs="Arial"/>
          <w:bCs/>
          <w:lang w:eastAsia="cs-CZ"/>
        </w:rPr>
        <w:t>15. 2. 2024</w:t>
      </w:r>
    </w:p>
    <w:p w14:paraId="6CC90B12" w14:textId="77777777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BA9125" w14:textId="77777777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5F2FF4" w14:textId="77777777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BF72B1" w14:textId="77777777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bookmarkEnd w:id="0"/>
    <w:bookmarkEnd w:id="4"/>
    <w:p w14:paraId="549FBBFA" w14:textId="77777777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EFB5132" w14:textId="50633C3E" w:rsidR="00C568D4" w:rsidRPr="00ED6435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Jméno:</w:t>
      </w:r>
      <w:r w:rsidR="00C56E5E">
        <w:rPr>
          <w:rFonts w:ascii="Arial" w:eastAsia="Times New Roman" w:hAnsi="Arial" w:cs="Arial"/>
          <w:bCs/>
          <w:lang w:eastAsia="cs-CZ"/>
        </w:rPr>
        <w:t xml:space="preserve"> </w:t>
      </w:r>
      <w:r w:rsidR="00803359">
        <w:rPr>
          <w:rFonts w:ascii="Arial" w:eastAsia="Times New Roman" w:hAnsi="Arial" w:cs="Arial"/>
          <w:bCs/>
          <w:lang w:eastAsia="cs-CZ"/>
        </w:rPr>
        <w:t>Martin Vondráček</w:t>
      </w:r>
    </w:p>
    <w:p w14:paraId="5A66A9CE" w14:textId="77777777" w:rsidR="00C568D4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Funkce:</w:t>
      </w:r>
      <w:r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2F8D17FB" w14:textId="77777777" w:rsidR="00C568D4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52DDD159" w14:textId="77777777" w:rsidR="00C568D4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84A972" w14:textId="77777777" w:rsidR="00C568D4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92D605" w14:textId="77777777" w:rsidR="00C568D4" w:rsidRDefault="00C568D4" w:rsidP="00C568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B7ACA8" w14:textId="77777777" w:rsidR="002B7F5B" w:rsidRDefault="00C568D4" w:rsidP="0080335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2B7F5B" w:rsidSect="00742A10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Dodatek vyhotovil a za jeho správnost odpovídá: Ing. </w:t>
      </w:r>
      <w:r w:rsidR="00803359">
        <w:rPr>
          <w:rFonts w:ascii="Arial" w:hAnsi="Arial" w:cs="Arial"/>
        </w:rPr>
        <w:t>Jiří Vrba</w:t>
      </w:r>
    </w:p>
    <w:tbl>
      <w:tblPr>
        <w:tblW w:w="1186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881"/>
        <w:gridCol w:w="881"/>
        <w:gridCol w:w="1073"/>
        <w:gridCol w:w="1134"/>
        <w:gridCol w:w="52"/>
        <w:gridCol w:w="940"/>
        <w:gridCol w:w="73"/>
        <w:gridCol w:w="778"/>
        <w:gridCol w:w="90"/>
        <w:gridCol w:w="1327"/>
        <w:gridCol w:w="82"/>
        <w:gridCol w:w="21"/>
      </w:tblGrid>
      <w:tr w:rsidR="001A4095" w:rsidRPr="001A4095" w14:paraId="5E6352BC" w14:textId="77777777" w:rsidTr="001A4095">
        <w:trPr>
          <w:trHeight w:val="84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3D1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 xml:space="preserve">Položkový výkaz činností –  Příloha ke Smlouvě –  Komplexní pozemkové úpravy v </w:t>
            </w:r>
            <w:proofErr w:type="spellStart"/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k.ú</w:t>
            </w:r>
            <w:proofErr w:type="spellEnd"/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Onomyšl dodatek č. 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F211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7329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9E79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A4095" w:rsidRPr="001A4095" w14:paraId="070A2947" w14:textId="77777777" w:rsidTr="001A4095">
        <w:trPr>
          <w:gridAfter w:val="2"/>
          <w:wAfter w:w="103" w:type="dxa"/>
          <w:trHeight w:val="14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69DAC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FACE0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BE8BD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07211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8CC6A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MJ po indexaci v roce 2023 bez </w:t>
            </w: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AE761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za MJ bez DPH po zvýšení o inflaci v roce 2024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F6619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bez DPH po indexaci v roce 2023 </w:t>
            </w: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0AF85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bez DPH po zvýšení o inflaci v roce 2024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A9B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1A4095" w:rsidRPr="001A4095" w14:paraId="2C14D8DF" w14:textId="77777777" w:rsidTr="001A4095">
        <w:trPr>
          <w:gridAfter w:val="2"/>
          <w:wAfter w:w="103" w:type="dxa"/>
          <w:trHeight w:val="44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DE411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2EC7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490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5DE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1DA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26E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04D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A52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F56E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3B0E441B" w14:textId="77777777" w:rsidTr="001A4095">
        <w:trPr>
          <w:gridAfter w:val="2"/>
          <w:wAfter w:w="103" w:type="dxa"/>
          <w:trHeight w:val="41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A27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F66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Revize stávajícího bodového pole 6)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A2C8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F48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 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F0A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4A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2BA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4 500,00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003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4 500,00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D1B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31.5.2023</w:t>
            </w:r>
          </w:p>
        </w:tc>
      </w:tr>
      <w:tr w:rsidR="001A4095" w:rsidRPr="001A4095" w14:paraId="73CB0ED8" w14:textId="77777777" w:rsidTr="001A4095">
        <w:trPr>
          <w:gridAfter w:val="2"/>
          <w:wAfter w:w="103" w:type="dxa"/>
          <w:trHeight w:val="397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7857E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9C5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Doplnění stávajícího bodového pole 6)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9A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A54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7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AF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CDD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FFE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4DB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21 000,00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EFE35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A4095" w:rsidRPr="001A4095" w14:paraId="4BD87802" w14:textId="77777777" w:rsidTr="001A4095">
        <w:trPr>
          <w:gridAfter w:val="2"/>
          <w:wAfter w:w="103" w:type="dxa"/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5B4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7FF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Podrobné měření polohopisu v obvodu KoPÚ mimo trvalé porosty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EAF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AE6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50C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82B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592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319 200,00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653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319 200,00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E6D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31.5.2023</w:t>
            </w:r>
          </w:p>
        </w:tc>
      </w:tr>
      <w:tr w:rsidR="001A4095" w:rsidRPr="001A4095" w14:paraId="37CEE3C6" w14:textId="77777777" w:rsidTr="001A4095">
        <w:trPr>
          <w:gridAfter w:val="2"/>
          <w:wAfter w:w="103" w:type="dxa"/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0BDAB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3E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Podrobné měření polohopisu v obvodu KoPÚ v trvalých porostech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430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7A0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1A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BA5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728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733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6 000,00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DB300B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A4095" w:rsidRPr="001A4095" w14:paraId="56373B83" w14:textId="77777777" w:rsidTr="001A4095">
        <w:trPr>
          <w:gridAfter w:val="2"/>
          <w:wAfter w:w="103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EB3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4180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AA2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C40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122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7B4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2 750,00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235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407 000,00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A4A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407 000,00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9C78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30.9.2023</w:t>
            </w:r>
          </w:p>
        </w:tc>
      </w:tr>
      <w:tr w:rsidR="001A4095" w:rsidRPr="001A4095" w14:paraId="384F7E91" w14:textId="77777777" w:rsidTr="001A4095">
        <w:trPr>
          <w:gridAfter w:val="2"/>
          <w:wAfter w:w="103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EB6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DF4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3D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D26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E44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2AA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0EF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121 200,00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226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121 200,00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AEF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31.5.2023</w:t>
            </w:r>
          </w:p>
        </w:tc>
      </w:tr>
      <w:tr w:rsidR="001A4095" w:rsidRPr="001A4095" w14:paraId="001F4CDB" w14:textId="77777777" w:rsidTr="001A4095">
        <w:trPr>
          <w:gridAfter w:val="2"/>
          <w:wAfter w:w="103" w:type="dxa"/>
          <w:trHeight w:val="5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10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6061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F0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61D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989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E65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8690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136 620,00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48C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136 620,00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27BA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30.11.2023</w:t>
            </w:r>
          </w:p>
        </w:tc>
      </w:tr>
      <w:tr w:rsidR="001A4095" w:rsidRPr="001A4095" w14:paraId="668D1A2B" w14:textId="77777777" w:rsidTr="001A4095">
        <w:trPr>
          <w:gridAfter w:val="2"/>
          <w:wAfter w:w="103" w:type="dxa"/>
          <w:trHeight w:val="686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4191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D375A7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557EB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A9A7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423F0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03993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1 015 520,00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18889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1 015 520,00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D3E5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30.11.,2023</w:t>
            </w:r>
          </w:p>
        </w:tc>
      </w:tr>
      <w:tr w:rsidR="001A4095" w:rsidRPr="001A4095" w14:paraId="0E3C0286" w14:textId="77777777" w:rsidTr="001A4095">
        <w:trPr>
          <w:gridAfter w:val="2"/>
          <w:wAfter w:w="103" w:type="dxa"/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31D4E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1E10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3E44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A2E5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C89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9B0E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4A2E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9491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99E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465860C1" w14:textId="77777777" w:rsidTr="001A4095">
        <w:trPr>
          <w:gridAfter w:val="2"/>
          <w:wAfter w:w="103" w:type="dxa"/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97F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8492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A47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316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7A79B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CE1D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968,00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FAB2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364 320,00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A32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400 752,00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F00A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31.8.2024</w:t>
            </w:r>
          </w:p>
        </w:tc>
      </w:tr>
      <w:tr w:rsidR="001A4095" w:rsidRPr="001A4095" w14:paraId="3A66FAB0" w14:textId="77777777" w:rsidTr="001A4095">
        <w:trPr>
          <w:gridAfter w:val="2"/>
          <w:wAfter w:w="103" w:type="dxa"/>
          <w:trHeight w:val="62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A96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8D5D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046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82B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BA9E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40CD9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1 452,00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C042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43 560,00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928E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47 916,00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24D9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A4095" w:rsidRPr="001A4095" w14:paraId="2D3DD455" w14:textId="77777777" w:rsidTr="001A4095">
        <w:trPr>
          <w:gridAfter w:val="2"/>
          <w:wAfter w:w="103" w:type="dxa"/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F63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b)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C83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969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B41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4B2E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7FBB2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968,00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B25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C39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38 720,00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7629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A4095" w:rsidRPr="001A4095" w14:paraId="5DC3ECF0" w14:textId="77777777" w:rsidTr="001A4095">
        <w:trPr>
          <w:gridAfter w:val="2"/>
          <w:wAfter w:w="103" w:type="dxa"/>
          <w:trHeight w:val="972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916D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68E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94E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280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E1552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CE90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968,00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70E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17 600,00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4DE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19 360,00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A3536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A4095" w:rsidRPr="001A4095" w14:paraId="785065FE" w14:textId="77777777" w:rsidTr="001A4095">
        <w:trPr>
          <w:gridAfter w:val="2"/>
          <w:wAfter w:w="103" w:type="dxa"/>
          <w:trHeight w:val="7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58E7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4C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vodohospodářských staveb PSZ dle čl. 6.3.1 i) c)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E4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689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A3E6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99FB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12 100,00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0C0D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3BD8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12 100,00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A6C0F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1A4095" w:rsidRPr="001A4095" w14:paraId="3E92F25B" w14:textId="77777777" w:rsidTr="001A4095">
        <w:trPr>
          <w:gridAfter w:val="2"/>
          <w:wAfter w:w="103" w:type="dxa"/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CCB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h)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63AB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11)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732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DCBB4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09DAD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1DB64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E6E73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41C50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30B4C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36446457" w14:textId="77777777" w:rsidTr="001A4095">
        <w:trPr>
          <w:gridAfter w:val="2"/>
          <w:wAfter w:w="103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674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h) i)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B695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do 10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6E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7F1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0F6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6 160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E5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6 776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1F5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6 160,00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491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6 776,00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DF6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A4095" w:rsidRPr="001A4095" w14:paraId="1EB645F2" w14:textId="77777777" w:rsidTr="001A4095">
        <w:trPr>
          <w:gridAfter w:val="2"/>
          <w:wAfter w:w="103" w:type="dxa"/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2E3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h)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51FD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do 50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EE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B7D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402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3 520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62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3 872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DE6F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3 520,00 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1EC7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3 872,00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6D0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A4095" w:rsidRPr="001A4095" w14:paraId="6D62971A" w14:textId="77777777" w:rsidTr="001A4095">
        <w:trPr>
          <w:gridAfter w:val="2"/>
          <w:wAfter w:w="103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0D8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h)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D1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PSZ nad 50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81D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238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70D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1 320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11F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1 452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D4E8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1 320,00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A59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1 452,00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129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A4095" w:rsidRPr="001A4095" w14:paraId="0931EB0C" w14:textId="77777777" w:rsidTr="001A4095">
        <w:trPr>
          <w:gridAfter w:val="2"/>
          <w:wAfter w:w="103" w:type="dxa"/>
          <w:trHeight w:val="73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B5B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 xml:space="preserve">6.3.2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4EF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D91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3B0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67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1 320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35E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1 452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3C2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546 480,00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4995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601 128,00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5B6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1.9.2025</w:t>
            </w:r>
          </w:p>
        </w:tc>
      </w:tr>
      <w:tr w:rsidR="001A4095" w:rsidRPr="001A4095" w14:paraId="02DCDF0B" w14:textId="77777777" w:rsidTr="001A4095">
        <w:trPr>
          <w:gridAfter w:val="2"/>
          <w:wAfter w:w="103" w:type="dxa"/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04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E280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421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FE8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FFB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11 000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1F2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12 100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5D6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22 000,00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04B3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24 200,00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973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1A4095" w:rsidRPr="001A4095" w14:paraId="2BE9A61C" w14:textId="77777777" w:rsidTr="001A4095">
        <w:trPr>
          <w:gridAfter w:val="2"/>
          <w:wAfter w:w="103" w:type="dxa"/>
          <w:trHeight w:val="60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561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0AA0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Zhotovení podkladů pro změnu katastrální hranice 3), 7)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6B2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100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690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F68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1 540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9644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1 694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B91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69 300,00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E560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76 230,00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775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A4095" w:rsidRPr="001A4095" w14:paraId="401F9DBB" w14:textId="77777777" w:rsidTr="001A4095">
        <w:trPr>
          <w:gridAfter w:val="2"/>
          <w:wAfter w:w="103" w:type="dxa"/>
          <w:trHeight w:val="53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CC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51F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12)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BE2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FED2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6A20C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9295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33084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D07AC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041ED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5A4C17B3" w14:textId="77777777" w:rsidTr="001A4095">
        <w:trPr>
          <w:gridAfter w:val="2"/>
          <w:wAfter w:w="103" w:type="dxa"/>
          <w:trHeight w:val="59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EC4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6.3.5 i)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F8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do 10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EF3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30F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8CB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6 600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24E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7 260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EAD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6 600,00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31F09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7 260,00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697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A4095" w:rsidRPr="001A4095" w14:paraId="25E34AC8" w14:textId="77777777" w:rsidTr="001A4095">
        <w:trPr>
          <w:gridAfter w:val="2"/>
          <w:wAfter w:w="103" w:type="dxa"/>
          <w:trHeight w:val="6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0D5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6.3.5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7E2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do 50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D23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1B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76E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3 960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59B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4 356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F83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3 960,00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4A40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4 356,00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8E4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A4095" w:rsidRPr="001A4095" w14:paraId="46B5A6A5" w14:textId="77777777" w:rsidTr="001A4095">
        <w:trPr>
          <w:gridAfter w:val="2"/>
          <w:wAfter w:w="103" w:type="dxa"/>
          <w:trHeight w:val="60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A06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6.3.5 </w:t>
            </w:r>
            <w:proofErr w:type="spellStart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079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Aktualizace návrhu po ukončení odvolacího řízení nad 50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2CE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03B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4C7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1 980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47B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2 178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8F2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1 980,00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8F5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2 178,00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22EA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A4095" w:rsidRPr="001A4095" w14:paraId="772400D7" w14:textId="77777777" w:rsidTr="001A4095">
        <w:trPr>
          <w:gridAfter w:val="2"/>
          <w:wAfter w:w="103" w:type="dxa"/>
          <w:trHeight w:val="582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6F530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905D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19C9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090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FF8C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8BE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1 133 000,00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FCC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1 246 300,00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95DE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1A4095" w:rsidRPr="001A4095" w14:paraId="69F1850E" w14:textId="77777777" w:rsidTr="001A4095">
        <w:trPr>
          <w:gridAfter w:val="2"/>
          <w:wAfter w:w="103" w:type="dxa"/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1329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A4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861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A7A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705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49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423,50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062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159 390,00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F4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175 329,00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826B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A4095" w:rsidRPr="001A4095" w14:paraId="2DDE83E3" w14:textId="77777777" w:rsidTr="001A4095">
        <w:trPr>
          <w:gridAfter w:val="2"/>
          <w:wAfter w:w="103" w:type="dxa"/>
          <w:trHeight w:val="614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A56BB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E2C4F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6AD95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9FE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A3B1B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4CD2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159 390,00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788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175 329,00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B17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1A4095" w:rsidRPr="001A4095" w14:paraId="37614F0E" w14:textId="77777777" w:rsidTr="001A4095">
        <w:trPr>
          <w:gridAfter w:val="2"/>
          <w:wAfter w:w="103" w:type="dxa"/>
          <w:trHeight w:val="410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65FA6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4861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B2B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EB85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53BD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4E6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AFF8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57BF5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4ECFB13F" w14:textId="77777777" w:rsidTr="001A4095">
        <w:trPr>
          <w:gridAfter w:val="2"/>
          <w:wAfter w:w="103" w:type="dxa"/>
          <w:trHeight w:val="41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90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DD0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7C4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BE5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6CB8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AA983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1 015 520,00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5B1D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1 015 520,00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F3BE1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4A0A79E8" w14:textId="77777777" w:rsidTr="001A4095">
        <w:trPr>
          <w:gridAfter w:val="2"/>
          <w:wAfter w:w="103" w:type="dxa"/>
          <w:trHeight w:val="41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AFA2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82FE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30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72EB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6242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1635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1 133 000,00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D6AAE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1 246 300,00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528021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20558F5F" w14:textId="77777777" w:rsidTr="001A4095">
        <w:trPr>
          <w:gridAfter w:val="2"/>
          <w:wAfter w:w="103" w:type="dxa"/>
          <w:trHeight w:val="4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A64E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BCD4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D73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871C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4278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AD4D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159 390,00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039DA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175 329,00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C5262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65AC528A" w14:textId="77777777" w:rsidTr="001A4095">
        <w:trPr>
          <w:gridAfter w:val="2"/>
          <w:wAfter w:w="103" w:type="dxa"/>
          <w:trHeight w:val="6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3E4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5408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8536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14F9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82AE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613B7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2 307 910,00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F50C2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2 437 149,00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8A174A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0B349D61" w14:textId="77777777" w:rsidTr="001A4095">
        <w:trPr>
          <w:gridAfter w:val="2"/>
          <w:wAfter w:w="103" w:type="dxa"/>
          <w:trHeight w:val="6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E4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F9EC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947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BEB9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280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6912F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484 661,10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C89E4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511 801,29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32FD8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532A77DA" w14:textId="77777777" w:rsidTr="001A4095">
        <w:trPr>
          <w:gridAfter w:val="2"/>
          <w:wAfter w:w="103" w:type="dxa"/>
          <w:trHeight w:val="6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3F57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A25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3BED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ED0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C1A0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6FC95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2 792 571,10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64915C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2 948 950,29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2936DD" w14:textId="77777777" w:rsidR="001A4095" w:rsidRPr="001A4095" w:rsidRDefault="001A4095" w:rsidP="001A4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2DDAF02C" w14:textId="77777777" w:rsidTr="001A4095">
        <w:trPr>
          <w:trHeight w:val="420"/>
        </w:trPr>
        <w:tc>
          <w:tcPr>
            <w:tcW w:w="11869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4CF8C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1A4095" w:rsidRPr="001A4095" w14:paraId="0A66DA6E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984F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Česká republika – Státní pozemkový úřad </w:t>
            </w: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DDC1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GEOREAL spol. s r.o.</w:t>
            </w:r>
          </w:p>
        </w:tc>
      </w:tr>
      <w:tr w:rsidR="001A4095" w:rsidRPr="001A4095" w14:paraId="4903883A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72F9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791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Místo: …………</w:t>
            </w:r>
          </w:p>
        </w:tc>
      </w:tr>
      <w:tr w:rsidR="001A4095" w:rsidRPr="001A4095" w14:paraId="18FB91CD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F23D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Datum: 16.2.2024</w:t>
            </w: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77C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Datum: 15.2.2024</w:t>
            </w:r>
          </w:p>
        </w:tc>
      </w:tr>
      <w:tr w:rsidR="001A4095" w:rsidRPr="001A4095" w14:paraId="71EE988D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3054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B99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A4095" w:rsidRPr="001A4095" w14:paraId="504B568A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F4FAF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CD29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A4095" w:rsidRPr="001A4095" w14:paraId="2816A899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3D242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1DEB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A4095" w:rsidRPr="001A4095" w14:paraId="62D69596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C276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EA47" w14:textId="77777777" w:rsidR="001A4095" w:rsidRPr="001A4095" w:rsidRDefault="001A4095" w:rsidP="001A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1A4095" w:rsidRPr="001A4095" w14:paraId="68F2152C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75A1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________________________________ </w:t>
            </w: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8F08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________________________________ </w:t>
            </w:r>
          </w:p>
        </w:tc>
      </w:tr>
      <w:tr w:rsidR="001A4095" w:rsidRPr="001A4095" w14:paraId="60630C52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2F13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Jméno: Ing. Jiří  Veselý</w:t>
            </w: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A992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Jméno: Martin Vondráček</w:t>
            </w:r>
          </w:p>
        </w:tc>
      </w:tr>
      <w:tr w:rsidR="001A4095" w:rsidRPr="001A4095" w14:paraId="1EA9DE13" w14:textId="77777777" w:rsidTr="001A4095">
        <w:trPr>
          <w:gridAfter w:val="1"/>
          <w:wAfter w:w="21" w:type="dxa"/>
          <w:trHeight w:val="420"/>
        </w:trPr>
        <w:tc>
          <w:tcPr>
            <w:tcW w:w="6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8E2A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Funkce: ředitel KPÚ</w:t>
            </w:r>
          </w:p>
        </w:tc>
        <w:tc>
          <w:tcPr>
            <w:tcW w:w="55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BC11" w14:textId="77777777" w:rsidR="001A4095" w:rsidRPr="001A4095" w:rsidRDefault="001A4095" w:rsidP="001A40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A40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Funkce: jednatel</w:t>
            </w:r>
          </w:p>
        </w:tc>
      </w:tr>
    </w:tbl>
    <w:p w14:paraId="2CBAF01F" w14:textId="12DC7863" w:rsidR="00BF554C" w:rsidRPr="00ED6435" w:rsidRDefault="00BF554C" w:rsidP="0080335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BF554C" w:rsidRPr="00ED6435" w:rsidSect="001A4095">
      <w:pgSz w:w="11907" w:h="16839" w:code="9"/>
      <w:pgMar w:top="993" w:right="1077" w:bottom="709" w:left="1077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2BC4" w14:textId="77777777" w:rsidR="00D94D87" w:rsidRDefault="00D94D87" w:rsidP="007936E4">
      <w:pPr>
        <w:spacing w:after="0"/>
      </w:pPr>
      <w:r>
        <w:separator/>
      </w:r>
    </w:p>
  </w:endnote>
  <w:endnote w:type="continuationSeparator" w:id="0">
    <w:p w14:paraId="2A3F9669" w14:textId="77777777" w:rsidR="00D94D87" w:rsidRDefault="00D94D87" w:rsidP="007936E4">
      <w:pPr>
        <w:spacing w:after="0"/>
      </w:pPr>
      <w:r>
        <w:continuationSeparator/>
      </w:r>
    </w:p>
  </w:endnote>
  <w:endnote w:type="continuationNotice" w:id="1">
    <w:p w14:paraId="38EAACE7" w14:textId="77777777" w:rsidR="00D94D87" w:rsidRDefault="00D94D8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C77F" w14:textId="77777777" w:rsidR="00D94D87" w:rsidRDefault="00D94D87" w:rsidP="007936E4">
      <w:pPr>
        <w:spacing w:after="0"/>
      </w:pPr>
      <w:r>
        <w:separator/>
      </w:r>
    </w:p>
  </w:footnote>
  <w:footnote w:type="continuationSeparator" w:id="0">
    <w:p w14:paraId="2D4D37F7" w14:textId="77777777" w:rsidR="00D94D87" w:rsidRDefault="00D94D87" w:rsidP="007936E4">
      <w:pPr>
        <w:spacing w:after="0"/>
      </w:pPr>
      <w:r>
        <w:continuationSeparator/>
      </w:r>
    </w:p>
  </w:footnote>
  <w:footnote w:type="continuationNotice" w:id="1">
    <w:p w14:paraId="7DCDBBC7" w14:textId="77777777" w:rsidR="00D94D87" w:rsidRDefault="00D94D8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2168BD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C6722">
      <w:rPr>
        <w:szCs w:val="16"/>
      </w:rPr>
      <w:t>Onomyšl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810" w14:textId="56D5F818" w:rsidR="00685D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C4F6F">
      <w:rPr>
        <w:rFonts w:cs="Arial"/>
        <w:szCs w:val="16"/>
        <w:lang w:val="fr-FR" w:eastAsia="cs-CZ"/>
      </w:rPr>
      <w:t>9</w:t>
    </w:r>
    <w:r w:rsidR="00685DF6">
      <w:rPr>
        <w:rFonts w:cs="Arial"/>
        <w:szCs w:val="16"/>
        <w:lang w:val="fr-FR" w:eastAsia="cs-CZ"/>
      </w:rPr>
      <w:t>30-2022-537206</w:t>
    </w:r>
    <w:r>
      <w:rPr>
        <w:rFonts w:cs="Arial"/>
        <w:szCs w:val="16"/>
        <w:lang w:val="fr-FR" w:eastAsia="cs-CZ"/>
      </w:rPr>
      <w:tab/>
    </w:r>
    <w:r w:rsidR="00685DF6">
      <w:rPr>
        <w:rFonts w:cs="Arial"/>
        <w:szCs w:val="16"/>
        <w:lang w:val="fr-FR" w:eastAsia="cs-CZ"/>
      </w:rPr>
      <w:t xml:space="preserve">  </w:t>
    </w:r>
  </w:p>
  <w:p w14:paraId="5EB20BA7" w14:textId="108F511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B4017">
      <w:rPr>
        <w:rFonts w:cs="Arial"/>
        <w:szCs w:val="16"/>
        <w:lang w:val="fr-FR" w:eastAsia="cs-CZ"/>
      </w:rPr>
      <w:t xml:space="preserve"> 1</w:t>
    </w:r>
    <w:r w:rsidR="000C4F6F">
      <w:rPr>
        <w:rFonts w:cs="Arial"/>
        <w:szCs w:val="16"/>
        <w:lang w:val="fr-FR" w:eastAsia="cs-CZ"/>
      </w:rPr>
      <w:t>0</w:t>
    </w:r>
    <w:r w:rsidR="007B4017">
      <w:rPr>
        <w:rFonts w:cs="Arial"/>
        <w:szCs w:val="16"/>
        <w:lang w:val="fr-FR" w:eastAsia="cs-CZ"/>
      </w:rPr>
      <w:t>/2022-537100</w:t>
    </w:r>
  </w:p>
  <w:p w14:paraId="6F75F815" w14:textId="5053855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B4017">
      <w:rPr>
        <w:rFonts w:cs="Arial"/>
        <w:szCs w:val="16"/>
        <w:lang w:val="fr-FR" w:eastAsia="cs-CZ"/>
      </w:rPr>
      <w:t xml:space="preserve">v k.ú. </w:t>
    </w:r>
    <w:r w:rsidR="00A72691">
      <w:rPr>
        <w:rFonts w:cs="Arial"/>
        <w:szCs w:val="16"/>
        <w:lang w:val="fr-FR" w:eastAsia="cs-CZ"/>
      </w:rPr>
      <w:t>Onomyšl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484240"/>
    <w:multiLevelType w:val="hybridMultilevel"/>
    <w:tmpl w:val="86BA3360"/>
    <w:lvl w:ilvl="0" w:tplc="EE5A8194">
      <w:start w:val="1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39449959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E9F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2B5"/>
    <w:rsid w:val="0003666F"/>
    <w:rsid w:val="00036E73"/>
    <w:rsid w:val="00036EDB"/>
    <w:rsid w:val="00036F01"/>
    <w:rsid w:val="000371C6"/>
    <w:rsid w:val="0003758C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C4D"/>
    <w:rsid w:val="00050FA0"/>
    <w:rsid w:val="000514AB"/>
    <w:rsid w:val="00051B70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02F"/>
    <w:rsid w:val="00057832"/>
    <w:rsid w:val="00057C75"/>
    <w:rsid w:val="000604D3"/>
    <w:rsid w:val="00060674"/>
    <w:rsid w:val="00061985"/>
    <w:rsid w:val="00061A57"/>
    <w:rsid w:val="00062020"/>
    <w:rsid w:val="000622D1"/>
    <w:rsid w:val="00062DF2"/>
    <w:rsid w:val="00063CE1"/>
    <w:rsid w:val="0006560F"/>
    <w:rsid w:val="000656FB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A8D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F6F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847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F86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1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AC1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573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76E"/>
    <w:rsid w:val="00127C34"/>
    <w:rsid w:val="001313B9"/>
    <w:rsid w:val="0013226B"/>
    <w:rsid w:val="001329E6"/>
    <w:rsid w:val="00132DD9"/>
    <w:rsid w:val="00133D07"/>
    <w:rsid w:val="00134D05"/>
    <w:rsid w:val="00134FCF"/>
    <w:rsid w:val="00135400"/>
    <w:rsid w:val="00136F16"/>
    <w:rsid w:val="00136F87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77F7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2746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095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653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312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1C9"/>
    <w:rsid w:val="00203EE1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29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97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CD1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331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B7F5B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1E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798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56ECC"/>
    <w:rsid w:val="00360010"/>
    <w:rsid w:val="00360A36"/>
    <w:rsid w:val="0036140B"/>
    <w:rsid w:val="003614EB"/>
    <w:rsid w:val="00361E6A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CEE"/>
    <w:rsid w:val="003736E7"/>
    <w:rsid w:val="0037386F"/>
    <w:rsid w:val="00373AE7"/>
    <w:rsid w:val="00375304"/>
    <w:rsid w:val="0037551A"/>
    <w:rsid w:val="00375856"/>
    <w:rsid w:val="00375D9D"/>
    <w:rsid w:val="003763FC"/>
    <w:rsid w:val="0037697F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B45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A59"/>
    <w:rsid w:val="003B721F"/>
    <w:rsid w:val="003B7DFB"/>
    <w:rsid w:val="003C0848"/>
    <w:rsid w:val="003C093E"/>
    <w:rsid w:val="003C172D"/>
    <w:rsid w:val="003C1926"/>
    <w:rsid w:val="003C340D"/>
    <w:rsid w:val="003C3A66"/>
    <w:rsid w:val="003C4299"/>
    <w:rsid w:val="003C4A0F"/>
    <w:rsid w:val="003C4ABB"/>
    <w:rsid w:val="003C56D3"/>
    <w:rsid w:val="003C579E"/>
    <w:rsid w:val="003C6722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EFE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F45"/>
    <w:rsid w:val="0044572B"/>
    <w:rsid w:val="00445CC1"/>
    <w:rsid w:val="00446920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C4D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293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2C6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9F0"/>
    <w:rsid w:val="004E4C8C"/>
    <w:rsid w:val="004E4E6C"/>
    <w:rsid w:val="004E5C47"/>
    <w:rsid w:val="004E5ECF"/>
    <w:rsid w:val="004E68E3"/>
    <w:rsid w:val="004E6EE6"/>
    <w:rsid w:val="004E7B6A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C53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291"/>
    <w:rsid w:val="005177C6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3DC"/>
    <w:rsid w:val="00536EAA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D98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821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3C1A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48E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361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77E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958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B04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2E"/>
    <w:rsid w:val="00634522"/>
    <w:rsid w:val="006349A3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A37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36E"/>
    <w:rsid w:val="006E6591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161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430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10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607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DAE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18C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710"/>
    <w:rsid w:val="007D582E"/>
    <w:rsid w:val="007D6902"/>
    <w:rsid w:val="007D72B0"/>
    <w:rsid w:val="007D7E58"/>
    <w:rsid w:val="007E0604"/>
    <w:rsid w:val="007E0EAC"/>
    <w:rsid w:val="007E1FBD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359"/>
    <w:rsid w:val="0080349D"/>
    <w:rsid w:val="008037D2"/>
    <w:rsid w:val="00803847"/>
    <w:rsid w:val="008047DE"/>
    <w:rsid w:val="008052A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8DA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102"/>
    <w:rsid w:val="00830255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748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E4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0D63"/>
    <w:rsid w:val="00881731"/>
    <w:rsid w:val="00881CCD"/>
    <w:rsid w:val="00882B83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D03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BA3"/>
    <w:rsid w:val="008E343A"/>
    <w:rsid w:val="008E35DE"/>
    <w:rsid w:val="008E4071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0F2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514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1A84"/>
    <w:rsid w:val="009A47DA"/>
    <w:rsid w:val="009A4A81"/>
    <w:rsid w:val="009A5581"/>
    <w:rsid w:val="009A5AB1"/>
    <w:rsid w:val="009A5DCA"/>
    <w:rsid w:val="009A5DE6"/>
    <w:rsid w:val="009A62AE"/>
    <w:rsid w:val="009A6DC7"/>
    <w:rsid w:val="009A7AFA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794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6B05"/>
    <w:rsid w:val="009E7A26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2BB"/>
    <w:rsid w:val="00A21469"/>
    <w:rsid w:val="00A21A5A"/>
    <w:rsid w:val="00A22349"/>
    <w:rsid w:val="00A2249F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29F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49A"/>
    <w:rsid w:val="00A52BE4"/>
    <w:rsid w:val="00A530FD"/>
    <w:rsid w:val="00A556FF"/>
    <w:rsid w:val="00A5783C"/>
    <w:rsid w:val="00A578D6"/>
    <w:rsid w:val="00A601A9"/>
    <w:rsid w:val="00A601E3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691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D7B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ABE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0F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CEB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2BEA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FA"/>
    <w:rsid w:val="00BA5E59"/>
    <w:rsid w:val="00BA6F39"/>
    <w:rsid w:val="00BB02D5"/>
    <w:rsid w:val="00BB034B"/>
    <w:rsid w:val="00BB0AA2"/>
    <w:rsid w:val="00BB0C7E"/>
    <w:rsid w:val="00BB11DA"/>
    <w:rsid w:val="00BB13C6"/>
    <w:rsid w:val="00BB4FEC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1AA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30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B0E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8D4"/>
    <w:rsid w:val="00C56E5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9C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B48"/>
    <w:rsid w:val="00CA0153"/>
    <w:rsid w:val="00CA02A6"/>
    <w:rsid w:val="00CA052B"/>
    <w:rsid w:val="00CA0951"/>
    <w:rsid w:val="00CA0C30"/>
    <w:rsid w:val="00CA0F03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45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75D"/>
    <w:rsid w:val="00CB6687"/>
    <w:rsid w:val="00CB66C7"/>
    <w:rsid w:val="00CB770C"/>
    <w:rsid w:val="00CB7F5D"/>
    <w:rsid w:val="00CC079C"/>
    <w:rsid w:val="00CC11F9"/>
    <w:rsid w:val="00CC1F7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C3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B62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705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E3B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A0F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2FD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D8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AF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D22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350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6F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027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68E"/>
    <w:rsid w:val="00E94F77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28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3C3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1D1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67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A1A"/>
    <w:rsid w:val="00F53CD1"/>
    <w:rsid w:val="00F53D3F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A56"/>
    <w:rsid w:val="00F96F47"/>
    <w:rsid w:val="00F970E1"/>
    <w:rsid w:val="00F977E1"/>
    <w:rsid w:val="00F97C1F"/>
    <w:rsid w:val="00FA00CE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741"/>
    <w:rsid w:val="00FB253D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3E9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A93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D0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9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5197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5197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1500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2024-02-14T08:41:00Z</cp:lastPrinted>
  <dcterms:created xsi:type="dcterms:W3CDTF">2024-02-20T08:44:00Z</dcterms:created>
  <dcterms:modified xsi:type="dcterms:W3CDTF">2024-02-20T08:49:00Z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