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BF87" w14:textId="77777777" w:rsidR="00046922" w:rsidRDefault="00B64CAD">
      <w:pPr>
        <w:pStyle w:val="Nadpis10"/>
        <w:keepNext/>
        <w:keepLines/>
        <w:shd w:val="clear" w:color="auto" w:fill="auto"/>
        <w:spacing w:after="780" w:line="800" w:lineRule="exact"/>
        <w:ind w:left="180"/>
      </w:pPr>
      <w:bookmarkStart w:id="0" w:name="bookmark2"/>
      <w:r>
        <w:rPr>
          <w:rStyle w:val="Nadpis11"/>
        </w:rPr>
        <w:t>rez</w:t>
      </w:r>
      <w:bookmarkEnd w:id="0"/>
    </w:p>
    <w:p w14:paraId="3F2E532B" w14:textId="77777777" w:rsidR="00046922" w:rsidRDefault="00B64CAD">
      <w:pPr>
        <w:pStyle w:val="Zkladntext30"/>
        <w:shd w:val="clear" w:color="auto" w:fill="auto"/>
        <w:spacing w:before="0" w:after="142" w:line="280" w:lineRule="exact"/>
        <w:ind w:left="1820"/>
      </w:pPr>
      <w:r>
        <w:pict w14:anchorId="52F572E3">
          <v:shapetype id="_x0000_t202" coordsize="21600,21600" o:spt="202" path="m,l,21600r21600,l21600,xe">
            <v:stroke joinstyle="miter"/>
            <v:path gradientshapeok="t" o:connecttype="rect"/>
          </v:shapetype>
          <v:shape id="_x0000_s1026" type="#_x0000_t202" style="position:absolute;left:0;text-align:left;margin-left:445.6pt;margin-top:2.15pt;width:10.4pt;height:55.7pt;z-index:-125829376;mso-wrap-distance-left:13.9pt;mso-wrap-distance-right:5pt;mso-position-horizontal-relative:margin" filled="f" stroked="f">
            <v:textbox style="layout-flow:vertical" inset="0,0,0,0">
              <w:txbxContent>
                <w:p w14:paraId="6E7AA2CE" w14:textId="77777777" w:rsidR="00046922" w:rsidRDefault="00B64CAD">
                  <w:pPr>
                    <w:pStyle w:val="Zkladntext4"/>
                    <w:shd w:val="clear" w:color="auto" w:fill="auto"/>
                    <w:spacing w:line="150" w:lineRule="exact"/>
                  </w:pPr>
                  <w:r>
                    <w:t>ICZ 911239 / 1</w:t>
                  </w:r>
                </w:p>
              </w:txbxContent>
            </v:textbox>
            <w10:wrap type="square" side="left" anchorx="margin"/>
          </v:shape>
        </w:pict>
      </w:r>
      <w:r>
        <w:t>SMLOUVA O POSKYTOVÁNÍ SLUŽEB</w:t>
      </w:r>
    </w:p>
    <w:p w14:paraId="6F396A24" w14:textId="77777777" w:rsidR="00046922" w:rsidRDefault="00B64CAD">
      <w:pPr>
        <w:pStyle w:val="Zkladntext20"/>
        <w:shd w:val="clear" w:color="auto" w:fill="auto"/>
        <w:spacing w:before="0"/>
        <w:ind w:firstLine="0"/>
      </w:pPr>
      <w:r>
        <w:t xml:space="preserve">uzavřená níže uvedeného dne, měsíce a roku podle ustanovení § 1746 odst. 2 zák. č. 89/2012. </w:t>
      </w:r>
      <w:proofErr w:type="spellStart"/>
      <w:r>
        <w:t>Sb</w:t>
      </w:r>
      <w:proofErr w:type="spellEnd"/>
      <w:r>
        <w:t xml:space="preserve">, občanského zákoníku, ve znění pozdějších předpisů (dále jen „Smlouva“) mezi níže uvedenými </w:t>
      </w:r>
      <w:r>
        <w:t>smluvními stranami: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49"/>
        <w:gridCol w:w="6749"/>
      </w:tblGrid>
      <w:tr w:rsidR="00046922" w14:paraId="54E6C144" w14:textId="77777777">
        <w:tblPrEx>
          <w:tblCellMar>
            <w:top w:w="0" w:type="dxa"/>
            <w:bottom w:w="0" w:type="dxa"/>
          </w:tblCellMar>
        </w:tblPrEx>
        <w:trPr>
          <w:trHeight w:hRule="exact" w:val="413"/>
          <w:jc w:val="center"/>
        </w:trPr>
        <w:tc>
          <w:tcPr>
            <w:tcW w:w="1949" w:type="dxa"/>
            <w:tcBorders>
              <w:top w:val="single" w:sz="4" w:space="0" w:color="auto"/>
              <w:left w:val="single" w:sz="4" w:space="0" w:color="auto"/>
            </w:tcBorders>
            <w:shd w:val="clear" w:color="auto" w:fill="FFFFFF"/>
            <w:vAlign w:val="bottom"/>
          </w:tcPr>
          <w:p w14:paraId="08A9D8E6" w14:textId="77777777" w:rsidR="00046922" w:rsidRDefault="00B64CAD">
            <w:pPr>
              <w:pStyle w:val="Zkladntext20"/>
              <w:framePr w:w="8698" w:wrap="notBeside" w:vAnchor="text" w:hAnchor="text" w:xAlign="center" w:y="1"/>
              <w:shd w:val="clear" w:color="auto" w:fill="auto"/>
              <w:spacing w:before="0" w:line="220" w:lineRule="exact"/>
              <w:ind w:firstLine="0"/>
              <w:jc w:val="left"/>
            </w:pPr>
            <w:r>
              <w:rPr>
                <w:rStyle w:val="Zkladntext21"/>
              </w:rPr>
              <w:t>Název</w:t>
            </w:r>
          </w:p>
        </w:tc>
        <w:tc>
          <w:tcPr>
            <w:tcW w:w="6749" w:type="dxa"/>
            <w:tcBorders>
              <w:top w:val="single" w:sz="4" w:space="0" w:color="auto"/>
              <w:left w:val="single" w:sz="4" w:space="0" w:color="auto"/>
              <w:right w:val="single" w:sz="4" w:space="0" w:color="auto"/>
            </w:tcBorders>
            <w:shd w:val="clear" w:color="auto" w:fill="FFFFFF"/>
            <w:vAlign w:val="bottom"/>
          </w:tcPr>
          <w:p w14:paraId="76F29FBB" w14:textId="77777777" w:rsidR="00046922" w:rsidRDefault="00B64CAD">
            <w:pPr>
              <w:pStyle w:val="Zkladntext20"/>
              <w:framePr w:w="8698" w:wrap="notBeside" w:vAnchor="text" w:hAnchor="text" w:xAlign="center" w:y="1"/>
              <w:shd w:val="clear" w:color="auto" w:fill="auto"/>
              <w:spacing w:before="0" w:line="220" w:lineRule="exact"/>
              <w:ind w:firstLine="0"/>
              <w:jc w:val="left"/>
            </w:pPr>
            <w:r>
              <w:rPr>
                <w:rStyle w:val="Zkladntext21"/>
              </w:rPr>
              <w:t xml:space="preserve">Nemocnice Třinec, </w:t>
            </w:r>
            <w:proofErr w:type="spellStart"/>
            <w:r>
              <w:rPr>
                <w:rStyle w:val="Zkladntext21"/>
              </w:rPr>
              <w:t>p.o</w:t>
            </w:r>
            <w:proofErr w:type="spellEnd"/>
            <w:r>
              <w:rPr>
                <w:rStyle w:val="Zkladntext21"/>
              </w:rPr>
              <w:t>.</w:t>
            </w:r>
          </w:p>
        </w:tc>
      </w:tr>
      <w:tr w:rsidR="00046922" w14:paraId="39EB6FC6" w14:textId="77777777">
        <w:tblPrEx>
          <w:tblCellMar>
            <w:top w:w="0" w:type="dxa"/>
            <w:bottom w:w="0" w:type="dxa"/>
          </w:tblCellMar>
        </w:tblPrEx>
        <w:trPr>
          <w:trHeight w:hRule="exact" w:val="408"/>
          <w:jc w:val="center"/>
        </w:trPr>
        <w:tc>
          <w:tcPr>
            <w:tcW w:w="1949" w:type="dxa"/>
            <w:tcBorders>
              <w:top w:val="single" w:sz="4" w:space="0" w:color="auto"/>
              <w:left w:val="single" w:sz="4" w:space="0" w:color="auto"/>
            </w:tcBorders>
            <w:shd w:val="clear" w:color="auto" w:fill="FFFFFF"/>
            <w:vAlign w:val="bottom"/>
          </w:tcPr>
          <w:p w14:paraId="3391431E" w14:textId="77777777" w:rsidR="00046922" w:rsidRDefault="00B64CAD">
            <w:pPr>
              <w:pStyle w:val="Zkladntext20"/>
              <w:framePr w:w="8698" w:wrap="notBeside" w:vAnchor="text" w:hAnchor="text" w:xAlign="center" w:y="1"/>
              <w:shd w:val="clear" w:color="auto" w:fill="auto"/>
              <w:spacing w:before="0" w:line="220" w:lineRule="exact"/>
              <w:ind w:firstLine="0"/>
              <w:jc w:val="left"/>
            </w:pPr>
            <w:r>
              <w:rPr>
                <w:rStyle w:val="Zkladntext21"/>
              </w:rPr>
              <w:t>Se sídlem</w:t>
            </w:r>
          </w:p>
        </w:tc>
        <w:tc>
          <w:tcPr>
            <w:tcW w:w="6749" w:type="dxa"/>
            <w:tcBorders>
              <w:top w:val="single" w:sz="4" w:space="0" w:color="auto"/>
              <w:left w:val="single" w:sz="4" w:space="0" w:color="auto"/>
              <w:right w:val="single" w:sz="4" w:space="0" w:color="auto"/>
            </w:tcBorders>
            <w:shd w:val="clear" w:color="auto" w:fill="FFFFFF"/>
            <w:vAlign w:val="bottom"/>
          </w:tcPr>
          <w:p w14:paraId="66C8A193" w14:textId="77777777" w:rsidR="00046922" w:rsidRDefault="00B64CAD">
            <w:pPr>
              <w:pStyle w:val="Zkladntext20"/>
              <w:framePr w:w="8698" w:wrap="notBeside" w:vAnchor="text" w:hAnchor="text" w:xAlign="center" w:y="1"/>
              <w:shd w:val="clear" w:color="auto" w:fill="auto"/>
              <w:spacing w:before="0" w:line="220" w:lineRule="exact"/>
              <w:ind w:firstLine="0"/>
              <w:jc w:val="left"/>
            </w:pPr>
            <w:r>
              <w:rPr>
                <w:rStyle w:val="Zkladntext21"/>
              </w:rPr>
              <w:t xml:space="preserve">Kaštanová 268, Dolní </w:t>
            </w:r>
            <w:proofErr w:type="spellStart"/>
            <w:r>
              <w:rPr>
                <w:rStyle w:val="Zkladntext21"/>
              </w:rPr>
              <w:t>Líštná</w:t>
            </w:r>
            <w:proofErr w:type="spellEnd"/>
            <w:r>
              <w:rPr>
                <w:rStyle w:val="Zkladntext21"/>
              </w:rPr>
              <w:t>, Třinec 739 61</w:t>
            </w:r>
          </w:p>
        </w:tc>
      </w:tr>
      <w:tr w:rsidR="00046922" w14:paraId="7241D241" w14:textId="77777777">
        <w:tblPrEx>
          <w:tblCellMar>
            <w:top w:w="0" w:type="dxa"/>
            <w:bottom w:w="0" w:type="dxa"/>
          </w:tblCellMar>
        </w:tblPrEx>
        <w:trPr>
          <w:trHeight w:hRule="exact" w:val="408"/>
          <w:jc w:val="center"/>
        </w:trPr>
        <w:tc>
          <w:tcPr>
            <w:tcW w:w="1949" w:type="dxa"/>
            <w:tcBorders>
              <w:top w:val="single" w:sz="4" w:space="0" w:color="auto"/>
              <w:left w:val="single" w:sz="4" w:space="0" w:color="auto"/>
            </w:tcBorders>
            <w:shd w:val="clear" w:color="auto" w:fill="FFFFFF"/>
            <w:vAlign w:val="bottom"/>
          </w:tcPr>
          <w:p w14:paraId="182BE3F0" w14:textId="77777777" w:rsidR="00046922" w:rsidRDefault="00B64CAD">
            <w:pPr>
              <w:pStyle w:val="Zkladntext20"/>
              <w:framePr w:w="8698" w:wrap="notBeside" w:vAnchor="text" w:hAnchor="text" w:xAlign="center" w:y="1"/>
              <w:shd w:val="clear" w:color="auto" w:fill="auto"/>
              <w:spacing w:before="0" w:line="220" w:lineRule="exact"/>
              <w:ind w:firstLine="0"/>
              <w:jc w:val="left"/>
            </w:pPr>
            <w:r>
              <w:rPr>
                <w:rStyle w:val="Zkladntext21"/>
              </w:rPr>
              <w:t>Zapsaná</w:t>
            </w:r>
          </w:p>
        </w:tc>
        <w:tc>
          <w:tcPr>
            <w:tcW w:w="6749" w:type="dxa"/>
            <w:tcBorders>
              <w:top w:val="single" w:sz="4" w:space="0" w:color="auto"/>
              <w:left w:val="single" w:sz="4" w:space="0" w:color="auto"/>
              <w:right w:val="single" w:sz="4" w:space="0" w:color="auto"/>
            </w:tcBorders>
            <w:shd w:val="clear" w:color="auto" w:fill="FFFFFF"/>
            <w:vAlign w:val="bottom"/>
          </w:tcPr>
          <w:p w14:paraId="66D41BF7" w14:textId="77777777" w:rsidR="00046922" w:rsidRDefault="00B64CAD">
            <w:pPr>
              <w:pStyle w:val="Zkladntext20"/>
              <w:framePr w:w="8698" w:wrap="notBeside" w:vAnchor="text" w:hAnchor="text" w:xAlign="center" w:y="1"/>
              <w:shd w:val="clear" w:color="auto" w:fill="auto"/>
              <w:spacing w:before="0" w:line="220" w:lineRule="exact"/>
              <w:ind w:firstLine="0"/>
              <w:jc w:val="left"/>
            </w:pPr>
            <w:proofErr w:type="spellStart"/>
            <w:r>
              <w:rPr>
                <w:rStyle w:val="Zkladntext21"/>
              </w:rPr>
              <w:t>Pr</w:t>
            </w:r>
            <w:proofErr w:type="spellEnd"/>
            <w:r>
              <w:rPr>
                <w:rStyle w:val="Zkladntext21"/>
              </w:rPr>
              <w:t xml:space="preserve"> 908/KSOS Krajský soud v Ostravě</w:t>
            </w:r>
          </w:p>
        </w:tc>
      </w:tr>
      <w:tr w:rsidR="00046922" w14:paraId="6F922050" w14:textId="77777777">
        <w:tblPrEx>
          <w:tblCellMar>
            <w:top w:w="0" w:type="dxa"/>
            <w:bottom w:w="0" w:type="dxa"/>
          </w:tblCellMar>
        </w:tblPrEx>
        <w:trPr>
          <w:trHeight w:hRule="exact" w:val="408"/>
          <w:jc w:val="center"/>
        </w:trPr>
        <w:tc>
          <w:tcPr>
            <w:tcW w:w="1949" w:type="dxa"/>
            <w:tcBorders>
              <w:top w:val="single" w:sz="4" w:space="0" w:color="auto"/>
              <w:left w:val="single" w:sz="4" w:space="0" w:color="auto"/>
            </w:tcBorders>
            <w:shd w:val="clear" w:color="auto" w:fill="FFFFFF"/>
            <w:vAlign w:val="bottom"/>
          </w:tcPr>
          <w:p w14:paraId="622C0DA9" w14:textId="77777777" w:rsidR="00046922" w:rsidRDefault="00B64CAD">
            <w:pPr>
              <w:pStyle w:val="Zkladntext20"/>
              <w:framePr w:w="8698" w:wrap="notBeside" w:vAnchor="text" w:hAnchor="text" w:xAlign="center" w:y="1"/>
              <w:shd w:val="clear" w:color="auto" w:fill="auto"/>
              <w:spacing w:before="0" w:line="220" w:lineRule="exact"/>
              <w:ind w:firstLine="0"/>
              <w:jc w:val="left"/>
            </w:pPr>
            <w:r>
              <w:rPr>
                <w:rStyle w:val="Zkladntext21"/>
              </w:rPr>
              <w:t>Zastoupená</w:t>
            </w:r>
          </w:p>
        </w:tc>
        <w:tc>
          <w:tcPr>
            <w:tcW w:w="6749" w:type="dxa"/>
            <w:tcBorders>
              <w:top w:val="single" w:sz="4" w:space="0" w:color="auto"/>
              <w:left w:val="single" w:sz="4" w:space="0" w:color="auto"/>
              <w:right w:val="single" w:sz="4" w:space="0" w:color="auto"/>
            </w:tcBorders>
            <w:shd w:val="clear" w:color="auto" w:fill="FFFFFF"/>
            <w:vAlign w:val="bottom"/>
          </w:tcPr>
          <w:p w14:paraId="4F14E496" w14:textId="77777777" w:rsidR="00046922" w:rsidRDefault="00B64CAD">
            <w:pPr>
              <w:pStyle w:val="Zkladntext20"/>
              <w:framePr w:w="8698" w:wrap="notBeside" w:vAnchor="text" w:hAnchor="text" w:xAlign="center" w:y="1"/>
              <w:shd w:val="clear" w:color="auto" w:fill="auto"/>
              <w:spacing w:before="0" w:line="220" w:lineRule="exact"/>
              <w:ind w:firstLine="0"/>
              <w:jc w:val="left"/>
            </w:pPr>
            <w:r>
              <w:rPr>
                <w:rStyle w:val="Zkladntext21"/>
              </w:rPr>
              <w:t>Ing. Jiří Veverka</w:t>
            </w:r>
          </w:p>
        </w:tc>
      </w:tr>
      <w:tr w:rsidR="00046922" w14:paraId="0CB6C770" w14:textId="77777777">
        <w:tblPrEx>
          <w:tblCellMar>
            <w:top w:w="0" w:type="dxa"/>
            <w:bottom w:w="0" w:type="dxa"/>
          </w:tblCellMar>
        </w:tblPrEx>
        <w:trPr>
          <w:trHeight w:hRule="exact" w:val="408"/>
          <w:jc w:val="center"/>
        </w:trPr>
        <w:tc>
          <w:tcPr>
            <w:tcW w:w="1949" w:type="dxa"/>
            <w:tcBorders>
              <w:top w:val="single" w:sz="4" w:space="0" w:color="auto"/>
              <w:left w:val="single" w:sz="4" w:space="0" w:color="auto"/>
            </w:tcBorders>
            <w:shd w:val="clear" w:color="auto" w:fill="FFFFFF"/>
            <w:vAlign w:val="bottom"/>
          </w:tcPr>
          <w:p w14:paraId="53EE8463" w14:textId="77777777" w:rsidR="00046922" w:rsidRDefault="00B64CAD">
            <w:pPr>
              <w:pStyle w:val="Zkladntext20"/>
              <w:framePr w:w="8698" w:wrap="notBeside" w:vAnchor="text" w:hAnchor="text" w:xAlign="center" w:y="1"/>
              <w:shd w:val="clear" w:color="auto" w:fill="auto"/>
              <w:spacing w:before="0" w:line="220" w:lineRule="exact"/>
              <w:ind w:firstLine="0"/>
              <w:jc w:val="left"/>
            </w:pPr>
            <w:r>
              <w:rPr>
                <w:rStyle w:val="Zkladntext21"/>
              </w:rPr>
              <w:t>IČ</w:t>
            </w:r>
          </w:p>
        </w:tc>
        <w:tc>
          <w:tcPr>
            <w:tcW w:w="6749" w:type="dxa"/>
            <w:tcBorders>
              <w:top w:val="single" w:sz="4" w:space="0" w:color="auto"/>
              <w:left w:val="single" w:sz="4" w:space="0" w:color="auto"/>
              <w:right w:val="single" w:sz="4" w:space="0" w:color="auto"/>
            </w:tcBorders>
            <w:shd w:val="clear" w:color="auto" w:fill="FFFFFF"/>
            <w:vAlign w:val="bottom"/>
          </w:tcPr>
          <w:p w14:paraId="0059B664" w14:textId="77777777" w:rsidR="00046922" w:rsidRDefault="00B64CAD">
            <w:pPr>
              <w:pStyle w:val="Zkladntext20"/>
              <w:framePr w:w="8698" w:wrap="notBeside" w:vAnchor="text" w:hAnchor="text" w:xAlign="center" w:y="1"/>
              <w:shd w:val="clear" w:color="auto" w:fill="auto"/>
              <w:spacing w:before="0" w:line="220" w:lineRule="exact"/>
              <w:ind w:firstLine="0"/>
              <w:jc w:val="left"/>
            </w:pPr>
            <w:r>
              <w:rPr>
                <w:rStyle w:val="Zkladntext21"/>
              </w:rPr>
              <w:t>00534242</w:t>
            </w:r>
          </w:p>
        </w:tc>
      </w:tr>
      <w:tr w:rsidR="00046922" w14:paraId="19231A8C" w14:textId="77777777">
        <w:tblPrEx>
          <w:tblCellMar>
            <w:top w:w="0" w:type="dxa"/>
            <w:bottom w:w="0" w:type="dxa"/>
          </w:tblCellMar>
        </w:tblPrEx>
        <w:trPr>
          <w:trHeight w:hRule="exact" w:val="408"/>
          <w:jc w:val="center"/>
        </w:trPr>
        <w:tc>
          <w:tcPr>
            <w:tcW w:w="1949" w:type="dxa"/>
            <w:tcBorders>
              <w:top w:val="single" w:sz="4" w:space="0" w:color="auto"/>
              <w:left w:val="single" w:sz="4" w:space="0" w:color="auto"/>
            </w:tcBorders>
            <w:shd w:val="clear" w:color="auto" w:fill="FFFFFF"/>
            <w:vAlign w:val="bottom"/>
          </w:tcPr>
          <w:p w14:paraId="5B0DD480" w14:textId="77777777" w:rsidR="00046922" w:rsidRDefault="00B64CAD">
            <w:pPr>
              <w:pStyle w:val="Zkladntext20"/>
              <w:framePr w:w="8698" w:wrap="notBeside" w:vAnchor="text" w:hAnchor="text" w:xAlign="center" w:y="1"/>
              <w:shd w:val="clear" w:color="auto" w:fill="auto"/>
              <w:spacing w:before="0" w:line="220" w:lineRule="exact"/>
              <w:ind w:firstLine="0"/>
              <w:jc w:val="left"/>
            </w:pPr>
            <w:r>
              <w:rPr>
                <w:rStyle w:val="Zkladntext21"/>
              </w:rPr>
              <w:t>DIČ</w:t>
            </w:r>
          </w:p>
        </w:tc>
        <w:tc>
          <w:tcPr>
            <w:tcW w:w="6749" w:type="dxa"/>
            <w:tcBorders>
              <w:top w:val="single" w:sz="4" w:space="0" w:color="auto"/>
              <w:left w:val="single" w:sz="4" w:space="0" w:color="auto"/>
              <w:right w:val="single" w:sz="4" w:space="0" w:color="auto"/>
            </w:tcBorders>
            <w:shd w:val="clear" w:color="auto" w:fill="FFFFFF"/>
            <w:vAlign w:val="bottom"/>
          </w:tcPr>
          <w:p w14:paraId="3C9E1F49" w14:textId="77777777" w:rsidR="00046922" w:rsidRDefault="00B64CAD">
            <w:pPr>
              <w:pStyle w:val="Zkladntext20"/>
              <w:framePr w:w="8698" w:wrap="notBeside" w:vAnchor="text" w:hAnchor="text" w:xAlign="center" w:y="1"/>
              <w:shd w:val="clear" w:color="auto" w:fill="auto"/>
              <w:spacing w:before="0" w:line="220" w:lineRule="exact"/>
              <w:ind w:firstLine="0"/>
              <w:jc w:val="left"/>
            </w:pPr>
            <w:r>
              <w:rPr>
                <w:rStyle w:val="Zkladntext21"/>
              </w:rPr>
              <w:t>CZ00534242</w:t>
            </w:r>
          </w:p>
        </w:tc>
      </w:tr>
      <w:tr w:rsidR="00046922" w14:paraId="4D978229" w14:textId="77777777">
        <w:tblPrEx>
          <w:tblCellMar>
            <w:top w:w="0" w:type="dxa"/>
            <w:bottom w:w="0" w:type="dxa"/>
          </w:tblCellMar>
        </w:tblPrEx>
        <w:trPr>
          <w:trHeight w:hRule="exact" w:val="422"/>
          <w:jc w:val="center"/>
        </w:trPr>
        <w:tc>
          <w:tcPr>
            <w:tcW w:w="1949" w:type="dxa"/>
            <w:tcBorders>
              <w:top w:val="single" w:sz="4" w:space="0" w:color="auto"/>
              <w:left w:val="single" w:sz="4" w:space="0" w:color="auto"/>
              <w:bottom w:val="single" w:sz="4" w:space="0" w:color="auto"/>
            </w:tcBorders>
            <w:shd w:val="clear" w:color="auto" w:fill="FFFFFF"/>
            <w:vAlign w:val="bottom"/>
          </w:tcPr>
          <w:p w14:paraId="72BE3D54" w14:textId="77777777" w:rsidR="00046922" w:rsidRDefault="00B64CAD">
            <w:pPr>
              <w:pStyle w:val="Zkladntext20"/>
              <w:framePr w:w="8698" w:wrap="notBeside" w:vAnchor="text" w:hAnchor="text" w:xAlign="center" w:y="1"/>
              <w:shd w:val="clear" w:color="auto" w:fill="auto"/>
              <w:spacing w:before="0" w:line="220" w:lineRule="exact"/>
              <w:ind w:firstLine="0"/>
              <w:jc w:val="left"/>
            </w:pPr>
            <w:r>
              <w:rPr>
                <w:rStyle w:val="Zkladntext21"/>
              </w:rPr>
              <w:t>Bankovní spojení</w:t>
            </w:r>
          </w:p>
        </w:tc>
        <w:tc>
          <w:tcPr>
            <w:tcW w:w="6749" w:type="dxa"/>
            <w:tcBorders>
              <w:top w:val="single" w:sz="4" w:space="0" w:color="auto"/>
              <w:left w:val="single" w:sz="4" w:space="0" w:color="auto"/>
              <w:bottom w:val="single" w:sz="4" w:space="0" w:color="auto"/>
              <w:right w:val="single" w:sz="4" w:space="0" w:color="auto"/>
            </w:tcBorders>
            <w:shd w:val="clear" w:color="auto" w:fill="FFFFFF"/>
            <w:vAlign w:val="bottom"/>
          </w:tcPr>
          <w:p w14:paraId="0743C2DE" w14:textId="77777777" w:rsidR="00046922" w:rsidRDefault="00B64CAD">
            <w:pPr>
              <w:pStyle w:val="Zkladntext20"/>
              <w:framePr w:w="8698" w:wrap="notBeside" w:vAnchor="text" w:hAnchor="text" w:xAlign="center" w:y="1"/>
              <w:shd w:val="clear" w:color="auto" w:fill="auto"/>
              <w:spacing w:before="0" w:line="220" w:lineRule="exact"/>
              <w:ind w:firstLine="0"/>
              <w:jc w:val="left"/>
            </w:pPr>
            <w:r>
              <w:rPr>
                <w:rStyle w:val="Zkladntext21"/>
              </w:rPr>
              <w:t>29034781/0100</w:t>
            </w:r>
          </w:p>
        </w:tc>
      </w:tr>
    </w:tbl>
    <w:p w14:paraId="48692B9F" w14:textId="77777777" w:rsidR="00046922" w:rsidRDefault="00046922">
      <w:pPr>
        <w:framePr w:w="8698" w:wrap="notBeside" w:vAnchor="text" w:hAnchor="text" w:xAlign="center" w:y="1"/>
        <w:rPr>
          <w:sz w:val="2"/>
          <w:szCs w:val="2"/>
        </w:rPr>
      </w:pPr>
    </w:p>
    <w:p w14:paraId="05BB4C9B" w14:textId="77777777" w:rsidR="00046922" w:rsidRDefault="00046922">
      <w:pPr>
        <w:rPr>
          <w:sz w:val="2"/>
          <w:szCs w:val="2"/>
        </w:rPr>
      </w:pPr>
    </w:p>
    <w:p w14:paraId="7D76819D" w14:textId="77777777" w:rsidR="00046922" w:rsidRDefault="00B64CAD">
      <w:pPr>
        <w:pStyle w:val="Zkladntext20"/>
        <w:shd w:val="clear" w:color="auto" w:fill="auto"/>
        <w:spacing w:before="222" w:after="130" w:line="220" w:lineRule="exact"/>
        <w:ind w:left="740" w:hanging="560"/>
      </w:pPr>
      <w:r>
        <w:t xml:space="preserve">(dále jen </w:t>
      </w:r>
      <w:r>
        <w:t>„Objednatel“)</w:t>
      </w:r>
    </w:p>
    <w:p w14:paraId="465763CA" w14:textId="77777777" w:rsidR="00046922" w:rsidRDefault="00B64CAD">
      <w:pPr>
        <w:pStyle w:val="Zkladntext20"/>
        <w:shd w:val="clear" w:color="auto" w:fill="auto"/>
        <w:spacing w:before="0" w:line="220" w:lineRule="exact"/>
        <w:ind w:left="740" w:hanging="560"/>
      </w:pPr>
      <w:r>
        <w: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6850"/>
      </w:tblGrid>
      <w:tr w:rsidR="00046922" w14:paraId="50F56177" w14:textId="77777777">
        <w:tblPrEx>
          <w:tblCellMar>
            <w:top w:w="0" w:type="dxa"/>
            <w:bottom w:w="0" w:type="dxa"/>
          </w:tblCellMar>
        </w:tblPrEx>
        <w:trPr>
          <w:trHeight w:hRule="exact" w:val="413"/>
          <w:jc w:val="center"/>
        </w:trPr>
        <w:tc>
          <w:tcPr>
            <w:tcW w:w="1810" w:type="dxa"/>
            <w:tcBorders>
              <w:top w:val="single" w:sz="4" w:space="0" w:color="auto"/>
              <w:left w:val="single" w:sz="4" w:space="0" w:color="auto"/>
            </w:tcBorders>
            <w:shd w:val="clear" w:color="auto" w:fill="FFFFFF"/>
            <w:vAlign w:val="bottom"/>
          </w:tcPr>
          <w:p w14:paraId="219C0AAF" w14:textId="77777777" w:rsidR="00046922" w:rsidRDefault="00B64CAD">
            <w:pPr>
              <w:pStyle w:val="Zkladntext20"/>
              <w:framePr w:w="8659" w:wrap="notBeside" w:vAnchor="text" w:hAnchor="text" w:xAlign="center" w:y="1"/>
              <w:shd w:val="clear" w:color="auto" w:fill="auto"/>
              <w:spacing w:before="0" w:line="220" w:lineRule="exact"/>
              <w:ind w:firstLine="0"/>
              <w:jc w:val="left"/>
            </w:pPr>
            <w:r>
              <w:rPr>
                <w:rStyle w:val="Zkladntext21"/>
              </w:rPr>
              <w:t>Obchodní firma</w:t>
            </w:r>
          </w:p>
        </w:tc>
        <w:tc>
          <w:tcPr>
            <w:tcW w:w="6850" w:type="dxa"/>
            <w:tcBorders>
              <w:top w:val="single" w:sz="4" w:space="0" w:color="auto"/>
              <w:left w:val="single" w:sz="4" w:space="0" w:color="auto"/>
              <w:right w:val="single" w:sz="4" w:space="0" w:color="auto"/>
            </w:tcBorders>
            <w:shd w:val="clear" w:color="auto" w:fill="FFFFFF"/>
            <w:vAlign w:val="bottom"/>
          </w:tcPr>
          <w:p w14:paraId="7A52AE4B" w14:textId="77777777" w:rsidR="00046922" w:rsidRDefault="00B64CAD">
            <w:pPr>
              <w:pStyle w:val="Zkladntext20"/>
              <w:framePr w:w="8659" w:wrap="notBeside" w:vAnchor="text" w:hAnchor="text" w:xAlign="center" w:y="1"/>
              <w:shd w:val="clear" w:color="auto" w:fill="auto"/>
              <w:spacing w:before="0" w:line="220" w:lineRule="exact"/>
              <w:ind w:firstLine="0"/>
              <w:jc w:val="left"/>
            </w:pPr>
            <w:r>
              <w:rPr>
                <w:rStyle w:val="Zkladntext21"/>
              </w:rPr>
              <w:t>ICZ a.s.</w:t>
            </w:r>
          </w:p>
        </w:tc>
      </w:tr>
      <w:tr w:rsidR="00046922" w14:paraId="0FAE8E3A" w14:textId="77777777">
        <w:tblPrEx>
          <w:tblCellMar>
            <w:top w:w="0" w:type="dxa"/>
            <w:bottom w:w="0" w:type="dxa"/>
          </w:tblCellMar>
        </w:tblPrEx>
        <w:trPr>
          <w:trHeight w:hRule="exact" w:val="408"/>
          <w:jc w:val="center"/>
        </w:trPr>
        <w:tc>
          <w:tcPr>
            <w:tcW w:w="1810" w:type="dxa"/>
            <w:tcBorders>
              <w:top w:val="single" w:sz="4" w:space="0" w:color="auto"/>
              <w:left w:val="single" w:sz="4" w:space="0" w:color="auto"/>
            </w:tcBorders>
            <w:shd w:val="clear" w:color="auto" w:fill="FFFFFF"/>
            <w:vAlign w:val="bottom"/>
          </w:tcPr>
          <w:p w14:paraId="70A8F38F" w14:textId="77777777" w:rsidR="00046922" w:rsidRDefault="00B64CAD">
            <w:pPr>
              <w:pStyle w:val="Zkladntext20"/>
              <w:framePr w:w="8659" w:wrap="notBeside" w:vAnchor="text" w:hAnchor="text" w:xAlign="center" w:y="1"/>
              <w:shd w:val="clear" w:color="auto" w:fill="auto"/>
              <w:spacing w:before="0" w:line="220" w:lineRule="exact"/>
              <w:ind w:firstLine="0"/>
              <w:jc w:val="left"/>
            </w:pPr>
            <w:r>
              <w:rPr>
                <w:rStyle w:val="Zkladntext21"/>
              </w:rPr>
              <w:t>Se sídlem</w:t>
            </w:r>
          </w:p>
        </w:tc>
        <w:tc>
          <w:tcPr>
            <w:tcW w:w="6850" w:type="dxa"/>
            <w:tcBorders>
              <w:top w:val="single" w:sz="4" w:space="0" w:color="auto"/>
              <w:left w:val="single" w:sz="4" w:space="0" w:color="auto"/>
              <w:right w:val="single" w:sz="4" w:space="0" w:color="auto"/>
            </w:tcBorders>
            <w:shd w:val="clear" w:color="auto" w:fill="FFFFFF"/>
            <w:vAlign w:val="bottom"/>
          </w:tcPr>
          <w:p w14:paraId="1C94B348" w14:textId="77777777" w:rsidR="00046922" w:rsidRDefault="00B64CAD">
            <w:pPr>
              <w:pStyle w:val="Zkladntext20"/>
              <w:framePr w:w="8659" w:wrap="notBeside" w:vAnchor="text" w:hAnchor="text" w:xAlign="center" w:y="1"/>
              <w:shd w:val="clear" w:color="auto" w:fill="auto"/>
              <w:spacing w:before="0" w:line="220" w:lineRule="exact"/>
              <w:ind w:firstLine="0"/>
              <w:jc w:val="left"/>
            </w:pPr>
            <w:r>
              <w:rPr>
                <w:rStyle w:val="Zkladntext21"/>
              </w:rPr>
              <w:t>Na hřebenech II 1718/10, Nusle, 140 00 Praha 4</w:t>
            </w:r>
          </w:p>
        </w:tc>
      </w:tr>
      <w:tr w:rsidR="00046922" w14:paraId="0BE27CB9" w14:textId="77777777">
        <w:tblPrEx>
          <w:tblCellMar>
            <w:top w:w="0" w:type="dxa"/>
            <w:bottom w:w="0" w:type="dxa"/>
          </w:tblCellMar>
        </w:tblPrEx>
        <w:trPr>
          <w:trHeight w:hRule="exact" w:val="408"/>
          <w:jc w:val="center"/>
        </w:trPr>
        <w:tc>
          <w:tcPr>
            <w:tcW w:w="1810" w:type="dxa"/>
            <w:tcBorders>
              <w:top w:val="single" w:sz="4" w:space="0" w:color="auto"/>
              <w:left w:val="single" w:sz="4" w:space="0" w:color="auto"/>
            </w:tcBorders>
            <w:shd w:val="clear" w:color="auto" w:fill="FFFFFF"/>
            <w:vAlign w:val="bottom"/>
          </w:tcPr>
          <w:p w14:paraId="3692FBF8" w14:textId="77777777" w:rsidR="00046922" w:rsidRDefault="00B64CAD">
            <w:pPr>
              <w:pStyle w:val="Zkladntext20"/>
              <w:framePr w:w="8659" w:wrap="notBeside" w:vAnchor="text" w:hAnchor="text" w:xAlign="center" w:y="1"/>
              <w:shd w:val="clear" w:color="auto" w:fill="auto"/>
              <w:spacing w:before="0" w:line="220" w:lineRule="exact"/>
              <w:ind w:firstLine="0"/>
              <w:jc w:val="left"/>
            </w:pPr>
            <w:r>
              <w:rPr>
                <w:rStyle w:val="Zkladntext21"/>
              </w:rPr>
              <w:t>Zapsaná</w:t>
            </w:r>
          </w:p>
        </w:tc>
        <w:tc>
          <w:tcPr>
            <w:tcW w:w="6850" w:type="dxa"/>
            <w:tcBorders>
              <w:top w:val="single" w:sz="4" w:space="0" w:color="auto"/>
              <w:left w:val="single" w:sz="4" w:space="0" w:color="auto"/>
              <w:right w:val="single" w:sz="4" w:space="0" w:color="auto"/>
            </w:tcBorders>
            <w:shd w:val="clear" w:color="auto" w:fill="FFFFFF"/>
            <w:vAlign w:val="bottom"/>
          </w:tcPr>
          <w:p w14:paraId="3FD93C13" w14:textId="77777777" w:rsidR="00046922" w:rsidRDefault="00B64CAD">
            <w:pPr>
              <w:pStyle w:val="Zkladntext20"/>
              <w:framePr w:w="8659" w:wrap="notBeside" w:vAnchor="text" w:hAnchor="text" w:xAlign="center" w:y="1"/>
              <w:shd w:val="clear" w:color="auto" w:fill="auto"/>
              <w:spacing w:before="0" w:line="220" w:lineRule="exact"/>
              <w:ind w:firstLine="0"/>
              <w:jc w:val="left"/>
            </w:pPr>
            <w:r>
              <w:rPr>
                <w:rStyle w:val="Zkladntext21"/>
              </w:rPr>
              <w:t xml:space="preserve">v obchodním rejstříku vedeném Městským soudem v Praze, </w:t>
            </w:r>
            <w:proofErr w:type="spellStart"/>
            <w:r>
              <w:rPr>
                <w:rStyle w:val="Zkladntext21"/>
              </w:rPr>
              <w:t>sp</w:t>
            </w:r>
            <w:proofErr w:type="spellEnd"/>
            <w:r>
              <w:rPr>
                <w:rStyle w:val="Zkladntext21"/>
              </w:rPr>
              <w:t>. zn. B 4840</w:t>
            </w:r>
          </w:p>
        </w:tc>
      </w:tr>
      <w:tr w:rsidR="00046922" w14:paraId="0A2BAFD7" w14:textId="77777777">
        <w:tblPrEx>
          <w:tblCellMar>
            <w:top w:w="0" w:type="dxa"/>
            <w:bottom w:w="0" w:type="dxa"/>
          </w:tblCellMar>
        </w:tblPrEx>
        <w:trPr>
          <w:trHeight w:hRule="exact" w:val="408"/>
          <w:jc w:val="center"/>
        </w:trPr>
        <w:tc>
          <w:tcPr>
            <w:tcW w:w="1810" w:type="dxa"/>
            <w:tcBorders>
              <w:top w:val="single" w:sz="4" w:space="0" w:color="auto"/>
              <w:left w:val="single" w:sz="4" w:space="0" w:color="auto"/>
            </w:tcBorders>
            <w:shd w:val="clear" w:color="auto" w:fill="FFFFFF"/>
            <w:vAlign w:val="bottom"/>
          </w:tcPr>
          <w:p w14:paraId="0AD77431" w14:textId="77777777" w:rsidR="00046922" w:rsidRDefault="00B64CAD">
            <w:pPr>
              <w:pStyle w:val="Zkladntext20"/>
              <w:framePr w:w="8659" w:wrap="notBeside" w:vAnchor="text" w:hAnchor="text" w:xAlign="center" w:y="1"/>
              <w:shd w:val="clear" w:color="auto" w:fill="auto"/>
              <w:spacing w:before="0" w:line="220" w:lineRule="exact"/>
              <w:ind w:firstLine="0"/>
              <w:jc w:val="left"/>
            </w:pPr>
            <w:r>
              <w:rPr>
                <w:rStyle w:val="Zkladntext21"/>
              </w:rPr>
              <w:t>Zastoupená</w:t>
            </w:r>
          </w:p>
        </w:tc>
        <w:tc>
          <w:tcPr>
            <w:tcW w:w="6850" w:type="dxa"/>
            <w:tcBorders>
              <w:top w:val="single" w:sz="4" w:space="0" w:color="auto"/>
              <w:left w:val="single" w:sz="4" w:space="0" w:color="auto"/>
              <w:right w:val="single" w:sz="4" w:space="0" w:color="auto"/>
            </w:tcBorders>
            <w:shd w:val="clear" w:color="auto" w:fill="FFFFFF"/>
            <w:vAlign w:val="bottom"/>
          </w:tcPr>
          <w:p w14:paraId="06912B02" w14:textId="77777777" w:rsidR="00046922" w:rsidRDefault="00B64CAD">
            <w:pPr>
              <w:pStyle w:val="Zkladntext20"/>
              <w:framePr w:w="8659" w:wrap="notBeside" w:vAnchor="text" w:hAnchor="text" w:xAlign="center" w:y="1"/>
              <w:shd w:val="clear" w:color="auto" w:fill="auto"/>
              <w:spacing w:before="0" w:line="220" w:lineRule="exact"/>
              <w:ind w:firstLine="0"/>
              <w:jc w:val="left"/>
            </w:pPr>
            <w:r>
              <w:rPr>
                <w:rStyle w:val="Zkladntext21"/>
              </w:rPr>
              <w:t>Ing. Mgr. Jana Podpěrová, na základě plné moci</w:t>
            </w:r>
          </w:p>
        </w:tc>
      </w:tr>
      <w:tr w:rsidR="00046922" w14:paraId="217184A2" w14:textId="77777777">
        <w:tblPrEx>
          <w:tblCellMar>
            <w:top w:w="0" w:type="dxa"/>
            <w:bottom w:w="0" w:type="dxa"/>
          </w:tblCellMar>
        </w:tblPrEx>
        <w:trPr>
          <w:trHeight w:hRule="exact" w:val="408"/>
          <w:jc w:val="center"/>
        </w:trPr>
        <w:tc>
          <w:tcPr>
            <w:tcW w:w="1810" w:type="dxa"/>
            <w:tcBorders>
              <w:top w:val="single" w:sz="4" w:space="0" w:color="auto"/>
              <w:left w:val="single" w:sz="4" w:space="0" w:color="auto"/>
            </w:tcBorders>
            <w:shd w:val="clear" w:color="auto" w:fill="FFFFFF"/>
            <w:vAlign w:val="bottom"/>
          </w:tcPr>
          <w:p w14:paraId="490582DA" w14:textId="77777777" w:rsidR="00046922" w:rsidRDefault="00B64CAD">
            <w:pPr>
              <w:pStyle w:val="Zkladntext20"/>
              <w:framePr w:w="8659" w:wrap="notBeside" w:vAnchor="text" w:hAnchor="text" w:xAlign="center" w:y="1"/>
              <w:shd w:val="clear" w:color="auto" w:fill="auto"/>
              <w:spacing w:before="0" w:line="220" w:lineRule="exact"/>
              <w:ind w:firstLine="0"/>
              <w:jc w:val="left"/>
            </w:pPr>
            <w:r>
              <w:rPr>
                <w:rStyle w:val="Zkladntext21"/>
              </w:rPr>
              <w:t>IČ</w:t>
            </w:r>
          </w:p>
        </w:tc>
        <w:tc>
          <w:tcPr>
            <w:tcW w:w="6850" w:type="dxa"/>
            <w:tcBorders>
              <w:top w:val="single" w:sz="4" w:space="0" w:color="auto"/>
              <w:left w:val="single" w:sz="4" w:space="0" w:color="auto"/>
              <w:right w:val="single" w:sz="4" w:space="0" w:color="auto"/>
            </w:tcBorders>
            <w:shd w:val="clear" w:color="auto" w:fill="FFFFFF"/>
            <w:vAlign w:val="bottom"/>
          </w:tcPr>
          <w:p w14:paraId="7379C46D" w14:textId="77777777" w:rsidR="00046922" w:rsidRDefault="00B64CAD">
            <w:pPr>
              <w:pStyle w:val="Zkladntext20"/>
              <w:framePr w:w="8659" w:wrap="notBeside" w:vAnchor="text" w:hAnchor="text" w:xAlign="center" w:y="1"/>
              <w:shd w:val="clear" w:color="auto" w:fill="auto"/>
              <w:spacing w:before="0" w:line="220" w:lineRule="exact"/>
              <w:ind w:firstLine="0"/>
              <w:jc w:val="left"/>
            </w:pPr>
            <w:r>
              <w:rPr>
                <w:rStyle w:val="Zkladntext21"/>
              </w:rPr>
              <w:t>25145444</w:t>
            </w:r>
          </w:p>
        </w:tc>
      </w:tr>
      <w:tr w:rsidR="00046922" w14:paraId="59FF4A65" w14:textId="77777777">
        <w:tblPrEx>
          <w:tblCellMar>
            <w:top w:w="0" w:type="dxa"/>
            <w:bottom w:w="0" w:type="dxa"/>
          </w:tblCellMar>
        </w:tblPrEx>
        <w:trPr>
          <w:trHeight w:hRule="exact" w:val="408"/>
          <w:jc w:val="center"/>
        </w:trPr>
        <w:tc>
          <w:tcPr>
            <w:tcW w:w="1810" w:type="dxa"/>
            <w:tcBorders>
              <w:top w:val="single" w:sz="4" w:space="0" w:color="auto"/>
              <w:left w:val="single" w:sz="4" w:space="0" w:color="auto"/>
            </w:tcBorders>
            <w:shd w:val="clear" w:color="auto" w:fill="FFFFFF"/>
            <w:vAlign w:val="bottom"/>
          </w:tcPr>
          <w:p w14:paraId="1AF9F838" w14:textId="77777777" w:rsidR="00046922" w:rsidRDefault="00B64CAD">
            <w:pPr>
              <w:pStyle w:val="Zkladntext20"/>
              <w:framePr w:w="8659" w:wrap="notBeside" w:vAnchor="text" w:hAnchor="text" w:xAlign="center" w:y="1"/>
              <w:shd w:val="clear" w:color="auto" w:fill="auto"/>
              <w:spacing w:before="0" w:line="220" w:lineRule="exact"/>
              <w:ind w:firstLine="0"/>
              <w:jc w:val="left"/>
            </w:pPr>
            <w:r>
              <w:rPr>
                <w:rStyle w:val="Zkladntext21"/>
              </w:rPr>
              <w:t>DIČ</w:t>
            </w:r>
          </w:p>
        </w:tc>
        <w:tc>
          <w:tcPr>
            <w:tcW w:w="6850" w:type="dxa"/>
            <w:tcBorders>
              <w:top w:val="single" w:sz="4" w:space="0" w:color="auto"/>
              <w:left w:val="single" w:sz="4" w:space="0" w:color="auto"/>
              <w:right w:val="single" w:sz="4" w:space="0" w:color="auto"/>
            </w:tcBorders>
            <w:shd w:val="clear" w:color="auto" w:fill="FFFFFF"/>
            <w:vAlign w:val="bottom"/>
          </w:tcPr>
          <w:p w14:paraId="02B44D1F" w14:textId="77777777" w:rsidR="00046922" w:rsidRDefault="00B64CAD">
            <w:pPr>
              <w:pStyle w:val="Zkladntext20"/>
              <w:framePr w:w="8659" w:wrap="notBeside" w:vAnchor="text" w:hAnchor="text" w:xAlign="center" w:y="1"/>
              <w:shd w:val="clear" w:color="auto" w:fill="auto"/>
              <w:spacing w:before="0" w:line="220" w:lineRule="exact"/>
              <w:ind w:firstLine="0"/>
              <w:jc w:val="left"/>
            </w:pPr>
            <w:r>
              <w:rPr>
                <w:rStyle w:val="Zkladntext21"/>
              </w:rPr>
              <w:t>CZ 699000372</w:t>
            </w:r>
          </w:p>
        </w:tc>
      </w:tr>
      <w:tr w:rsidR="00046922" w14:paraId="0B0840B9" w14:textId="77777777">
        <w:tblPrEx>
          <w:tblCellMar>
            <w:top w:w="0" w:type="dxa"/>
            <w:bottom w:w="0" w:type="dxa"/>
          </w:tblCellMar>
        </w:tblPrEx>
        <w:trPr>
          <w:trHeight w:hRule="exact" w:val="418"/>
          <w:jc w:val="center"/>
        </w:trPr>
        <w:tc>
          <w:tcPr>
            <w:tcW w:w="1810" w:type="dxa"/>
            <w:tcBorders>
              <w:top w:val="single" w:sz="4" w:space="0" w:color="auto"/>
              <w:left w:val="single" w:sz="4" w:space="0" w:color="auto"/>
              <w:bottom w:val="single" w:sz="4" w:space="0" w:color="auto"/>
            </w:tcBorders>
            <w:shd w:val="clear" w:color="auto" w:fill="FFFFFF"/>
            <w:vAlign w:val="bottom"/>
          </w:tcPr>
          <w:p w14:paraId="31D5DE02" w14:textId="77777777" w:rsidR="00046922" w:rsidRDefault="00B64CAD">
            <w:pPr>
              <w:pStyle w:val="Zkladntext20"/>
              <w:framePr w:w="8659" w:wrap="notBeside" w:vAnchor="text" w:hAnchor="text" w:xAlign="center" w:y="1"/>
              <w:shd w:val="clear" w:color="auto" w:fill="auto"/>
              <w:spacing w:before="0" w:line="220" w:lineRule="exact"/>
              <w:ind w:firstLine="0"/>
              <w:jc w:val="left"/>
            </w:pPr>
            <w:r>
              <w:rPr>
                <w:rStyle w:val="Zkladntext21"/>
              </w:rPr>
              <w:t>Bankovní spojení</w:t>
            </w:r>
          </w:p>
        </w:tc>
        <w:tc>
          <w:tcPr>
            <w:tcW w:w="6850" w:type="dxa"/>
            <w:tcBorders>
              <w:top w:val="single" w:sz="4" w:space="0" w:color="auto"/>
              <w:left w:val="single" w:sz="4" w:space="0" w:color="auto"/>
              <w:bottom w:val="single" w:sz="4" w:space="0" w:color="auto"/>
              <w:right w:val="single" w:sz="4" w:space="0" w:color="auto"/>
            </w:tcBorders>
            <w:shd w:val="clear" w:color="auto" w:fill="FFFFFF"/>
            <w:vAlign w:val="bottom"/>
          </w:tcPr>
          <w:p w14:paraId="74B2D0FC" w14:textId="77777777" w:rsidR="00046922" w:rsidRDefault="00B64CAD">
            <w:pPr>
              <w:pStyle w:val="Zkladntext20"/>
              <w:framePr w:w="8659" w:wrap="notBeside" w:vAnchor="text" w:hAnchor="text" w:xAlign="center" w:y="1"/>
              <w:shd w:val="clear" w:color="auto" w:fill="auto"/>
              <w:spacing w:before="0" w:line="220" w:lineRule="exact"/>
              <w:ind w:firstLine="0"/>
              <w:jc w:val="left"/>
            </w:pPr>
            <w:r>
              <w:rPr>
                <w:rStyle w:val="Zkladntext21"/>
              </w:rPr>
              <w:t xml:space="preserve">2109164825/2700, Unicredit </w:t>
            </w:r>
            <w:r>
              <w:rPr>
                <w:rStyle w:val="Zkladntext21"/>
                <w:lang w:val="en-US" w:eastAsia="en-US" w:bidi="en-US"/>
              </w:rPr>
              <w:t xml:space="preserve">Bank Czech Republic and Slovakia, </w:t>
            </w:r>
            <w:proofErr w:type="spellStart"/>
            <w:r>
              <w:rPr>
                <w:rStyle w:val="Zkladntext21"/>
                <w:lang w:val="en-US" w:eastAsia="en-US" w:bidi="en-US"/>
              </w:rPr>
              <w:t>a.s.</w:t>
            </w:r>
            <w:proofErr w:type="spellEnd"/>
          </w:p>
        </w:tc>
      </w:tr>
    </w:tbl>
    <w:p w14:paraId="56A79F58" w14:textId="77777777" w:rsidR="00046922" w:rsidRDefault="00046922">
      <w:pPr>
        <w:framePr w:w="8659" w:wrap="notBeside" w:vAnchor="text" w:hAnchor="text" w:xAlign="center" w:y="1"/>
        <w:rPr>
          <w:sz w:val="2"/>
          <w:szCs w:val="2"/>
        </w:rPr>
      </w:pPr>
    </w:p>
    <w:p w14:paraId="7798DE43" w14:textId="77777777" w:rsidR="00046922" w:rsidRDefault="00046922">
      <w:pPr>
        <w:rPr>
          <w:sz w:val="2"/>
          <w:szCs w:val="2"/>
        </w:rPr>
      </w:pPr>
    </w:p>
    <w:p w14:paraId="3E93B4BD" w14:textId="77777777" w:rsidR="00046922" w:rsidRDefault="00B64CAD">
      <w:pPr>
        <w:pStyle w:val="Zkladntext20"/>
        <w:shd w:val="clear" w:color="auto" w:fill="auto"/>
        <w:spacing w:before="222" w:line="220" w:lineRule="exact"/>
        <w:ind w:left="740" w:hanging="560"/>
      </w:pPr>
      <w:r>
        <w:t>(dále jen „Poskytovatel“)</w:t>
      </w:r>
    </w:p>
    <w:p w14:paraId="43898F00" w14:textId="77777777" w:rsidR="00046922" w:rsidRDefault="00B64CAD">
      <w:pPr>
        <w:pStyle w:val="Zkladntext20"/>
        <w:shd w:val="clear" w:color="auto" w:fill="auto"/>
        <w:tabs>
          <w:tab w:val="left" w:pos="689"/>
        </w:tabs>
        <w:spacing w:before="0" w:line="744" w:lineRule="exact"/>
        <w:ind w:left="740" w:hanging="560"/>
      </w:pPr>
      <w:r>
        <w:t>(Objednatel a Poskytovatel dále společně jako „Smluvní strany“ a jednotlivě jako „Smluvní strana“)</w:t>
      </w:r>
    </w:p>
    <w:p w14:paraId="0F3FD2C3" w14:textId="77777777" w:rsidR="00046922" w:rsidRDefault="00B64CAD">
      <w:pPr>
        <w:pStyle w:val="Nadpis20"/>
        <w:keepNext/>
        <w:keepLines/>
        <w:numPr>
          <w:ilvl w:val="0"/>
          <w:numId w:val="1"/>
        </w:numPr>
        <w:shd w:val="clear" w:color="auto" w:fill="auto"/>
        <w:tabs>
          <w:tab w:val="left" w:pos="702"/>
        </w:tabs>
        <w:ind w:left="740" w:hanging="560"/>
      </w:pPr>
      <w:bookmarkStart w:id="1" w:name="bookmark3"/>
      <w:r>
        <w:t>PŘEDMĚT SMLOUVY</w:t>
      </w:r>
      <w:bookmarkEnd w:id="1"/>
    </w:p>
    <w:p w14:paraId="1E853B90" w14:textId="77777777" w:rsidR="00046922" w:rsidRDefault="00B64CAD">
      <w:pPr>
        <w:pStyle w:val="Zkladntext20"/>
        <w:numPr>
          <w:ilvl w:val="1"/>
          <w:numId w:val="1"/>
        </w:numPr>
        <w:shd w:val="clear" w:color="auto" w:fill="auto"/>
        <w:tabs>
          <w:tab w:val="left" w:pos="702"/>
        </w:tabs>
        <w:spacing w:before="0" w:after="79" w:line="278" w:lineRule="exact"/>
        <w:ind w:left="740" w:hanging="560"/>
      </w:pPr>
      <w:r>
        <w:t xml:space="preserve">Předmětem této Smlouvy je závazek Poskytovatele poskytovat Objednateli formou služby aplikaci Pomocník vykazování diagnóz (dále „aplikace PVD“). Popis a parametry aplikace PVD jsou uvedené v </w:t>
      </w:r>
      <w:r>
        <w:rPr>
          <w:rStyle w:val="Zkladntext22"/>
        </w:rPr>
        <w:t>Příloze č. 1 Smlouvy</w:t>
      </w:r>
      <w:r>
        <w:t>. Služby sestávají z následujících činností:</w:t>
      </w:r>
    </w:p>
    <w:p w14:paraId="784ACA0B" w14:textId="77777777" w:rsidR="00046922" w:rsidRDefault="00B64CAD">
      <w:pPr>
        <w:pStyle w:val="Zkladntext20"/>
        <w:numPr>
          <w:ilvl w:val="0"/>
          <w:numId w:val="2"/>
        </w:numPr>
        <w:shd w:val="clear" w:color="auto" w:fill="auto"/>
        <w:tabs>
          <w:tab w:val="left" w:pos="1105"/>
        </w:tabs>
        <w:spacing w:before="0" w:line="254" w:lineRule="exact"/>
        <w:ind w:left="740" w:firstLine="0"/>
      </w:pPr>
      <w:r>
        <w:t>zpřístupnění užívání aplikace PVD formou vzdáleného přístupu;</w:t>
      </w:r>
    </w:p>
    <w:p w14:paraId="6835F3D1" w14:textId="77777777" w:rsidR="00046922" w:rsidRDefault="00B64CAD">
      <w:pPr>
        <w:pStyle w:val="Zkladntext20"/>
        <w:numPr>
          <w:ilvl w:val="0"/>
          <w:numId w:val="2"/>
        </w:numPr>
        <w:shd w:val="clear" w:color="auto" w:fill="auto"/>
        <w:tabs>
          <w:tab w:val="left" w:pos="1105"/>
        </w:tabs>
        <w:spacing w:before="0" w:line="254" w:lineRule="exact"/>
        <w:ind w:left="740" w:firstLine="0"/>
      </w:pPr>
      <w:proofErr w:type="spellStart"/>
      <w:r>
        <w:t>maintenance</w:t>
      </w:r>
      <w:proofErr w:type="spellEnd"/>
      <w:r>
        <w:t>/podpora a údržba aplikace PVD;</w:t>
      </w:r>
    </w:p>
    <w:p w14:paraId="78D78173" w14:textId="77777777" w:rsidR="00046922" w:rsidRDefault="00B64CAD">
      <w:pPr>
        <w:pStyle w:val="Zkladntext20"/>
        <w:numPr>
          <w:ilvl w:val="0"/>
          <w:numId w:val="2"/>
        </w:numPr>
        <w:shd w:val="clear" w:color="auto" w:fill="auto"/>
        <w:tabs>
          <w:tab w:val="left" w:pos="1161"/>
        </w:tabs>
        <w:spacing w:before="0" w:after="268" w:line="254" w:lineRule="exact"/>
        <w:ind w:left="740" w:firstLine="0"/>
      </w:pPr>
      <w:r>
        <w:t xml:space="preserve">další činnosti specifikované v </w:t>
      </w:r>
      <w:r>
        <w:rPr>
          <w:rStyle w:val="Zkladntext22"/>
        </w:rPr>
        <w:t>Příloze č. 2 Smlouvy</w:t>
      </w:r>
      <w:r>
        <w:t>.</w:t>
      </w:r>
    </w:p>
    <w:p w14:paraId="7E8E0186" w14:textId="77777777" w:rsidR="00046922" w:rsidRDefault="00B64CAD">
      <w:pPr>
        <w:pStyle w:val="Zkladntext20"/>
        <w:shd w:val="clear" w:color="auto" w:fill="auto"/>
        <w:spacing w:before="0" w:line="220" w:lineRule="exact"/>
        <w:ind w:left="740" w:firstLine="0"/>
      </w:pPr>
      <w:r>
        <w:t>(dále vše také jako „Služby“)</w:t>
      </w:r>
      <w:r>
        <w:br w:type="page"/>
      </w:r>
    </w:p>
    <w:p w14:paraId="28DD6F7C" w14:textId="77777777" w:rsidR="00046922" w:rsidRDefault="00B64CAD">
      <w:pPr>
        <w:pStyle w:val="Nadpis10"/>
        <w:keepNext/>
        <w:keepLines/>
        <w:shd w:val="clear" w:color="auto" w:fill="auto"/>
        <w:spacing w:after="655" w:line="800" w:lineRule="exact"/>
      </w:pPr>
      <w:bookmarkStart w:id="2" w:name="bookmark4"/>
      <w:r>
        <w:rPr>
          <w:rStyle w:val="Nadpis11"/>
        </w:rPr>
        <w:lastRenderedPageBreak/>
        <w:t>rez</w:t>
      </w:r>
      <w:bookmarkEnd w:id="2"/>
    </w:p>
    <w:p w14:paraId="520AC0FC" w14:textId="77777777" w:rsidR="00046922" w:rsidRDefault="00B64CAD">
      <w:pPr>
        <w:pStyle w:val="Nadpis20"/>
        <w:keepNext/>
        <w:keepLines/>
        <w:numPr>
          <w:ilvl w:val="0"/>
          <w:numId w:val="1"/>
        </w:numPr>
        <w:shd w:val="clear" w:color="auto" w:fill="auto"/>
        <w:tabs>
          <w:tab w:val="left" w:pos="571"/>
        </w:tabs>
        <w:spacing w:after="118" w:line="220" w:lineRule="exact"/>
        <w:ind w:left="600"/>
      </w:pPr>
      <w:bookmarkStart w:id="3" w:name="bookmark5"/>
      <w:r>
        <w:t>TERMÍN A MÍSTO PLNĚNÍ</w:t>
      </w:r>
      <w:bookmarkEnd w:id="3"/>
    </w:p>
    <w:p w14:paraId="019A74B1" w14:textId="77777777" w:rsidR="00046922" w:rsidRDefault="00B64CAD">
      <w:pPr>
        <w:pStyle w:val="Zkladntext20"/>
        <w:numPr>
          <w:ilvl w:val="1"/>
          <w:numId w:val="1"/>
        </w:numPr>
        <w:shd w:val="clear" w:color="auto" w:fill="auto"/>
        <w:tabs>
          <w:tab w:val="left" w:pos="571"/>
        </w:tabs>
        <w:spacing w:before="0" w:after="71" w:line="220" w:lineRule="exact"/>
        <w:ind w:left="600" w:hanging="600"/>
      </w:pPr>
      <w:r>
        <w:t xml:space="preserve">Poskytovatel se zavazuje zahájit </w:t>
      </w:r>
      <w:r>
        <w:t>poskytování Služeb od 01. 02. 2024.</w:t>
      </w:r>
    </w:p>
    <w:p w14:paraId="1D7B686B" w14:textId="77777777" w:rsidR="00046922" w:rsidRDefault="00B64CAD">
      <w:pPr>
        <w:pStyle w:val="Zkladntext20"/>
        <w:numPr>
          <w:ilvl w:val="1"/>
          <w:numId w:val="1"/>
        </w:numPr>
        <w:shd w:val="clear" w:color="auto" w:fill="auto"/>
        <w:tabs>
          <w:tab w:val="left" w:pos="571"/>
        </w:tabs>
        <w:spacing w:before="0" w:after="227" w:line="278" w:lineRule="exact"/>
        <w:ind w:left="600" w:hanging="600"/>
      </w:pPr>
      <w:r>
        <w:t xml:space="preserve">Místem poskytování Služeb je sídlo Objednatele. Některé činnosti Poskytovatele dle této Smlouvy budou prováděny dálkovým </w:t>
      </w:r>
      <w:proofErr w:type="gramStart"/>
      <w:r>
        <w:t>způsobem - provoz</w:t>
      </w:r>
      <w:proofErr w:type="gramEnd"/>
      <w:r>
        <w:t xml:space="preserve"> aplikace PVD, dále např. vzdálený dohled, testování a Poskytovatel je bude poskytovat z místa a v prostorách provozoven Poskytovatele, pokud se Smluvní strany nedohodnou jinak.</w:t>
      </w:r>
    </w:p>
    <w:p w14:paraId="22619A9B" w14:textId="77777777" w:rsidR="00046922" w:rsidRDefault="00B64CAD">
      <w:pPr>
        <w:pStyle w:val="Nadpis20"/>
        <w:keepNext/>
        <w:keepLines/>
        <w:numPr>
          <w:ilvl w:val="0"/>
          <w:numId w:val="1"/>
        </w:numPr>
        <w:shd w:val="clear" w:color="auto" w:fill="auto"/>
        <w:tabs>
          <w:tab w:val="left" w:pos="571"/>
        </w:tabs>
        <w:spacing w:after="71" w:line="220" w:lineRule="exact"/>
        <w:ind w:left="600"/>
      </w:pPr>
      <w:bookmarkStart w:id="4" w:name="bookmark6"/>
      <w:r>
        <w:t>CENA</w:t>
      </w:r>
      <w:bookmarkEnd w:id="4"/>
    </w:p>
    <w:p w14:paraId="1574E119" w14:textId="77777777" w:rsidR="00046922" w:rsidRDefault="00B64CAD">
      <w:pPr>
        <w:pStyle w:val="Zkladntext20"/>
        <w:numPr>
          <w:ilvl w:val="1"/>
          <w:numId w:val="1"/>
        </w:numPr>
        <w:shd w:val="clear" w:color="auto" w:fill="auto"/>
        <w:spacing w:before="0" w:after="60" w:line="278" w:lineRule="exact"/>
        <w:ind w:left="600" w:hanging="600"/>
      </w:pPr>
      <w:r>
        <w:t xml:space="preserve"> Celková výše ceny měsíčního plnění za řádně a včas poskytované Služby činí 2 400,- Kč bez DPH (slovy dva tisíce čtyři sta korun českých) (dále „Cena“). Cena je stanovena bez daně z přidané hodnoty, která bude Poskytovatelem k Ceně připočtena dle platné právní úpravy ke dni uskutečnění zdanitelného plnění.</w:t>
      </w:r>
    </w:p>
    <w:p w14:paraId="3FEC416E" w14:textId="77777777" w:rsidR="00046922" w:rsidRDefault="00B64CAD">
      <w:pPr>
        <w:pStyle w:val="Zkladntext20"/>
        <w:numPr>
          <w:ilvl w:val="1"/>
          <w:numId w:val="1"/>
        </w:numPr>
        <w:shd w:val="clear" w:color="auto" w:fill="auto"/>
        <w:tabs>
          <w:tab w:val="left" w:pos="571"/>
        </w:tabs>
        <w:spacing w:before="0" w:after="60" w:line="278" w:lineRule="exact"/>
        <w:ind w:left="600" w:hanging="600"/>
      </w:pPr>
      <w:r>
        <w:t>Objednatel se zavazuje uhradit Poskytovateli Cenu na základě faktury měsíčně vystavené Poskytovatelem za každý (i za započatý) měsíc, ve kterém byly Služby poskytnuty.</w:t>
      </w:r>
    </w:p>
    <w:p w14:paraId="6596E3C6" w14:textId="77777777" w:rsidR="00046922" w:rsidRDefault="00B64CAD">
      <w:pPr>
        <w:pStyle w:val="Zkladntext20"/>
        <w:numPr>
          <w:ilvl w:val="1"/>
          <w:numId w:val="1"/>
        </w:numPr>
        <w:shd w:val="clear" w:color="auto" w:fill="auto"/>
        <w:tabs>
          <w:tab w:val="left" w:pos="571"/>
        </w:tabs>
        <w:spacing w:before="0" w:after="60" w:line="278" w:lineRule="exact"/>
        <w:ind w:left="600" w:hanging="600"/>
      </w:pPr>
      <w:r>
        <w:t>Smluvní strany si tímto sjednávají inflační doložku, kdy Poskytovatel je oprávněn během doby trvání této Smlouvy vždy k 1. březnu příslušného kalendářního roku jednostranně upravit výši Ceny uvedené v této Smlouvě o roční míru inflace vyjádřenou v procentech přírůstkem průměrného ročního indexu spotřebitelských cen za předchozí kalendářní rok, vyhlašovanou Českým statistickým úřadem, případně jeho nástupcem, přestane-li existovat. Přesahuje-li roční míra inflace za předchozí kalendářní rok 5 %, je Poskytova</w:t>
      </w:r>
      <w:r>
        <w:t>tel oprávněn postupem dle tohoto ustanovení navýšit Cenu maximálně o 5 % ročně. Toto navýšení bude provedeno zasláním písemného oznámení (i e-mail) Objednateli obsahujícího informaci o nové výši Ceny. Postupem dle tohoto odstavce může Poskytovatel zvýšit cenu s účinností nejdříve od 1. 3. 2025.</w:t>
      </w:r>
    </w:p>
    <w:p w14:paraId="68AD1E1C" w14:textId="77777777" w:rsidR="00046922" w:rsidRDefault="00B64CAD">
      <w:pPr>
        <w:pStyle w:val="Zkladntext20"/>
        <w:numPr>
          <w:ilvl w:val="1"/>
          <w:numId w:val="1"/>
        </w:numPr>
        <w:shd w:val="clear" w:color="auto" w:fill="auto"/>
        <w:spacing w:before="0" w:after="227" w:line="278" w:lineRule="exact"/>
        <w:ind w:left="600" w:hanging="600"/>
      </w:pPr>
      <w:r>
        <w:t xml:space="preserve"> Poskytovatel má v případě prodlení s úhradou Ceny za řádně a včas prováděné Služby právo požadovat po Objednateli úrok z prodlení ve výši stanovené platnými právními předpisy.</w:t>
      </w:r>
    </w:p>
    <w:p w14:paraId="546909B0" w14:textId="77777777" w:rsidR="00046922" w:rsidRDefault="00B64CAD">
      <w:pPr>
        <w:pStyle w:val="Nadpis20"/>
        <w:keepNext/>
        <w:keepLines/>
        <w:numPr>
          <w:ilvl w:val="0"/>
          <w:numId w:val="1"/>
        </w:numPr>
        <w:shd w:val="clear" w:color="auto" w:fill="auto"/>
        <w:tabs>
          <w:tab w:val="left" w:pos="571"/>
        </w:tabs>
        <w:spacing w:after="71" w:line="220" w:lineRule="exact"/>
        <w:ind w:left="600"/>
      </w:pPr>
      <w:bookmarkStart w:id="5" w:name="bookmark7"/>
      <w:r>
        <w:t>PLATEBNÍ PODMÍNKY</w:t>
      </w:r>
      <w:bookmarkEnd w:id="5"/>
    </w:p>
    <w:p w14:paraId="5CA585E5" w14:textId="77777777" w:rsidR="00046922" w:rsidRDefault="00B64CAD">
      <w:pPr>
        <w:pStyle w:val="Zkladntext20"/>
        <w:numPr>
          <w:ilvl w:val="1"/>
          <w:numId w:val="1"/>
        </w:numPr>
        <w:shd w:val="clear" w:color="auto" w:fill="auto"/>
        <w:spacing w:before="0" w:after="79" w:line="278" w:lineRule="exact"/>
        <w:ind w:left="600" w:hanging="600"/>
      </w:pPr>
      <w:r>
        <w:t xml:space="preserve"> Náležitosti daňového </w:t>
      </w:r>
      <w:proofErr w:type="gramStart"/>
      <w:r>
        <w:t>dokladu - faktury</w:t>
      </w:r>
      <w:proofErr w:type="gramEnd"/>
      <w:r>
        <w:t xml:space="preserve"> (dále jen „Faktura“), které je Poskytovatel povinen dodržovat:</w:t>
      </w:r>
    </w:p>
    <w:p w14:paraId="550E7DAE" w14:textId="77777777" w:rsidR="00046922" w:rsidRDefault="00B64CAD">
      <w:pPr>
        <w:pStyle w:val="Zkladntext20"/>
        <w:numPr>
          <w:ilvl w:val="0"/>
          <w:numId w:val="3"/>
        </w:numPr>
        <w:shd w:val="clear" w:color="auto" w:fill="auto"/>
        <w:tabs>
          <w:tab w:val="left" w:pos="1029"/>
        </w:tabs>
        <w:spacing w:before="0" w:after="64" w:line="254" w:lineRule="exact"/>
        <w:ind w:left="1040" w:hanging="440"/>
      </w:pPr>
      <w:r>
        <w:t xml:space="preserve">Cena plnění předmětu Smlouvy je splatná na základě Faktur Poskytovatele vystavených vždy k </w:t>
      </w:r>
      <w:r>
        <w:t>poslednímu dni aktuálního kalendářního měsíce.</w:t>
      </w:r>
    </w:p>
    <w:p w14:paraId="27F84DBC" w14:textId="77777777" w:rsidR="00046922" w:rsidRDefault="00B64CAD">
      <w:pPr>
        <w:pStyle w:val="Zkladntext20"/>
        <w:numPr>
          <w:ilvl w:val="0"/>
          <w:numId w:val="3"/>
        </w:numPr>
        <w:shd w:val="clear" w:color="auto" w:fill="auto"/>
        <w:tabs>
          <w:tab w:val="left" w:pos="1029"/>
        </w:tabs>
        <w:spacing w:before="0" w:after="37"/>
        <w:ind w:left="1040" w:hanging="440"/>
      </w:pPr>
      <w:r>
        <w:t>Faktura jako daňový doklad musí splňovat všechny náležitosti účetních a daňových dokladů v souladu s platnou právní úpravou, zejména § 29 zák. č. 235/2004 Sb., o dani z přidané hodnoty, v platném znění (dále jen „Zákon o DPH“), a § 435 zákona č. 89/2012 Sb., občanského zákoníku, ve znění pozdějších předpisů.</w:t>
      </w:r>
    </w:p>
    <w:p w14:paraId="7BCAF0BF" w14:textId="77777777" w:rsidR="00046922" w:rsidRDefault="00B64CAD">
      <w:pPr>
        <w:pStyle w:val="Zkladntext20"/>
        <w:numPr>
          <w:ilvl w:val="1"/>
          <w:numId w:val="1"/>
        </w:numPr>
        <w:shd w:val="clear" w:color="auto" w:fill="auto"/>
        <w:spacing w:before="0" w:after="107" w:line="278" w:lineRule="exact"/>
        <w:ind w:left="600" w:hanging="600"/>
      </w:pPr>
      <w:r>
        <w:t xml:space="preserve"> Dnem uskutečnění zdanitelného plnění je poslední den každého kalendářního měsíce, v němž byly Služby poskytnuty.</w:t>
      </w:r>
    </w:p>
    <w:p w14:paraId="3382CC38" w14:textId="77777777" w:rsidR="00046922" w:rsidRDefault="00B64CAD">
      <w:pPr>
        <w:pStyle w:val="Zkladntext20"/>
        <w:numPr>
          <w:ilvl w:val="1"/>
          <w:numId w:val="1"/>
        </w:numPr>
        <w:shd w:val="clear" w:color="auto" w:fill="auto"/>
        <w:tabs>
          <w:tab w:val="left" w:pos="571"/>
        </w:tabs>
        <w:spacing w:before="0" w:after="87" w:line="220" w:lineRule="exact"/>
        <w:ind w:left="600" w:hanging="600"/>
      </w:pPr>
      <w:r>
        <w:t>Splatnost peněžitého plnění dle čl. 3. Smlouvy:</w:t>
      </w:r>
    </w:p>
    <w:p w14:paraId="3BE14B7F" w14:textId="77777777" w:rsidR="00046922" w:rsidRDefault="00B64CAD">
      <w:pPr>
        <w:pStyle w:val="Zkladntext20"/>
        <w:numPr>
          <w:ilvl w:val="0"/>
          <w:numId w:val="4"/>
        </w:numPr>
        <w:shd w:val="clear" w:color="auto" w:fill="auto"/>
        <w:tabs>
          <w:tab w:val="left" w:pos="1029"/>
        </w:tabs>
        <w:spacing w:before="0" w:after="60" w:line="259" w:lineRule="exact"/>
        <w:ind w:left="1040" w:hanging="440"/>
      </w:pPr>
      <w:r>
        <w:t>Lhůta splatnosti příslušného peněžitého plnění uvedeného ve Faktuře je 30 (slovy: třicet) kalendářních dní ode dne doručení Faktury.</w:t>
      </w:r>
    </w:p>
    <w:p w14:paraId="4D1A2818" w14:textId="77777777" w:rsidR="00046922" w:rsidRDefault="00B64CAD">
      <w:pPr>
        <w:pStyle w:val="Zkladntext20"/>
        <w:numPr>
          <w:ilvl w:val="0"/>
          <w:numId w:val="4"/>
        </w:numPr>
        <w:shd w:val="clear" w:color="auto" w:fill="auto"/>
        <w:spacing w:before="0" w:line="259" w:lineRule="exact"/>
        <w:ind w:left="1040" w:hanging="440"/>
      </w:pPr>
      <w:r>
        <w:t xml:space="preserve"> Peněžité plnění se považuje za splněné dnem připsání peněžité částky na účet Poskytovatele. Veškeré poplatky spojené s převodem peněz jdou k tíži plátce.</w:t>
      </w:r>
    </w:p>
    <w:p w14:paraId="7F80FC34" w14:textId="77777777" w:rsidR="00046922" w:rsidRDefault="00B64CAD">
      <w:pPr>
        <w:pStyle w:val="Nadpis10"/>
        <w:keepNext/>
        <w:keepLines/>
        <w:shd w:val="clear" w:color="auto" w:fill="auto"/>
        <w:spacing w:after="555" w:line="800" w:lineRule="exact"/>
      </w:pPr>
      <w:bookmarkStart w:id="6" w:name="bookmark8"/>
      <w:r>
        <w:rPr>
          <w:rStyle w:val="Nadpis11"/>
        </w:rPr>
        <w:lastRenderedPageBreak/>
        <w:t>rez</w:t>
      </w:r>
      <w:bookmarkEnd w:id="6"/>
    </w:p>
    <w:p w14:paraId="12584EC7" w14:textId="77777777" w:rsidR="00046922" w:rsidRDefault="00B64CAD">
      <w:pPr>
        <w:pStyle w:val="Zkladntext20"/>
        <w:numPr>
          <w:ilvl w:val="1"/>
          <w:numId w:val="1"/>
        </w:numPr>
        <w:shd w:val="clear" w:color="auto" w:fill="auto"/>
        <w:spacing w:before="0" w:after="60" w:line="278" w:lineRule="exact"/>
        <w:ind w:left="600" w:hanging="600"/>
      </w:pPr>
      <w:r>
        <w:t xml:space="preserve"> Nesplňuje-li Faktura náležitosti uvedené v odst. 4.1 tohoto článku Smlouvy, je Objednatel oprávněn vrátit do 5 pracovních dní od jejího doručení Poskytovateli Fakturu, která nesplňuje předepsané náležitosti, a nová lhůta splatnosti začne běžet ode dne doručení opravené Faktury Objednateli.</w:t>
      </w:r>
    </w:p>
    <w:p w14:paraId="60D2F3BE" w14:textId="77777777" w:rsidR="00046922" w:rsidRDefault="00B64CAD">
      <w:pPr>
        <w:pStyle w:val="Zkladntext20"/>
        <w:numPr>
          <w:ilvl w:val="1"/>
          <w:numId w:val="1"/>
        </w:numPr>
        <w:shd w:val="clear" w:color="auto" w:fill="auto"/>
        <w:tabs>
          <w:tab w:val="left" w:pos="571"/>
        </w:tabs>
        <w:spacing w:before="0" w:after="227" w:line="278" w:lineRule="exact"/>
        <w:ind w:left="600" w:hanging="600"/>
      </w:pPr>
      <w:r>
        <w:t>Úhrada týkající se plnění Poskytovatele dle Smlouvy bude realizována bezhotovostním převodem na účet Poskytovatele, který je správcem daně zveřejněn způsobem umožňujícím dálkový přístup ve smyslu ustanovení § 96 odst. 2 Zákona o DPH. Pokud se po dobu účinnosti Smlouvy Poskytovatel stane nespolehlivým plátcem ve smyslu ustanovení § 106a Zákona o DPH, Smluvní strany se dohodly, že Objednatel uhradí DPH za příslušné zdanitelné plnění přímo příslušnému správci daně. Objednatelem takto provedená úhrada je považo</w:t>
      </w:r>
      <w:r>
        <w:t>vána za uhrazení příslušné části sjednané Ceny rovnající se výši DPH fakturované Poskytovatelem. Poskytovatel je povinen neprodleně oznámit Objednateli, že se stal nespolehlivým plátcem. Pro vyloučení pochybností Smluvní strany výslovně prohlašují, že odpovědnost Poskytovatele za újmu se vztahuje i na jakoukoliv újmu vzniklou Objednateli v důsledku toho, že se Poskytovatel stal nespolehlivým plátcem daně ve smyslu Zákona o DPH.</w:t>
      </w:r>
    </w:p>
    <w:p w14:paraId="17DDBCDB" w14:textId="77777777" w:rsidR="00046922" w:rsidRDefault="00B64CAD">
      <w:pPr>
        <w:pStyle w:val="Nadpis20"/>
        <w:keepNext/>
        <w:keepLines/>
        <w:numPr>
          <w:ilvl w:val="0"/>
          <w:numId w:val="1"/>
        </w:numPr>
        <w:shd w:val="clear" w:color="auto" w:fill="auto"/>
        <w:tabs>
          <w:tab w:val="left" w:pos="360"/>
        </w:tabs>
        <w:spacing w:after="71" w:line="220" w:lineRule="exact"/>
        <w:ind w:left="600"/>
      </w:pPr>
      <w:bookmarkStart w:id="7" w:name="bookmark9"/>
      <w:r>
        <w:t>PRÁVA A POVINNOSTI POSKYTOVATELE</w:t>
      </w:r>
      <w:bookmarkEnd w:id="7"/>
    </w:p>
    <w:p w14:paraId="30A2E890" w14:textId="77777777" w:rsidR="00046922" w:rsidRDefault="00B64CAD">
      <w:pPr>
        <w:pStyle w:val="Zkladntext20"/>
        <w:numPr>
          <w:ilvl w:val="1"/>
          <w:numId w:val="1"/>
        </w:numPr>
        <w:shd w:val="clear" w:color="auto" w:fill="auto"/>
        <w:spacing w:before="0" w:after="60" w:line="278" w:lineRule="exact"/>
        <w:ind w:left="600" w:hanging="600"/>
      </w:pPr>
      <w:r>
        <w:t xml:space="preserve"> Poskytovatel je povinen poskytovat Služby podle této Smlouvy řádně a včas, podle pokynů Objednatele a s vynaložením náležité odborné péče. Při poskytování Služeb je Poskytovatel povinen neprodleně upozorňovat Objednatele na nevhodnost jeho pokynů, které by mohly mít za následek újmu na právech Objednatele nebo vznik škody. Pokud Objednatel i přes upozornění na splnění svých pokynů trvá, neodpovídá Poskytovatel za případnou škodu tím vzniklou.</w:t>
      </w:r>
    </w:p>
    <w:p w14:paraId="74C0AF55" w14:textId="77777777" w:rsidR="00046922" w:rsidRDefault="00B64CAD">
      <w:pPr>
        <w:pStyle w:val="Zkladntext20"/>
        <w:numPr>
          <w:ilvl w:val="1"/>
          <w:numId w:val="1"/>
        </w:numPr>
        <w:shd w:val="clear" w:color="auto" w:fill="auto"/>
        <w:spacing w:before="0" w:after="56" w:line="278" w:lineRule="exact"/>
        <w:ind w:left="600" w:hanging="600"/>
      </w:pPr>
      <w:r>
        <w:t xml:space="preserve"> Poskytovatel není oprávněn použít podklady předané Objednatelem pro jiné účely, než je poskytování Služeb podle této Smlouvy. Nejpozději do 10 pracovních dnů po ukončení této Smlouvy je Poskytovatel povinen vrátit Objednateli veškeré podklady poskytnuté Objednatelem Poskytovali ke splnění jeho závazků podle této Smlouvy, a dále i veškeré ostatní podklady a informace týkající se poskytovaných Služeb.</w:t>
      </w:r>
    </w:p>
    <w:p w14:paraId="1F13339C" w14:textId="77777777" w:rsidR="00046922" w:rsidRDefault="00B64CAD">
      <w:pPr>
        <w:pStyle w:val="Zkladntext20"/>
        <w:numPr>
          <w:ilvl w:val="1"/>
          <w:numId w:val="1"/>
        </w:numPr>
        <w:shd w:val="clear" w:color="auto" w:fill="auto"/>
        <w:tabs>
          <w:tab w:val="left" w:pos="571"/>
        </w:tabs>
        <w:spacing w:before="0" w:after="64" w:line="283" w:lineRule="exact"/>
        <w:ind w:left="600" w:hanging="600"/>
      </w:pPr>
      <w:r>
        <w:t>Poskytovatel je povinen informovat Objednatele o veškerých skutečnostech, které jsou nebo mohou být důležité pro plnění předmětu této Smlouvy.</w:t>
      </w:r>
    </w:p>
    <w:p w14:paraId="3EAFB885" w14:textId="77777777" w:rsidR="00046922" w:rsidRDefault="00B64CAD">
      <w:pPr>
        <w:pStyle w:val="Zkladntext20"/>
        <w:numPr>
          <w:ilvl w:val="1"/>
          <w:numId w:val="1"/>
        </w:numPr>
        <w:shd w:val="clear" w:color="auto" w:fill="auto"/>
        <w:tabs>
          <w:tab w:val="left" w:pos="571"/>
        </w:tabs>
        <w:spacing w:before="0" w:after="60" w:line="278" w:lineRule="exact"/>
        <w:ind w:left="600" w:hanging="600"/>
      </w:pPr>
      <w:r>
        <w:t>Kvalita Služeb poskytovaných Poskytovatelem musí odpovídat příslušným technickým normám, platným právním předpisům, a požadavkům na systém a programové vybavení, tak, jak jsou uvedeny v uživatelské dokumentaci dle vymezení v příloze č. 4 Smlouvy (dále jen „Uživatelská dokumentace“) a této Smlouvě.</w:t>
      </w:r>
    </w:p>
    <w:p w14:paraId="76469FC7" w14:textId="77777777" w:rsidR="00046922" w:rsidRDefault="00B64CAD">
      <w:pPr>
        <w:pStyle w:val="Zkladntext20"/>
        <w:numPr>
          <w:ilvl w:val="1"/>
          <w:numId w:val="1"/>
        </w:numPr>
        <w:shd w:val="clear" w:color="auto" w:fill="auto"/>
        <w:tabs>
          <w:tab w:val="left" w:pos="571"/>
        </w:tabs>
        <w:spacing w:before="0" w:after="227" w:line="278" w:lineRule="exact"/>
        <w:ind w:left="600" w:hanging="600"/>
      </w:pPr>
      <w:r>
        <w:t xml:space="preserve">V rámci této Smlouvy není Poskytovatel povinen poskytovat záruční ani pozáruční Služby na ty části aplikace PVD, u nichž Objednatel provedl změny v rozporu s </w:t>
      </w:r>
      <w:r>
        <w:t>Uživatelskou dokumentací a pokyny Poskytovatele. Objednatel odpovídá za slučitelnost jednotlivých výrobků, programového vybavení, systémů a subsystémů, které nejsou zahrnuty ve Smlouvě, s dodaným systémem (aplikací PVD), s výjimkou případů, kdy Poskytovatel udělil k začlenění souhlas.</w:t>
      </w:r>
    </w:p>
    <w:p w14:paraId="0E6C90DA" w14:textId="77777777" w:rsidR="00046922" w:rsidRDefault="00B64CAD">
      <w:pPr>
        <w:pStyle w:val="Nadpis20"/>
        <w:keepNext/>
        <w:keepLines/>
        <w:numPr>
          <w:ilvl w:val="0"/>
          <w:numId w:val="1"/>
        </w:numPr>
        <w:shd w:val="clear" w:color="auto" w:fill="auto"/>
        <w:tabs>
          <w:tab w:val="left" w:pos="571"/>
        </w:tabs>
        <w:spacing w:after="71" w:line="220" w:lineRule="exact"/>
        <w:ind w:left="600"/>
      </w:pPr>
      <w:bookmarkStart w:id="8" w:name="bookmark10"/>
      <w:r>
        <w:t>PRÁVA A POVINNOSTI OBJEDNATELE</w:t>
      </w:r>
      <w:bookmarkEnd w:id="8"/>
    </w:p>
    <w:p w14:paraId="75FDC2E6" w14:textId="77777777" w:rsidR="00046922" w:rsidRDefault="00B64CAD">
      <w:pPr>
        <w:pStyle w:val="Zkladntext20"/>
        <w:numPr>
          <w:ilvl w:val="1"/>
          <w:numId w:val="1"/>
        </w:numPr>
        <w:shd w:val="clear" w:color="auto" w:fill="auto"/>
        <w:tabs>
          <w:tab w:val="left" w:pos="571"/>
        </w:tabs>
        <w:spacing w:before="0" w:line="278" w:lineRule="exact"/>
        <w:ind w:left="600" w:hanging="600"/>
      </w:pPr>
      <w:r>
        <w:t>Objednatel je povinen v nezbytné míře spolupracovat s Poskytovatelem a poskytnout mu nezbytnou součinnost, včetně zajištění součinnosti třetích stran, potřebnou pro řádné a včasné poskytování Služeb podle této Smlouvy, zejména mu zajistit vhodné organizační podmínky nezbytné pro plnění předmětu Smlouvy.</w:t>
      </w:r>
    </w:p>
    <w:p w14:paraId="232AEB3E" w14:textId="77777777" w:rsidR="00046922" w:rsidRDefault="00B64CAD">
      <w:pPr>
        <w:pStyle w:val="Nadpis10"/>
        <w:keepNext/>
        <w:keepLines/>
        <w:shd w:val="clear" w:color="auto" w:fill="auto"/>
        <w:spacing w:after="555" w:line="800" w:lineRule="exact"/>
      </w:pPr>
      <w:bookmarkStart w:id="9" w:name="bookmark11"/>
      <w:r>
        <w:rPr>
          <w:rStyle w:val="Nadpis11"/>
        </w:rPr>
        <w:lastRenderedPageBreak/>
        <w:t>rez</w:t>
      </w:r>
      <w:bookmarkEnd w:id="9"/>
    </w:p>
    <w:p w14:paraId="408F5C66" w14:textId="77777777" w:rsidR="00046922" w:rsidRDefault="00B64CAD">
      <w:pPr>
        <w:pStyle w:val="Zkladntext20"/>
        <w:numPr>
          <w:ilvl w:val="1"/>
          <w:numId w:val="1"/>
        </w:numPr>
        <w:shd w:val="clear" w:color="auto" w:fill="auto"/>
        <w:tabs>
          <w:tab w:val="left" w:pos="570"/>
        </w:tabs>
        <w:spacing w:before="0" w:after="60" w:line="278" w:lineRule="exact"/>
        <w:ind w:left="600" w:hanging="600"/>
      </w:pPr>
      <w:r>
        <w:t xml:space="preserve">Poskytovatel neodpovídá za neplnění nebo opožděné plnění svých povinností, dojde-li k nim působením vyšší moci. Působením vyšší moci se </w:t>
      </w:r>
      <w:r>
        <w:t>rozumí mimořádná nepředvídatelná a nepřekonatelná překážka dočasně nebo trvale zabraňující splnění povinností dle ustanovení 2913 odst. 2 zák. č. 89/2012 občanského zákoníku ve znění pozdějších předpisů. Za obnovu ztracených nebo změněných dat nebo programů je zodpovědný Objednatel, který bere na vědomí upozornění Poskytovatele na nezbytnost zálohování všech jeho datových souborů ve stanovených časových intervalech a před realizací řešení problému Poskytovatelem. V případě, že smlouva zahrnuje i služby spoč</w:t>
      </w:r>
      <w:r>
        <w:t>ívající v provádění profylaktických kontrol, Objednatel souhlasí s tím, že v nezbytně nutném rozsahu po nezbytně nutnou dobu bude omezen provoz informačního systému.</w:t>
      </w:r>
    </w:p>
    <w:p w14:paraId="56D89BB5" w14:textId="77777777" w:rsidR="00046922" w:rsidRDefault="00B64CAD">
      <w:pPr>
        <w:pStyle w:val="Zkladntext20"/>
        <w:numPr>
          <w:ilvl w:val="1"/>
          <w:numId w:val="1"/>
        </w:numPr>
        <w:shd w:val="clear" w:color="auto" w:fill="auto"/>
        <w:tabs>
          <w:tab w:val="left" w:pos="570"/>
        </w:tabs>
        <w:spacing w:before="0" w:after="60" w:line="278" w:lineRule="exact"/>
        <w:ind w:left="600" w:hanging="600"/>
      </w:pPr>
      <w:r>
        <w:t>Objednatel je povinen zajistit si pro provoz aplikace PVD výstupy třetích stran. Užití aplikace PVD je podmíněno užitím výstupů třetích stran uvedených v tomto článku Objednatelem. Poskytovatel neodpovídá za užití výstupů třetích stran Objednatelem a ani za obsah žádných serverů či služeb třetích stran, za žádné odkazy obsažené na serverech či ve službách třetích stran ani za změny nebo aktualizace serverů či služeb třetích stran.</w:t>
      </w:r>
    </w:p>
    <w:p w14:paraId="4EDA42BF" w14:textId="77777777" w:rsidR="00046922" w:rsidRDefault="00B64CAD">
      <w:pPr>
        <w:pStyle w:val="Zkladntext20"/>
        <w:numPr>
          <w:ilvl w:val="1"/>
          <w:numId w:val="1"/>
        </w:numPr>
        <w:shd w:val="clear" w:color="auto" w:fill="auto"/>
        <w:tabs>
          <w:tab w:val="left" w:pos="570"/>
        </w:tabs>
        <w:spacing w:before="0" w:after="107" w:line="278" w:lineRule="exact"/>
        <w:ind w:left="600" w:hanging="600"/>
      </w:pPr>
      <w:r>
        <w:t>Objednatel se zavazuje, že pro užití české verze Mezinárodní klasifikace nemocí a přidružených zdravotních problémů (dále jen „MKN-10“) vyhoví podmínkám Ministerstva zdravotnictví ČR na využívání elektronické verze MKN 10, a to tím způsobem, že před prvním spuštěním aplikace si z webové adresy ÚZIS stáhne veřejně publikovanou verzi MKN 10, a to:</w:t>
      </w:r>
    </w:p>
    <w:p w14:paraId="263F8AFB" w14:textId="77777777" w:rsidR="00046922" w:rsidRDefault="00B64CAD">
      <w:pPr>
        <w:pStyle w:val="Zkladntext20"/>
        <w:numPr>
          <w:ilvl w:val="0"/>
          <w:numId w:val="5"/>
        </w:numPr>
        <w:shd w:val="clear" w:color="auto" w:fill="auto"/>
        <w:tabs>
          <w:tab w:val="left" w:pos="965"/>
        </w:tabs>
        <w:spacing w:before="0" w:line="220" w:lineRule="exact"/>
        <w:ind w:left="600" w:firstLine="0"/>
      </w:pPr>
      <w:r>
        <w:t xml:space="preserve">T </w:t>
      </w:r>
      <w:proofErr w:type="spellStart"/>
      <w:r>
        <w:t>abelární</w:t>
      </w:r>
      <w:proofErr w:type="spellEnd"/>
      <w:r>
        <w:t xml:space="preserve"> část MKN 10 ve formátu PDF;</w:t>
      </w:r>
    </w:p>
    <w:p w14:paraId="6EC380BE" w14:textId="77777777" w:rsidR="00046922" w:rsidRDefault="00B64CAD">
      <w:pPr>
        <w:pStyle w:val="Zkladntext20"/>
        <w:numPr>
          <w:ilvl w:val="0"/>
          <w:numId w:val="5"/>
        </w:numPr>
        <w:shd w:val="clear" w:color="auto" w:fill="auto"/>
        <w:tabs>
          <w:tab w:val="left" w:pos="965"/>
        </w:tabs>
        <w:spacing w:before="0" w:after="188" w:line="220" w:lineRule="exact"/>
        <w:ind w:left="600" w:firstLine="0"/>
      </w:pPr>
      <w:r>
        <w:t>Abecední seznam MKN10 ve formátu PDF.</w:t>
      </w:r>
    </w:p>
    <w:p w14:paraId="5D2EF6C0" w14:textId="77777777" w:rsidR="00046922" w:rsidRDefault="00B64CAD">
      <w:pPr>
        <w:pStyle w:val="Zkladntext20"/>
        <w:shd w:val="clear" w:color="auto" w:fill="auto"/>
        <w:spacing w:before="0" w:after="64" w:line="283" w:lineRule="exact"/>
        <w:ind w:left="600" w:firstLine="0"/>
      </w:pPr>
      <w:r>
        <w:t>Aplikace PVD bude při dalších přihlášeních pracovat jako prohlížeč kopií publikovaných souborů Objednatele.</w:t>
      </w:r>
    </w:p>
    <w:p w14:paraId="6DBD1C28" w14:textId="77777777" w:rsidR="00046922" w:rsidRDefault="00B64CAD">
      <w:pPr>
        <w:pStyle w:val="Zkladntext20"/>
        <w:numPr>
          <w:ilvl w:val="1"/>
          <w:numId w:val="1"/>
        </w:numPr>
        <w:shd w:val="clear" w:color="auto" w:fill="auto"/>
        <w:tabs>
          <w:tab w:val="left" w:pos="570"/>
        </w:tabs>
        <w:spacing w:before="0" w:after="64" w:line="278" w:lineRule="exact"/>
        <w:ind w:left="600" w:hanging="600"/>
      </w:pPr>
      <w:r>
        <w:t xml:space="preserve">Objednatel se zavazuje, že pro prohlížení Definičního manuálu DRG (aplikace PVD má připraveny funkce na vyhledávání informace, zda je </w:t>
      </w:r>
      <w:r>
        <w:t>diagnóza komplikací či komorbiditou z pohledu DRG), uzavře platnou licenční smlouvu s Ministerstvem zdravotnictví ČR na využívání CZ-DRG. V případě, že Objednatel nebude mít platnou licenční smlouvu, nebudou se Objednateli data z tohoto zdroje při prohlížení zobrazovat. (aplikace PVD zároveň funguje jako prohlížeč Metodiky kódování pro využití v DRG, která je veřejně dostupná na stránkách Ministerstva zdravotnictví ČR)</w:t>
      </w:r>
    </w:p>
    <w:p w14:paraId="0AEE26C4" w14:textId="77777777" w:rsidR="00046922" w:rsidRDefault="00B64CAD">
      <w:pPr>
        <w:pStyle w:val="Zkladntext20"/>
        <w:numPr>
          <w:ilvl w:val="1"/>
          <w:numId w:val="1"/>
        </w:numPr>
        <w:shd w:val="clear" w:color="auto" w:fill="auto"/>
        <w:tabs>
          <w:tab w:val="left" w:pos="570"/>
        </w:tabs>
        <w:spacing w:before="0" w:after="223" w:line="274" w:lineRule="exact"/>
        <w:ind w:left="600" w:hanging="600"/>
        <w:jc w:val="left"/>
      </w:pPr>
      <w:r>
        <w:t>Autorská práva a licence: S ohledem na použití aplikace PVD při prohlížení kopií publikovaných částí MKN-10 se Objednatel zavazuje dodržovat autorská práva a podmínky týkající se Mezinárodní klasifikace nemocí uvedených na stránkách ÚZIS ČR (</w:t>
      </w:r>
      <w:hyperlink r:id="rId7" w:history="1">
        <w:r>
          <w:rPr>
            <w:rStyle w:val="Hypertextovodkaz"/>
          </w:rPr>
          <w:t>https://www.uzis.cz/index.php?pg=registry-sber-dat--klasifikace--</w:t>
        </w:r>
        <w:proofErr w:type="spellStart"/>
        <w:r>
          <w:rPr>
            <w:rStyle w:val="Hypertextovodkaz"/>
          </w:rPr>
          <w:t>mezinarodni</w:t>
        </w:r>
        <w:proofErr w:type="spellEnd"/>
        <w:r>
          <w:rPr>
            <w:rStyle w:val="Hypertextovodkaz"/>
          </w:rPr>
          <w:t>-klasifikace- nemoci-mkn-10#o-klasifikaci</w:t>
        </w:r>
      </w:hyperlink>
      <w:r>
        <w:rPr>
          <w:rStyle w:val="Zkladntext22"/>
        </w:rPr>
        <w:t>)</w:t>
      </w:r>
      <w:r>
        <w:t>. To vše při používání aplikace PVD jako prohlížeče Objednatelových kopií Tabelární a Abecední části MKN-10. Objednatel se taktéž zavazuje dodržovat autorská práva a podmínky týkající se CZ-DRG uvedené na stránkách MZČR. To vše při použití aplikace PVD jako prohlížeče informací o CZ-DRG.</w:t>
      </w:r>
    </w:p>
    <w:p w14:paraId="6D51E6F8" w14:textId="77777777" w:rsidR="00046922" w:rsidRDefault="00B64CAD">
      <w:pPr>
        <w:pStyle w:val="Zkladntext20"/>
        <w:numPr>
          <w:ilvl w:val="0"/>
          <w:numId w:val="1"/>
        </w:numPr>
        <w:shd w:val="clear" w:color="auto" w:fill="auto"/>
        <w:tabs>
          <w:tab w:val="left" w:pos="570"/>
        </w:tabs>
        <w:spacing w:before="0" w:after="67" w:line="220" w:lineRule="exact"/>
        <w:ind w:left="600" w:hanging="600"/>
      </w:pPr>
      <w:r>
        <w:t>KOMUNIKACE MEZI SMLUVNÍMI STRANAMI</w:t>
      </w:r>
    </w:p>
    <w:p w14:paraId="7A16BA04" w14:textId="77777777" w:rsidR="00046922" w:rsidRDefault="00B64CAD">
      <w:pPr>
        <w:pStyle w:val="Zkladntext20"/>
        <w:numPr>
          <w:ilvl w:val="1"/>
          <w:numId w:val="1"/>
        </w:numPr>
        <w:shd w:val="clear" w:color="auto" w:fill="auto"/>
        <w:tabs>
          <w:tab w:val="left" w:pos="570"/>
        </w:tabs>
        <w:spacing w:before="0" w:line="278" w:lineRule="exact"/>
        <w:ind w:left="600" w:hanging="600"/>
      </w:pPr>
      <w:r>
        <w:t>Komunikace mezi Smluvními stranami bude probíhat prostřednictvím oprávněných osob, pověřených pracovníků nebo statutárních orgánů Smluvních stran, uvedených v Příloze č. 3 této Smlouvy.</w:t>
      </w:r>
    </w:p>
    <w:p w14:paraId="54EB2A75" w14:textId="77777777" w:rsidR="00046922" w:rsidRDefault="00B64CAD">
      <w:pPr>
        <w:pStyle w:val="Nadpis10"/>
        <w:keepNext/>
        <w:keepLines/>
        <w:shd w:val="clear" w:color="auto" w:fill="auto"/>
        <w:spacing w:after="555" w:line="800" w:lineRule="exact"/>
      </w:pPr>
      <w:bookmarkStart w:id="10" w:name="bookmark12"/>
      <w:r>
        <w:rPr>
          <w:rStyle w:val="Nadpis11"/>
        </w:rPr>
        <w:lastRenderedPageBreak/>
        <w:t>rez</w:t>
      </w:r>
      <w:bookmarkEnd w:id="10"/>
    </w:p>
    <w:p w14:paraId="5CC89FD9" w14:textId="77777777" w:rsidR="00046922" w:rsidRDefault="00B64CAD">
      <w:pPr>
        <w:pStyle w:val="Zkladntext20"/>
        <w:numPr>
          <w:ilvl w:val="1"/>
          <w:numId w:val="1"/>
        </w:numPr>
        <w:shd w:val="clear" w:color="auto" w:fill="auto"/>
        <w:spacing w:before="0" w:after="60" w:line="278" w:lineRule="exact"/>
        <w:ind w:left="600" w:hanging="600"/>
      </w:pPr>
      <w:r>
        <w:t xml:space="preserve"> Oprávněné osoby, nejsou-li statutárním orgánem, nejsou oprávněny ke změnám této Smlouvy, jejím doplňkům ani zrušení, ledaže se prokážou plnou mocí udělenou jim k tomu osobami oprávněnými jednat navenek za příslušnou Smluvní stranu v záležitostech této Smlouvy.</w:t>
      </w:r>
    </w:p>
    <w:p w14:paraId="17A91D67" w14:textId="77777777" w:rsidR="00046922" w:rsidRDefault="00B64CAD">
      <w:pPr>
        <w:pStyle w:val="Zkladntext20"/>
        <w:numPr>
          <w:ilvl w:val="1"/>
          <w:numId w:val="1"/>
        </w:numPr>
        <w:shd w:val="clear" w:color="auto" w:fill="auto"/>
        <w:spacing w:before="0" w:after="60" w:line="278" w:lineRule="exact"/>
        <w:ind w:left="600" w:hanging="600"/>
      </w:pPr>
      <w:r>
        <w:t xml:space="preserve"> Smluvní strana je oprávněna jednostranně změnit svůj seznam oprávněných osob, avšak tato změna bude vůči druhé Smluvní straně účinná až po doručení oznámení druhé Smluvní straně.</w:t>
      </w:r>
    </w:p>
    <w:p w14:paraId="4DD9BC87" w14:textId="77777777" w:rsidR="00046922" w:rsidRDefault="00B64CAD">
      <w:pPr>
        <w:pStyle w:val="Zkladntext20"/>
        <w:numPr>
          <w:ilvl w:val="1"/>
          <w:numId w:val="1"/>
        </w:numPr>
        <w:shd w:val="clear" w:color="auto" w:fill="auto"/>
        <w:tabs>
          <w:tab w:val="left" w:pos="565"/>
        </w:tabs>
        <w:spacing w:before="0" w:after="227" w:line="278" w:lineRule="exact"/>
        <w:ind w:left="600" w:hanging="600"/>
      </w:pPr>
      <w:r>
        <w:t xml:space="preserve">Všechna oznámení mezi Smluvními stranami, která se vztahují k této Smlouvě nebo která mají být učiněna na základě této Smlouvy, musí být </w:t>
      </w:r>
      <w:r>
        <w:t>učiněna písemně, a druhé Smluvní straně řádně doručena.</w:t>
      </w:r>
    </w:p>
    <w:p w14:paraId="35226527" w14:textId="77777777" w:rsidR="00046922" w:rsidRDefault="00B64CAD">
      <w:pPr>
        <w:pStyle w:val="Nadpis20"/>
        <w:keepNext/>
        <w:keepLines/>
        <w:numPr>
          <w:ilvl w:val="0"/>
          <w:numId w:val="1"/>
        </w:numPr>
        <w:shd w:val="clear" w:color="auto" w:fill="auto"/>
        <w:tabs>
          <w:tab w:val="left" w:pos="565"/>
        </w:tabs>
        <w:spacing w:after="71" w:line="220" w:lineRule="exact"/>
        <w:ind w:left="600"/>
      </w:pPr>
      <w:bookmarkStart w:id="11" w:name="bookmark13"/>
      <w:r>
        <w:t>OCHRANA DŮVĚRNÝCH INFORMACÍ A DUŠEVNÍ VLASTNICTVÍ</w:t>
      </w:r>
      <w:bookmarkEnd w:id="11"/>
    </w:p>
    <w:p w14:paraId="038F6868" w14:textId="77777777" w:rsidR="00046922" w:rsidRDefault="00B64CAD">
      <w:pPr>
        <w:pStyle w:val="Zkladntext20"/>
        <w:numPr>
          <w:ilvl w:val="1"/>
          <w:numId w:val="1"/>
        </w:numPr>
        <w:shd w:val="clear" w:color="auto" w:fill="auto"/>
        <w:spacing w:before="0" w:after="60" w:line="278" w:lineRule="exact"/>
        <w:ind w:left="600" w:hanging="600"/>
      </w:pPr>
      <w:r>
        <w:t xml:space="preserve"> Poskytovatel uděluje touto Smlouvou Objednateli nevýlučné, omezené, nepřevoditelné oprávnění k výkonu práva užívat aplikaci PVD v rámci potřeb Objednatele v souvislosti s výkonem jeho předmětu činnosti na území České republiky (nevýhradní licence) po dobu účinnosti Smlouvy. Podrobné licenční podmínky jsou uvedeny v Příloze č. 5_této Smlouvy.</w:t>
      </w:r>
    </w:p>
    <w:p w14:paraId="2FA50C17" w14:textId="77777777" w:rsidR="00046922" w:rsidRDefault="00B64CAD">
      <w:pPr>
        <w:pStyle w:val="Zkladntext20"/>
        <w:numPr>
          <w:ilvl w:val="1"/>
          <w:numId w:val="1"/>
        </w:numPr>
        <w:shd w:val="clear" w:color="auto" w:fill="auto"/>
        <w:tabs>
          <w:tab w:val="left" w:pos="565"/>
        </w:tabs>
        <w:spacing w:before="0" w:after="60" w:line="278" w:lineRule="exact"/>
        <w:ind w:left="600" w:hanging="600"/>
      </w:pPr>
      <w:r>
        <w:t>Poskytovatel se zavazuje nevyužít důvěrné informace Objednatele získané v souvislosti s touto Smlouvou jinak než v nezbytných případech pro účely plnění povinností Poskytovatele dle této Smlouvy, v neprospěch Objednatele či k poškození jeho dobrého jména nebo pověsti.</w:t>
      </w:r>
    </w:p>
    <w:p w14:paraId="69CD8B92" w14:textId="77777777" w:rsidR="00046922" w:rsidRDefault="00B64CAD">
      <w:pPr>
        <w:pStyle w:val="Zkladntext20"/>
        <w:numPr>
          <w:ilvl w:val="1"/>
          <w:numId w:val="1"/>
        </w:numPr>
        <w:shd w:val="clear" w:color="auto" w:fill="auto"/>
        <w:tabs>
          <w:tab w:val="left" w:pos="565"/>
        </w:tabs>
        <w:spacing w:before="0" w:after="60" w:line="278" w:lineRule="exact"/>
        <w:ind w:left="600" w:hanging="600"/>
      </w:pPr>
      <w:r>
        <w:t>Poskytovatel je dále povinen zachovat mlčenlivost o všech skutečnostech a informacích získaných při manipulaci s daty Objednatele, není však oprávněn jakkoli zpracovávat osobní údaje týkající se pacientů či jiných osob, jejichž osobní údaje Objednatel zpracovává, ledaže příslušný právní předpis v jednotlivém případě stanoví jinak.</w:t>
      </w:r>
    </w:p>
    <w:p w14:paraId="0D70493E" w14:textId="77777777" w:rsidR="00046922" w:rsidRDefault="00B64CAD">
      <w:pPr>
        <w:pStyle w:val="Zkladntext20"/>
        <w:numPr>
          <w:ilvl w:val="1"/>
          <w:numId w:val="1"/>
        </w:numPr>
        <w:shd w:val="clear" w:color="auto" w:fill="auto"/>
        <w:tabs>
          <w:tab w:val="left" w:pos="565"/>
        </w:tabs>
        <w:spacing w:before="0" w:after="60" w:line="278" w:lineRule="exact"/>
        <w:ind w:left="600" w:hanging="600"/>
      </w:pPr>
      <w:r>
        <w:t>Smluvní strany se zavazují v plném rozsahu zachovávat povinnost mlčenlivosti a povinnost chránit důvěrné informace vyplývající z této Smlouvy a též z příslušných právních předpisů, zejména povinnosti vyplývající ze zákona č. 110/2019 Sb., o zpracování osobních údajů, ve znění pozdějších předpisů, nařízení Evropského parlamentu a Rady (EU) č. 2016/679 ze dne 27. dubna 2016 o ochraně fyzických osob v souvislosti se zpracováním osobních údajů a o volném pohybu těchto údajů a o zrušení směrnice 95/46/ES (obecné</w:t>
      </w:r>
      <w:r>
        <w:t xml:space="preserve"> nařízení o ochraně osobních údajů).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27B683E6" w14:textId="77777777" w:rsidR="00046922" w:rsidRDefault="00B64CAD">
      <w:pPr>
        <w:pStyle w:val="Zkladntext20"/>
        <w:numPr>
          <w:ilvl w:val="1"/>
          <w:numId w:val="1"/>
        </w:numPr>
        <w:shd w:val="clear" w:color="auto" w:fill="auto"/>
        <w:spacing w:before="0" w:after="107" w:line="278" w:lineRule="exact"/>
        <w:ind w:left="600" w:hanging="600"/>
      </w:pPr>
      <w:r>
        <w:t xml:space="preserve"> Dle požadavku čl. 2 bodu 10 Protikorupční strategie Ministerstva zdravotnictví České republiky pro přímo podřízené organizace Poskytovatel souhlasí se zveřejněním všech náležitostí tohoto smluvního vztahu mezi Objednatelem a Poskytovatelem uzavřeného k plnění předmětu.</w:t>
      </w:r>
    </w:p>
    <w:p w14:paraId="1FEEE71F" w14:textId="77777777" w:rsidR="00046922" w:rsidRDefault="00B64CAD">
      <w:pPr>
        <w:pStyle w:val="Zkladntext20"/>
        <w:numPr>
          <w:ilvl w:val="1"/>
          <w:numId w:val="1"/>
        </w:numPr>
        <w:shd w:val="clear" w:color="auto" w:fill="auto"/>
        <w:tabs>
          <w:tab w:val="left" w:pos="565"/>
        </w:tabs>
        <w:spacing w:before="0" w:after="166" w:line="220" w:lineRule="exact"/>
        <w:ind w:left="600" w:hanging="600"/>
      </w:pPr>
      <w:r>
        <w:t>Povinnosti uvedené v tomto čl. 8 této Smlouvy platí i po ukončení platnosti této Smlouvy.</w:t>
      </w:r>
    </w:p>
    <w:p w14:paraId="2B255E90" w14:textId="77777777" w:rsidR="00046922" w:rsidRDefault="00B64CAD">
      <w:pPr>
        <w:pStyle w:val="Nadpis20"/>
        <w:keepNext/>
        <w:keepLines/>
        <w:numPr>
          <w:ilvl w:val="0"/>
          <w:numId w:val="1"/>
        </w:numPr>
        <w:shd w:val="clear" w:color="auto" w:fill="auto"/>
        <w:tabs>
          <w:tab w:val="left" w:pos="565"/>
        </w:tabs>
        <w:spacing w:after="110" w:line="220" w:lineRule="exact"/>
        <w:ind w:left="600"/>
      </w:pPr>
      <w:bookmarkStart w:id="12" w:name="bookmark14"/>
      <w:r>
        <w:t>NÁHRADA ŠKODY A SANKCE</w:t>
      </w:r>
      <w:bookmarkEnd w:id="12"/>
    </w:p>
    <w:p w14:paraId="53A98D08" w14:textId="77777777" w:rsidR="00046922" w:rsidRDefault="00B64CAD">
      <w:pPr>
        <w:pStyle w:val="Zkladntext20"/>
        <w:numPr>
          <w:ilvl w:val="1"/>
          <w:numId w:val="1"/>
        </w:numPr>
        <w:shd w:val="clear" w:color="auto" w:fill="auto"/>
        <w:tabs>
          <w:tab w:val="left" w:pos="565"/>
        </w:tabs>
        <w:spacing w:before="0" w:line="278" w:lineRule="exact"/>
        <w:ind w:left="600" w:hanging="600"/>
      </w:pPr>
      <w:r>
        <w:t>Žádná ze Smluvních stran není odpovědná za prodlení se splněním svých závazků ze Smlouvy způsobené mimořádnou nepředvídatelnou a nepřekonatelnou překážkou dočasně nebo trvale zabraňující splnění povinností ve smyslu ustanovení 2913 odst. 2 zák. č. 89/2012 občanského zákoníku, ve znění pozdějších předpisů. Odpovědnost nevylučuje překážka, která vznikla teprve v době, kdy povinná Smluvní strana byla v prodlení s plněním své povinnosti nebo vznikla z jejích hospodářských poměrů. Účinky vylučující odpovědnost j</w:t>
      </w:r>
      <w:r>
        <w:t>sou omezeny pouze na dobu, dokud trvá překážka, s níž jsou tyto účinky spojeny.</w:t>
      </w:r>
    </w:p>
    <w:p w14:paraId="2A945A21" w14:textId="77777777" w:rsidR="00046922" w:rsidRDefault="00B64CAD">
      <w:pPr>
        <w:pStyle w:val="Nadpis10"/>
        <w:keepNext/>
        <w:keepLines/>
        <w:shd w:val="clear" w:color="auto" w:fill="auto"/>
        <w:spacing w:after="555" w:line="800" w:lineRule="exact"/>
      </w:pPr>
      <w:bookmarkStart w:id="13" w:name="bookmark15"/>
      <w:r>
        <w:rPr>
          <w:rStyle w:val="Nadpis11"/>
        </w:rPr>
        <w:lastRenderedPageBreak/>
        <w:t>rez</w:t>
      </w:r>
      <w:bookmarkEnd w:id="13"/>
    </w:p>
    <w:p w14:paraId="18525EE2" w14:textId="77777777" w:rsidR="00046922" w:rsidRDefault="00B64CAD">
      <w:pPr>
        <w:pStyle w:val="Zkladntext20"/>
        <w:numPr>
          <w:ilvl w:val="1"/>
          <w:numId w:val="1"/>
        </w:numPr>
        <w:shd w:val="clear" w:color="auto" w:fill="auto"/>
        <w:tabs>
          <w:tab w:val="left" w:pos="564"/>
        </w:tabs>
        <w:spacing w:before="0" w:after="60" w:line="278" w:lineRule="exact"/>
        <w:ind w:left="600" w:hanging="600"/>
      </w:pPr>
      <w:r>
        <w:t xml:space="preserve">Nahrazuje se pouze škoda skutečná. V rozsahu povoleném platnými právními předpisy nenese žádná ze Smluvních stran odpovědnost za jakékoli nepřímé, nahodilé nebo následné škody, škody způsobené na ztrátách nebo poškození dat nebo škody spočívající v ušlém zisku nebo ztrátě výnosů nebo jiné finanční ztrátě. Smluvní strany prohlašují, že při zvážení veškerých okolností, které jsou Smluvním stranám známy při vynaložení obvyklé péče, že výše škody předvídatelné jako možný důsledek porušení povinností některé ze </w:t>
      </w:r>
      <w:r>
        <w:t>Smluvních stran, nepřekročí po dobu trvání smlouvy částku 100 000,- Kč.</w:t>
      </w:r>
    </w:p>
    <w:p w14:paraId="2B0ED51A" w14:textId="77777777" w:rsidR="00046922" w:rsidRDefault="00B64CAD">
      <w:pPr>
        <w:pStyle w:val="Zkladntext20"/>
        <w:numPr>
          <w:ilvl w:val="1"/>
          <w:numId w:val="1"/>
        </w:numPr>
        <w:shd w:val="clear" w:color="auto" w:fill="auto"/>
        <w:tabs>
          <w:tab w:val="left" w:pos="564"/>
        </w:tabs>
        <w:spacing w:before="0" w:after="60" w:line="278" w:lineRule="exact"/>
        <w:ind w:left="600" w:hanging="600"/>
      </w:pPr>
      <w:r>
        <w:t>Smluvní strany se zavazují upozornit druhou Smluvní stranu bez zbytečného odkladu na vznik okolností vylučujících odpovědnost, které brání nebo mohou bránit řádnému plnění Smluvní strany dle této Smlouvy.</w:t>
      </w:r>
    </w:p>
    <w:p w14:paraId="7312077B" w14:textId="77777777" w:rsidR="00046922" w:rsidRDefault="00B64CAD">
      <w:pPr>
        <w:pStyle w:val="Zkladntext20"/>
        <w:numPr>
          <w:ilvl w:val="1"/>
          <w:numId w:val="1"/>
        </w:numPr>
        <w:shd w:val="clear" w:color="auto" w:fill="auto"/>
        <w:spacing w:before="0" w:after="227" w:line="278" w:lineRule="exact"/>
        <w:ind w:left="600" w:hanging="600"/>
      </w:pPr>
      <w:r>
        <w:t xml:space="preserve"> V případě, že Objednateli nebude umožněn přístup k aplikaci PVD po dobu delší než 72 hodin z důvodů ležících na straně Poskytovatele, je Objednatel oprávněn požadovat po Zhotoviteli zaplacení smluvní pokutu ve výši 10 % z měsíční Ceny za každý takový případ, maximálně však 100 % měsíční Ceny.</w:t>
      </w:r>
    </w:p>
    <w:p w14:paraId="15B5ED00" w14:textId="77777777" w:rsidR="00046922" w:rsidRDefault="00B64CAD">
      <w:pPr>
        <w:pStyle w:val="Nadpis20"/>
        <w:keepNext/>
        <w:keepLines/>
        <w:numPr>
          <w:ilvl w:val="0"/>
          <w:numId w:val="1"/>
        </w:numPr>
        <w:shd w:val="clear" w:color="auto" w:fill="auto"/>
        <w:tabs>
          <w:tab w:val="left" w:pos="564"/>
        </w:tabs>
        <w:spacing w:after="71" w:line="220" w:lineRule="exact"/>
        <w:ind w:left="600"/>
      </w:pPr>
      <w:bookmarkStart w:id="14" w:name="bookmark16"/>
      <w:r>
        <w:t>DOBA TRVÁNÍ A MOŽNOST UKONČENÍ SMLOUVY</w:t>
      </w:r>
      <w:bookmarkEnd w:id="14"/>
    </w:p>
    <w:p w14:paraId="7F51E174" w14:textId="77777777" w:rsidR="00046922" w:rsidRDefault="00B64CAD">
      <w:pPr>
        <w:pStyle w:val="Zkladntext20"/>
        <w:numPr>
          <w:ilvl w:val="1"/>
          <w:numId w:val="1"/>
        </w:numPr>
        <w:shd w:val="clear" w:color="auto" w:fill="auto"/>
        <w:spacing w:before="0" w:after="64" w:line="278" w:lineRule="exact"/>
        <w:ind w:left="600" w:hanging="600"/>
      </w:pPr>
      <w:r>
        <w:t xml:space="preserve"> Tato Smlouva se uzavírá na dobu neurčitou. Tuto Smlouvu je možné ukončit následujícím způsobem:</w:t>
      </w:r>
    </w:p>
    <w:p w14:paraId="034311C9" w14:textId="77777777" w:rsidR="00046922" w:rsidRDefault="00B64CAD">
      <w:pPr>
        <w:pStyle w:val="Zkladntext20"/>
        <w:numPr>
          <w:ilvl w:val="0"/>
          <w:numId w:val="6"/>
        </w:numPr>
        <w:shd w:val="clear" w:color="auto" w:fill="auto"/>
        <w:tabs>
          <w:tab w:val="left" w:pos="958"/>
        </w:tabs>
        <w:spacing w:before="0" w:after="56" w:line="274" w:lineRule="exact"/>
        <w:ind w:left="960" w:hanging="360"/>
      </w:pPr>
      <w:r>
        <w:t>Písemnou dohodou obou Smluvních stran, jejímž předmětem je i vypořádání vzájemných závazků a pohledávek; nebo</w:t>
      </w:r>
    </w:p>
    <w:p w14:paraId="3F0DFC33" w14:textId="77777777" w:rsidR="00046922" w:rsidRDefault="00B64CAD">
      <w:pPr>
        <w:pStyle w:val="Zkladntext20"/>
        <w:numPr>
          <w:ilvl w:val="0"/>
          <w:numId w:val="6"/>
        </w:numPr>
        <w:shd w:val="clear" w:color="auto" w:fill="auto"/>
        <w:tabs>
          <w:tab w:val="left" w:pos="958"/>
        </w:tabs>
        <w:spacing w:before="0" w:after="60" w:line="278" w:lineRule="exact"/>
        <w:ind w:left="960" w:hanging="360"/>
      </w:pPr>
      <w:r>
        <w:t>Písemnou výpovědí učiněnou kteroukoliv ze Smluvních stran bez udání důvodů s výpovědní dobou 3 měsíce, která začne běžet prvním dnem měsíce následujícího po doručení výpovědi druhé Smluvní straně.</w:t>
      </w:r>
    </w:p>
    <w:p w14:paraId="16910281" w14:textId="77777777" w:rsidR="00046922" w:rsidRDefault="00B64CAD">
      <w:pPr>
        <w:pStyle w:val="Zkladntext20"/>
        <w:numPr>
          <w:ilvl w:val="1"/>
          <w:numId w:val="1"/>
        </w:numPr>
        <w:shd w:val="clear" w:color="auto" w:fill="auto"/>
        <w:spacing w:before="0" w:after="60" w:line="278" w:lineRule="exact"/>
        <w:ind w:left="600" w:hanging="600"/>
      </w:pPr>
      <w:r>
        <w:t xml:space="preserve"> Objednatel je oprávněn odstoupit od této Smlouvy v případě, že Poskytovatel bude v prodlení s poskytováním Služeb po dobu delší než třicet (30) dní a Poskytovatel nezjedná nápravu ani do pěti (5) dní od doručení písemné výzvy Objednatele. Tímto není dotčeno právo Objednatele odstoupit od Smlouvy v dalších případech v souladu se zákonem stanovenými podmínkami.</w:t>
      </w:r>
    </w:p>
    <w:p w14:paraId="5419CE67" w14:textId="77777777" w:rsidR="00046922" w:rsidRDefault="00B64CAD">
      <w:pPr>
        <w:pStyle w:val="Zkladntext20"/>
        <w:numPr>
          <w:ilvl w:val="1"/>
          <w:numId w:val="1"/>
        </w:numPr>
        <w:shd w:val="clear" w:color="auto" w:fill="auto"/>
        <w:spacing w:before="0" w:after="60" w:line="278" w:lineRule="exact"/>
        <w:ind w:left="600" w:hanging="600"/>
      </w:pPr>
      <w:r>
        <w:t xml:space="preserve"> Poskytovatel je oprávněn odstoupit od této Smlouvy v případě, že Objednatel je v prodlení s platbou za poskytování Služeb po dobu delší než čtyřicet pět (45) dnů po splatnosti příslušného daňového dokladu a nezjedná nápravu ani do pěti (5) pracovních dnů od doručení písemné výzvy Poskytovatele k nápravě.</w:t>
      </w:r>
    </w:p>
    <w:p w14:paraId="7D102074" w14:textId="77777777" w:rsidR="00046922" w:rsidRDefault="00B64CAD">
      <w:pPr>
        <w:pStyle w:val="Zkladntext20"/>
        <w:numPr>
          <w:ilvl w:val="1"/>
          <w:numId w:val="1"/>
        </w:numPr>
        <w:shd w:val="clear" w:color="auto" w:fill="auto"/>
        <w:spacing w:before="0" w:after="60" w:line="278" w:lineRule="exact"/>
        <w:ind w:left="600" w:hanging="600"/>
      </w:pPr>
      <w:r>
        <w:t xml:space="preserve"> Odstoupení od Smlouvy je účinné okamžikem doručení písemného oznámení o odstoupení druhé Smluvní straně.</w:t>
      </w:r>
    </w:p>
    <w:p w14:paraId="6EB9F694" w14:textId="77777777" w:rsidR="00046922" w:rsidRDefault="00B64CAD">
      <w:pPr>
        <w:pStyle w:val="Zkladntext20"/>
        <w:numPr>
          <w:ilvl w:val="1"/>
          <w:numId w:val="1"/>
        </w:numPr>
        <w:shd w:val="clear" w:color="auto" w:fill="auto"/>
        <w:spacing w:before="0" w:after="60" w:line="278" w:lineRule="exact"/>
        <w:ind w:left="600" w:hanging="600"/>
      </w:pPr>
      <w:r>
        <w:t xml:space="preserve"> Ukončením této Smlouvy nejsou dotčena ustanovení týkající se vzájemného vyrovnání a ochrany důvěrných informací a ustanovení týkající se takových práv a povinností, z jejichž povahy vyplývá, že mají trvat i po skončení účinnosti této Smlouvy.</w:t>
      </w:r>
    </w:p>
    <w:p w14:paraId="6F357018" w14:textId="77777777" w:rsidR="00046922" w:rsidRDefault="00B64CAD">
      <w:pPr>
        <w:pStyle w:val="Zkladntext20"/>
        <w:numPr>
          <w:ilvl w:val="1"/>
          <w:numId w:val="1"/>
        </w:numPr>
        <w:shd w:val="clear" w:color="auto" w:fill="auto"/>
        <w:spacing w:before="0" w:after="227" w:line="278" w:lineRule="exact"/>
        <w:ind w:left="600" w:hanging="600"/>
      </w:pPr>
      <w:r>
        <w:t xml:space="preserve"> V případě ukončení této Smlouvy má Poskytovatel nárok na úhradu Služeb řádně a včas provedených v souladu s touto Smlouvu ke dni ukončení této Smlouvy.</w:t>
      </w:r>
    </w:p>
    <w:p w14:paraId="701A2AF2" w14:textId="77777777" w:rsidR="00046922" w:rsidRDefault="00B64CAD">
      <w:pPr>
        <w:pStyle w:val="Nadpis20"/>
        <w:keepNext/>
        <w:keepLines/>
        <w:numPr>
          <w:ilvl w:val="0"/>
          <w:numId w:val="1"/>
        </w:numPr>
        <w:shd w:val="clear" w:color="auto" w:fill="auto"/>
        <w:tabs>
          <w:tab w:val="left" w:pos="564"/>
        </w:tabs>
        <w:spacing w:after="118" w:line="220" w:lineRule="exact"/>
        <w:ind w:left="600"/>
      </w:pPr>
      <w:bookmarkStart w:id="15" w:name="bookmark17"/>
      <w:r>
        <w:t>ZÁVĚREČNÁ USTANOVENÍ</w:t>
      </w:r>
      <w:bookmarkEnd w:id="15"/>
    </w:p>
    <w:p w14:paraId="36EE8B36" w14:textId="77777777" w:rsidR="00046922" w:rsidRDefault="00B64CAD">
      <w:pPr>
        <w:pStyle w:val="Zkladntext20"/>
        <w:numPr>
          <w:ilvl w:val="1"/>
          <w:numId w:val="1"/>
        </w:numPr>
        <w:shd w:val="clear" w:color="auto" w:fill="auto"/>
        <w:tabs>
          <w:tab w:val="left" w:pos="564"/>
        </w:tabs>
        <w:spacing w:before="0" w:line="220" w:lineRule="exact"/>
        <w:ind w:left="600" w:hanging="600"/>
      </w:pPr>
      <w:r>
        <w:t>Smlouva nabývá platnosti a účinnosti dnem jejího podpisu oběma Smluvními stranami.</w:t>
      </w:r>
      <w:r>
        <w:br w:type="page"/>
      </w:r>
    </w:p>
    <w:p w14:paraId="785F75D9" w14:textId="77777777" w:rsidR="00046922" w:rsidRDefault="00B64CAD">
      <w:pPr>
        <w:pStyle w:val="Nadpis10"/>
        <w:keepNext/>
        <w:keepLines/>
        <w:shd w:val="clear" w:color="auto" w:fill="auto"/>
        <w:spacing w:after="555" w:line="800" w:lineRule="exact"/>
      </w:pPr>
      <w:bookmarkStart w:id="16" w:name="bookmark18"/>
      <w:r>
        <w:rPr>
          <w:rStyle w:val="Nadpis11"/>
        </w:rPr>
        <w:lastRenderedPageBreak/>
        <w:t>rez</w:t>
      </w:r>
      <w:bookmarkEnd w:id="16"/>
    </w:p>
    <w:p w14:paraId="013900DE" w14:textId="77777777" w:rsidR="00046922" w:rsidRDefault="00B64CAD">
      <w:pPr>
        <w:pStyle w:val="Zkladntext20"/>
        <w:numPr>
          <w:ilvl w:val="1"/>
          <w:numId w:val="1"/>
        </w:numPr>
        <w:shd w:val="clear" w:color="auto" w:fill="auto"/>
        <w:tabs>
          <w:tab w:val="left" w:pos="561"/>
        </w:tabs>
        <w:spacing w:before="0" w:after="60" w:line="278" w:lineRule="exact"/>
        <w:ind w:left="600" w:hanging="600"/>
      </w:pPr>
      <w:r>
        <w:t>V případě, že Smlouva podléhá zveřejnění v registru smluv ve smyslu zákona č. 340/2015 Sb. Zákon o registru smluv, tak nabývá účinnosti dnem jejího zveřejnění s tím, že Smluvní strany se dohodly, že zveřejnění Smlouvy zajistí Objednatel.</w:t>
      </w:r>
    </w:p>
    <w:p w14:paraId="02E30205" w14:textId="77777777" w:rsidR="00046922" w:rsidRDefault="00B64CAD">
      <w:pPr>
        <w:pStyle w:val="Zkladntext20"/>
        <w:numPr>
          <w:ilvl w:val="1"/>
          <w:numId w:val="1"/>
        </w:numPr>
        <w:shd w:val="clear" w:color="auto" w:fill="auto"/>
        <w:tabs>
          <w:tab w:val="left" w:pos="561"/>
        </w:tabs>
        <w:spacing w:before="0" w:after="60" w:line="278" w:lineRule="exact"/>
        <w:ind w:left="600" w:hanging="600"/>
      </w:pPr>
      <w:r>
        <w:t xml:space="preserve">Vyjma změn oprávněných osob uvedených v </w:t>
      </w:r>
      <w:r>
        <w:rPr>
          <w:rStyle w:val="Zkladntext22"/>
        </w:rPr>
        <w:t>Příloze č. 3</w:t>
      </w:r>
      <w:r>
        <w:t xml:space="preserve"> této Smlouvy mohou veškeré změny a doplňky této Smlouvy být provedeny pouze na základě písemného dodatku k této Smlouvě, podepsaného oběma Smluvními stranami.</w:t>
      </w:r>
    </w:p>
    <w:p w14:paraId="59D1243A" w14:textId="77777777" w:rsidR="00046922" w:rsidRDefault="00B64CAD">
      <w:pPr>
        <w:pStyle w:val="Zkladntext20"/>
        <w:numPr>
          <w:ilvl w:val="1"/>
          <w:numId w:val="1"/>
        </w:numPr>
        <w:shd w:val="clear" w:color="auto" w:fill="auto"/>
        <w:tabs>
          <w:tab w:val="left" w:pos="561"/>
        </w:tabs>
        <w:spacing w:before="0" w:after="60" w:line="278" w:lineRule="exact"/>
        <w:ind w:left="600" w:hanging="600"/>
      </w:pPr>
      <w:r>
        <w:t>Spor, který vznikne na základě této Smlouvy nebo který s ní souvisí, se Smluvní strany zavazují řešit přednostně smírnou cestou, pokud možno do třiceti (30) dní ode dne, kdy o sporu jedna Smluvní strana uvědomí druhou Smluvní stranu. Pro řešení sporů z této Smlouvy jsou příslušné obecné soudy České republiky.</w:t>
      </w:r>
    </w:p>
    <w:p w14:paraId="4767A311" w14:textId="77777777" w:rsidR="00046922" w:rsidRDefault="00B64CAD">
      <w:pPr>
        <w:pStyle w:val="Zkladntext20"/>
        <w:numPr>
          <w:ilvl w:val="1"/>
          <w:numId w:val="1"/>
        </w:numPr>
        <w:shd w:val="clear" w:color="auto" w:fill="auto"/>
        <w:tabs>
          <w:tab w:val="left" w:pos="561"/>
        </w:tabs>
        <w:spacing w:before="0" w:after="107" w:line="278" w:lineRule="exact"/>
        <w:ind w:left="600" w:hanging="600"/>
      </w:pPr>
      <w:r>
        <w:t>Tato Smlouva je podepsaná vlastnoručně, nebo elektronicky. Je-li Smlouva podepsaná vlastnoručně, je vyhotovena v příslušném počtu stejnopisů, kdy každá ze Smluvních stran obdrží po jednom vyhotovení. Je-li Smlouva podepsána elektronicky, je podepsána pomocí elektronického podpisu založeného na kvalifikovaném certifikátu vydaném akreditovaným poskytovatelem certifikačních služeb.</w:t>
      </w:r>
    </w:p>
    <w:p w14:paraId="6DE7942C" w14:textId="77777777" w:rsidR="00046922" w:rsidRDefault="00B64CAD">
      <w:pPr>
        <w:pStyle w:val="Zkladntext20"/>
        <w:numPr>
          <w:ilvl w:val="1"/>
          <w:numId w:val="1"/>
        </w:numPr>
        <w:shd w:val="clear" w:color="auto" w:fill="auto"/>
        <w:tabs>
          <w:tab w:val="left" w:pos="561"/>
        </w:tabs>
        <w:spacing w:before="0" w:line="220" w:lineRule="exact"/>
        <w:ind w:left="600" w:hanging="600"/>
      </w:pPr>
      <w:r>
        <w:t xml:space="preserve">Nedílnou součástí Smlouvy j </w:t>
      </w:r>
      <w:proofErr w:type="spellStart"/>
      <w:r>
        <w:t>sou</w:t>
      </w:r>
      <w:proofErr w:type="spellEnd"/>
      <w:r>
        <w:t xml:space="preserve"> následující přílohy:</w:t>
      </w:r>
    </w:p>
    <w:p w14:paraId="682C4362" w14:textId="77777777" w:rsidR="00046922" w:rsidRDefault="00B64CAD">
      <w:pPr>
        <w:pStyle w:val="Zkladntext20"/>
        <w:shd w:val="clear" w:color="auto" w:fill="auto"/>
        <w:spacing w:before="0" w:line="374" w:lineRule="exact"/>
        <w:ind w:left="600" w:right="4340" w:firstLine="0"/>
        <w:jc w:val="left"/>
      </w:pPr>
      <w:r>
        <w:t xml:space="preserve">Příloha č. 1 - Popis a parametry aplikace PVD Příloha č. 2 - Popis a </w:t>
      </w:r>
      <w:r>
        <w:t>parametry Služby</w:t>
      </w:r>
    </w:p>
    <w:p w14:paraId="0521F9EC" w14:textId="77777777" w:rsidR="00046922" w:rsidRDefault="00B64CAD">
      <w:pPr>
        <w:pStyle w:val="Zkladntext20"/>
        <w:shd w:val="clear" w:color="auto" w:fill="auto"/>
        <w:spacing w:before="0" w:line="374" w:lineRule="exact"/>
        <w:ind w:left="600" w:right="4340" w:firstLine="0"/>
        <w:jc w:val="left"/>
      </w:pPr>
      <w:r>
        <w:t>Příloha č. 3 - Pověření pracovníci Příloha č. 4 - Uživatelská dokumentace Příloha č. 5 - Licenční podmínky Příloha č. 6 - Plná moc od ICZ a.s.</w:t>
      </w:r>
    </w:p>
    <w:p w14:paraId="037D74C1" w14:textId="77777777" w:rsidR="00046922" w:rsidRDefault="00B64CAD">
      <w:pPr>
        <w:pStyle w:val="Zkladntext20"/>
        <w:shd w:val="clear" w:color="auto" w:fill="auto"/>
        <w:spacing w:before="0" w:line="220" w:lineRule="exact"/>
        <w:ind w:left="600" w:hanging="600"/>
      </w:pPr>
      <w:r>
        <w:t>Smluvní strany prohlašují, že si tuto Smlouvu přečetly, že s jejím obsahem souhlasí a na důkaz toho k</w:t>
      </w:r>
    </w:p>
    <w:p w14:paraId="7EF4D56B" w14:textId="77777777" w:rsidR="00046922" w:rsidRDefault="00B64CAD">
      <w:pPr>
        <w:pStyle w:val="Zkladntext20"/>
        <w:shd w:val="clear" w:color="auto" w:fill="auto"/>
        <w:spacing w:before="0" w:after="954" w:line="220" w:lineRule="exact"/>
        <w:ind w:left="600" w:hanging="600"/>
      </w:pPr>
      <w:r>
        <w:t>ní připojují svoje podpisy.</w:t>
      </w:r>
    </w:p>
    <w:p w14:paraId="11AC6AC0" w14:textId="31C99497" w:rsidR="00046922" w:rsidRDefault="00B64CAD">
      <w:pPr>
        <w:pStyle w:val="Zkladntext20"/>
        <w:shd w:val="clear" w:color="auto" w:fill="auto"/>
        <w:spacing w:before="0" w:line="220" w:lineRule="exact"/>
        <w:ind w:left="240" w:firstLine="0"/>
        <w:jc w:val="left"/>
        <w:sectPr w:rsidR="00046922">
          <w:footerReference w:type="even" r:id="rId8"/>
          <w:footerReference w:type="default" r:id="rId9"/>
          <w:pgSz w:w="11900" w:h="16840"/>
          <w:pgMar w:top="647" w:right="755" w:bottom="1506" w:left="1991" w:header="0" w:footer="3" w:gutter="0"/>
          <w:cols w:space="720"/>
          <w:noEndnote/>
          <w:docGrid w:linePitch="360"/>
        </w:sectPr>
      </w:pPr>
      <w:r>
        <w:pict w14:anchorId="2D455BC9">
          <v:shape id="_x0000_s1029" type="#_x0000_t202" style="position:absolute;left:0;text-align:left;margin-left:239.15pt;margin-top:-.9pt;width:56.15pt;height:13.9pt;z-index:-125829375;mso-wrap-distance-left:168pt;mso-wrap-distance-right:5pt;mso-wrap-distance-bottom:17.7pt;mso-position-horizontal-relative:margin" filled="f" stroked="f">
            <v:textbox style="mso-fit-shape-to-text:t" inset="0,0,0,0">
              <w:txbxContent>
                <w:p w14:paraId="22D34831" w14:textId="77777777" w:rsidR="00046922" w:rsidRDefault="00B64CAD">
                  <w:pPr>
                    <w:pStyle w:val="Zkladntext20"/>
                    <w:shd w:val="clear" w:color="auto" w:fill="auto"/>
                    <w:spacing w:before="0" w:line="220" w:lineRule="exact"/>
                    <w:ind w:firstLine="0"/>
                    <w:jc w:val="left"/>
                  </w:pPr>
                  <w:r>
                    <w:rPr>
                      <w:rStyle w:val="Zkladntext2Exact"/>
                    </w:rPr>
                    <w:t>V Praze dne</w:t>
                  </w:r>
                </w:p>
              </w:txbxContent>
            </v:textbox>
            <w10:wrap type="square" side="left" anchorx="margin"/>
          </v:shape>
        </w:pict>
      </w:r>
      <w:r>
        <w:pict w14:anchorId="7F5173AF">
          <v:shape id="_x0000_s1031" type="#_x0000_t202" style="position:absolute;left:0;text-align:left;margin-left:10.45pt;margin-top:78.5pt;width:82.8pt;height:24.7pt;z-index:-125829373;mso-wrap-distance-left:5pt;mso-wrap-distance-top:29.75pt;mso-wrap-distance-right:5pt;mso-position-horizontal-relative:margin" wrapcoords="2399 0 20189 0 20189 7583 21600 9499 21600 17385 7747 18152 7747 21600 0 21600 0 18152 359 17385 359 9499 2399 7583 2399 0" filled="f" stroked="f">
            <v:textbox style="mso-fit-shape-to-text:t" inset="0,0,0,0">
              <w:txbxContent>
                <w:p w14:paraId="0B801A39" w14:textId="1D563C00" w:rsidR="00046922" w:rsidRDefault="00046922">
                  <w:pPr>
                    <w:jc w:val="center"/>
                    <w:rPr>
                      <w:sz w:val="2"/>
                      <w:szCs w:val="2"/>
                    </w:rPr>
                  </w:pPr>
                </w:p>
                <w:p w14:paraId="4C7AB235" w14:textId="77777777" w:rsidR="00046922" w:rsidRDefault="00B64CAD">
                  <w:pPr>
                    <w:pStyle w:val="Titulekobrzku2"/>
                    <w:shd w:val="clear" w:color="auto" w:fill="auto"/>
                    <w:spacing w:line="220" w:lineRule="exact"/>
                  </w:pPr>
                  <w:r>
                    <w:t>ředitel</w:t>
                  </w:r>
                </w:p>
              </w:txbxContent>
            </v:textbox>
            <w10:wrap type="square" side="right" anchorx="margin"/>
          </v:shape>
        </w:pict>
      </w:r>
      <w:r>
        <w:pict w14:anchorId="72D009D7">
          <v:shape id="_x0000_s1033" type="#_x0000_t202" style="position:absolute;left:0;text-align:left;margin-left:14.05pt;margin-top:28.4pt;width:110.4pt;height:13.9pt;z-index:-125829372;mso-wrap-distance-left:5pt;mso-wrap-distance-right:329.75pt;mso-wrap-distance-bottom:96.25pt;mso-position-horizontal-relative:margin" filled="f" stroked="f">
            <v:textbox style="mso-fit-shape-to-text:t" inset="0,0,0,0">
              <w:txbxContent>
                <w:p w14:paraId="75B9BFD2" w14:textId="77777777" w:rsidR="00046922" w:rsidRDefault="00B64CAD">
                  <w:pPr>
                    <w:pStyle w:val="Nadpis20"/>
                    <w:keepNext/>
                    <w:keepLines/>
                    <w:shd w:val="clear" w:color="auto" w:fill="auto"/>
                    <w:spacing w:line="220" w:lineRule="exact"/>
                    <w:ind w:firstLine="0"/>
                    <w:jc w:val="left"/>
                  </w:pPr>
                  <w:bookmarkStart w:id="17" w:name="bookmark0"/>
                  <w:r>
                    <w:rPr>
                      <w:rStyle w:val="Nadpis2Exact"/>
                    </w:rPr>
                    <w:t xml:space="preserve">Nemocnice Třinec, </w:t>
                  </w:r>
                  <w:proofErr w:type="spellStart"/>
                  <w:r>
                    <w:rPr>
                      <w:rStyle w:val="Nadpis2Exact"/>
                    </w:rPr>
                    <w:t>p.o</w:t>
                  </w:r>
                  <w:proofErr w:type="spellEnd"/>
                  <w:r>
                    <w:rPr>
                      <w:rStyle w:val="Nadpis2Exact"/>
                    </w:rPr>
                    <w:t>.</w:t>
                  </w:r>
                  <w:bookmarkEnd w:id="17"/>
                </w:p>
              </w:txbxContent>
            </v:textbox>
            <w10:wrap type="topAndBottom" anchorx="margin"/>
          </v:shape>
        </w:pict>
      </w:r>
      <w:r>
        <w:pict w14:anchorId="32167451">
          <v:shape id="_x0000_s1034" type="#_x0000_t202" style="position:absolute;left:0;text-align:left;margin-left:102.35pt;margin-top:47.1pt;width:79.7pt;height:51.6pt;z-index:-125829371;mso-wrap-distance-left:88.3pt;mso-wrap-distance-top:17.8pt;mso-wrap-distance-right:272.15pt;mso-wrap-distance-bottom:39.9pt;mso-position-horizontal-relative:margin" filled="f" stroked="f">
            <v:textbox style="mso-fit-shape-to-text:t" inset="0,0,0,0">
              <w:txbxContent>
                <w:p w14:paraId="25B7C51C" w14:textId="49BC4C91" w:rsidR="00046922" w:rsidRDefault="00B64CAD">
                  <w:pPr>
                    <w:pStyle w:val="Zkladntext60"/>
                    <w:shd w:val="clear" w:color="auto" w:fill="auto"/>
                  </w:pPr>
                  <w:r>
                    <w:rPr>
                      <w:rStyle w:val="Zkladntext6Exact"/>
                    </w:rPr>
                    <w:t xml:space="preserve">Datum: 2024.02.19 </w:t>
                  </w:r>
                </w:p>
              </w:txbxContent>
            </v:textbox>
            <w10:wrap type="topAndBottom" anchorx="margin"/>
          </v:shape>
        </w:pict>
      </w:r>
      <w:r>
        <w:pict w14:anchorId="227920F8">
          <v:shape id="_x0000_s1035" type="#_x0000_t202" style="position:absolute;left:0;text-align:left;margin-left:237.5pt;margin-top:28.75pt;width:184.3pt;height:90.5pt;z-index:-125829370;mso-wrap-distance-left:223.45pt;mso-wrap-distance-right:32.4pt;mso-wrap-distance-bottom:19.35pt;mso-position-horizontal-relative:margin" filled="f" stroked="f">
            <v:textbox style="mso-fit-shape-to-text:t" inset="0,0,0,0">
              <w:txbxContent>
                <w:p w14:paraId="38D8FAC5" w14:textId="77777777" w:rsidR="00046922" w:rsidRDefault="00B64CAD">
                  <w:pPr>
                    <w:pStyle w:val="Nadpis20"/>
                    <w:keepNext/>
                    <w:keepLines/>
                    <w:shd w:val="clear" w:color="auto" w:fill="auto"/>
                    <w:spacing w:line="211" w:lineRule="exact"/>
                    <w:ind w:firstLine="0"/>
                    <w:jc w:val="left"/>
                  </w:pPr>
                  <w:bookmarkStart w:id="18" w:name="bookmark1"/>
                  <w:r>
                    <w:rPr>
                      <w:rStyle w:val="Nadpis2Exact"/>
                    </w:rPr>
                    <w:t>ICZ a.s.</w:t>
                  </w:r>
                  <w:bookmarkEnd w:id="18"/>
                </w:p>
                <w:p w14:paraId="77191947" w14:textId="3798D2BC" w:rsidR="00046922" w:rsidRDefault="00B64CAD">
                  <w:pPr>
                    <w:pStyle w:val="Zkladntext7"/>
                    <w:shd w:val="clear" w:color="auto" w:fill="auto"/>
                    <w:spacing w:after="66"/>
                    <w:ind w:left="1960"/>
                  </w:pPr>
                  <w:r>
                    <w:t xml:space="preserve">Datum: 2024.02.13 </w:t>
                  </w:r>
                </w:p>
                <w:p w14:paraId="18EB9E19" w14:textId="77777777" w:rsidR="00046922" w:rsidRDefault="00B64CAD">
                  <w:pPr>
                    <w:pStyle w:val="Zkladntext20"/>
                    <w:shd w:val="clear" w:color="auto" w:fill="auto"/>
                    <w:spacing w:before="0" w:line="278" w:lineRule="exact"/>
                    <w:ind w:right="1380" w:firstLine="0"/>
                    <w:jc w:val="left"/>
                  </w:pPr>
                  <w:r>
                    <w:rPr>
                      <w:rStyle w:val="Zkladntext2Exact"/>
                    </w:rPr>
                    <w:t>Mgr. Ing. Jana Podpěrová na základě plné moci</w:t>
                  </w:r>
                </w:p>
              </w:txbxContent>
            </v:textbox>
            <w10:wrap type="topAndBottom" anchorx="margin"/>
          </v:shape>
        </w:pict>
      </w:r>
      <w:r>
        <w:t>V Třinci dne</w:t>
      </w:r>
    </w:p>
    <w:p w14:paraId="1E880B6A" w14:textId="77777777" w:rsidR="00046922" w:rsidRDefault="00B64CAD">
      <w:pPr>
        <w:pStyle w:val="Nadpis10"/>
        <w:keepNext/>
        <w:keepLines/>
        <w:shd w:val="clear" w:color="auto" w:fill="auto"/>
        <w:spacing w:after="1142" w:line="800" w:lineRule="exact"/>
      </w:pPr>
      <w:bookmarkStart w:id="19" w:name="bookmark19"/>
      <w:r>
        <w:rPr>
          <w:rStyle w:val="Nadpis11"/>
        </w:rPr>
        <w:lastRenderedPageBreak/>
        <w:t>rez</w:t>
      </w:r>
      <w:bookmarkEnd w:id="19"/>
    </w:p>
    <w:p w14:paraId="642A95CE" w14:textId="77777777" w:rsidR="00046922" w:rsidRDefault="00B64CAD">
      <w:pPr>
        <w:pStyle w:val="Nadpis20"/>
        <w:keepNext/>
        <w:keepLines/>
        <w:shd w:val="clear" w:color="auto" w:fill="auto"/>
        <w:spacing w:after="91" w:line="220" w:lineRule="exact"/>
        <w:ind w:firstLine="0"/>
      </w:pPr>
      <w:bookmarkStart w:id="20" w:name="bookmark20"/>
      <w:r>
        <w:t>Vymezení aplikace PVD</w:t>
      </w:r>
      <w:bookmarkEnd w:id="20"/>
    </w:p>
    <w:p w14:paraId="50C1F7CC" w14:textId="77777777" w:rsidR="00046922" w:rsidRDefault="00B64CAD">
      <w:pPr>
        <w:pStyle w:val="Zkladntext20"/>
        <w:shd w:val="clear" w:color="auto" w:fill="auto"/>
        <w:spacing w:before="0" w:after="64" w:line="254" w:lineRule="exact"/>
        <w:ind w:firstLine="0"/>
      </w:pPr>
      <w:r>
        <w:t xml:space="preserve">Mezinárodní klasifikace nemocí (dále jen „MKN“), je nedílnou součástí mnoha </w:t>
      </w:r>
      <w:r>
        <w:t>administrativních úkonů zdravotnické dokumentace. Kódy MKN jsou používány nejen na různých formulářích, ale také při komunikaci s pojišťovnou a dalšími institucemi jako je např. ÚZIS. Důležitost MKN podtrhuje také systém DRG, kde MKN tvoří jeho podstatnou část. Proto je více než žádané používat MKN ve své složitosti velmi přesně a účelně.</w:t>
      </w:r>
    </w:p>
    <w:p w14:paraId="3C4C1F88" w14:textId="77777777" w:rsidR="00046922" w:rsidRDefault="00B64CAD">
      <w:pPr>
        <w:pStyle w:val="Zkladntext20"/>
        <w:shd w:val="clear" w:color="auto" w:fill="auto"/>
        <w:spacing w:before="0" w:after="84"/>
        <w:ind w:firstLine="0"/>
      </w:pPr>
      <w:r>
        <w:t xml:space="preserve">Předkládáme zde softwarový nástroj, který si bere za vzor současně užívanou správnou metodiku kódování. Zároveň nabízí množství algoritmů pro vyhledávání a hypertextovou podobu prezentovaných výsledků vyhledávání s možností odkazovat se dále. Samozřejmostí je také zobrazení všech příslušných poznámek, </w:t>
      </w:r>
      <w:proofErr w:type="spellStart"/>
      <w:r>
        <w:t>inclusiv</w:t>
      </w:r>
      <w:proofErr w:type="spellEnd"/>
      <w:r>
        <w:t xml:space="preserve"> a </w:t>
      </w:r>
      <w:proofErr w:type="spellStart"/>
      <w:r>
        <w:t>exclusiv</w:t>
      </w:r>
      <w:proofErr w:type="spellEnd"/>
      <w:r>
        <w:t>.</w:t>
      </w:r>
    </w:p>
    <w:p w14:paraId="4F6276C0" w14:textId="77777777" w:rsidR="00046922" w:rsidRDefault="00B64CAD">
      <w:pPr>
        <w:pStyle w:val="Zkladntext20"/>
        <w:shd w:val="clear" w:color="auto" w:fill="auto"/>
        <w:spacing w:before="0" w:after="94" w:line="220" w:lineRule="exact"/>
        <w:ind w:firstLine="0"/>
      </w:pPr>
      <w:r>
        <w:t>Využití a výhody aplikace PVD</w:t>
      </w:r>
    </w:p>
    <w:p w14:paraId="0F72957F" w14:textId="77777777" w:rsidR="00046922" w:rsidRDefault="00B64CAD">
      <w:pPr>
        <w:pStyle w:val="Zkladntext20"/>
        <w:shd w:val="clear" w:color="auto" w:fill="auto"/>
        <w:spacing w:before="0" w:after="56"/>
        <w:ind w:firstLine="0"/>
      </w:pPr>
      <w:r>
        <w:t>Hlavní výhodou aplikace PVD je významná časová úspora a eliminace chyb při kódování nemocnosti a úmrtnosti podle správné metodiky MKN-10. Vyhledání odpovídajícího kódu za pomocí slovních zkratek, nebo alternativních výrazů je otázkou zlomku času v porovnání s listováním v dvou publikacích knižního vydání MKN-10, které kompletně nahrazuje. Lze tedy s využitím aplikace PVD oprávněně očekávat výraznou redukci chybovosti při vykazování poskytnuté péče, a tudíž i navýšení příjmů zdravotnického zařízení.</w:t>
      </w:r>
    </w:p>
    <w:p w14:paraId="39DDD246" w14:textId="77777777" w:rsidR="00046922" w:rsidRDefault="00B64CAD">
      <w:pPr>
        <w:pStyle w:val="Zkladntext20"/>
        <w:shd w:val="clear" w:color="auto" w:fill="auto"/>
        <w:spacing w:before="0" w:after="88" w:line="254" w:lineRule="exact"/>
        <w:ind w:firstLine="0"/>
      </w:pPr>
      <w:r>
        <w:t>Možnost atypického vyhledávání většího množství záznamů v abecedním i tabelárním seznamu je v knižní podobě prakticky vyloučena bez použití elektronických databází.</w:t>
      </w:r>
    </w:p>
    <w:p w14:paraId="0DD8968F" w14:textId="77777777" w:rsidR="00046922" w:rsidRDefault="00B64CAD">
      <w:pPr>
        <w:pStyle w:val="Zkladntext20"/>
        <w:shd w:val="clear" w:color="auto" w:fill="auto"/>
        <w:spacing w:before="0" w:after="130" w:line="220" w:lineRule="exact"/>
        <w:ind w:firstLine="0"/>
      </w:pPr>
      <w:r>
        <w:t>Cílová skupina</w:t>
      </w:r>
    </w:p>
    <w:p w14:paraId="4914983B" w14:textId="77777777" w:rsidR="00046922" w:rsidRDefault="00B64CAD">
      <w:pPr>
        <w:pStyle w:val="Zkladntext20"/>
        <w:shd w:val="clear" w:color="auto" w:fill="auto"/>
        <w:spacing w:before="0" w:after="64" w:line="254" w:lineRule="exact"/>
        <w:ind w:firstLine="0"/>
      </w:pPr>
      <w:r>
        <w:t>Cílovou skupinou budou především osoby odpovědné za kódování dokumentace, jak pro ÚZIS, tak pro potřeby vykazování zdravotní péče metodou DRG.</w:t>
      </w:r>
    </w:p>
    <w:p w14:paraId="3620F6B0" w14:textId="77777777" w:rsidR="00046922" w:rsidRDefault="00B64CAD">
      <w:pPr>
        <w:pStyle w:val="Zkladntext20"/>
        <w:shd w:val="clear" w:color="auto" w:fill="auto"/>
        <w:spacing w:before="0" w:after="84"/>
        <w:ind w:firstLine="0"/>
      </w:pPr>
      <w:r>
        <w:t xml:space="preserve">Plošnou aplikací PVD lze však zcela změnit přístup k vykazování zdravotní péče. V případě </w:t>
      </w:r>
      <w:proofErr w:type="spellStart"/>
      <w:r>
        <w:t>celoinstitucionálního</w:t>
      </w:r>
      <w:proofErr w:type="spellEnd"/>
      <w:r>
        <w:t xml:space="preserve"> nasazení mohou aplikaci samozřejmě využít i kliničtí pracovníci pro správné kódování dokumentace. Varianta tohoto řešení je jen pouze na úvaze zákazníka a licenční politika nikterak nelimituje </w:t>
      </w:r>
      <w:proofErr w:type="spellStart"/>
      <w:r>
        <w:t>celonemocniční</w:t>
      </w:r>
      <w:proofErr w:type="spellEnd"/>
      <w:r>
        <w:t xml:space="preserve"> nasazení.</w:t>
      </w:r>
    </w:p>
    <w:p w14:paraId="29A47CF4" w14:textId="77777777" w:rsidR="00046922" w:rsidRDefault="00B64CAD">
      <w:pPr>
        <w:pStyle w:val="Zkladntext20"/>
        <w:shd w:val="clear" w:color="auto" w:fill="auto"/>
        <w:spacing w:before="0" w:after="123" w:line="220" w:lineRule="exact"/>
        <w:ind w:firstLine="0"/>
      </w:pPr>
      <w:r>
        <w:t>Aplikace PVD je zároveň rychlým nástrojem pro provádění auditů kódování.</w:t>
      </w:r>
    </w:p>
    <w:p w14:paraId="265A6D44" w14:textId="77777777" w:rsidR="00046922" w:rsidRDefault="00B64CAD">
      <w:pPr>
        <w:pStyle w:val="Nadpis20"/>
        <w:keepNext/>
        <w:keepLines/>
        <w:shd w:val="clear" w:color="auto" w:fill="auto"/>
        <w:spacing w:after="91" w:line="220" w:lineRule="exact"/>
        <w:ind w:firstLine="0"/>
      </w:pPr>
      <w:bookmarkStart w:id="21" w:name="bookmark21"/>
      <w:r>
        <w:t>Kódování dle MKN-10</w:t>
      </w:r>
      <w:bookmarkEnd w:id="21"/>
    </w:p>
    <w:p w14:paraId="761E8E42" w14:textId="77777777" w:rsidR="00046922" w:rsidRDefault="00B64CAD">
      <w:pPr>
        <w:pStyle w:val="Zkladntext20"/>
        <w:shd w:val="clear" w:color="auto" w:fill="auto"/>
        <w:spacing w:before="0" w:after="64" w:line="254" w:lineRule="exact"/>
        <w:ind w:firstLine="0"/>
      </w:pPr>
      <w:r>
        <w:t xml:space="preserve">Správná metodika kódování nemocnosti a úmrtnosti dle poslední verze MKN vyžaduje používání </w:t>
      </w:r>
      <w:r>
        <w:t xml:space="preserve">minimálně dvou knižních </w:t>
      </w:r>
      <w:proofErr w:type="gramStart"/>
      <w:r>
        <w:t>publikací - abecedního</w:t>
      </w:r>
      <w:proofErr w:type="gramEnd"/>
      <w:r>
        <w:t xml:space="preserve"> seznamu a tabelárního seznamu. Jakýkoliv jiný postup je označován jako nesprávný.</w:t>
      </w:r>
    </w:p>
    <w:p w14:paraId="0D4481E6" w14:textId="77777777" w:rsidR="00046922" w:rsidRDefault="00B64CAD">
      <w:pPr>
        <w:pStyle w:val="Zkladntext20"/>
        <w:shd w:val="clear" w:color="auto" w:fill="auto"/>
        <w:spacing w:before="0" w:after="84"/>
        <w:ind w:firstLine="0"/>
      </w:pPr>
      <w:r>
        <w:t xml:space="preserve">Skupina osob používajících MKN je poměrně nesourodá. Často </w:t>
      </w:r>
      <w:proofErr w:type="gramStart"/>
      <w:r>
        <w:t>jí</w:t>
      </w:r>
      <w:proofErr w:type="gramEnd"/>
      <w:r>
        <w:t xml:space="preserve"> tvoří lékaři, kteří nejsou patřičně proškolení, a pokud jsou motivování vybrat diagnózu MKN správně, je pro ně metodika pomocí knižních publikací zdlouhavá a problematická. Procento chyb je proto poměrně vysoké. Druhou část tvoří speciálně proškolený administrativní pracovníci (</w:t>
      </w:r>
      <w:proofErr w:type="spellStart"/>
      <w:r>
        <w:t>kódéři</w:t>
      </w:r>
      <w:proofErr w:type="spellEnd"/>
      <w:r>
        <w:t>), kteří sice mají patřičná školení a motivaci, ale jejich úkolem je zakódovat extrémně velké množství dokumentace, a proto je pro ně zavedená metodika pomocí knih časově neefektivní.</w:t>
      </w:r>
    </w:p>
    <w:p w14:paraId="18381B37" w14:textId="77777777" w:rsidR="00046922" w:rsidRDefault="00B64CAD">
      <w:pPr>
        <w:pStyle w:val="Zkladntext20"/>
        <w:shd w:val="clear" w:color="auto" w:fill="auto"/>
        <w:spacing w:before="0" w:after="96" w:line="220" w:lineRule="exact"/>
        <w:ind w:firstLine="0"/>
      </w:pPr>
      <w:r>
        <w:t>Popis aplikace PVD</w:t>
      </w:r>
    </w:p>
    <w:p w14:paraId="3B78CB79" w14:textId="77777777" w:rsidR="00046922" w:rsidRDefault="00B64CAD">
      <w:pPr>
        <w:pStyle w:val="Zkladntext20"/>
        <w:shd w:val="clear" w:color="auto" w:fill="auto"/>
        <w:spacing w:before="0" w:line="254" w:lineRule="exact"/>
        <w:ind w:firstLine="0"/>
        <w:sectPr w:rsidR="00046922">
          <w:footerReference w:type="even" r:id="rId10"/>
          <w:footerReference w:type="default" r:id="rId11"/>
          <w:headerReference w:type="first" r:id="rId12"/>
          <w:footerReference w:type="first" r:id="rId13"/>
          <w:pgSz w:w="11900" w:h="16840"/>
          <w:pgMar w:top="735" w:right="807" w:bottom="735" w:left="2069" w:header="0" w:footer="3" w:gutter="0"/>
          <w:cols w:space="720"/>
          <w:noEndnote/>
          <w:titlePg/>
          <w:docGrid w:linePitch="360"/>
        </w:sectPr>
      </w:pPr>
      <w:r>
        <w:t xml:space="preserve">Aplikace PVD se skládá z dvou paralelně uspořádaných oken. První okno zajišťuje část </w:t>
      </w:r>
      <w:r>
        <w:t>vyhledávání v MKN-10 s abecedním seznamem nemocí, tabelárním seznamem MKN-10, tabulkou novotvarů a tabulkou léků a chemikálii. V druhém okně se zobrazuje pouze vybraný kód MKN-10 z tabelárního seznamu s příslušejícími poznámkami ke kódování.</w:t>
      </w:r>
    </w:p>
    <w:p w14:paraId="2422A72B" w14:textId="77777777" w:rsidR="00046922" w:rsidRDefault="00B64CAD">
      <w:pPr>
        <w:pStyle w:val="Nadpis10"/>
        <w:keepNext/>
        <w:keepLines/>
        <w:shd w:val="clear" w:color="auto" w:fill="auto"/>
        <w:spacing w:after="362" w:line="800" w:lineRule="exact"/>
      </w:pPr>
      <w:bookmarkStart w:id="22" w:name="bookmark22"/>
      <w:r>
        <w:rPr>
          <w:rStyle w:val="Nadpis11"/>
        </w:rPr>
        <w:lastRenderedPageBreak/>
        <w:t>rez</w:t>
      </w:r>
      <w:bookmarkEnd w:id="22"/>
    </w:p>
    <w:p w14:paraId="6073D7AA" w14:textId="77777777" w:rsidR="00046922" w:rsidRDefault="00B64CAD">
      <w:pPr>
        <w:pStyle w:val="Nadpis20"/>
        <w:keepNext/>
        <w:keepLines/>
        <w:shd w:val="clear" w:color="auto" w:fill="auto"/>
        <w:spacing w:line="370" w:lineRule="exact"/>
        <w:ind w:right="1160" w:firstLine="0"/>
        <w:jc w:val="left"/>
      </w:pPr>
      <w:bookmarkStart w:id="23" w:name="bookmark23"/>
      <w:r>
        <w:t>Vyhledávání Abecední seznam</w:t>
      </w:r>
      <w:bookmarkEnd w:id="23"/>
    </w:p>
    <w:p w14:paraId="572573B1" w14:textId="77777777" w:rsidR="00046922" w:rsidRDefault="00B64CAD">
      <w:pPr>
        <w:pStyle w:val="Zkladntext20"/>
        <w:shd w:val="clear" w:color="auto" w:fill="auto"/>
        <w:spacing w:before="0" w:line="370" w:lineRule="exact"/>
        <w:ind w:firstLine="0"/>
      </w:pPr>
      <w:r>
        <w:t>Vyhledání kódované nemoci v abecedním seznamu je prvním krokem správné metodiky.</w:t>
      </w:r>
    </w:p>
    <w:p w14:paraId="52D42C75" w14:textId="77777777" w:rsidR="00046922" w:rsidRDefault="00B64CAD">
      <w:pPr>
        <w:pStyle w:val="Zkladntext20"/>
        <w:shd w:val="clear" w:color="auto" w:fill="auto"/>
        <w:spacing w:before="0" w:line="370" w:lineRule="exact"/>
        <w:ind w:firstLine="0"/>
      </w:pPr>
      <w:r>
        <w:t>Abecední seznam MKN-10 je uspořádán ve stromové struktuře, např.:</w:t>
      </w:r>
    </w:p>
    <w:p w14:paraId="30BA7892" w14:textId="77777777" w:rsidR="00046922" w:rsidRDefault="00B64CAD">
      <w:pPr>
        <w:pStyle w:val="Zkladntext20"/>
        <w:shd w:val="clear" w:color="auto" w:fill="auto"/>
        <w:spacing w:before="0" w:after="60" w:line="254" w:lineRule="exact"/>
        <w:ind w:firstLine="0"/>
      </w:pPr>
      <w:r>
        <w:t>Vyhledávání tuto strukturu respektuje. Např. po zadání slov: „anurie sulfonamidová předávkování“ systém vyhledá záznam s kódem T37.0 (viz výše). Je také možné zadat pouze části slov, např. „</w:t>
      </w:r>
      <w:proofErr w:type="spellStart"/>
      <w:r>
        <w:t>anur</w:t>
      </w:r>
      <w:proofErr w:type="spellEnd"/>
      <w:r>
        <w:t xml:space="preserve"> </w:t>
      </w:r>
      <w:proofErr w:type="spellStart"/>
      <w:r>
        <w:t>sulf</w:t>
      </w:r>
      <w:proofErr w:type="spellEnd"/>
      <w:r>
        <w:t xml:space="preserve"> před“.</w:t>
      </w:r>
    </w:p>
    <w:p w14:paraId="7CB03A60" w14:textId="77777777" w:rsidR="00046922" w:rsidRDefault="00B64CAD">
      <w:pPr>
        <w:pStyle w:val="Zkladntext20"/>
        <w:shd w:val="clear" w:color="auto" w:fill="auto"/>
        <w:spacing w:before="0" w:after="64" w:line="254" w:lineRule="exact"/>
        <w:ind w:firstLine="0"/>
      </w:pPr>
      <w:r>
        <w:t>Druhou možností vyhledávání je hledání slov bez respektování stromové struktury abecedního seznamu.</w:t>
      </w:r>
    </w:p>
    <w:p w14:paraId="0FBC5DB4" w14:textId="77777777" w:rsidR="00046922" w:rsidRDefault="00B64CAD">
      <w:pPr>
        <w:pStyle w:val="Zkladntext20"/>
        <w:shd w:val="clear" w:color="auto" w:fill="auto"/>
        <w:spacing w:before="0" w:after="84"/>
        <w:ind w:firstLine="0"/>
      </w:pPr>
      <w:r>
        <w:t xml:space="preserve">Další volby vyhledávání nabízejí </w:t>
      </w:r>
      <w:r>
        <w:t>možnosti zobrazování části nebo kompletní stromové struktury vyhledané větve, nebo také hledání pomocí permutace všech zadaných slov.</w:t>
      </w:r>
    </w:p>
    <w:p w14:paraId="48637A5D" w14:textId="77777777" w:rsidR="00046922" w:rsidRDefault="00B64CAD">
      <w:pPr>
        <w:pStyle w:val="Zkladntext20"/>
        <w:shd w:val="clear" w:color="auto" w:fill="auto"/>
        <w:spacing w:before="0" w:after="166" w:line="220" w:lineRule="exact"/>
        <w:ind w:firstLine="0"/>
      </w:pPr>
      <w:r>
        <w:t>Poznámka: abecední seznam v aplikaci PVD zahrnuje i zevní příčiny nemocnosti.</w:t>
      </w:r>
    </w:p>
    <w:p w14:paraId="2B5A0F90" w14:textId="77777777" w:rsidR="00046922" w:rsidRDefault="00B64CAD">
      <w:pPr>
        <w:pStyle w:val="Zkladntext20"/>
        <w:shd w:val="clear" w:color="auto" w:fill="auto"/>
        <w:spacing w:before="0" w:after="91" w:line="220" w:lineRule="exact"/>
        <w:ind w:firstLine="0"/>
      </w:pPr>
      <w:r>
        <w:t>Tabulární seznam</w:t>
      </w:r>
    </w:p>
    <w:p w14:paraId="3913CF9E" w14:textId="77777777" w:rsidR="00046922" w:rsidRDefault="00B64CAD">
      <w:pPr>
        <w:pStyle w:val="Zkladntext20"/>
        <w:shd w:val="clear" w:color="auto" w:fill="auto"/>
        <w:spacing w:before="0" w:after="88" w:line="254" w:lineRule="exact"/>
        <w:ind w:firstLine="0"/>
      </w:pPr>
      <w:r>
        <w:t>Zde je možné prohledávat přímo tabulární seznam kódů MKN-10, což sice nerespektuje správnou metodiku MKN-10, ale často může být užitečnou pomocí. Je možné prohledávat i poznámky.</w:t>
      </w:r>
    </w:p>
    <w:p w14:paraId="4810C51A" w14:textId="77777777" w:rsidR="00046922" w:rsidRDefault="00B64CAD">
      <w:pPr>
        <w:pStyle w:val="Nadpis20"/>
        <w:keepNext/>
        <w:keepLines/>
        <w:shd w:val="clear" w:color="auto" w:fill="auto"/>
        <w:spacing w:after="91" w:line="220" w:lineRule="exact"/>
        <w:ind w:firstLine="0"/>
      </w:pPr>
      <w:bookmarkStart w:id="24" w:name="bookmark24"/>
      <w:r>
        <w:t>Tabulka novotvarů</w:t>
      </w:r>
      <w:bookmarkEnd w:id="24"/>
    </w:p>
    <w:p w14:paraId="46665514" w14:textId="77777777" w:rsidR="00046922" w:rsidRDefault="00B64CAD">
      <w:pPr>
        <w:pStyle w:val="Zkladntext20"/>
        <w:shd w:val="clear" w:color="auto" w:fill="auto"/>
        <w:spacing w:before="0" w:after="88" w:line="254" w:lineRule="exact"/>
        <w:ind w:firstLine="0"/>
      </w:pPr>
      <w:r>
        <w:t>Součástí abecedního seznamu MKN-10 je tabulka novotvarů, která slouží k rychlému vyhledání kódu MKN pro novotvar dle zadané lokalizace a biologického chování. Tato část aplikace PVD umožňuje prohledávání a výběr kódů pro novotvar.</w:t>
      </w:r>
    </w:p>
    <w:p w14:paraId="5EDAC9EA" w14:textId="77777777" w:rsidR="00046922" w:rsidRDefault="00B64CAD">
      <w:pPr>
        <w:pStyle w:val="Zkladntext20"/>
        <w:shd w:val="clear" w:color="auto" w:fill="auto"/>
        <w:spacing w:before="0" w:after="7" w:line="220" w:lineRule="exact"/>
        <w:ind w:firstLine="0"/>
      </w:pPr>
      <w:r>
        <w:t>Tabulka léků a chemikálii</w:t>
      </w:r>
    </w:p>
    <w:p w14:paraId="0A80F432" w14:textId="77777777" w:rsidR="00046922" w:rsidRDefault="00B64CAD">
      <w:pPr>
        <w:pStyle w:val="Zkladntext20"/>
        <w:shd w:val="clear" w:color="auto" w:fill="auto"/>
        <w:spacing w:before="0" w:after="95" w:line="264" w:lineRule="exact"/>
        <w:ind w:firstLine="0"/>
      </w:pPr>
      <w:r>
        <w:t>Tabulka léků a chemikálii slouží k výběru správného kódu MKN-10 pro otravy a nežádoucí účinky. Zpracování je obdobné jako u tabulky novotvarů.</w:t>
      </w:r>
    </w:p>
    <w:p w14:paraId="1024E202" w14:textId="77777777" w:rsidR="00046922" w:rsidRDefault="00B64CAD">
      <w:pPr>
        <w:pStyle w:val="Nadpis20"/>
        <w:keepNext/>
        <w:keepLines/>
        <w:shd w:val="clear" w:color="auto" w:fill="auto"/>
        <w:spacing w:after="87" w:line="220" w:lineRule="exact"/>
        <w:ind w:firstLine="0"/>
      </w:pPr>
      <w:bookmarkStart w:id="25" w:name="bookmark25"/>
      <w:r>
        <w:t>Kód MKN-10</w:t>
      </w:r>
      <w:bookmarkEnd w:id="25"/>
    </w:p>
    <w:p w14:paraId="71FF10E9" w14:textId="77777777" w:rsidR="00046922" w:rsidRDefault="00B64CAD">
      <w:pPr>
        <w:pStyle w:val="Zkladntext20"/>
        <w:shd w:val="clear" w:color="auto" w:fill="auto"/>
        <w:spacing w:before="0" w:after="91" w:line="259" w:lineRule="exact"/>
        <w:ind w:firstLine="0"/>
      </w:pPr>
      <w:r>
        <w:t>Po nalezení patřičného kódu MKN-10 v prvním okně aplikace PVD se kliknutím na hypertextový odkaz kódu vyhledá patřičný záznam tabelárního seznamu MKN-10.</w:t>
      </w:r>
    </w:p>
    <w:p w14:paraId="61389E99" w14:textId="77777777" w:rsidR="00046922" w:rsidRDefault="00B64CAD">
      <w:pPr>
        <w:pStyle w:val="Zkladntext20"/>
        <w:shd w:val="clear" w:color="auto" w:fill="auto"/>
        <w:spacing w:before="0" w:after="94" w:line="220" w:lineRule="exact"/>
        <w:ind w:firstLine="0"/>
      </w:pPr>
      <w:r>
        <w:t xml:space="preserve">Smysl tohoto kroku je, že </w:t>
      </w:r>
      <w:r>
        <w:t>uživatel ověřuje správnost volby kódu dle správné metodiky MKN-10.</w:t>
      </w:r>
    </w:p>
    <w:p w14:paraId="54293969" w14:textId="77777777" w:rsidR="00046922" w:rsidRDefault="00B64CAD">
      <w:pPr>
        <w:pStyle w:val="Zkladntext20"/>
        <w:shd w:val="clear" w:color="auto" w:fill="auto"/>
        <w:spacing w:before="0" w:after="60"/>
        <w:ind w:firstLine="0"/>
      </w:pPr>
      <w:r>
        <w:t xml:space="preserve">Aplikace PVD zobrazí celou hlavní skupinu (např. při výběru Q45.1 se zobrazí celá Q45) aby bylo patrné, zda nelze provést ještě další upřesnění. Všechny záznamy se zobrazují i se svými poznámkami, protože právě tyto obsahují </w:t>
      </w:r>
      <w:proofErr w:type="spellStart"/>
      <w:r>
        <w:t>inclusiva</w:t>
      </w:r>
      <w:proofErr w:type="spellEnd"/>
      <w:r>
        <w:t xml:space="preserve"> a </w:t>
      </w:r>
      <w:proofErr w:type="spellStart"/>
      <w:r>
        <w:t>exclusiva</w:t>
      </w:r>
      <w:proofErr w:type="spellEnd"/>
      <w:r>
        <w:t xml:space="preserve"> pro daný kód. Zároveň se zobrazují související poznámky ze všech podkapitol a kapitol, ve kterých je vybraný kód MKN-10 začleněný. V těchto poznámkách se rovněž můžou vyskytnout podmínky použití vybraného kódu.</w:t>
      </w:r>
    </w:p>
    <w:p w14:paraId="4C8C4537" w14:textId="77777777" w:rsidR="00046922" w:rsidRDefault="00B64CAD">
      <w:pPr>
        <w:pStyle w:val="Zkladntext20"/>
        <w:shd w:val="clear" w:color="auto" w:fill="auto"/>
        <w:spacing w:before="0" w:after="84"/>
        <w:ind w:firstLine="0"/>
      </w:pPr>
      <w:r>
        <w:t>Vyskytne-li se kdekoliv v textu kód MKN-10, je opět hypertextově svázán, tedy po kliknutí na něj dojde k přesměrování na tento kód. Všechny okna jsou vybaveny historií vyhledávání v počtu 20 posledních položek. Každé okno má funkci zpět, funkčně identické tomu, co znáte z internetových prohlížečů.</w:t>
      </w:r>
    </w:p>
    <w:p w14:paraId="3C48212D" w14:textId="77777777" w:rsidR="00046922" w:rsidRDefault="00B64CAD">
      <w:pPr>
        <w:pStyle w:val="Nadpis20"/>
        <w:keepNext/>
        <w:keepLines/>
        <w:shd w:val="clear" w:color="auto" w:fill="auto"/>
        <w:spacing w:after="87" w:line="220" w:lineRule="exact"/>
        <w:ind w:firstLine="0"/>
      </w:pPr>
      <w:bookmarkStart w:id="26" w:name="bookmark26"/>
      <w:r>
        <w:t>Technické řešení</w:t>
      </w:r>
      <w:bookmarkEnd w:id="26"/>
    </w:p>
    <w:p w14:paraId="362D9F27" w14:textId="77777777" w:rsidR="00046922" w:rsidRDefault="00B64CAD">
      <w:pPr>
        <w:pStyle w:val="Zkladntext20"/>
        <w:shd w:val="clear" w:color="auto" w:fill="auto"/>
        <w:spacing w:before="0" w:after="64" w:line="259" w:lineRule="exact"/>
        <w:ind w:firstLine="0"/>
      </w:pPr>
      <w:r>
        <w:t>Aplikace PVD běží u Poskytovatele (ICZ a.s.) na serveru a klienti k ní přistupují přes internet zabezpečeným přístupem. Je tak centrálně zajištěna instalace, support, verzování, změny apod.</w:t>
      </w:r>
    </w:p>
    <w:p w14:paraId="0F3F72EA" w14:textId="77777777" w:rsidR="00046922" w:rsidRDefault="00B64CAD">
      <w:pPr>
        <w:pStyle w:val="Zkladntext20"/>
        <w:shd w:val="clear" w:color="auto" w:fill="auto"/>
        <w:spacing w:before="0" w:after="60" w:line="254" w:lineRule="exact"/>
        <w:ind w:firstLine="0"/>
      </w:pPr>
      <w:r>
        <w:t xml:space="preserve">Aplikace PVD je programována za použití technologií Java a GWT. Databázová část je realizovaná v Oracle Database 10g Express </w:t>
      </w:r>
      <w:proofErr w:type="spellStart"/>
      <w:r>
        <w:t>Edition</w:t>
      </w:r>
      <w:proofErr w:type="spellEnd"/>
      <w:r>
        <w:t>, s funkcí „Oracle Text“.</w:t>
      </w:r>
    </w:p>
    <w:p w14:paraId="10282306" w14:textId="77777777" w:rsidR="00046922" w:rsidRDefault="00B64CAD">
      <w:pPr>
        <w:pStyle w:val="Zkladntext20"/>
        <w:shd w:val="clear" w:color="auto" w:fill="auto"/>
        <w:spacing w:before="0" w:line="254" w:lineRule="exact"/>
        <w:ind w:firstLine="0"/>
        <w:sectPr w:rsidR="00046922">
          <w:pgSz w:w="11900" w:h="16840"/>
          <w:pgMar w:top="735" w:right="811" w:bottom="735" w:left="2069" w:header="0" w:footer="3" w:gutter="0"/>
          <w:cols w:space="720"/>
          <w:noEndnote/>
          <w:docGrid w:linePitch="360"/>
        </w:sectPr>
      </w:pPr>
      <w:r>
        <w:t>Uživatelé k aplikaci PVD můžou přistupovat pomocí tenkých klientů s WWW internetovým prohlížečem.</w:t>
      </w:r>
    </w:p>
    <w:p w14:paraId="6ED45081" w14:textId="77777777" w:rsidR="00046922" w:rsidRDefault="00B64CAD">
      <w:pPr>
        <w:pStyle w:val="Nadpis10"/>
        <w:keepNext/>
        <w:keepLines/>
        <w:shd w:val="clear" w:color="auto" w:fill="auto"/>
        <w:spacing w:after="995" w:line="800" w:lineRule="exact"/>
      </w:pPr>
      <w:bookmarkStart w:id="27" w:name="bookmark27"/>
      <w:r>
        <w:rPr>
          <w:rStyle w:val="Nadpis11"/>
        </w:rPr>
        <w:lastRenderedPageBreak/>
        <w:t>rez</w:t>
      </w:r>
      <w:bookmarkEnd w:id="27"/>
    </w:p>
    <w:p w14:paraId="62214EF6" w14:textId="77777777" w:rsidR="00046922" w:rsidRDefault="00B64CAD">
      <w:pPr>
        <w:pStyle w:val="Zkladntext20"/>
        <w:shd w:val="clear" w:color="auto" w:fill="auto"/>
        <w:spacing w:before="0" w:after="88" w:line="254" w:lineRule="exact"/>
        <w:ind w:firstLine="0"/>
      </w:pPr>
      <w:r>
        <w:t>Využívání aplikace PVD je Objednateli poskytováno formou vzdáleného přístupu pomocí tenkých klientů s WWW internetovým prohlížečem.</w:t>
      </w:r>
    </w:p>
    <w:p w14:paraId="32DF1500" w14:textId="77777777" w:rsidR="00046922" w:rsidRDefault="00B64CAD">
      <w:pPr>
        <w:pStyle w:val="Zkladntext20"/>
        <w:shd w:val="clear" w:color="auto" w:fill="auto"/>
        <w:spacing w:before="0" w:after="91" w:line="220" w:lineRule="exact"/>
        <w:ind w:firstLine="0"/>
      </w:pPr>
      <w:r>
        <w:t>Poskytovaná Služba zahrnuje:</w:t>
      </w:r>
    </w:p>
    <w:p w14:paraId="33356E7A" w14:textId="77777777" w:rsidR="00046922" w:rsidRDefault="00B64CAD">
      <w:pPr>
        <w:pStyle w:val="Zkladntext20"/>
        <w:numPr>
          <w:ilvl w:val="0"/>
          <w:numId w:val="7"/>
        </w:numPr>
        <w:shd w:val="clear" w:color="auto" w:fill="auto"/>
        <w:spacing w:before="0" w:line="254" w:lineRule="exact"/>
        <w:ind w:left="780" w:hanging="360"/>
        <w:jc w:val="left"/>
      </w:pPr>
      <w:r>
        <w:t xml:space="preserve"> využívání aplikace PVD formou vzdáleného přístupu k aplikaci oprávněnými uživateli Objednatele (popis níže),</w:t>
      </w:r>
    </w:p>
    <w:p w14:paraId="23DC111E" w14:textId="77777777" w:rsidR="00046922" w:rsidRDefault="00B64CAD">
      <w:pPr>
        <w:pStyle w:val="Zkladntext20"/>
        <w:numPr>
          <w:ilvl w:val="0"/>
          <w:numId w:val="7"/>
        </w:numPr>
        <w:shd w:val="clear" w:color="auto" w:fill="auto"/>
        <w:tabs>
          <w:tab w:val="left" w:pos="774"/>
        </w:tabs>
        <w:spacing w:before="0" w:line="389" w:lineRule="exact"/>
        <w:ind w:left="420" w:firstLine="0"/>
      </w:pPr>
      <w:r>
        <w:t>servisní podporu oprávněných uživatelů Objednatele (popis níže),</w:t>
      </w:r>
    </w:p>
    <w:p w14:paraId="4C897AB9" w14:textId="77777777" w:rsidR="00046922" w:rsidRDefault="00B64CAD">
      <w:pPr>
        <w:pStyle w:val="Zkladntext20"/>
        <w:numPr>
          <w:ilvl w:val="0"/>
          <w:numId w:val="7"/>
        </w:numPr>
        <w:shd w:val="clear" w:color="auto" w:fill="auto"/>
        <w:tabs>
          <w:tab w:val="left" w:pos="774"/>
        </w:tabs>
        <w:spacing w:before="0" w:line="389" w:lineRule="exact"/>
        <w:ind w:left="420" w:firstLine="0"/>
      </w:pPr>
      <w:r>
        <w:rPr>
          <w:lang w:val="fr-FR" w:eastAsia="fr-FR" w:bidi="fr-FR"/>
        </w:rPr>
        <w:t xml:space="preserve">maintenance </w:t>
      </w:r>
      <w:r>
        <w:t>(údržba) aplikace PVD (popis níže),</w:t>
      </w:r>
    </w:p>
    <w:p w14:paraId="5135E858" w14:textId="77777777" w:rsidR="00046922" w:rsidRDefault="00B64CAD">
      <w:pPr>
        <w:pStyle w:val="Zkladntext20"/>
        <w:numPr>
          <w:ilvl w:val="0"/>
          <w:numId w:val="7"/>
        </w:numPr>
        <w:shd w:val="clear" w:color="auto" w:fill="auto"/>
        <w:tabs>
          <w:tab w:val="left" w:pos="774"/>
        </w:tabs>
        <w:spacing w:before="0" w:line="389" w:lineRule="exact"/>
        <w:ind w:left="420" w:firstLine="0"/>
      </w:pPr>
      <w:r>
        <w:t xml:space="preserve">vedení </w:t>
      </w:r>
      <w:proofErr w:type="spellStart"/>
      <w:r>
        <w:t>Help</w:t>
      </w:r>
      <w:proofErr w:type="spellEnd"/>
      <w:r>
        <w:t xml:space="preserve"> Desku (popis níže v odstavci </w:t>
      </w:r>
      <w:proofErr w:type="spellStart"/>
      <w:r>
        <w:t>Help</w:t>
      </w:r>
      <w:proofErr w:type="spellEnd"/>
      <w:r>
        <w:t xml:space="preserve"> </w:t>
      </w:r>
      <w:proofErr w:type="spellStart"/>
      <w:r>
        <w:t>Desk</w:t>
      </w:r>
      <w:proofErr w:type="spellEnd"/>
      <w:r>
        <w:t>),</w:t>
      </w:r>
    </w:p>
    <w:p w14:paraId="1C1F4958" w14:textId="77777777" w:rsidR="00046922" w:rsidRDefault="00B64CAD">
      <w:pPr>
        <w:pStyle w:val="Zkladntext20"/>
        <w:numPr>
          <w:ilvl w:val="0"/>
          <w:numId w:val="7"/>
        </w:numPr>
        <w:shd w:val="clear" w:color="auto" w:fill="auto"/>
        <w:tabs>
          <w:tab w:val="left" w:pos="774"/>
        </w:tabs>
        <w:spacing w:before="0" w:after="435" w:line="389" w:lineRule="exact"/>
        <w:ind w:left="420" w:firstLine="0"/>
      </w:pPr>
      <w:r>
        <w:t>poskytnutí Uživatelské dokumentace v el. podobě.</w:t>
      </w:r>
    </w:p>
    <w:p w14:paraId="774D727B" w14:textId="77777777" w:rsidR="00046922" w:rsidRDefault="00B64CAD">
      <w:pPr>
        <w:pStyle w:val="Nadpis20"/>
        <w:keepNext/>
        <w:keepLines/>
        <w:shd w:val="clear" w:color="auto" w:fill="auto"/>
        <w:spacing w:after="91" w:line="220" w:lineRule="exact"/>
        <w:ind w:firstLine="0"/>
      </w:pPr>
      <w:bookmarkStart w:id="28" w:name="bookmark28"/>
      <w:r>
        <w:t>Vzdálený přístup</w:t>
      </w:r>
      <w:bookmarkEnd w:id="28"/>
    </w:p>
    <w:p w14:paraId="712DDDC1" w14:textId="77777777" w:rsidR="00046922" w:rsidRDefault="00B64CAD">
      <w:pPr>
        <w:pStyle w:val="Zkladntext20"/>
        <w:shd w:val="clear" w:color="auto" w:fill="auto"/>
        <w:spacing w:before="0" w:after="56" w:line="254" w:lineRule="exact"/>
        <w:ind w:firstLine="0"/>
      </w:pPr>
      <w:r>
        <w:t>Vzdálený přístup k aplikaci PVD je Objednateli poskytnut v režimu 7 x 24, to jest 7 dní v týdnu, 24hod. denně, 365 dní v roce.</w:t>
      </w:r>
    </w:p>
    <w:p w14:paraId="07A125BC" w14:textId="77777777" w:rsidR="00046922" w:rsidRDefault="00B64CAD">
      <w:pPr>
        <w:pStyle w:val="Zkladntext20"/>
        <w:shd w:val="clear" w:color="auto" w:fill="auto"/>
        <w:spacing w:before="0" w:after="91" w:line="259" w:lineRule="exact"/>
        <w:ind w:firstLine="0"/>
      </w:pPr>
      <w:r>
        <w:t xml:space="preserve">Počet oprávněných pracovníků </w:t>
      </w:r>
      <w:r>
        <w:t>Objednatele, kteří mohou současně přistupovat k aplikaci PVD je v rozsahu: 1-2 uživatelé.</w:t>
      </w:r>
    </w:p>
    <w:p w14:paraId="4C315112" w14:textId="77777777" w:rsidR="00046922" w:rsidRDefault="00B64CAD">
      <w:pPr>
        <w:pStyle w:val="Zkladntext20"/>
        <w:shd w:val="clear" w:color="auto" w:fill="auto"/>
        <w:spacing w:before="0" w:after="91" w:line="220" w:lineRule="exact"/>
        <w:ind w:firstLine="0"/>
      </w:pPr>
      <w:r>
        <w:t>Servisní podpora</w:t>
      </w:r>
    </w:p>
    <w:p w14:paraId="1B000D16" w14:textId="77777777" w:rsidR="00046922" w:rsidRDefault="00B64CAD">
      <w:pPr>
        <w:pStyle w:val="Zkladntext20"/>
        <w:shd w:val="clear" w:color="auto" w:fill="auto"/>
        <w:spacing w:before="0" w:after="60" w:line="254" w:lineRule="exact"/>
        <w:ind w:firstLine="0"/>
      </w:pPr>
      <w:r>
        <w:t>Servisní podpora je Poskytovatelem prováděna v režimu "Response Time" 5 x 8, tj. reaktivní odezva na nahlášenou událost do 8 hodin od nahlášení události Objednatelem. Příjem a řešení nahlášené události je prováděno v pracovní dny v čase od 08:00 CET do 16:00 CET.</w:t>
      </w:r>
    </w:p>
    <w:p w14:paraId="6C02CDE5" w14:textId="77777777" w:rsidR="00046922" w:rsidRDefault="00B64CAD">
      <w:pPr>
        <w:pStyle w:val="Zkladntext20"/>
        <w:shd w:val="clear" w:color="auto" w:fill="auto"/>
        <w:spacing w:before="0" w:after="60" w:line="254" w:lineRule="exact"/>
        <w:ind w:firstLine="0"/>
      </w:pPr>
      <w:r>
        <w:t xml:space="preserve">Servisní </w:t>
      </w:r>
      <w:proofErr w:type="gramStart"/>
      <w:r>
        <w:t>podpora - servisní</w:t>
      </w:r>
      <w:proofErr w:type="gramEnd"/>
      <w:r>
        <w:t xml:space="preserve"> a technická činnost, realizovaná „na místě“ nebo vzdáleným připojením, včetně diagnostiky a služeb </w:t>
      </w:r>
      <w:proofErr w:type="spellStart"/>
      <w:r>
        <w:t>Help</w:t>
      </w:r>
      <w:proofErr w:type="spellEnd"/>
      <w:r>
        <w:t xml:space="preserve"> </w:t>
      </w:r>
      <w:proofErr w:type="spellStart"/>
      <w:r>
        <w:t>Desk</w:t>
      </w:r>
      <w:proofErr w:type="spellEnd"/>
      <w:r>
        <w:t>, je prováděna na základě otevření “Servisního záznamu”.</w:t>
      </w:r>
    </w:p>
    <w:p w14:paraId="42A1C047" w14:textId="77777777" w:rsidR="00046922" w:rsidRDefault="00B64CAD">
      <w:pPr>
        <w:pStyle w:val="Zkladntext20"/>
        <w:shd w:val="clear" w:color="auto" w:fill="auto"/>
        <w:spacing w:before="0" w:after="64" w:line="254" w:lineRule="exact"/>
        <w:ind w:firstLine="0"/>
      </w:pPr>
      <w:r>
        <w:t>Servisní záznam (</w:t>
      </w:r>
      <w:proofErr w:type="spellStart"/>
      <w:r>
        <w:t>Service</w:t>
      </w:r>
      <w:proofErr w:type="spellEnd"/>
      <w:r>
        <w:t xml:space="preserve"> Ticket) - Nahlášení servisního požadavku, provedené určeným technickým pracovníkem zákazníka, prostřednictvím telefonního, e-mailového nebo </w:t>
      </w:r>
      <w:proofErr w:type="spellStart"/>
      <w:r>
        <w:t>FAXového</w:t>
      </w:r>
      <w:proofErr w:type="spellEnd"/>
      <w:r>
        <w:t xml:space="preserve"> nahlášení. Servisní záznam může být registrován pouze na dedikovaných kontaktech servisního střediska Poskytovatele (ICZ a.s.).</w:t>
      </w:r>
    </w:p>
    <w:p w14:paraId="525A47D2" w14:textId="77777777" w:rsidR="00046922" w:rsidRDefault="00B64CAD">
      <w:pPr>
        <w:pStyle w:val="Zkladntext20"/>
        <w:shd w:val="clear" w:color="auto" w:fill="auto"/>
        <w:spacing w:before="0"/>
        <w:ind w:firstLine="0"/>
      </w:pPr>
      <w:r>
        <w:t>Otevřením Servisního záznamu je automaticky provedena autorizace opodstatnění k zahájení řešení Servisní podporou. O otevření, neotevření, uzavření či jiných změnách stavu Servisního záznamu, je vždy informován určený technický pracovník zákazníka.</w:t>
      </w:r>
    </w:p>
    <w:p w14:paraId="6C822FEF" w14:textId="77777777" w:rsidR="00046922" w:rsidRDefault="00B64CAD">
      <w:pPr>
        <w:pStyle w:val="Zkladntext20"/>
        <w:shd w:val="clear" w:color="auto" w:fill="auto"/>
        <w:spacing w:before="0" w:line="379" w:lineRule="exact"/>
        <w:ind w:firstLine="0"/>
      </w:pPr>
      <w:proofErr w:type="spellStart"/>
      <w:r>
        <w:t>Maintenance</w:t>
      </w:r>
      <w:proofErr w:type="spellEnd"/>
      <w:r>
        <w:t xml:space="preserve"> aplikace PVD</w:t>
      </w:r>
    </w:p>
    <w:p w14:paraId="5975CC33" w14:textId="77777777" w:rsidR="00046922" w:rsidRDefault="00B64CAD">
      <w:pPr>
        <w:pStyle w:val="Zkladntext20"/>
        <w:shd w:val="clear" w:color="auto" w:fill="auto"/>
        <w:spacing w:before="0" w:line="379" w:lineRule="exact"/>
        <w:ind w:firstLine="0"/>
      </w:pPr>
      <w:proofErr w:type="spellStart"/>
      <w:r>
        <w:t>Maintenace</w:t>
      </w:r>
      <w:proofErr w:type="spellEnd"/>
      <w:r>
        <w:t xml:space="preserve"> aplikace PVD zahrnuje:</w:t>
      </w:r>
    </w:p>
    <w:p w14:paraId="17279B6B" w14:textId="77777777" w:rsidR="00046922" w:rsidRDefault="00B64CAD">
      <w:pPr>
        <w:pStyle w:val="Zkladntext20"/>
        <w:numPr>
          <w:ilvl w:val="0"/>
          <w:numId w:val="7"/>
        </w:numPr>
        <w:shd w:val="clear" w:color="auto" w:fill="auto"/>
        <w:tabs>
          <w:tab w:val="left" w:pos="774"/>
        </w:tabs>
        <w:spacing w:before="0" w:line="379" w:lineRule="exact"/>
        <w:ind w:left="420" w:firstLine="0"/>
      </w:pPr>
      <w:r>
        <w:t>update aplikace PVD,</w:t>
      </w:r>
    </w:p>
    <w:p w14:paraId="65821802" w14:textId="77777777" w:rsidR="00046922" w:rsidRDefault="00B64CAD">
      <w:pPr>
        <w:pStyle w:val="Zkladntext20"/>
        <w:numPr>
          <w:ilvl w:val="0"/>
          <w:numId w:val="7"/>
        </w:numPr>
        <w:shd w:val="clear" w:color="auto" w:fill="auto"/>
        <w:tabs>
          <w:tab w:val="left" w:pos="774"/>
        </w:tabs>
        <w:spacing w:before="0" w:after="84"/>
        <w:ind w:left="780" w:hanging="360"/>
        <w:jc w:val="left"/>
      </w:pPr>
      <w:r>
        <w:t xml:space="preserve">opravy chyb a jiných vad aplikace </w:t>
      </w:r>
      <w:proofErr w:type="gramStart"/>
      <w:r>
        <w:t>PVD - Poskytovatel</w:t>
      </w:r>
      <w:proofErr w:type="gramEnd"/>
      <w:r>
        <w:t xml:space="preserve"> se zavazuje k co </w:t>
      </w:r>
      <w:r>
        <w:t>nejrychlejšímu odstranění chyb či jiných vad,</w:t>
      </w:r>
    </w:p>
    <w:p w14:paraId="4ADFF126" w14:textId="77777777" w:rsidR="00046922" w:rsidRDefault="00B64CAD">
      <w:pPr>
        <w:pStyle w:val="Zkladntext20"/>
        <w:numPr>
          <w:ilvl w:val="0"/>
          <w:numId w:val="7"/>
        </w:numPr>
        <w:shd w:val="clear" w:color="auto" w:fill="auto"/>
        <w:tabs>
          <w:tab w:val="left" w:pos="774"/>
        </w:tabs>
        <w:spacing w:before="0" w:after="118" w:line="220" w:lineRule="exact"/>
        <w:ind w:left="420" w:firstLine="0"/>
      </w:pPr>
      <w:r>
        <w:t>aktualizace Uživatelské dokumentace v elektronické formě,</w:t>
      </w:r>
    </w:p>
    <w:p w14:paraId="0C331247" w14:textId="77777777" w:rsidR="00046922" w:rsidRDefault="00B64CAD">
      <w:pPr>
        <w:pStyle w:val="Zkladntext20"/>
        <w:numPr>
          <w:ilvl w:val="0"/>
          <w:numId w:val="7"/>
        </w:numPr>
        <w:shd w:val="clear" w:color="auto" w:fill="auto"/>
        <w:tabs>
          <w:tab w:val="left" w:pos="774"/>
        </w:tabs>
        <w:spacing w:before="0" w:line="220" w:lineRule="exact"/>
        <w:ind w:left="420" w:firstLine="0"/>
        <w:sectPr w:rsidR="00046922">
          <w:headerReference w:type="even" r:id="rId14"/>
          <w:footerReference w:type="even" r:id="rId15"/>
          <w:footerReference w:type="default" r:id="rId16"/>
          <w:headerReference w:type="first" r:id="rId17"/>
          <w:footerReference w:type="first" r:id="rId18"/>
          <w:pgSz w:w="11900" w:h="16840"/>
          <w:pgMar w:top="735" w:right="811" w:bottom="735" w:left="2069" w:header="0" w:footer="3" w:gutter="0"/>
          <w:cols w:space="720"/>
          <w:noEndnote/>
          <w:titlePg/>
          <w:docGrid w:linePitch="360"/>
        </w:sectPr>
      </w:pPr>
      <w:r>
        <w:t>připravenost provádět úpravy aplikace PVD, vynucené legislativními změnami.</w:t>
      </w:r>
    </w:p>
    <w:p w14:paraId="1E50EE9C" w14:textId="77777777" w:rsidR="00046922" w:rsidRDefault="00B64CAD">
      <w:pPr>
        <w:pStyle w:val="Nadpis10"/>
        <w:keepNext/>
        <w:keepLines/>
        <w:shd w:val="clear" w:color="auto" w:fill="auto"/>
        <w:spacing w:after="538" w:line="800" w:lineRule="exact"/>
      </w:pPr>
      <w:bookmarkStart w:id="29" w:name="bookmark29"/>
      <w:r>
        <w:rPr>
          <w:rStyle w:val="Nadpis11"/>
        </w:rPr>
        <w:lastRenderedPageBreak/>
        <w:t>rez</w:t>
      </w:r>
      <w:bookmarkEnd w:id="29"/>
    </w:p>
    <w:p w14:paraId="21DE8EB8" w14:textId="77777777" w:rsidR="00046922" w:rsidRDefault="00B64CAD">
      <w:pPr>
        <w:pStyle w:val="Nadpis20"/>
        <w:keepNext/>
        <w:keepLines/>
        <w:shd w:val="clear" w:color="auto" w:fill="auto"/>
        <w:spacing w:after="71" w:line="220" w:lineRule="exact"/>
        <w:ind w:firstLine="0"/>
      </w:pPr>
      <w:bookmarkStart w:id="30" w:name="bookmark30"/>
      <w:proofErr w:type="spellStart"/>
      <w:r>
        <w:t>Help</w:t>
      </w:r>
      <w:proofErr w:type="spellEnd"/>
      <w:r>
        <w:t xml:space="preserve"> </w:t>
      </w:r>
      <w:proofErr w:type="spellStart"/>
      <w:r>
        <w:t>Desk</w:t>
      </w:r>
      <w:bookmarkEnd w:id="30"/>
      <w:proofErr w:type="spellEnd"/>
    </w:p>
    <w:p w14:paraId="7215FD96" w14:textId="77777777" w:rsidR="00046922" w:rsidRDefault="00B64CAD">
      <w:pPr>
        <w:pStyle w:val="Zkladntext20"/>
        <w:shd w:val="clear" w:color="auto" w:fill="auto"/>
        <w:spacing w:before="0" w:after="227" w:line="278" w:lineRule="exact"/>
        <w:ind w:firstLine="0"/>
      </w:pPr>
      <w:r>
        <w:t xml:space="preserve">Službou </w:t>
      </w:r>
      <w:proofErr w:type="spellStart"/>
      <w:r>
        <w:t>Help</w:t>
      </w:r>
      <w:proofErr w:type="spellEnd"/>
      <w:r>
        <w:t xml:space="preserve"> </w:t>
      </w:r>
      <w:proofErr w:type="spellStart"/>
      <w:r>
        <w:t>Desk</w:t>
      </w:r>
      <w:proofErr w:type="spellEnd"/>
      <w:r>
        <w:t xml:space="preserve"> se rozumí jediné kontaktní místo k zajištění příjmu požadavků, jejich evidence a přiřazení odpovědného řešitele. Hlášení požadavků probíhá prostřednictvím e-mailu nebo telefonátu.</w:t>
      </w:r>
    </w:p>
    <w:p w14:paraId="50AE4E0A" w14:textId="77777777" w:rsidR="00046922" w:rsidRDefault="00B64CAD">
      <w:pPr>
        <w:pStyle w:val="Zkladntext20"/>
        <w:shd w:val="clear" w:color="auto" w:fill="auto"/>
        <w:spacing w:before="0" w:line="220" w:lineRule="exact"/>
        <w:ind w:firstLine="0"/>
      </w:pPr>
      <w:r>
        <w:t xml:space="preserve">Způsob kontaktování </w:t>
      </w:r>
      <w:proofErr w:type="spellStart"/>
      <w:r>
        <w:t>Help</w:t>
      </w:r>
      <w:proofErr w:type="spellEnd"/>
      <w:r>
        <w:t xml:space="preserve"> </w:t>
      </w:r>
      <w:proofErr w:type="spellStart"/>
      <w:r>
        <w:t>Desk</w:t>
      </w:r>
      <w:proofErr w:type="spellEnd"/>
      <w:r>
        <w:t xml:space="preserve"> Poskytovatele:</w:t>
      </w:r>
    </w:p>
    <w:p w14:paraId="49F4BADC" w14:textId="77777777" w:rsidR="00046922" w:rsidRDefault="00B64CAD">
      <w:pPr>
        <w:pStyle w:val="Zkladntext20"/>
        <w:numPr>
          <w:ilvl w:val="0"/>
          <w:numId w:val="8"/>
        </w:numPr>
        <w:shd w:val="clear" w:color="auto" w:fill="auto"/>
        <w:tabs>
          <w:tab w:val="left" w:pos="698"/>
        </w:tabs>
        <w:spacing w:before="0" w:line="220" w:lineRule="exact"/>
        <w:ind w:firstLine="0"/>
      </w:pPr>
      <w:r>
        <w:t xml:space="preserve">telefonicky na 222 272 222, 800 </w:t>
      </w:r>
      <w:r>
        <w:t>148 429 nebo 724 429 767</w:t>
      </w:r>
    </w:p>
    <w:p w14:paraId="4CB172F9" w14:textId="77777777" w:rsidR="00046922" w:rsidRDefault="00B64CAD">
      <w:pPr>
        <w:pStyle w:val="Zkladntext20"/>
        <w:numPr>
          <w:ilvl w:val="0"/>
          <w:numId w:val="8"/>
        </w:numPr>
        <w:shd w:val="clear" w:color="auto" w:fill="auto"/>
        <w:tabs>
          <w:tab w:val="left" w:pos="698"/>
        </w:tabs>
        <w:spacing w:before="0" w:after="478" w:line="220" w:lineRule="exact"/>
        <w:ind w:firstLine="0"/>
      </w:pPr>
      <w:r>
        <w:t xml:space="preserve">zasláním e-mailové zprávy na elektronickou adresu </w:t>
      </w:r>
      <w:hyperlink r:id="rId19" w:history="1">
        <w:r>
          <w:rPr>
            <w:rStyle w:val="Hypertextovodkaz"/>
          </w:rPr>
          <w:t>ticket@i.cz</w:t>
        </w:r>
      </w:hyperlink>
      <w:r>
        <w:t xml:space="preserve"> nebo </w:t>
      </w:r>
      <w:hyperlink r:id="rId20" w:history="1">
        <w:r>
          <w:rPr>
            <w:rStyle w:val="Hypertextovodkaz"/>
          </w:rPr>
          <w:t>pvd@i.cz</w:t>
        </w:r>
      </w:hyperlink>
    </w:p>
    <w:p w14:paraId="4E948742" w14:textId="77777777" w:rsidR="00046922" w:rsidRDefault="00B64CAD">
      <w:pPr>
        <w:pStyle w:val="Nadpis20"/>
        <w:keepNext/>
        <w:keepLines/>
        <w:shd w:val="clear" w:color="auto" w:fill="auto"/>
        <w:spacing w:after="75" w:line="220" w:lineRule="exact"/>
        <w:ind w:firstLine="0"/>
      </w:pPr>
      <w:bookmarkStart w:id="31" w:name="bookmark31"/>
      <w:r>
        <w:t>Web MKN-Kódování</w:t>
      </w:r>
      <w:bookmarkEnd w:id="31"/>
    </w:p>
    <w:p w14:paraId="3315CFC9" w14:textId="77777777" w:rsidR="00046922" w:rsidRDefault="00B64CAD">
      <w:pPr>
        <w:pStyle w:val="Zkladntext20"/>
        <w:shd w:val="clear" w:color="auto" w:fill="auto"/>
        <w:spacing w:before="0" w:after="56" w:line="274" w:lineRule="exact"/>
        <w:ind w:firstLine="0"/>
      </w:pPr>
      <w:r>
        <w:t xml:space="preserve">MKN kódování </w:t>
      </w:r>
      <w:r>
        <w:rPr>
          <w:lang w:val="en-US" w:eastAsia="en-US" w:bidi="en-US"/>
        </w:rPr>
        <w:t>(</w:t>
      </w:r>
      <w:hyperlink r:id="rId21" w:history="1">
        <w:r>
          <w:rPr>
            <w:rStyle w:val="Hypertextovodkaz"/>
            <w:lang w:val="en-US" w:eastAsia="en-US" w:bidi="en-US"/>
          </w:rPr>
          <w:t>www.mkn-kodovani.cz</w:t>
        </w:r>
      </w:hyperlink>
      <w:r>
        <w:rPr>
          <w:lang w:val="en-US" w:eastAsia="en-US" w:bidi="en-US"/>
        </w:rPr>
        <w:t xml:space="preserve">) </w:t>
      </w:r>
      <w:r>
        <w:t>je portálová platforma pro komunitní výměnu informací a edukaci v oblasti vykazování.</w:t>
      </w:r>
    </w:p>
    <w:p w14:paraId="66D11F91" w14:textId="77777777" w:rsidR="00046922" w:rsidRDefault="00B64CAD">
      <w:pPr>
        <w:pStyle w:val="Zkladntext20"/>
        <w:shd w:val="clear" w:color="auto" w:fill="auto"/>
        <w:spacing w:before="0" w:after="60" w:line="278" w:lineRule="exact"/>
        <w:ind w:firstLine="0"/>
      </w:pPr>
      <w:r>
        <w:t>Snahou je vytvořit v ČR ojedinělou znalostní platformu pro výměnu zkušeností z oblasti kódování diagnóz a vyvinout tak chytrý nástroj, který zdravotníkům zásadně ulehčí jejich práci.</w:t>
      </w:r>
    </w:p>
    <w:p w14:paraId="7FB4FDCD" w14:textId="77777777" w:rsidR="00046922" w:rsidRDefault="00B64CAD">
      <w:pPr>
        <w:pStyle w:val="Zkladntext20"/>
        <w:shd w:val="clear" w:color="auto" w:fill="auto"/>
        <w:spacing w:before="0" w:after="60" w:line="278" w:lineRule="exact"/>
        <w:ind w:firstLine="0"/>
      </w:pPr>
      <w:r>
        <w:t>S ohledem na vzrůstající aktivitu revizních lékařů zdravotních pojišťoven v oblasti DRG, tedy zejména v kódování diagnóz, je potřeba se stále věnovat přesnosti kódování. Toho není možné dosáhnout bez respektování poznámek a směrnic MKN-10.</w:t>
      </w:r>
    </w:p>
    <w:p w14:paraId="5D79928A" w14:textId="77777777" w:rsidR="00046922" w:rsidRDefault="00B64CAD">
      <w:pPr>
        <w:pStyle w:val="Zkladntext20"/>
        <w:shd w:val="clear" w:color="auto" w:fill="auto"/>
        <w:spacing w:before="0" w:line="278" w:lineRule="exact"/>
        <w:ind w:firstLine="0"/>
      </w:pPr>
      <w:r>
        <w:t>S ohledem na rozsáhlost problematiky kódování a její neustálý dynamický vývoj, jsme pro Vás připravili tento web, který Vám umožní:</w:t>
      </w:r>
    </w:p>
    <w:p w14:paraId="1BF795B9" w14:textId="77777777" w:rsidR="00046922" w:rsidRDefault="00B64CAD">
      <w:pPr>
        <w:pStyle w:val="Zkladntext20"/>
        <w:numPr>
          <w:ilvl w:val="0"/>
          <w:numId w:val="9"/>
        </w:numPr>
        <w:shd w:val="clear" w:color="auto" w:fill="auto"/>
        <w:tabs>
          <w:tab w:val="left" w:pos="698"/>
        </w:tabs>
        <w:spacing w:before="0"/>
        <w:ind w:left="760"/>
        <w:jc w:val="left"/>
      </w:pPr>
      <w:r>
        <w:t>Seznámit se s aplikací PVD, která výrazným způsobem zjednodušuje a zefektivňuje proces vykazování,</w:t>
      </w:r>
    </w:p>
    <w:p w14:paraId="043788AB" w14:textId="77777777" w:rsidR="00046922" w:rsidRDefault="00B64CAD">
      <w:pPr>
        <w:pStyle w:val="Zkladntext20"/>
        <w:numPr>
          <w:ilvl w:val="0"/>
          <w:numId w:val="9"/>
        </w:numPr>
        <w:shd w:val="clear" w:color="auto" w:fill="auto"/>
        <w:tabs>
          <w:tab w:val="left" w:pos="698"/>
        </w:tabs>
        <w:spacing w:before="0"/>
        <w:ind w:firstLine="0"/>
      </w:pPr>
      <w:r>
        <w:t>Sledovat informace o novinkách souvisejících s tématem kódování,</w:t>
      </w:r>
    </w:p>
    <w:p w14:paraId="6182ACE9" w14:textId="77777777" w:rsidR="00046922" w:rsidRDefault="00B64CAD">
      <w:pPr>
        <w:pStyle w:val="Zkladntext20"/>
        <w:numPr>
          <w:ilvl w:val="0"/>
          <w:numId w:val="9"/>
        </w:numPr>
        <w:shd w:val="clear" w:color="auto" w:fill="auto"/>
        <w:tabs>
          <w:tab w:val="left" w:pos="698"/>
        </w:tabs>
        <w:spacing w:before="0"/>
        <w:ind w:firstLine="0"/>
        <w:sectPr w:rsidR="00046922">
          <w:pgSz w:w="11900" w:h="16840"/>
          <w:pgMar w:top="735" w:right="811" w:bottom="735" w:left="2069" w:header="0" w:footer="3" w:gutter="0"/>
          <w:cols w:space="720"/>
          <w:noEndnote/>
          <w:docGrid w:linePitch="360"/>
        </w:sectPr>
      </w:pPr>
      <w:r>
        <w:t xml:space="preserve">Sdílet své názory a </w:t>
      </w:r>
      <w:r>
        <w:t>znalosti prostřednictvím diskusního fóra.</w:t>
      </w:r>
    </w:p>
    <w:p w14:paraId="6D304799" w14:textId="77777777" w:rsidR="00046922" w:rsidRDefault="00B64CAD">
      <w:pPr>
        <w:pStyle w:val="Nadpis10"/>
        <w:keepNext/>
        <w:keepLines/>
        <w:shd w:val="clear" w:color="auto" w:fill="auto"/>
        <w:spacing w:after="1400" w:line="800" w:lineRule="exact"/>
        <w:ind w:left="860"/>
      </w:pPr>
      <w:bookmarkStart w:id="32" w:name="bookmark32"/>
      <w:r>
        <w:rPr>
          <w:rStyle w:val="Nadpis11"/>
        </w:rPr>
        <w:lastRenderedPageBreak/>
        <w:t>rez</w:t>
      </w:r>
      <w:bookmarkEnd w:id="32"/>
    </w:p>
    <w:p w14:paraId="7037BA6E" w14:textId="77777777" w:rsidR="00046922" w:rsidRDefault="00B64CAD">
      <w:pPr>
        <w:pStyle w:val="Titulektabulky0"/>
        <w:framePr w:w="9408" w:wrap="notBeside" w:vAnchor="text" w:hAnchor="text" w:xAlign="center" w:y="1"/>
        <w:shd w:val="clear" w:color="auto" w:fill="auto"/>
        <w:spacing w:line="220" w:lineRule="exact"/>
      </w:pPr>
      <w:r>
        <w:t>Pracovníci Objednatele: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2520"/>
        <w:gridCol w:w="3010"/>
        <w:gridCol w:w="1608"/>
      </w:tblGrid>
      <w:tr w:rsidR="00046922" w14:paraId="10FA8A9B" w14:textId="77777777">
        <w:tblPrEx>
          <w:tblCellMar>
            <w:top w:w="0" w:type="dxa"/>
            <w:bottom w:w="0" w:type="dxa"/>
          </w:tblCellMar>
        </w:tblPrEx>
        <w:trPr>
          <w:trHeight w:hRule="exact" w:val="442"/>
          <w:jc w:val="center"/>
        </w:trPr>
        <w:tc>
          <w:tcPr>
            <w:tcW w:w="2270" w:type="dxa"/>
            <w:tcBorders>
              <w:top w:val="single" w:sz="4" w:space="0" w:color="auto"/>
              <w:left w:val="single" w:sz="4" w:space="0" w:color="auto"/>
            </w:tcBorders>
            <w:shd w:val="clear" w:color="auto" w:fill="FFFFFF"/>
            <w:vAlign w:val="bottom"/>
          </w:tcPr>
          <w:p w14:paraId="24F805EC" w14:textId="77777777" w:rsidR="00046922" w:rsidRDefault="00B64CAD">
            <w:pPr>
              <w:pStyle w:val="Zkladntext20"/>
              <w:framePr w:w="9408" w:wrap="notBeside" w:vAnchor="text" w:hAnchor="text" w:xAlign="center" w:y="1"/>
              <w:shd w:val="clear" w:color="auto" w:fill="auto"/>
              <w:spacing w:before="0" w:line="220" w:lineRule="exact"/>
              <w:ind w:firstLine="0"/>
              <w:jc w:val="left"/>
            </w:pPr>
            <w:r>
              <w:rPr>
                <w:rStyle w:val="Zkladntext21"/>
              </w:rPr>
              <w:t>Problematika</w:t>
            </w:r>
          </w:p>
        </w:tc>
        <w:tc>
          <w:tcPr>
            <w:tcW w:w="2520" w:type="dxa"/>
            <w:tcBorders>
              <w:top w:val="single" w:sz="4" w:space="0" w:color="auto"/>
              <w:left w:val="single" w:sz="4" w:space="0" w:color="auto"/>
            </w:tcBorders>
            <w:shd w:val="clear" w:color="auto" w:fill="FFFFFF"/>
            <w:vAlign w:val="bottom"/>
          </w:tcPr>
          <w:p w14:paraId="5A08013B" w14:textId="77777777" w:rsidR="00046922" w:rsidRDefault="00B64CAD">
            <w:pPr>
              <w:pStyle w:val="Zkladntext20"/>
              <w:framePr w:w="9408" w:wrap="notBeside" w:vAnchor="text" w:hAnchor="text" w:xAlign="center" w:y="1"/>
              <w:shd w:val="clear" w:color="auto" w:fill="auto"/>
              <w:spacing w:before="0" w:line="220" w:lineRule="exact"/>
              <w:ind w:firstLine="0"/>
              <w:jc w:val="left"/>
            </w:pPr>
            <w:r>
              <w:rPr>
                <w:rStyle w:val="Zkladntext21"/>
              </w:rPr>
              <w:t>Jméno</w:t>
            </w:r>
          </w:p>
        </w:tc>
        <w:tc>
          <w:tcPr>
            <w:tcW w:w="3010" w:type="dxa"/>
            <w:tcBorders>
              <w:top w:val="single" w:sz="4" w:space="0" w:color="auto"/>
              <w:left w:val="single" w:sz="4" w:space="0" w:color="auto"/>
            </w:tcBorders>
            <w:shd w:val="clear" w:color="auto" w:fill="FFFFFF"/>
            <w:vAlign w:val="bottom"/>
          </w:tcPr>
          <w:p w14:paraId="00240DC1" w14:textId="77777777" w:rsidR="00046922" w:rsidRDefault="00B64CAD">
            <w:pPr>
              <w:pStyle w:val="Zkladntext20"/>
              <w:framePr w:w="9408" w:wrap="notBeside" w:vAnchor="text" w:hAnchor="text" w:xAlign="center" w:y="1"/>
              <w:shd w:val="clear" w:color="auto" w:fill="auto"/>
              <w:spacing w:before="0" w:line="220" w:lineRule="exact"/>
              <w:ind w:firstLine="0"/>
              <w:jc w:val="left"/>
            </w:pPr>
            <w:r>
              <w:rPr>
                <w:rStyle w:val="Zkladntext21"/>
              </w:rPr>
              <w:t>E-mail</w:t>
            </w:r>
          </w:p>
        </w:tc>
        <w:tc>
          <w:tcPr>
            <w:tcW w:w="1608" w:type="dxa"/>
            <w:tcBorders>
              <w:top w:val="single" w:sz="4" w:space="0" w:color="auto"/>
              <w:left w:val="single" w:sz="4" w:space="0" w:color="auto"/>
              <w:right w:val="single" w:sz="4" w:space="0" w:color="auto"/>
            </w:tcBorders>
            <w:shd w:val="clear" w:color="auto" w:fill="FFFFFF"/>
            <w:vAlign w:val="bottom"/>
          </w:tcPr>
          <w:p w14:paraId="02304603" w14:textId="77777777" w:rsidR="00046922" w:rsidRDefault="00B64CAD">
            <w:pPr>
              <w:pStyle w:val="Zkladntext20"/>
              <w:framePr w:w="9408" w:wrap="notBeside" w:vAnchor="text" w:hAnchor="text" w:xAlign="center" w:y="1"/>
              <w:shd w:val="clear" w:color="auto" w:fill="auto"/>
              <w:spacing w:before="0" w:line="220" w:lineRule="exact"/>
              <w:ind w:firstLine="0"/>
              <w:jc w:val="left"/>
            </w:pPr>
            <w:r>
              <w:rPr>
                <w:rStyle w:val="Zkladntext21"/>
              </w:rPr>
              <w:t>Telefon</w:t>
            </w:r>
          </w:p>
        </w:tc>
      </w:tr>
      <w:tr w:rsidR="00046922" w14:paraId="73B53555" w14:textId="77777777">
        <w:tblPrEx>
          <w:tblCellMar>
            <w:top w:w="0" w:type="dxa"/>
            <w:bottom w:w="0" w:type="dxa"/>
          </w:tblCellMar>
        </w:tblPrEx>
        <w:trPr>
          <w:trHeight w:hRule="exact" w:val="475"/>
          <w:jc w:val="center"/>
        </w:trPr>
        <w:tc>
          <w:tcPr>
            <w:tcW w:w="2270" w:type="dxa"/>
            <w:tcBorders>
              <w:top w:val="single" w:sz="4" w:space="0" w:color="auto"/>
              <w:left w:val="single" w:sz="4" w:space="0" w:color="auto"/>
            </w:tcBorders>
            <w:shd w:val="clear" w:color="auto" w:fill="FFFFFF"/>
            <w:vAlign w:val="bottom"/>
          </w:tcPr>
          <w:p w14:paraId="76A40FEB" w14:textId="77777777" w:rsidR="00046922" w:rsidRDefault="00B64CAD">
            <w:pPr>
              <w:pStyle w:val="Zkladntext20"/>
              <w:framePr w:w="9408" w:wrap="notBeside" w:vAnchor="text" w:hAnchor="text" w:xAlign="center" w:y="1"/>
              <w:shd w:val="clear" w:color="auto" w:fill="auto"/>
              <w:spacing w:before="0" w:line="220" w:lineRule="exact"/>
              <w:ind w:firstLine="0"/>
              <w:jc w:val="left"/>
            </w:pPr>
            <w:r>
              <w:rPr>
                <w:rStyle w:val="Zkladntext21"/>
              </w:rPr>
              <w:t>Podpisy a změny smluv</w:t>
            </w:r>
          </w:p>
        </w:tc>
        <w:tc>
          <w:tcPr>
            <w:tcW w:w="2520" w:type="dxa"/>
            <w:tcBorders>
              <w:top w:val="single" w:sz="4" w:space="0" w:color="auto"/>
              <w:left w:val="single" w:sz="4" w:space="0" w:color="auto"/>
            </w:tcBorders>
            <w:shd w:val="clear" w:color="auto" w:fill="FFFFFF"/>
            <w:vAlign w:val="bottom"/>
          </w:tcPr>
          <w:p w14:paraId="0F03B075" w14:textId="77777777" w:rsidR="00046922" w:rsidRDefault="00B64CAD">
            <w:pPr>
              <w:pStyle w:val="Zkladntext20"/>
              <w:framePr w:w="9408" w:wrap="notBeside" w:vAnchor="text" w:hAnchor="text" w:xAlign="center" w:y="1"/>
              <w:shd w:val="clear" w:color="auto" w:fill="auto"/>
              <w:spacing w:before="0" w:line="220" w:lineRule="exact"/>
              <w:ind w:firstLine="0"/>
              <w:jc w:val="left"/>
            </w:pPr>
            <w:r>
              <w:rPr>
                <w:rStyle w:val="Zkladntext21"/>
              </w:rPr>
              <w:t>Ing. Jiří Veverka</w:t>
            </w:r>
          </w:p>
        </w:tc>
        <w:tc>
          <w:tcPr>
            <w:tcW w:w="3010" w:type="dxa"/>
            <w:tcBorders>
              <w:top w:val="single" w:sz="4" w:space="0" w:color="auto"/>
              <w:left w:val="single" w:sz="4" w:space="0" w:color="auto"/>
            </w:tcBorders>
            <w:shd w:val="clear" w:color="auto" w:fill="FFFFFF"/>
            <w:vAlign w:val="bottom"/>
          </w:tcPr>
          <w:p w14:paraId="1B9540F6" w14:textId="77777777" w:rsidR="00046922" w:rsidRDefault="00B64CAD">
            <w:pPr>
              <w:pStyle w:val="Zkladntext20"/>
              <w:framePr w:w="9408" w:wrap="notBeside" w:vAnchor="text" w:hAnchor="text" w:xAlign="center" w:y="1"/>
              <w:shd w:val="clear" w:color="auto" w:fill="auto"/>
              <w:spacing w:before="0" w:line="220" w:lineRule="exact"/>
              <w:ind w:firstLine="0"/>
              <w:jc w:val="left"/>
            </w:pPr>
            <w:proofErr w:type="spellStart"/>
            <w:r>
              <w:rPr>
                <w:rStyle w:val="Zkladntext21"/>
              </w:rPr>
              <w:t>jiri</w:t>
            </w:r>
            <w:proofErr w:type="spellEnd"/>
            <w:r>
              <w:rPr>
                <w:rStyle w:val="Zkladntext21"/>
              </w:rPr>
              <w:t xml:space="preserve">. </w:t>
            </w:r>
            <w:proofErr w:type="spellStart"/>
            <w:r>
              <w:rPr>
                <w:rStyle w:val="Zkladntext21"/>
              </w:rPr>
              <w:t>veverka@nemtr</w:t>
            </w:r>
            <w:proofErr w:type="spellEnd"/>
            <w:r>
              <w:rPr>
                <w:rStyle w:val="Zkladntext21"/>
              </w:rPr>
              <w:t xml:space="preserve">. </w:t>
            </w:r>
            <w:proofErr w:type="spellStart"/>
            <w:r>
              <w:rPr>
                <w:rStyle w:val="Zkladntext21"/>
              </w:rPr>
              <w:t>cz</w:t>
            </w:r>
            <w:proofErr w:type="spellEnd"/>
          </w:p>
        </w:tc>
        <w:tc>
          <w:tcPr>
            <w:tcW w:w="1608" w:type="dxa"/>
            <w:tcBorders>
              <w:top w:val="single" w:sz="4" w:space="0" w:color="auto"/>
              <w:left w:val="single" w:sz="4" w:space="0" w:color="auto"/>
              <w:right w:val="single" w:sz="4" w:space="0" w:color="auto"/>
            </w:tcBorders>
            <w:shd w:val="clear" w:color="auto" w:fill="FFFFFF"/>
            <w:vAlign w:val="bottom"/>
          </w:tcPr>
          <w:p w14:paraId="47E9E9A5" w14:textId="77777777" w:rsidR="00046922" w:rsidRDefault="00B64CAD">
            <w:pPr>
              <w:pStyle w:val="Zkladntext20"/>
              <w:framePr w:w="9408" w:wrap="notBeside" w:vAnchor="text" w:hAnchor="text" w:xAlign="center" w:y="1"/>
              <w:shd w:val="clear" w:color="auto" w:fill="auto"/>
              <w:spacing w:before="0" w:line="220" w:lineRule="exact"/>
              <w:ind w:firstLine="0"/>
              <w:jc w:val="left"/>
            </w:pPr>
            <w:r>
              <w:rPr>
                <w:rStyle w:val="Zkladntext21"/>
              </w:rPr>
              <w:t>558 309 101</w:t>
            </w:r>
          </w:p>
        </w:tc>
      </w:tr>
      <w:tr w:rsidR="00046922" w14:paraId="6F6A2034" w14:textId="77777777">
        <w:tblPrEx>
          <w:tblCellMar>
            <w:top w:w="0" w:type="dxa"/>
            <w:bottom w:w="0" w:type="dxa"/>
          </w:tblCellMar>
        </w:tblPrEx>
        <w:trPr>
          <w:trHeight w:hRule="exact" w:val="725"/>
          <w:jc w:val="center"/>
        </w:trPr>
        <w:tc>
          <w:tcPr>
            <w:tcW w:w="2270" w:type="dxa"/>
            <w:tcBorders>
              <w:top w:val="single" w:sz="4" w:space="0" w:color="auto"/>
              <w:left w:val="single" w:sz="4" w:space="0" w:color="auto"/>
              <w:bottom w:val="single" w:sz="4" w:space="0" w:color="auto"/>
            </w:tcBorders>
            <w:shd w:val="clear" w:color="auto" w:fill="FFFFFF"/>
            <w:vAlign w:val="bottom"/>
          </w:tcPr>
          <w:p w14:paraId="09CBE848" w14:textId="77777777" w:rsidR="00046922" w:rsidRDefault="00B64CAD">
            <w:pPr>
              <w:pStyle w:val="Zkladntext20"/>
              <w:framePr w:w="9408" w:wrap="notBeside" w:vAnchor="text" w:hAnchor="text" w:xAlign="center" w:y="1"/>
              <w:shd w:val="clear" w:color="auto" w:fill="auto"/>
              <w:spacing w:before="0" w:line="274" w:lineRule="exact"/>
              <w:ind w:firstLine="0"/>
              <w:jc w:val="left"/>
            </w:pPr>
            <w:r>
              <w:rPr>
                <w:rStyle w:val="Zkladntext21"/>
              </w:rPr>
              <w:t>Osoba oprávněná k hlášení závad</w:t>
            </w:r>
          </w:p>
        </w:tc>
        <w:tc>
          <w:tcPr>
            <w:tcW w:w="2520" w:type="dxa"/>
            <w:tcBorders>
              <w:top w:val="single" w:sz="4" w:space="0" w:color="auto"/>
              <w:left w:val="single" w:sz="4" w:space="0" w:color="auto"/>
              <w:bottom w:val="single" w:sz="4" w:space="0" w:color="auto"/>
            </w:tcBorders>
            <w:shd w:val="clear" w:color="auto" w:fill="FFFFFF"/>
            <w:vAlign w:val="center"/>
          </w:tcPr>
          <w:p w14:paraId="6E9AC2EF" w14:textId="31D0DA00" w:rsidR="00046922" w:rsidRDefault="00B64CAD">
            <w:pPr>
              <w:pStyle w:val="Zkladntext20"/>
              <w:framePr w:w="9408" w:wrap="notBeside" w:vAnchor="text" w:hAnchor="text" w:xAlign="center" w:y="1"/>
              <w:shd w:val="clear" w:color="auto" w:fill="auto"/>
              <w:spacing w:before="0" w:line="220" w:lineRule="exact"/>
              <w:ind w:firstLine="0"/>
              <w:jc w:val="left"/>
            </w:pPr>
            <w:proofErr w:type="spellStart"/>
            <w:r>
              <w:rPr>
                <w:rStyle w:val="Zkladntext21"/>
              </w:rPr>
              <w:t>xxxxxx</w:t>
            </w:r>
            <w:proofErr w:type="spellEnd"/>
          </w:p>
        </w:tc>
        <w:tc>
          <w:tcPr>
            <w:tcW w:w="3010" w:type="dxa"/>
            <w:tcBorders>
              <w:top w:val="single" w:sz="4" w:space="0" w:color="auto"/>
              <w:left w:val="single" w:sz="4" w:space="0" w:color="auto"/>
              <w:bottom w:val="single" w:sz="4" w:space="0" w:color="auto"/>
            </w:tcBorders>
            <w:shd w:val="clear" w:color="auto" w:fill="FFFFFF"/>
            <w:vAlign w:val="center"/>
          </w:tcPr>
          <w:p w14:paraId="42352E2E" w14:textId="7AB42F22" w:rsidR="00046922" w:rsidRDefault="00B64CAD">
            <w:pPr>
              <w:pStyle w:val="Zkladntext20"/>
              <w:framePr w:w="9408" w:wrap="notBeside" w:vAnchor="text" w:hAnchor="text" w:xAlign="center" w:y="1"/>
              <w:shd w:val="clear" w:color="auto" w:fill="auto"/>
              <w:spacing w:before="0" w:line="220" w:lineRule="exact"/>
              <w:ind w:firstLine="0"/>
              <w:jc w:val="left"/>
            </w:pPr>
            <w:hyperlink r:id="rId22" w:history="1">
              <w:proofErr w:type="spellStart"/>
              <w:r>
                <w:rPr>
                  <w:rStyle w:val="Hypertextovodkaz"/>
                  <w:lang w:val="en-US" w:eastAsia="en-US" w:bidi="en-US"/>
                </w:rPr>
                <w:t>xxxxx</w:t>
              </w:r>
              <w:proofErr w:type="spellEnd"/>
            </w:hyperlink>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0D396F29" w14:textId="77777777" w:rsidR="00046922" w:rsidRDefault="00B64CAD">
            <w:pPr>
              <w:pStyle w:val="Zkladntext20"/>
              <w:framePr w:w="9408" w:wrap="notBeside" w:vAnchor="text" w:hAnchor="text" w:xAlign="center" w:y="1"/>
              <w:shd w:val="clear" w:color="auto" w:fill="auto"/>
              <w:spacing w:before="0" w:line="220" w:lineRule="exact"/>
              <w:ind w:firstLine="0"/>
              <w:jc w:val="left"/>
            </w:pPr>
            <w:r>
              <w:rPr>
                <w:rStyle w:val="Zkladntext21"/>
              </w:rPr>
              <w:t>558 309 701</w:t>
            </w:r>
          </w:p>
        </w:tc>
      </w:tr>
    </w:tbl>
    <w:p w14:paraId="55626074" w14:textId="77777777" w:rsidR="00046922" w:rsidRDefault="00046922">
      <w:pPr>
        <w:framePr w:w="9408" w:wrap="notBeside" w:vAnchor="text" w:hAnchor="text" w:xAlign="center" w:y="1"/>
        <w:rPr>
          <w:sz w:val="2"/>
          <w:szCs w:val="2"/>
        </w:rPr>
      </w:pPr>
    </w:p>
    <w:p w14:paraId="3A1B1BD5" w14:textId="77777777" w:rsidR="00046922" w:rsidRDefault="00046922">
      <w:pPr>
        <w:spacing w:line="480" w:lineRule="exact"/>
      </w:pPr>
    </w:p>
    <w:p w14:paraId="3D077E1D" w14:textId="77777777" w:rsidR="00046922" w:rsidRDefault="00B64CAD">
      <w:pPr>
        <w:pStyle w:val="Titulektabulky0"/>
        <w:framePr w:w="9374" w:wrap="notBeside" w:vAnchor="text" w:hAnchor="text" w:xAlign="center" w:y="1"/>
        <w:shd w:val="clear" w:color="auto" w:fill="auto"/>
        <w:spacing w:line="220" w:lineRule="exact"/>
      </w:pPr>
      <w:r>
        <w:t>Pracovníci Poskytovatele: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2410"/>
        <w:gridCol w:w="2554"/>
        <w:gridCol w:w="2141"/>
      </w:tblGrid>
      <w:tr w:rsidR="00046922" w14:paraId="76751364" w14:textId="77777777">
        <w:tblPrEx>
          <w:tblCellMar>
            <w:top w:w="0" w:type="dxa"/>
            <w:bottom w:w="0" w:type="dxa"/>
          </w:tblCellMar>
        </w:tblPrEx>
        <w:trPr>
          <w:trHeight w:hRule="exact" w:val="442"/>
          <w:jc w:val="center"/>
        </w:trPr>
        <w:tc>
          <w:tcPr>
            <w:tcW w:w="2270" w:type="dxa"/>
            <w:tcBorders>
              <w:top w:val="single" w:sz="4" w:space="0" w:color="auto"/>
              <w:left w:val="single" w:sz="4" w:space="0" w:color="auto"/>
            </w:tcBorders>
            <w:shd w:val="clear" w:color="auto" w:fill="FFFFFF"/>
            <w:vAlign w:val="bottom"/>
          </w:tcPr>
          <w:p w14:paraId="637E002A" w14:textId="77777777" w:rsidR="00046922" w:rsidRDefault="00B64CAD">
            <w:pPr>
              <w:pStyle w:val="Zkladntext20"/>
              <w:framePr w:w="9374" w:wrap="notBeside" w:vAnchor="text" w:hAnchor="text" w:xAlign="center" w:y="1"/>
              <w:shd w:val="clear" w:color="auto" w:fill="auto"/>
              <w:spacing w:before="0" w:line="220" w:lineRule="exact"/>
              <w:ind w:firstLine="0"/>
              <w:jc w:val="center"/>
            </w:pPr>
            <w:r>
              <w:rPr>
                <w:rStyle w:val="Zkladntext21"/>
              </w:rPr>
              <w:t>Problematika</w:t>
            </w:r>
          </w:p>
        </w:tc>
        <w:tc>
          <w:tcPr>
            <w:tcW w:w="2410" w:type="dxa"/>
            <w:tcBorders>
              <w:top w:val="single" w:sz="4" w:space="0" w:color="auto"/>
              <w:left w:val="single" w:sz="4" w:space="0" w:color="auto"/>
            </w:tcBorders>
            <w:shd w:val="clear" w:color="auto" w:fill="FFFFFF"/>
            <w:vAlign w:val="bottom"/>
          </w:tcPr>
          <w:p w14:paraId="73D93F18" w14:textId="77777777" w:rsidR="00046922" w:rsidRDefault="00B64CAD">
            <w:pPr>
              <w:pStyle w:val="Zkladntext20"/>
              <w:framePr w:w="9374" w:wrap="notBeside" w:vAnchor="text" w:hAnchor="text" w:xAlign="center" w:y="1"/>
              <w:shd w:val="clear" w:color="auto" w:fill="auto"/>
              <w:spacing w:before="0" w:line="220" w:lineRule="exact"/>
              <w:ind w:firstLine="0"/>
              <w:jc w:val="center"/>
            </w:pPr>
            <w:r>
              <w:rPr>
                <w:rStyle w:val="Zkladntext21"/>
              </w:rPr>
              <w:t>Jméno</w:t>
            </w:r>
          </w:p>
        </w:tc>
        <w:tc>
          <w:tcPr>
            <w:tcW w:w="2554" w:type="dxa"/>
            <w:tcBorders>
              <w:top w:val="single" w:sz="4" w:space="0" w:color="auto"/>
              <w:left w:val="single" w:sz="4" w:space="0" w:color="auto"/>
            </w:tcBorders>
            <w:shd w:val="clear" w:color="auto" w:fill="FFFFFF"/>
            <w:vAlign w:val="bottom"/>
          </w:tcPr>
          <w:p w14:paraId="705674E0" w14:textId="77777777" w:rsidR="00046922" w:rsidRDefault="00B64CAD">
            <w:pPr>
              <w:pStyle w:val="Zkladntext20"/>
              <w:framePr w:w="9374" w:wrap="notBeside" w:vAnchor="text" w:hAnchor="text" w:xAlign="center" w:y="1"/>
              <w:shd w:val="clear" w:color="auto" w:fill="auto"/>
              <w:spacing w:before="0" w:line="220" w:lineRule="exact"/>
              <w:ind w:firstLine="0"/>
              <w:jc w:val="center"/>
            </w:pPr>
            <w:r>
              <w:rPr>
                <w:rStyle w:val="Zkladntext21"/>
              </w:rPr>
              <w:t>Adresa</w:t>
            </w:r>
          </w:p>
        </w:tc>
        <w:tc>
          <w:tcPr>
            <w:tcW w:w="2141" w:type="dxa"/>
            <w:tcBorders>
              <w:top w:val="single" w:sz="4" w:space="0" w:color="auto"/>
              <w:left w:val="single" w:sz="4" w:space="0" w:color="auto"/>
              <w:right w:val="single" w:sz="4" w:space="0" w:color="auto"/>
            </w:tcBorders>
            <w:shd w:val="clear" w:color="auto" w:fill="FFFFFF"/>
            <w:vAlign w:val="bottom"/>
          </w:tcPr>
          <w:p w14:paraId="3FCEAAA3" w14:textId="77777777" w:rsidR="00046922" w:rsidRDefault="00B64CAD">
            <w:pPr>
              <w:pStyle w:val="Zkladntext20"/>
              <w:framePr w:w="9374" w:wrap="notBeside" w:vAnchor="text" w:hAnchor="text" w:xAlign="center" w:y="1"/>
              <w:shd w:val="clear" w:color="auto" w:fill="auto"/>
              <w:spacing w:before="0" w:line="220" w:lineRule="exact"/>
              <w:ind w:firstLine="0"/>
              <w:jc w:val="center"/>
            </w:pPr>
            <w:r>
              <w:rPr>
                <w:rStyle w:val="Zkladntext21"/>
              </w:rPr>
              <w:t>E-mail</w:t>
            </w:r>
          </w:p>
        </w:tc>
      </w:tr>
      <w:tr w:rsidR="00046922" w14:paraId="36FFB021" w14:textId="77777777">
        <w:tblPrEx>
          <w:tblCellMar>
            <w:top w:w="0" w:type="dxa"/>
            <w:bottom w:w="0" w:type="dxa"/>
          </w:tblCellMar>
        </w:tblPrEx>
        <w:trPr>
          <w:trHeight w:hRule="exact" w:val="706"/>
          <w:jc w:val="center"/>
        </w:trPr>
        <w:tc>
          <w:tcPr>
            <w:tcW w:w="2270" w:type="dxa"/>
            <w:tcBorders>
              <w:top w:val="single" w:sz="4" w:space="0" w:color="auto"/>
              <w:left w:val="single" w:sz="4" w:space="0" w:color="auto"/>
            </w:tcBorders>
            <w:shd w:val="clear" w:color="auto" w:fill="FFFFFF"/>
            <w:vAlign w:val="center"/>
          </w:tcPr>
          <w:p w14:paraId="0475DDEA" w14:textId="77777777" w:rsidR="00046922" w:rsidRDefault="00B64CAD">
            <w:pPr>
              <w:pStyle w:val="Zkladntext20"/>
              <w:framePr w:w="9374" w:wrap="notBeside" w:vAnchor="text" w:hAnchor="text" w:xAlign="center" w:y="1"/>
              <w:shd w:val="clear" w:color="auto" w:fill="auto"/>
              <w:spacing w:before="0" w:line="220" w:lineRule="exact"/>
              <w:ind w:firstLine="0"/>
              <w:jc w:val="left"/>
            </w:pPr>
            <w:r>
              <w:rPr>
                <w:rStyle w:val="Zkladntext21"/>
              </w:rPr>
              <w:t>Podpisy a změny smluv</w:t>
            </w:r>
          </w:p>
        </w:tc>
        <w:tc>
          <w:tcPr>
            <w:tcW w:w="2410" w:type="dxa"/>
            <w:tcBorders>
              <w:top w:val="single" w:sz="4" w:space="0" w:color="auto"/>
              <w:left w:val="single" w:sz="4" w:space="0" w:color="auto"/>
            </w:tcBorders>
            <w:shd w:val="clear" w:color="auto" w:fill="FFFFFF"/>
            <w:vAlign w:val="bottom"/>
          </w:tcPr>
          <w:p w14:paraId="38CF13C7" w14:textId="77777777" w:rsidR="00046922" w:rsidRDefault="00B64CAD">
            <w:pPr>
              <w:pStyle w:val="Zkladntext20"/>
              <w:framePr w:w="9374" w:wrap="notBeside" w:vAnchor="text" w:hAnchor="text" w:xAlign="center" w:y="1"/>
              <w:shd w:val="clear" w:color="auto" w:fill="auto"/>
              <w:spacing w:before="0" w:line="278" w:lineRule="exact"/>
              <w:ind w:firstLine="0"/>
              <w:jc w:val="center"/>
            </w:pPr>
            <w:r>
              <w:rPr>
                <w:rStyle w:val="Zkladntext21"/>
              </w:rPr>
              <w:t>Ing. Mgr. Jana Podpěrová</w:t>
            </w:r>
          </w:p>
        </w:tc>
        <w:tc>
          <w:tcPr>
            <w:tcW w:w="2554" w:type="dxa"/>
            <w:tcBorders>
              <w:top w:val="single" w:sz="4" w:space="0" w:color="auto"/>
              <w:left w:val="single" w:sz="4" w:space="0" w:color="auto"/>
            </w:tcBorders>
            <w:shd w:val="clear" w:color="auto" w:fill="FFFFFF"/>
            <w:vAlign w:val="bottom"/>
          </w:tcPr>
          <w:p w14:paraId="7B3694DA" w14:textId="77777777" w:rsidR="00046922" w:rsidRDefault="00B64CAD">
            <w:pPr>
              <w:pStyle w:val="Zkladntext20"/>
              <w:framePr w:w="9374" w:wrap="notBeside" w:vAnchor="text" w:hAnchor="text" w:xAlign="center" w:y="1"/>
              <w:shd w:val="clear" w:color="auto" w:fill="auto"/>
              <w:spacing w:before="0" w:line="278" w:lineRule="exact"/>
              <w:ind w:firstLine="0"/>
              <w:jc w:val="center"/>
            </w:pPr>
            <w:r>
              <w:rPr>
                <w:rStyle w:val="Zkladntext21"/>
              </w:rPr>
              <w:t xml:space="preserve">Na Hřebenech II, 1718/10 Nusle, 140 00 </w:t>
            </w:r>
            <w:r>
              <w:rPr>
                <w:rStyle w:val="Zkladntext21"/>
              </w:rPr>
              <w:t>Praha 4</w:t>
            </w:r>
          </w:p>
        </w:tc>
        <w:tc>
          <w:tcPr>
            <w:tcW w:w="2141" w:type="dxa"/>
            <w:tcBorders>
              <w:top w:val="single" w:sz="4" w:space="0" w:color="auto"/>
              <w:left w:val="single" w:sz="4" w:space="0" w:color="auto"/>
              <w:right w:val="single" w:sz="4" w:space="0" w:color="auto"/>
            </w:tcBorders>
            <w:shd w:val="clear" w:color="auto" w:fill="FFFFFF"/>
            <w:vAlign w:val="center"/>
          </w:tcPr>
          <w:p w14:paraId="77F96E0C" w14:textId="77777777" w:rsidR="00046922" w:rsidRDefault="00B64CAD">
            <w:pPr>
              <w:pStyle w:val="Zkladntext20"/>
              <w:framePr w:w="9374" w:wrap="notBeside" w:vAnchor="text" w:hAnchor="text" w:xAlign="center" w:y="1"/>
              <w:shd w:val="clear" w:color="auto" w:fill="auto"/>
              <w:spacing w:before="0" w:line="220" w:lineRule="exact"/>
              <w:ind w:firstLine="0"/>
              <w:jc w:val="left"/>
            </w:pPr>
            <w:r>
              <w:rPr>
                <w:rStyle w:val="Zkladntext21"/>
              </w:rPr>
              <w:t xml:space="preserve">i </w:t>
            </w:r>
            <w:proofErr w:type="spellStart"/>
            <w:proofErr w:type="gramStart"/>
            <w:r>
              <w:rPr>
                <w:rStyle w:val="Zkladntext21"/>
              </w:rPr>
              <w:t>ana.podperova</w:t>
            </w:r>
            <w:proofErr w:type="spellEnd"/>
            <w:proofErr w:type="gramEnd"/>
            <w:r>
              <w:rPr>
                <w:rStyle w:val="Zkladntext21"/>
              </w:rPr>
              <w:t xml:space="preserve"> @i.cz</w:t>
            </w:r>
          </w:p>
        </w:tc>
      </w:tr>
      <w:tr w:rsidR="00B64CAD" w14:paraId="5D4160B3" w14:textId="77777777">
        <w:tblPrEx>
          <w:tblCellMar>
            <w:top w:w="0" w:type="dxa"/>
            <w:bottom w:w="0" w:type="dxa"/>
          </w:tblCellMar>
        </w:tblPrEx>
        <w:trPr>
          <w:trHeight w:hRule="exact" w:val="850"/>
          <w:jc w:val="center"/>
        </w:trPr>
        <w:tc>
          <w:tcPr>
            <w:tcW w:w="2270" w:type="dxa"/>
            <w:tcBorders>
              <w:top w:val="single" w:sz="4" w:space="0" w:color="auto"/>
              <w:left w:val="single" w:sz="4" w:space="0" w:color="auto"/>
            </w:tcBorders>
            <w:shd w:val="clear" w:color="auto" w:fill="FFFFFF"/>
            <w:vAlign w:val="center"/>
          </w:tcPr>
          <w:p w14:paraId="0A14BFE1" w14:textId="77777777" w:rsidR="00B64CAD" w:rsidRDefault="00B64CAD" w:rsidP="00B64CAD">
            <w:pPr>
              <w:pStyle w:val="Zkladntext20"/>
              <w:framePr w:w="9374" w:wrap="notBeside" w:vAnchor="text" w:hAnchor="text" w:xAlign="center" w:y="1"/>
              <w:shd w:val="clear" w:color="auto" w:fill="auto"/>
              <w:spacing w:before="0" w:line="220" w:lineRule="exact"/>
              <w:ind w:firstLine="0"/>
              <w:jc w:val="center"/>
            </w:pPr>
            <w:proofErr w:type="spellStart"/>
            <w:r>
              <w:rPr>
                <w:rStyle w:val="Zkladntext21"/>
              </w:rPr>
              <w:t>Account</w:t>
            </w:r>
            <w:proofErr w:type="spellEnd"/>
            <w:r>
              <w:rPr>
                <w:rStyle w:val="Zkladntext21"/>
              </w:rPr>
              <w:t xml:space="preserve"> manager</w:t>
            </w:r>
          </w:p>
        </w:tc>
        <w:tc>
          <w:tcPr>
            <w:tcW w:w="2410" w:type="dxa"/>
            <w:tcBorders>
              <w:top w:val="single" w:sz="4" w:space="0" w:color="auto"/>
              <w:left w:val="single" w:sz="4" w:space="0" w:color="auto"/>
            </w:tcBorders>
            <w:shd w:val="clear" w:color="auto" w:fill="FFFFFF"/>
            <w:vAlign w:val="center"/>
          </w:tcPr>
          <w:p w14:paraId="5911BEB4" w14:textId="33C1A60F" w:rsidR="00B64CAD" w:rsidRDefault="00B64CAD" w:rsidP="00B64CAD">
            <w:pPr>
              <w:pStyle w:val="Zkladntext20"/>
              <w:framePr w:w="9374" w:wrap="notBeside" w:vAnchor="text" w:hAnchor="text" w:xAlign="center" w:y="1"/>
              <w:shd w:val="clear" w:color="auto" w:fill="auto"/>
              <w:spacing w:before="0" w:line="220" w:lineRule="exact"/>
              <w:ind w:firstLine="0"/>
              <w:jc w:val="center"/>
            </w:pPr>
            <w:proofErr w:type="spellStart"/>
            <w:r>
              <w:rPr>
                <w:rStyle w:val="Zkladntext21"/>
              </w:rPr>
              <w:t>xxxxxx</w:t>
            </w:r>
            <w:proofErr w:type="spellEnd"/>
          </w:p>
        </w:tc>
        <w:tc>
          <w:tcPr>
            <w:tcW w:w="2554" w:type="dxa"/>
            <w:tcBorders>
              <w:top w:val="single" w:sz="4" w:space="0" w:color="auto"/>
              <w:left w:val="single" w:sz="4" w:space="0" w:color="auto"/>
            </w:tcBorders>
            <w:shd w:val="clear" w:color="auto" w:fill="FFFFFF"/>
            <w:vAlign w:val="center"/>
          </w:tcPr>
          <w:p w14:paraId="18CDE06D" w14:textId="77777777" w:rsidR="00B64CAD" w:rsidRDefault="00B64CAD" w:rsidP="00B64CAD">
            <w:pPr>
              <w:pStyle w:val="Zkladntext20"/>
              <w:framePr w:w="9374" w:wrap="notBeside" w:vAnchor="text" w:hAnchor="text" w:xAlign="center" w:y="1"/>
              <w:shd w:val="clear" w:color="auto" w:fill="auto"/>
              <w:spacing w:before="0" w:line="278" w:lineRule="exact"/>
              <w:ind w:firstLine="0"/>
              <w:jc w:val="center"/>
            </w:pPr>
            <w:r>
              <w:rPr>
                <w:rStyle w:val="Zkladntext21"/>
              </w:rPr>
              <w:t>Na Hřebenech II, 1718/10 Nusle, 140 00 Praha 4</w:t>
            </w:r>
          </w:p>
        </w:tc>
        <w:tc>
          <w:tcPr>
            <w:tcW w:w="2141" w:type="dxa"/>
            <w:tcBorders>
              <w:top w:val="single" w:sz="4" w:space="0" w:color="auto"/>
              <w:left w:val="single" w:sz="4" w:space="0" w:color="auto"/>
              <w:right w:val="single" w:sz="4" w:space="0" w:color="auto"/>
            </w:tcBorders>
            <w:shd w:val="clear" w:color="auto" w:fill="FFFFFF"/>
            <w:vAlign w:val="center"/>
          </w:tcPr>
          <w:p w14:paraId="2D2771B1" w14:textId="5C9F14AA" w:rsidR="00B64CAD" w:rsidRDefault="00B64CAD" w:rsidP="00B64CAD">
            <w:pPr>
              <w:pStyle w:val="Zkladntext20"/>
              <w:framePr w:w="9374" w:wrap="notBeside" w:vAnchor="text" w:hAnchor="text" w:xAlign="center" w:y="1"/>
              <w:shd w:val="clear" w:color="auto" w:fill="auto"/>
              <w:spacing w:before="0" w:line="220" w:lineRule="exact"/>
              <w:ind w:firstLine="0"/>
              <w:jc w:val="center"/>
            </w:pPr>
            <w:proofErr w:type="spellStart"/>
            <w:r>
              <w:rPr>
                <w:rStyle w:val="Zkladntext21"/>
              </w:rPr>
              <w:t>xxxxxx</w:t>
            </w:r>
            <w:proofErr w:type="spellEnd"/>
          </w:p>
        </w:tc>
      </w:tr>
      <w:tr w:rsidR="00B64CAD" w14:paraId="1F42CC9B" w14:textId="77777777">
        <w:tblPrEx>
          <w:tblCellMar>
            <w:top w:w="0" w:type="dxa"/>
            <w:bottom w:w="0" w:type="dxa"/>
          </w:tblCellMar>
        </w:tblPrEx>
        <w:trPr>
          <w:trHeight w:hRule="exact" w:val="830"/>
          <w:jc w:val="center"/>
        </w:trPr>
        <w:tc>
          <w:tcPr>
            <w:tcW w:w="2270" w:type="dxa"/>
            <w:tcBorders>
              <w:top w:val="single" w:sz="4" w:space="0" w:color="auto"/>
              <w:left w:val="single" w:sz="4" w:space="0" w:color="auto"/>
            </w:tcBorders>
            <w:shd w:val="clear" w:color="auto" w:fill="FFFFFF"/>
            <w:vAlign w:val="center"/>
          </w:tcPr>
          <w:p w14:paraId="3027A538" w14:textId="77777777" w:rsidR="00B64CAD" w:rsidRDefault="00B64CAD" w:rsidP="00B64CAD">
            <w:pPr>
              <w:pStyle w:val="Zkladntext20"/>
              <w:framePr w:w="9374" w:wrap="notBeside" w:vAnchor="text" w:hAnchor="text" w:xAlign="center" w:y="1"/>
              <w:shd w:val="clear" w:color="auto" w:fill="auto"/>
              <w:spacing w:before="0" w:line="220" w:lineRule="exact"/>
              <w:ind w:left="220" w:firstLine="0"/>
              <w:jc w:val="left"/>
            </w:pPr>
            <w:r>
              <w:rPr>
                <w:rStyle w:val="Zkladntext21"/>
              </w:rPr>
              <w:t>Projektový manažer</w:t>
            </w:r>
          </w:p>
        </w:tc>
        <w:tc>
          <w:tcPr>
            <w:tcW w:w="2410" w:type="dxa"/>
            <w:tcBorders>
              <w:top w:val="single" w:sz="4" w:space="0" w:color="auto"/>
              <w:left w:val="single" w:sz="4" w:space="0" w:color="auto"/>
            </w:tcBorders>
            <w:shd w:val="clear" w:color="auto" w:fill="FFFFFF"/>
            <w:vAlign w:val="center"/>
          </w:tcPr>
          <w:p w14:paraId="7BFA2849" w14:textId="490C0363" w:rsidR="00B64CAD" w:rsidRDefault="00B64CAD" w:rsidP="00B64CAD">
            <w:pPr>
              <w:pStyle w:val="Zkladntext20"/>
              <w:framePr w:w="9374" w:wrap="notBeside" w:vAnchor="text" w:hAnchor="text" w:xAlign="center" w:y="1"/>
              <w:shd w:val="clear" w:color="auto" w:fill="auto"/>
              <w:spacing w:before="0" w:line="220" w:lineRule="exact"/>
              <w:ind w:left="240" w:firstLine="0"/>
              <w:jc w:val="left"/>
            </w:pPr>
            <w:proofErr w:type="spellStart"/>
            <w:r>
              <w:rPr>
                <w:rStyle w:val="Zkladntext21"/>
              </w:rPr>
              <w:t>xxxxxx</w:t>
            </w:r>
            <w:proofErr w:type="spellEnd"/>
          </w:p>
        </w:tc>
        <w:tc>
          <w:tcPr>
            <w:tcW w:w="2554" w:type="dxa"/>
            <w:tcBorders>
              <w:top w:val="single" w:sz="4" w:space="0" w:color="auto"/>
              <w:left w:val="single" w:sz="4" w:space="0" w:color="auto"/>
            </w:tcBorders>
            <w:shd w:val="clear" w:color="auto" w:fill="FFFFFF"/>
            <w:vAlign w:val="center"/>
          </w:tcPr>
          <w:p w14:paraId="46E87BA5" w14:textId="77777777" w:rsidR="00B64CAD" w:rsidRDefault="00B64CAD" w:rsidP="00B64CAD">
            <w:pPr>
              <w:pStyle w:val="Zkladntext20"/>
              <w:framePr w:w="9374" w:wrap="notBeside" w:vAnchor="text" w:hAnchor="text" w:xAlign="center" w:y="1"/>
              <w:shd w:val="clear" w:color="auto" w:fill="auto"/>
              <w:spacing w:before="0" w:line="278" w:lineRule="exact"/>
              <w:ind w:firstLine="0"/>
              <w:jc w:val="center"/>
            </w:pPr>
            <w:r>
              <w:rPr>
                <w:rStyle w:val="Zkladntext21"/>
              </w:rPr>
              <w:t>Na Hřebenech II, 1718/10 Nusle, 140 00 Praha 4</w:t>
            </w:r>
          </w:p>
        </w:tc>
        <w:tc>
          <w:tcPr>
            <w:tcW w:w="2141" w:type="dxa"/>
            <w:tcBorders>
              <w:top w:val="single" w:sz="4" w:space="0" w:color="auto"/>
              <w:left w:val="single" w:sz="4" w:space="0" w:color="auto"/>
              <w:right w:val="single" w:sz="4" w:space="0" w:color="auto"/>
            </w:tcBorders>
            <w:shd w:val="clear" w:color="auto" w:fill="FFFFFF"/>
            <w:vAlign w:val="center"/>
          </w:tcPr>
          <w:p w14:paraId="5FDC3DFC" w14:textId="3FB352C1" w:rsidR="00B64CAD" w:rsidRDefault="00B64CAD" w:rsidP="00B64CAD">
            <w:pPr>
              <w:pStyle w:val="Zkladntext20"/>
              <w:framePr w:w="9374" w:wrap="notBeside" w:vAnchor="text" w:hAnchor="text" w:xAlign="center" w:y="1"/>
              <w:shd w:val="clear" w:color="auto" w:fill="auto"/>
              <w:spacing w:before="0" w:line="220" w:lineRule="exact"/>
              <w:ind w:firstLine="0"/>
              <w:jc w:val="left"/>
            </w:pPr>
            <w:proofErr w:type="spellStart"/>
            <w:r>
              <w:rPr>
                <w:rStyle w:val="Zkladntext21"/>
              </w:rPr>
              <w:t>xxxxxx</w:t>
            </w:r>
            <w:proofErr w:type="spellEnd"/>
          </w:p>
        </w:tc>
      </w:tr>
      <w:tr w:rsidR="00B64CAD" w14:paraId="4B5003E4" w14:textId="77777777">
        <w:tblPrEx>
          <w:tblCellMar>
            <w:top w:w="0" w:type="dxa"/>
            <w:bottom w:w="0" w:type="dxa"/>
          </w:tblCellMar>
        </w:tblPrEx>
        <w:trPr>
          <w:trHeight w:hRule="exact" w:val="874"/>
          <w:jc w:val="center"/>
        </w:trPr>
        <w:tc>
          <w:tcPr>
            <w:tcW w:w="2270" w:type="dxa"/>
            <w:tcBorders>
              <w:top w:val="single" w:sz="4" w:space="0" w:color="auto"/>
              <w:left w:val="single" w:sz="4" w:space="0" w:color="auto"/>
              <w:bottom w:val="single" w:sz="4" w:space="0" w:color="auto"/>
            </w:tcBorders>
            <w:shd w:val="clear" w:color="auto" w:fill="FFFFFF"/>
            <w:vAlign w:val="center"/>
          </w:tcPr>
          <w:p w14:paraId="60B02AE7" w14:textId="77777777" w:rsidR="00B64CAD" w:rsidRDefault="00B64CAD" w:rsidP="00B64CAD">
            <w:pPr>
              <w:pStyle w:val="Zkladntext20"/>
              <w:framePr w:w="9374" w:wrap="notBeside" w:vAnchor="text" w:hAnchor="text" w:xAlign="center" w:y="1"/>
              <w:shd w:val="clear" w:color="auto" w:fill="auto"/>
              <w:spacing w:before="0" w:line="220" w:lineRule="exact"/>
              <w:ind w:left="220" w:firstLine="0"/>
              <w:jc w:val="left"/>
            </w:pPr>
            <w:r>
              <w:rPr>
                <w:rStyle w:val="Zkladntext21"/>
              </w:rPr>
              <w:t>Technický konzultant</w:t>
            </w:r>
          </w:p>
        </w:tc>
        <w:tc>
          <w:tcPr>
            <w:tcW w:w="2410" w:type="dxa"/>
            <w:tcBorders>
              <w:top w:val="single" w:sz="4" w:space="0" w:color="auto"/>
              <w:left w:val="single" w:sz="4" w:space="0" w:color="auto"/>
              <w:bottom w:val="single" w:sz="4" w:space="0" w:color="auto"/>
            </w:tcBorders>
            <w:shd w:val="clear" w:color="auto" w:fill="FFFFFF"/>
            <w:vAlign w:val="center"/>
          </w:tcPr>
          <w:p w14:paraId="616ABC87" w14:textId="064119DB" w:rsidR="00B64CAD" w:rsidRDefault="00B64CAD" w:rsidP="00B64CAD">
            <w:pPr>
              <w:pStyle w:val="Zkladntext20"/>
              <w:framePr w:w="9374" w:wrap="notBeside" w:vAnchor="text" w:hAnchor="text" w:xAlign="center" w:y="1"/>
              <w:shd w:val="clear" w:color="auto" w:fill="auto"/>
              <w:spacing w:before="0" w:line="220" w:lineRule="exact"/>
              <w:ind w:firstLine="0"/>
              <w:jc w:val="center"/>
            </w:pPr>
            <w:proofErr w:type="spellStart"/>
            <w:r>
              <w:rPr>
                <w:rStyle w:val="Zkladntext21"/>
              </w:rPr>
              <w:t>xxxxxx</w:t>
            </w:r>
            <w:proofErr w:type="spellEnd"/>
          </w:p>
        </w:tc>
        <w:tc>
          <w:tcPr>
            <w:tcW w:w="2554" w:type="dxa"/>
            <w:tcBorders>
              <w:top w:val="single" w:sz="4" w:space="0" w:color="auto"/>
              <w:left w:val="single" w:sz="4" w:space="0" w:color="auto"/>
              <w:bottom w:val="single" w:sz="4" w:space="0" w:color="auto"/>
            </w:tcBorders>
            <w:shd w:val="clear" w:color="auto" w:fill="FFFFFF"/>
            <w:vAlign w:val="center"/>
          </w:tcPr>
          <w:p w14:paraId="56CF745D" w14:textId="77777777" w:rsidR="00B64CAD" w:rsidRDefault="00B64CAD" w:rsidP="00B64CAD">
            <w:pPr>
              <w:pStyle w:val="Zkladntext20"/>
              <w:framePr w:w="9374" w:wrap="notBeside" w:vAnchor="text" w:hAnchor="text" w:xAlign="center" w:y="1"/>
              <w:shd w:val="clear" w:color="auto" w:fill="auto"/>
              <w:spacing w:before="0" w:line="274" w:lineRule="exact"/>
              <w:ind w:firstLine="0"/>
              <w:jc w:val="center"/>
            </w:pPr>
            <w:r>
              <w:rPr>
                <w:rStyle w:val="Zkladntext21"/>
              </w:rPr>
              <w:t>Na Hřebenech II, 1718/10 Nusle, 140 00 Praha 4</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14:paraId="6FAFEE25" w14:textId="408CE559" w:rsidR="00B64CAD" w:rsidRDefault="00B64CAD" w:rsidP="00B64CAD">
            <w:pPr>
              <w:pStyle w:val="Zkladntext20"/>
              <w:framePr w:w="9374" w:wrap="notBeside" w:vAnchor="text" w:hAnchor="text" w:xAlign="center" w:y="1"/>
              <w:shd w:val="clear" w:color="auto" w:fill="auto"/>
              <w:spacing w:before="0" w:line="220" w:lineRule="exact"/>
              <w:ind w:left="260" w:firstLine="0"/>
              <w:jc w:val="left"/>
            </w:pPr>
            <w:proofErr w:type="spellStart"/>
            <w:r>
              <w:rPr>
                <w:rStyle w:val="Zkladntext21"/>
              </w:rPr>
              <w:t>xxxxxx</w:t>
            </w:r>
            <w:proofErr w:type="spellEnd"/>
          </w:p>
        </w:tc>
      </w:tr>
    </w:tbl>
    <w:p w14:paraId="57B224CF" w14:textId="77777777" w:rsidR="00046922" w:rsidRDefault="00046922">
      <w:pPr>
        <w:framePr w:w="9374" w:wrap="notBeside" w:vAnchor="text" w:hAnchor="text" w:xAlign="center" w:y="1"/>
        <w:rPr>
          <w:sz w:val="2"/>
          <w:szCs w:val="2"/>
        </w:rPr>
      </w:pPr>
    </w:p>
    <w:p w14:paraId="683AF103" w14:textId="77777777" w:rsidR="00046922" w:rsidRDefault="00046922">
      <w:pPr>
        <w:rPr>
          <w:sz w:val="2"/>
          <w:szCs w:val="2"/>
        </w:rPr>
      </w:pPr>
    </w:p>
    <w:p w14:paraId="383CFBCC" w14:textId="77777777" w:rsidR="00046922" w:rsidRDefault="00046922">
      <w:pPr>
        <w:rPr>
          <w:sz w:val="2"/>
          <w:szCs w:val="2"/>
        </w:rPr>
        <w:sectPr w:rsidR="00046922">
          <w:pgSz w:w="11900" w:h="16840"/>
          <w:pgMar w:top="660" w:right="1119" w:bottom="660" w:left="1263" w:header="0" w:footer="3" w:gutter="0"/>
          <w:cols w:space="720"/>
          <w:noEndnote/>
          <w:docGrid w:linePitch="360"/>
        </w:sectPr>
      </w:pPr>
    </w:p>
    <w:p w14:paraId="169496AE" w14:textId="77777777" w:rsidR="00046922" w:rsidRDefault="00B64CAD">
      <w:pPr>
        <w:pStyle w:val="Nadpis10"/>
        <w:keepNext/>
        <w:keepLines/>
        <w:shd w:val="clear" w:color="auto" w:fill="auto"/>
        <w:spacing w:after="1219" w:line="800" w:lineRule="exact"/>
        <w:ind w:left="540"/>
      </w:pPr>
      <w:bookmarkStart w:id="33" w:name="bookmark33"/>
      <w:r>
        <w:rPr>
          <w:rStyle w:val="Nadpis11"/>
        </w:rPr>
        <w:lastRenderedPageBreak/>
        <w:t>rez</w:t>
      </w:r>
      <w:bookmarkEnd w:id="33"/>
    </w:p>
    <w:p w14:paraId="5D655552" w14:textId="77777777" w:rsidR="00046922" w:rsidRDefault="00B64CAD">
      <w:pPr>
        <w:pStyle w:val="Zkladntext20"/>
        <w:shd w:val="clear" w:color="auto" w:fill="auto"/>
        <w:spacing w:before="0" w:after="60" w:line="274" w:lineRule="exact"/>
        <w:ind w:left="540" w:firstLine="0"/>
      </w:pPr>
      <w:r>
        <w:t>Uživatelská dokumentace je součástí produktu Pomocník pro vykazování diagnóz a je dostupná přímo z aplikace PVD.</w:t>
      </w:r>
    </w:p>
    <w:p w14:paraId="138708E7" w14:textId="77777777" w:rsidR="00046922" w:rsidRDefault="00B64CAD">
      <w:pPr>
        <w:pStyle w:val="Zkladntext20"/>
        <w:shd w:val="clear" w:color="auto" w:fill="auto"/>
        <w:spacing w:before="0" w:after="2031" w:line="274" w:lineRule="exact"/>
        <w:ind w:left="540" w:firstLine="0"/>
      </w:pPr>
      <w:r>
        <w:t xml:space="preserve">Níže je vložena jako </w:t>
      </w:r>
      <w:r>
        <w:t>ukázka tohoto PDF dokumentu (PDF lze otevřít v elektronické podobě po dvojím kliknutí).</w:t>
      </w:r>
    </w:p>
    <w:p w14:paraId="3E6D3ECA" w14:textId="77777777" w:rsidR="00046922" w:rsidRDefault="00B64CAD">
      <w:pPr>
        <w:pStyle w:val="Zkladntext80"/>
        <w:shd w:val="clear" w:color="auto" w:fill="auto"/>
        <w:spacing w:before="0" w:after="372" w:line="360" w:lineRule="exact"/>
        <w:ind w:left="3960"/>
      </w:pPr>
      <w:r>
        <w:rPr>
          <w:rStyle w:val="Zkladntext81"/>
          <w:b/>
          <w:bCs/>
        </w:rPr>
        <w:t>rez</w:t>
      </w:r>
    </w:p>
    <w:p w14:paraId="000EA00E" w14:textId="77777777" w:rsidR="00046922" w:rsidRDefault="00B64CAD">
      <w:pPr>
        <w:pStyle w:val="Zkladntext60"/>
        <w:shd w:val="clear" w:color="auto" w:fill="auto"/>
        <w:spacing w:after="435" w:line="180" w:lineRule="exact"/>
        <w:ind w:right="180"/>
        <w:jc w:val="center"/>
      </w:pPr>
      <w:r>
        <w:rPr>
          <w:rStyle w:val="Zkladntext61"/>
        </w:rPr>
        <w:t>NÁVOD K POUŽITI APLIKACE PVD</w:t>
      </w:r>
    </w:p>
    <w:p w14:paraId="4C1EF64D" w14:textId="77777777" w:rsidR="00046922" w:rsidRDefault="00B64CAD">
      <w:pPr>
        <w:pStyle w:val="Zkladntext90"/>
        <w:shd w:val="clear" w:color="auto" w:fill="auto"/>
        <w:spacing w:before="0" w:line="560" w:lineRule="exact"/>
        <w:ind w:right="440"/>
        <w:sectPr w:rsidR="00046922">
          <w:headerReference w:type="even" r:id="rId23"/>
          <w:footerReference w:type="even" r:id="rId24"/>
          <w:footerReference w:type="default" r:id="rId25"/>
          <w:headerReference w:type="first" r:id="rId26"/>
          <w:footerReference w:type="first" r:id="rId27"/>
          <w:pgSz w:w="11900" w:h="16840"/>
          <w:pgMar w:top="735" w:right="812" w:bottom="735" w:left="1570" w:header="0" w:footer="3" w:gutter="0"/>
          <w:cols w:space="720"/>
          <w:noEndnote/>
          <w:titlePg/>
          <w:docGrid w:linePitch="360"/>
        </w:sectPr>
      </w:pPr>
      <w:r>
        <w:rPr>
          <w:rStyle w:val="Zkladntext91"/>
          <w:b/>
          <w:bCs/>
        </w:rPr>
        <w:t>I</w:t>
      </w:r>
    </w:p>
    <w:p w14:paraId="5ADBD12C" w14:textId="77777777" w:rsidR="00046922" w:rsidRDefault="00B64CAD">
      <w:pPr>
        <w:pStyle w:val="Nadpis10"/>
        <w:keepNext/>
        <w:keepLines/>
        <w:shd w:val="clear" w:color="auto" w:fill="auto"/>
        <w:spacing w:after="1258" w:line="800" w:lineRule="exact"/>
        <w:ind w:left="520"/>
      </w:pPr>
      <w:bookmarkStart w:id="34" w:name="bookmark34"/>
      <w:r>
        <w:rPr>
          <w:rStyle w:val="Nadpis11"/>
        </w:rPr>
        <w:lastRenderedPageBreak/>
        <w:t>rez</w:t>
      </w:r>
      <w:bookmarkEnd w:id="34"/>
    </w:p>
    <w:p w14:paraId="3DF46D5C" w14:textId="77777777" w:rsidR="00046922" w:rsidRDefault="00B64CAD">
      <w:pPr>
        <w:pStyle w:val="Zkladntext20"/>
        <w:shd w:val="clear" w:color="auto" w:fill="auto"/>
        <w:spacing w:before="0" w:after="71" w:line="220" w:lineRule="exact"/>
        <w:ind w:left="520" w:firstLine="0"/>
      </w:pPr>
      <w:r>
        <w:t>Licenční ujednání na používání licencí k aplikaci PVD</w:t>
      </w:r>
    </w:p>
    <w:p w14:paraId="65143D3C" w14:textId="77777777" w:rsidR="00046922" w:rsidRDefault="00B64CAD">
      <w:pPr>
        <w:pStyle w:val="Zkladntext20"/>
        <w:numPr>
          <w:ilvl w:val="0"/>
          <w:numId w:val="10"/>
        </w:numPr>
        <w:shd w:val="clear" w:color="auto" w:fill="auto"/>
        <w:spacing w:before="0" w:after="60" w:line="278" w:lineRule="exact"/>
        <w:ind w:left="520" w:firstLine="0"/>
      </w:pPr>
      <w:r>
        <w:t xml:space="preserve"> Licence se uděluje jako nevýhradní, územně neomezená, časově omezená na dobu trvání sjednané doby trvání Smlouvy. Užívací práva udělená Poskytovatelem jsou omezena výhradně na Objednatele a osoby, které jsou jeho součástí, tj. zejména zaměstnanci Objednatele a osoby v obdobném postavení. Licence se vztahuje rovněž na aktualizace aplikace PVD provedené Poskytovatelem po dobu sjednané doby trvání Smlouvy uzavřené s Objednatelem.</w:t>
      </w:r>
    </w:p>
    <w:p w14:paraId="547E0654" w14:textId="77777777" w:rsidR="00046922" w:rsidRDefault="00B64CAD">
      <w:pPr>
        <w:pStyle w:val="Zkladntext20"/>
        <w:numPr>
          <w:ilvl w:val="0"/>
          <w:numId w:val="10"/>
        </w:numPr>
        <w:shd w:val="clear" w:color="auto" w:fill="auto"/>
        <w:spacing w:before="0" w:after="60" w:line="278" w:lineRule="exact"/>
        <w:ind w:left="520" w:firstLine="0"/>
      </w:pPr>
      <w:r>
        <w:t xml:space="preserve"> Přístup ke Službě je definován jako počet uživatelských přístupů Objednatele. Objednatel se zavazuje nepřekračovat zakoupený počet přístupů ke Službě.</w:t>
      </w:r>
    </w:p>
    <w:p w14:paraId="01C5B510" w14:textId="77777777" w:rsidR="00046922" w:rsidRDefault="00B64CAD">
      <w:pPr>
        <w:pStyle w:val="Zkladntext20"/>
        <w:numPr>
          <w:ilvl w:val="0"/>
          <w:numId w:val="10"/>
        </w:numPr>
        <w:shd w:val="clear" w:color="auto" w:fill="auto"/>
        <w:spacing w:before="0" w:after="56" w:line="278" w:lineRule="exact"/>
        <w:ind w:left="520" w:firstLine="0"/>
      </w:pPr>
      <w:r>
        <w:t xml:space="preserve"> Objednatel, resp. jeho zaměstnanci nejsou oprávněni aplikaci PVD či jakoukoliv její část (včetně jakékoliv databáze) rozmnožovat, rozšiřovat nebo jinak přenechat či umožnit její i dočasné užití třetí osobě. Objednatel, resp. jeho zaměstnanci jsou dále oprávněni užívat aplikaci PVD a její obsah pouze k interním účelům. Zejména pak není oprávněn obsah aplikace PVD vytěžovat pro účely jeho dalšího </w:t>
      </w:r>
      <w:proofErr w:type="spellStart"/>
      <w:r>
        <w:t>přeprodeje</w:t>
      </w:r>
      <w:proofErr w:type="spellEnd"/>
      <w:r>
        <w:t xml:space="preserve"> třetím osobám.</w:t>
      </w:r>
    </w:p>
    <w:p w14:paraId="18BFD38C" w14:textId="77777777" w:rsidR="00046922" w:rsidRDefault="00B64CAD">
      <w:pPr>
        <w:pStyle w:val="Zkladntext20"/>
        <w:numPr>
          <w:ilvl w:val="0"/>
          <w:numId w:val="10"/>
        </w:numPr>
        <w:shd w:val="clear" w:color="auto" w:fill="auto"/>
        <w:spacing w:before="0" w:after="64" w:line="283" w:lineRule="exact"/>
        <w:ind w:left="520" w:firstLine="0"/>
      </w:pPr>
      <w:r>
        <w:t xml:space="preserve"> Poskytovatel neodpovídá za jakoukoli přímou či nepřímou újmu způsobenou nefunkčností internetového připojení nebo výpadku elektrické energie v průběhu provozu aplikace PVD.</w:t>
      </w:r>
    </w:p>
    <w:p w14:paraId="12236633" w14:textId="77777777" w:rsidR="00046922" w:rsidRDefault="00B64CAD">
      <w:pPr>
        <w:pStyle w:val="Zkladntext20"/>
        <w:numPr>
          <w:ilvl w:val="0"/>
          <w:numId w:val="10"/>
        </w:numPr>
        <w:shd w:val="clear" w:color="auto" w:fill="auto"/>
        <w:tabs>
          <w:tab w:val="left" w:pos="924"/>
        </w:tabs>
        <w:spacing w:before="0" w:after="60" w:line="278" w:lineRule="exact"/>
        <w:ind w:left="520" w:firstLine="0"/>
      </w:pPr>
      <w:r>
        <w:t xml:space="preserve">Objednatel potvrzuje, že se seznámil se zásadami ochrany osobních údajů ve Skupině ICZ, které jsou dostupné na: </w:t>
      </w:r>
      <w:hyperlink r:id="rId28" w:history="1">
        <w:r>
          <w:rPr>
            <w:rStyle w:val="Hypertextovodkaz"/>
            <w:lang w:val="en-US" w:eastAsia="en-US" w:bidi="en-US"/>
          </w:rPr>
          <w:t>https://www.iczgroup.com/zasady-ochrany-osobnich-udaju-skupiny-icz/</w:t>
        </w:r>
      </w:hyperlink>
      <w:r>
        <w:rPr>
          <w:lang w:val="en-US" w:eastAsia="en-US" w:bidi="en-US"/>
        </w:rPr>
        <w:t>.</w:t>
      </w:r>
    </w:p>
    <w:p w14:paraId="73146FD1" w14:textId="77777777" w:rsidR="00046922" w:rsidRDefault="00B64CAD">
      <w:pPr>
        <w:pStyle w:val="Zkladntext20"/>
        <w:numPr>
          <w:ilvl w:val="0"/>
          <w:numId w:val="10"/>
        </w:numPr>
        <w:shd w:val="clear" w:color="auto" w:fill="auto"/>
        <w:spacing w:before="0" w:after="107" w:line="278" w:lineRule="exact"/>
        <w:ind w:left="520" w:firstLine="0"/>
      </w:pPr>
      <w:r>
        <w:t xml:space="preserve"> Aplikace PVD jako software dodávaný na základě Smlouvy může zahrnovat zdrojový kód, který je dodáván jako součást standardní dodávky. Takový zdrojový kód k aplikaci PVD podléhá těmto licenčním podmínkám.</w:t>
      </w:r>
    </w:p>
    <w:p w14:paraId="72129517" w14:textId="77777777" w:rsidR="00046922" w:rsidRDefault="00B64CAD">
      <w:pPr>
        <w:pStyle w:val="Zkladntext20"/>
        <w:numPr>
          <w:ilvl w:val="0"/>
          <w:numId w:val="10"/>
        </w:numPr>
        <w:shd w:val="clear" w:color="auto" w:fill="auto"/>
        <w:tabs>
          <w:tab w:val="left" w:pos="900"/>
        </w:tabs>
        <w:spacing w:before="0" w:after="71" w:line="220" w:lineRule="exact"/>
        <w:ind w:left="520" w:firstLine="0"/>
      </w:pPr>
      <w:r>
        <w:t>Odměna za poskytnutí licencí k aplikaci PVD (licenční poplatky) je součástí Ceny.</w:t>
      </w:r>
    </w:p>
    <w:p w14:paraId="4DEE9069" w14:textId="77777777" w:rsidR="00046922" w:rsidRDefault="00B64CAD">
      <w:pPr>
        <w:pStyle w:val="Zkladntext20"/>
        <w:numPr>
          <w:ilvl w:val="0"/>
          <w:numId w:val="10"/>
        </w:numPr>
        <w:shd w:val="clear" w:color="auto" w:fill="auto"/>
        <w:tabs>
          <w:tab w:val="left" w:pos="905"/>
        </w:tabs>
        <w:spacing w:before="0" w:after="60" w:line="278" w:lineRule="exact"/>
        <w:ind w:left="520" w:firstLine="0"/>
      </w:pPr>
      <w:r>
        <w:t>Poskytovatel je výhradním vykonavatelem majetkových práv k aplikaci PVD. Objednatel nenabývá na základě této Smlouvy jakákoli autorská práva nebo majetkové nároky k aplikaci PVD.</w:t>
      </w:r>
    </w:p>
    <w:p w14:paraId="5426EC20" w14:textId="77777777" w:rsidR="00046922" w:rsidRDefault="00B64CAD">
      <w:pPr>
        <w:pStyle w:val="Zkladntext20"/>
        <w:numPr>
          <w:ilvl w:val="0"/>
          <w:numId w:val="10"/>
        </w:numPr>
        <w:shd w:val="clear" w:color="auto" w:fill="auto"/>
        <w:tabs>
          <w:tab w:val="left" w:pos="910"/>
        </w:tabs>
        <w:spacing w:before="0" w:after="60" w:line="278" w:lineRule="exact"/>
        <w:ind w:left="520" w:firstLine="0"/>
      </w:pPr>
      <w:r>
        <w:t>Poskytovatel nezaručuje, že aplikace PVD bude prosta chyb nebo že bude fungovat bez přerušení, nebo že všechny vady bude možné opravit nebo že aplikace PVD je vhodná pro Objednatelem zamýšlený účel. Poskytovatel neposkytuje žádné další výslovné či implicitní záruky k aplikaci PVD. Tímto však není dotčena odpovědnost Poskytovatele za vady ani odpovědnost za újmu související s plněním Poskytovatele dle této Smlouvy.</w:t>
      </w:r>
    </w:p>
    <w:p w14:paraId="743D7B9C" w14:textId="77777777" w:rsidR="00046922" w:rsidRDefault="00B64CAD">
      <w:pPr>
        <w:pStyle w:val="Zkladntext20"/>
        <w:numPr>
          <w:ilvl w:val="0"/>
          <w:numId w:val="10"/>
        </w:numPr>
        <w:shd w:val="clear" w:color="auto" w:fill="auto"/>
        <w:spacing w:before="0" w:after="60" w:line="278" w:lineRule="exact"/>
        <w:ind w:left="520" w:firstLine="0"/>
      </w:pPr>
      <w:r>
        <w:t xml:space="preserve"> V případě vzniku odpovědnosti za vady aplikace PVD se Poskytovatel zavazuje neprodleně opravit zjištěnou vadu (v to počítaje rovněž přerušení fungování aplikace PVD). V případě, že vadu nepůjde při vynaložení rozumného úsilí odstranit nebo opravit nebo zajistit náhradní řešení, je Objednatel oprávněn ukončit svou licenci k vadné části aplikace PVD a zároveň i tuto Smlouvu a Poskytovatel je povinen vrátit Objednateli licenční poplatky uhrazené od okamžiku vzniku dotčené vady aplikace PVD do účinnosti ukonče</w:t>
      </w:r>
      <w:r>
        <w:t>ní licence (není-li objektivně možné tento počáteční okamžik stanovit, potom od okamžiku zjištění dotčené vady aplikace PVD Objednatelem).</w:t>
      </w:r>
    </w:p>
    <w:p w14:paraId="75BC16C4" w14:textId="77777777" w:rsidR="00046922" w:rsidRDefault="00B64CAD">
      <w:pPr>
        <w:pStyle w:val="Zkladntext20"/>
        <w:numPr>
          <w:ilvl w:val="0"/>
          <w:numId w:val="11"/>
        </w:numPr>
        <w:shd w:val="clear" w:color="auto" w:fill="auto"/>
        <w:tabs>
          <w:tab w:val="left" w:pos="1010"/>
        </w:tabs>
        <w:spacing w:before="0" w:after="60" w:line="278" w:lineRule="exact"/>
        <w:ind w:left="520" w:firstLine="0"/>
      </w:pPr>
      <w:r>
        <w:t>Poskytovatel není odpovědný za jakékoli škody ušlého zisku, škody nepřímé, následné, náhodné, ztráty příjmu, obratu, dat, či škody a ztráty související s užíváním dat</w:t>
      </w:r>
    </w:p>
    <w:p w14:paraId="4BC24A39" w14:textId="77777777" w:rsidR="00046922" w:rsidRDefault="00B64CAD">
      <w:pPr>
        <w:pStyle w:val="Zkladntext20"/>
        <w:numPr>
          <w:ilvl w:val="0"/>
          <w:numId w:val="11"/>
        </w:numPr>
        <w:shd w:val="clear" w:color="auto" w:fill="auto"/>
        <w:tabs>
          <w:tab w:val="left" w:pos="1006"/>
        </w:tabs>
        <w:spacing w:before="0" w:line="278" w:lineRule="exact"/>
        <w:ind w:left="520" w:firstLine="0"/>
        <w:sectPr w:rsidR="00046922">
          <w:pgSz w:w="11900" w:h="16840"/>
          <w:pgMar w:top="735" w:right="807" w:bottom="735" w:left="1575" w:header="0" w:footer="3" w:gutter="0"/>
          <w:cols w:space="720"/>
          <w:noEndnote/>
          <w:docGrid w:linePitch="360"/>
        </w:sectPr>
      </w:pPr>
      <w:r>
        <w:t>Používáním aplikace PVD se Objednatel zavazuje dodržovat autorská práva a podmínky týkající se všech používaných klasifikací v rámci aplikace PVD. Tyto podmínky jsou uvedeny v aplikaci PVD</w:t>
      </w:r>
    </w:p>
    <w:p w14:paraId="77A651A2" w14:textId="77777777" w:rsidR="00046922" w:rsidRDefault="00B64CAD">
      <w:pPr>
        <w:pStyle w:val="Nadpis10"/>
        <w:keepNext/>
        <w:keepLines/>
        <w:shd w:val="clear" w:color="auto" w:fill="auto"/>
        <w:spacing w:after="542" w:line="800" w:lineRule="exact"/>
        <w:ind w:left="540"/>
      </w:pPr>
      <w:bookmarkStart w:id="35" w:name="bookmark35"/>
      <w:r>
        <w:rPr>
          <w:rStyle w:val="Nadpis11"/>
        </w:rPr>
        <w:lastRenderedPageBreak/>
        <w:t>rez</w:t>
      </w:r>
      <w:bookmarkEnd w:id="35"/>
    </w:p>
    <w:p w14:paraId="4296A764" w14:textId="77777777" w:rsidR="00046922" w:rsidRDefault="00B64CAD">
      <w:pPr>
        <w:pStyle w:val="Zkladntext20"/>
        <w:shd w:val="clear" w:color="auto" w:fill="auto"/>
        <w:spacing w:before="0" w:line="220" w:lineRule="exact"/>
        <w:ind w:left="1260" w:hanging="720"/>
        <w:jc w:val="left"/>
      </w:pPr>
      <w:r>
        <w:t xml:space="preserve">a na webových stránkách </w:t>
      </w:r>
      <w:hyperlink r:id="rId29" w:history="1">
        <w:r>
          <w:rPr>
            <w:rStyle w:val="Hypertextovodkaz"/>
            <w:lang w:val="en-US" w:eastAsia="en-US" w:bidi="en-US"/>
          </w:rPr>
          <w:t>https://mkn-kodovani.cz/pvd-informace/</w:t>
        </w:r>
      </w:hyperlink>
      <w:r>
        <w:rPr>
          <w:lang w:val="en-US" w:eastAsia="en-US" w:bidi="en-US"/>
        </w:rPr>
        <w:t xml:space="preserve">. </w:t>
      </w:r>
      <w:r>
        <w:t>Minimálně (ke dni uzavření</w:t>
      </w:r>
    </w:p>
    <w:p w14:paraId="28A084C4" w14:textId="77777777" w:rsidR="00046922" w:rsidRDefault="00B64CAD">
      <w:pPr>
        <w:pStyle w:val="Zkladntext20"/>
        <w:shd w:val="clear" w:color="auto" w:fill="auto"/>
        <w:spacing w:before="0" w:line="220" w:lineRule="exact"/>
        <w:ind w:left="1260" w:hanging="720"/>
        <w:jc w:val="left"/>
      </w:pPr>
      <w:r>
        <w:t>Smlouvy) se jedná o tyto podmínky:</w:t>
      </w:r>
    </w:p>
    <w:p w14:paraId="31121A16" w14:textId="77777777" w:rsidR="00046922" w:rsidRDefault="00B64CAD">
      <w:pPr>
        <w:pStyle w:val="Zkladntext20"/>
        <w:numPr>
          <w:ilvl w:val="0"/>
          <w:numId w:val="12"/>
        </w:numPr>
        <w:shd w:val="clear" w:color="auto" w:fill="auto"/>
        <w:tabs>
          <w:tab w:val="left" w:pos="1238"/>
        </w:tabs>
        <w:spacing w:before="0"/>
        <w:ind w:left="1260" w:hanging="720"/>
        <w:jc w:val="left"/>
      </w:pPr>
      <w:r>
        <w:t>S ohledem na použití aplikace PVD v oblasti MKN je Objednatel povinen dodržovat autorská práva a podmínky týkající se Mezinárodní klasifikace nemocí uvedených na stránkách ÚZIS (</w:t>
      </w:r>
      <w:hyperlink r:id="rId30" w:history="1">
        <w:r>
          <w:rPr>
            <w:rStyle w:val="Hypertextovodkaz"/>
          </w:rPr>
          <w:t>https://www.uzis.cz/index.php?pg=registry-sber-dat--klasifikace-- mezinarodni-klasifikace-nemoci-mkn-10</w:t>
        </w:r>
      </w:hyperlink>
      <w:r>
        <w:t>).</w:t>
      </w:r>
    </w:p>
    <w:p w14:paraId="1E7F9164" w14:textId="77777777" w:rsidR="00046922" w:rsidRDefault="00B64CAD">
      <w:pPr>
        <w:pStyle w:val="Zkladntext20"/>
        <w:numPr>
          <w:ilvl w:val="0"/>
          <w:numId w:val="12"/>
        </w:numPr>
        <w:shd w:val="clear" w:color="auto" w:fill="auto"/>
        <w:tabs>
          <w:tab w:val="left" w:pos="1238"/>
        </w:tabs>
        <w:spacing w:before="0"/>
        <w:ind w:left="1260" w:hanging="720"/>
        <w:jc w:val="left"/>
      </w:pPr>
      <w:r>
        <w:t>V případě využívání aplikace PVD v oblasti CZ-DRG je Objednatel povinen dodržovat autorská práva a podmínky uvedené na stránkách MZČR</w:t>
      </w:r>
    </w:p>
    <w:p w14:paraId="1EF9632D" w14:textId="77777777" w:rsidR="00046922" w:rsidRDefault="00B64CAD">
      <w:pPr>
        <w:pStyle w:val="Zkladntext20"/>
        <w:shd w:val="clear" w:color="auto" w:fill="auto"/>
        <w:spacing w:before="0"/>
        <w:ind w:right="80" w:firstLine="0"/>
        <w:jc w:val="center"/>
      </w:pPr>
      <w:r>
        <w:rPr>
          <w:lang w:val="en-US" w:eastAsia="en-US" w:bidi="en-US"/>
        </w:rPr>
        <w:t>(</w:t>
      </w:r>
      <w:hyperlink r:id="rId31" w:history="1">
        <w:r>
          <w:rPr>
            <w:rStyle w:val="Hypertextovodkaz"/>
            <w:lang w:val="en-US" w:eastAsia="en-US" w:bidi="en-US"/>
          </w:rPr>
          <w:t>https://www.mzcr.cz/category/agendy-ministerstva/zdravotni-pojisteni/cz-drg/</w:t>
        </w:r>
      </w:hyperlink>
      <w:r>
        <w:rPr>
          <w:lang w:val="en-US" w:eastAsia="en-US" w:bidi="en-US"/>
        </w:rPr>
        <w:t>).</w:t>
      </w:r>
    </w:p>
    <w:p w14:paraId="605E7183" w14:textId="77777777" w:rsidR="00046922" w:rsidRDefault="00B64CAD">
      <w:pPr>
        <w:pStyle w:val="Zkladntext20"/>
        <w:numPr>
          <w:ilvl w:val="0"/>
          <w:numId w:val="12"/>
        </w:numPr>
        <w:shd w:val="clear" w:color="auto" w:fill="auto"/>
        <w:tabs>
          <w:tab w:val="left" w:pos="1238"/>
        </w:tabs>
        <w:spacing w:before="0"/>
        <w:ind w:left="1260" w:hanging="720"/>
        <w:jc w:val="left"/>
      </w:pPr>
      <w:r>
        <w:t xml:space="preserve">V případě využívání aplikace PVD pro oblast informací o </w:t>
      </w:r>
      <w:proofErr w:type="spellStart"/>
      <w:r>
        <w:t>Orpha</w:t>
      </w:r>
      <w:proofErr w:type="spellEnd"/>
      <w:r>
        <w:t xml:space="preserve"> kódech vzácných onemocnění je Objednatel povinen dodržovat autorská práva uvedená na webových stránkách VZP a autorská práva ohledně Číselníků preferovaných názvů onemocnění a synonym dle terminologie </w:t>
      </w:r>
      <w:r>
        <w:rPr>
          <w:lang w:val="fr-FR" w:eastAsia="fr-FR" w:bidi="fr-FR"/>
        </w:rPr>
        <w:t xml:space="preserve">Orphanet/Orpha codes </w:t>
      </w:r>
      <w:r>
        <w:t>na stránkách ÚZIS.</w:t>
      </w:r>
    </w:p>
    <w:p w14:paraId="2235A953" w14:textId="77777777" w:rsidR="00046922" w:rsidRDefault="00B64CAD">
      <w:pPr>
        <w:pStyle w:val="Zkladntext20"/>
        <w:numPr>
          <w:ilvl w:val="0"/>
          <w:numId w:val="12"/>
        </w:numPr>
        <w:shd w:val="clear" w:color="auto" w:fill="auto"/>
        <w:tabs>
          <w:tab w:val="left" w:pos="1238"/>
        </w:tabs>
        <w:spacing w:before="0"/>
        <w:ind w:left="1260" w:hanging="720"/>
        <w:jc w:val="left"/>
        <w:sectPr w:rsidR="00046922">
          <w:pgSz w:w="11900" w:h="16840"/>
          <w:pgMar w:top="735" w:right="807" w:bottom="735" w:left="1575" w:header="0" w:footer="3" w:gutter="0"/>
          <w:cols w:space="720"/>
          <w:noEndnote/>
          <w:docGrid w:linePitch="360"/>
        </w:sectPr>
      </w:pPr>
      <w:r>
        <w:t>V případě využívání aplikace PVD pro oblast prohlížení Pokynů ke kódování onemocnění COVID-19 je Objednatel povinen dodržovat autorská práva uvedená na webových stránkách ÚZIS.</w:t>
      </w:r>
    </w:p>
    <w:p w14:paraId="7FAD9CDB" w14:textId="77777777" w:rsidR="00046922" w:rsidRDefault="00B64CAD">
      <w:pPr>
        <w:pStyle w:val="Nadpis10"/>
        <w:keepNext/>
        <w:keepLines/>
        <w:shd w:val="clear" w:color="auto" w:fill="auto"/>
        <w:spacing w:after="0" w:line="800" w:lineRule="exact"/>
        <w:ind w:left="540"/>
        <w:sectPr w:rsidR="00046922">
          <w:headerReference w:type="even" r:id="rId32"/>
          <w:footerReference w:type="even" r:id="rId33"/>
          <w:footerReference w:type="default" r:id="rId34"/>
          <w:headerReference w:type="first" r:id="rId35"/>
          <w:footerReference w:type="first" r:id="rId36"/>
          <w:pgSz w:w="11900" w:h="16840"/>
          <w:pgMar w:top="735" w:right="807" w:bottom="735" w:left="1575" w:header="0" w:footer="3" w:gutter="0"/>
          <w:cols w:space="720"/>
          <w:noEndnote/>
          <w:titlePg/>
          <w:docGrid w:linePitch="360"/>
        </w:sectPr>
      </w:pPr>
      <w:bookmarkStart w:id="36" w:name="bookmark36"/>
      <w:r>
        <w:rPr>
          <w:rStyle w:val="Nadpis11"/>
        </w:rPr>
        <w:lastRenderedPageBreak/>
        <w:t>rez</w:t>
      </w:r>
      <w:bookmarkEnd w:id="36"/>
    </w:p>
    <w:p w14:paraId="4267773E" w14:textId="77777777" w:rsidR="00046922" w:rsidRDefault="00B64CAD">
      <w:pPr>
        <w:pStyle w:val="Zkladntext30"/>
        <w:shd w:val="clear" w:color="auto" w:fill="auto"/>
        <w:spacing w:before="0" w:after="477" w:line="280" w:lineRule="exact"/>
        <w:ind w:left="340"/>
        <w:jc w:val="center"/>
      </w:pPr>
      <w:r>
        <w:rPr>
          <w:rStyle w:val="Zkladntext3dkovn0pt"/>
          <w:b/>
          <w:bCs/>
        </w:rPr>
        <w:lastRenderedPageBreak/>
        <w:t>PLNÁ MOC</w:t>
      </w:r>
    </w:p>
    <w:p w14:paraId="16565EC4" w14:textId="77777777" w:rsidR="00046922" w:rsidRDefault="00B64CAD">
      <w:pPr>
        <w:pStyle w:val="Zkladntext100"/>
        <w:shd w:val="clear" w:color="auto" w:fill="auto"/>
        <w:spacing w:before="0" w:after="279"/>
        <w:ind w:right="400"/>
      </w:pPr>
      <w:r>
        <w:rPr>
          <w:rStyle w:val="Zkladntext10115ptTun"/>
        </w:rPr>
        <w:t xml:space="preserve">ICZ a.s., </w:t>
      </w:r>
      <w:r>
        <w:t xml:space="preserve">IČ: 25145444, se sídlem Na hřebenech </w:t>
      </w:r>
      <w:r>
        <w:rPr>
          <w:rStyle w:val="Zkladntext10115ptTun"/>
        </w:rPr>
        <w:t>II</w:t>
      </w:r>
      <w:r>
        <w:t xml:space="preserve">1718/10, Nusle, 140 00 Praha 4, zapsaná v obchodním rejstříku vedeném Městským soudem v Praze, </w:t>
      </w:r>
      <w:proofErr w:type="spellStart"/>
      <w:r>
        <w:t>sp</w:t>
      </w:r>
      <w:proofErr w:type="spellEnd"/>
      <w:r>
        <w:t xml:space="preserve">. zn. B 4840 (dále jen </w:t>
      </w:r>
      <w:r>
        <w:rPr>
          <w:rStyle w:val="Zkladntext10115ptTun"/>
        </w:rPr>
        <w:t>„Zmocníte!“)</w:t>
      </w:r>
    </w:p>
    <w:p w14:paraId="0A7E457F" w14:textId="77777777" w:rsidR="00046922" w:rsidRDefault="00B64CAD">
      <w:pPr>
        <w:pStyle w:val="Nadpis220"/>
        <w:keepNext/>
        <w:keepLines/>
        <w:shd w:val="clear" w:color="auto" w:fill="auto"/>
        <w:spacing w:before="0" w:after="158" w:line="230" w:lineRule="exact"/>
        <w:ind w:left="340"/>
      </w:pPr>
      <w:bookmarkStart w:id="37" w:name="bookmark37"/>
      <w:r>
        <w:t>tímto uděluje plnou moc</w:t>
      </w:r>
      <w:bookmarkEnd w:id="37"/>
    </w:p>
    <w:p w14:paraId="293CC6C5" w14:textId="77777777" w:rsidR="00046922" w:rsidRDefault="00B64CAD">
      <w:pPr>
        <w:pStyle w:val="Zkladntext100"/>
        <w:shd w:val="clear" w:color="auto" w:fill="auto"/>
        <w:spacing w:before="0"/>
        <w:ind w:right="400"/>
      </w:pPr>
      <w:r>
        <w:rPr>
          <w:rStyle w:val="Zkladntext10115ptTun"/>
        </w:rPr>
        <w:t xml:space="preserve">Ing. Mgr. Janě Podpěrové, </w:t>
      </w:r>
      <w:r>
        <w:t xml:space="preserve">dat. nar. 13. října 1977, trvale bytem Albrechtice v Jizerských horách 377, 468 43 Albrechtice v Jizerských horách (dále jen </w:t>
      </w:r>
      <w:r>
        <w:rPr>
          <w:rStyle w:val="Zkladntext10115ptTun"/>
        </w:rPr>
        <w:t>„Zmocněnec“),</w:t>
      </w:r>
    </w:p>
    <w:p w14:paraId="1BA23ECC" w14:textId="77777777" w:rsidR="00046922" w:rsidRDefault="00B64CAD">
      <w:pPr>
        <w:pStyle w:val="Zkladntext100"/>
        <w:shd w:val="clear" w:color="auto" w:fill="auto"/>
        <w:spacing w:before="0" w:after="244"/>
        <w:ind w:right="400"/>
      </w:pPr>
      <w:r>
        <w:t xml:space="preserve">aby za Zmocnitele činila veškerá právní jednání a jiné úkony </w:t>
      </w:r>
      <w:r>
        <w:rPr>
          <w:rStyle w:val="Zkladntext10115ptTun"/>
        </w:rPr>
        <w:t xml:space="preserve">v obchodních vztazích </w:t>
      </w:r>
      <w:r>
        <w:t xml:space="preserve">(včetně vztahů týkajících se veřejných zakázek ve smyslu ustanovení zákona č. 134/2016 </w:t>
      </w:r>
      <w:proofErr w:type="spellStart"/>
      <w:proofErr w:type="gramStart"/>
      <w:r>
        <w:t>Sb</w:t>
      </w:r>
      <w:proofErr w:type="spellEnd"/>
      <w:r>
        <w:t>„ zákon</w:t>
      </w:r>
      <w:proofErr w:type="gramEnd"/>
      <w:r>
        <w:t xml:space="preserve"> o zadávání veřejných zakázek, ve znění pozdějších předpisů), v nichž cena předmětu plnění vyjádřená peněžní částkou nepřesáhne částku </w:t>
      </w:r>
      <w:r>
        <w:rPr>
          <w:rStyle w:val="Zkladntext10115ptTun"/>
        </w:rPr>
        <w:t xml:space="preserve">13.000.000,-Kč </w:t>
      </w:r>
      <w:r>
        <w:t>(slovy třináct miliónů korun českých) s tím, že půjde-li o opakující se plnění, je základem pro výpočet tohoto limitu součet ceny všech opakujících se plnění bez DPH.</w:t>
      </w:r>
    </w:p>
    <w:p w14:paraId="3A4FD9AC" w14:textId="77777777" w:rsidR="00046922" w:rsidRDefault="00B64CAD">
      <w:pPr>
        <w:pStyle w:val="Zkladntext100"/>
        <w:shd w:val="clear" w:color="auto" w:fill="auto"/>
        <w:spacing w:before="0" w:after="233" w:line="274" w:lineRule="exact"/>
        <w:ind w:right="400"/>
      </w:pPr>
      <w:r>
        <w:t>Tato plná moc nezahrnuje oprávnění Zmocněnce nakupovat a zcizovat cenné papíry, obchodní podíly, uzavírat smlouvy o prodeji části nebo celého podniku, zprostředkovatelské smlouvy, smlouvy o sdružení, smlouvy příkazní či mandátní, smlouvy nájemní, podnájemní či leasingové, přijímat a poskytovat úvěry, sjednávat odstupné, podepisovat směnky, zcizovat nemovitosti a zatěžovat je právními závazky. Zmocněnec dále není na základě této plné moci oprávněn zavazovat Zmocnitele jakýmikoli ručitelskými závazky.</w:t>
      </w:r>
    </w:p>
    <w:p w14:paraId="245E72DA" w14:textId="77777777" w:rsidR="00046922" w:rsidRDefault="00B64CAD">
      <w:pPr>
        <w:pStyle w:val="Zkladntext100"/>
        <w:shd w:val="clear" w:color="auto" w:fill="auto"/>
        <w:spacing w:before="0" w:after="291" w:line="283" w:lineRule="exact"/>
        <w:ind w:right="400"/>
      </w:pPr>
      <w:r>
        <w:t>Tato plná moc nahrazuje jakoukoli plnou moc dříve udělenou Zmocněnci Zmocnitelem ohledně výše uvedeného předmětu plné moci.</w:t>
      </w:r>
    </w:p>
    <w:p w14:paraId="5668E717" w14:textId="78476D02" w:rsidR="00046922" w:rsidRDefault="00B64CAD">
      <w:pPr>
        <w:pStyle w:val="Zkladntext100"/>
        <w:shd w:val="clear" w:color="auto" w:fill="auto"/>
        <w:spacing w:before="0" w:after="0" w:line="220" w:lineRule="exact"/>
      </w:pPr>
      <w:r>
        <w:pict w14:anchorId="1BF27FE5">
          <v:shape id="_x0000_s1053" type="#_x0000_t202" style="position:absolute;left:0;text-align:left;margin-left:10.8pt;margin-top:40.15pt;width:61.2pt;height:13.85pt;z-index:-125829369;mso-wrap-distance-left:5pt;mso-wrap-distance-top:8.25pt;mso-wrap-distance-right:71.5pt;mso-wrap-distance-bottom:18.95pt;mso-position-horizontal-relative:margin" filled="f" stroked="f">
            <v:textbox style="mso-fit-shape-to-text:t" inset="0,0,0,0">
              <w:txbxContent>
                <w:p w14:paraId="4AFF9157" w14:textId="77777777" w:rsidR="00046922" w:rsidRDefault="00B64CAD">
                  <w:pPr>
                    <w:pStyle w:val="Zkladntext100"/>
                    <w:shd w:val="clear" w:color="auto" w:fill="auto"/>
                    <w:spacing w:before="0" w:after="0" w:line="220" w:lineRule="exact"/>
                    <w:jc w:val="left"/>
                  </w:pPr>
                  <w:r>
                    <w:rPr>
                      <w:rStyle w:val="Zkladntext10Exact"/>
                    </w:rPr>
                    <w:t>V Praze dne</w:t>
                  </w:r>
                </w:p>
              </w:txbxContent>
            </v:textbox>
            <w10:wrap type="topAndBottom" anchorx="margin"/>
          </v:shape>
        </w:pict>
      </w:r>
      <w:r>
        <w:pict w14:anchorId="412137B4">
          <v:shape id="_x0000_s1054" type="#_x0000_t202" style="position:absolute;left:0;text-align:left;margin-left:73.7pt;margin-top:31.9pt;width:69.85pt;height:22.15pt;z-index:-125829368;mso-wrap-distance-left:64.8pt;mso-wrap-distance-right:5pt;mso-wrap-distance-bottom:18.85pt;mso-position-horizontal-relative:margin" filled="f" stroked="f">
            <v:textbox style="mso-fit-shape-to-text:t" inset="0,0,0,0">
              <w:txbxContent>
                <w:p w14:paraId="0C06EA6A" w14:textId="77777777" w:rsidR="00046922" w:rsidRDefault="00B64CAD">
                  <w:pPr>
                    <w:pStyle w:val="Zkladntext100"/>
                    <w:shd w:val="clear" w:color="auto" w:fill="auto"/>
                    <w:spacing w:before="0" w:after="0" w:line="320" w:lineRule="exact"/>
                    <w:jc w:val="left"/>
                  </w:pPr>
                  <w:proofErr w:type="spellStart"/>
                  <w:r>
                    <w:rPr>
                      <w:rStyle w:val="Zkladntext1016ptKurzvaExact"/>
                    </w:rPr>
                    <w:t>í^l</w:t>
                  </w:r>
                  <w:proofErr w:type="spellEnd"/>
                  <w:r>
                    <w:rPr>
                      <w:rStyle w:val="Zkladntext10Exact"/>
                    </w:rPr>
                    <w:t xml:space="preserve"> ///2023</w:t>
                  </w:r>
                </w:p>
              </w:txbxContent>
            </v:textbox>
            <w10:wrap type="topAndBottom" anchorx="margin"/>
          </v:shape>
        </w:pict>
      </w:r>
      <w:r>
        <w:t>Tato plná moc se uděluje na dobu neurčitou.</w:t>
      </w:r>
    </w:p>
    <w:p w14:paraId="11764BA7" w14:textId="77777777" w:rsidR="00046922" w:rsidRDefault="00B64CAD">
      <w:pPr>
        <w:pStyle w:val="Zkladntext100"/>
        <w:shd w:val="clear" w:color="auto" w:fill="auto"/>
        <w:spacing w:before="0" w:after="1123" w:line="274" w:lineRule="exact"/>
        <w:ind w:right="5480"/>
        <w:jc w:val="left"/>
      </w:pPr>
      <w:r>
        <w:t xml:space="preserve">Mgr. Dan </w:t>
      </w:r>
      <w:proofErr w:type="spellStart"/>
      <w:r>
        <w:t>Rosendorf</w:t>
      </w:r>
      <w:proofErr w:type="spellEnd"/>
      <w:r>
        <w:t xml:space="preserve"> předseda představenstva ICZ a.s.</w:t>
      </w:r>
    </w:p>
    <w:p w14:paraId="02410789" w14:textId="77777777" w:rsidR="00046922" w:rsidRDefault="00B64CAD">
      <w:pPr>
        <w:pStyle w:val="Zkladntext100"/>
        <w:shd w:val="clear" w:color="auto" w:fill="auto"/>
        <w:spacing w:before="0" w:after="0" w:line="220" w:lineRule="exact"/>
        <w:jc w:val="left"/>
        <w:sectPr w:rsidR="00046922">
          <w:pgSz w:w="11900" w:h="16840"/>
          <w:pgMar w:top="1316" w:right="1107" w:bottom="3236" w:left="1275" w:header="0" w:footer="3" w:gutter="0"/>
          <w:cols w:space="720"/>
          <w:noEndnote/>
          <w:docGrid w:linePitch="360"/>
        </w:sectPr>
      </w:pPr>
      <w:r>
        <w:t>Zmocnění přijímám v plném rozsahu.</w:t>
      </w:r>
    </w:p>
    <w:p w14:paraId="13CAB949" w14:textId="77777777" w:rsidR="00046922" w:rsidRDefault="00046922">
      <w:pPr>
        <w:spacing w:line="240" w:lineRule="exact"/>
        <w:rPr>
          <w:sz w:val="19"/>
          <w:szCs w:val="19"/>
        </w:rPr>
      </w:pPr>
    </w:p>
    <w:p w14:paraId="6332E6EF" w14:textId="77777777" w:rsidR="00046922" w:rsidRDefault="00046922">
      <w:pPr>
        <w:spacing w:before="118" w:after="118" w:line="240" w:lineRule="exact"/>
        <w:rPr>
          <w:sz w:val="19"/>
          <w:szCs w:val="19"/>
        </w:rPr>
      </w:pPr>
    </w:p>
    <w:p w14:paraId="32D23F42" w14:textId="77777777" w:rsidR="00046922" w:rsidRDefault="00046922">
      <w:pPr>
        <w:rPr>
          <w:sz w:val="2"/>
          <w:szCs w:val="2"/>
        </w:rPr>
        <w:sectPr w:rsidR="00046922">
          <w:type w:val="continuous"/>
          <w:pgSz w:w="11900" w:h="16840"/>
          <w:pgMar w:top="1301" w:right="0" w:bottom="1301" w:left="0" w:header="0" w:footer="3" w:gutter="0"/>
          <w:cols w:space="720"/>
          <w:noEndnote/>
          <w:docGrid w:linePitch="360"/>
        </w:sectPr>
      </w:pPr>
    </w:p>
    <w:p w14:paraId="46D1980D" w14:textId="77777777" w:rsidR="00046922" w:rsidRDefault="00B64CAD">
      <w:pPr>
        <w:spacing w:line="360" w:lineRule="exact"/>
      </w:pPr>
      <w:r>
        <w:pict w14:anchorId="119775BE">
          <v:shape id="_x0000_s1056" type="#_x0000_t202" style="position:absolute;margin-left:7.8pt;margin-top:0;width:229.9pt;height:33.1pt;z-index:251657728;mso-wrap-distance-left:5pt;mso-wrap-distance-right:5pt;mso-position-horizontal-relative:margin" wrapcoords="223 0 21600 0 21600 15359 11804 15359 11804 21600 0 21600 0 15127 223 15127 223 0" filled="f" stroked="f">
            <v:textbox style="mso-fit-shape-to-text:t" inset="0,0,0,0">
              <w:txbxContent>
                <w:p w14:paraId="5788D1B2" w14:textId="672DD238" w:rsidR="00046922" w:rsidRDefault="00046922">
                  <w:pPr>
                    <w:jc w:val="center"/>
                    <w:rPr>
                      <w:sz w:val="2"/>
                      <w:szCs w:val="2"/>
                    </w:rPr>
                  </w:pPr>
                </w:p>
                <w:p w14:paraId="36E18BEF" w14:textId="77777777" w:rsidR="00046922" w:rsidRDefault="00B64CAD">
                  <w:pPr>
                    <w:pStyle w:val="Titulekobrzku"/>
                    <w:shd w:val="clear" w:color="auto" w:fill="auto"/>
                    <w:spacing w:line="220" w:lineRule="exact"/>
                  </w:pPr>
                  <w:r>
                    <w:t>Ing. Mgr. Jana Podpěrová</w:t>
                  </w:r>
                </w:p>
              </w:txbxContent>
            </v:textbox>
            <w10:wrap anchorx="margin"/>
          </v:shape>
        </w:pict>
      </w:r>
    </w:p>
    <w:p w14:paraId="71C2F2BA" w14:textId="77777777" w:rsidR="00046922" w:rsidRDefault="00046922">
      <w:pPr>
        <w:spacing w:line="563" w:lineRule="exact"/>
      </w:pPr>
    </w:p>
    <w:p w14:paraId="5EE6B8C3" w14:textId="77777777" w:rsidR="00046922" w:rsidRDefault="00046922">
      <w:pPr>
        <w:rPr>
          <w:sz w:val="2"/>
          <w:szCs w:val="2"/>
        </w:rPr>
        <w:sectPr w:rsidR="00046922">
          <w:type w:val="continuous"/>
          <w:pgSz w:w="11900" w:h="16840"/>
          <w:pgMar w:top="1301" w:right="1018" w:bottom="1301" w:left="1364" w:header="0" w:footer="3" w:gutter="0"/>
          <w:cols w:space="720"/>
          <w:noEndnote/>
          <w:docGrid w:linePitch="360"/>
        </w:sectPr>
      </w:pPr>
    </w:p>
    <w:p w14:paraId="544AFFF5" w14:textId="63E6AF25" w:rsidR="00046922" w:rsidRDefault="00B64CAD">
      <w:pPr>
        <w:spacing w:line="360" w:lineRule="exact"/>
      </w:pPr>
      <w:r>
        <w:lastRenderedPageBreak/>
        <w:pict w14:anchorId="7A8CA554">
          <v:shape id="_x0000_s1058" type="#_x0000_t202" style="position:absolute;margin-left:.5pt;margin-top:0;width:272.15pt;height:28.1pt;z-index:251657729;mso-wrap-distance-left:5pt;mso-wrap-distance-right:5pt;mso-position-horizontal-relative:margin" filled="f" stroked="f">
            <v:textbox style="mso-fit-shape-to-text:t" inset="0,0,0,0">
              <w:txbxContent>
                <w:p w14:paraId="013039B0" w14:textId="77777777" w:rsidR="00046922" w:rsidRDefault="00B64CAD">
                  <w:pPr>
                    <w:pStyle w:val="Zkladntext11"/>
                    <w:shd w:val="clear" w:color="auto" w:fill="auto"/>
                    <w:spacing w:line="200" w:lineRule="exact"/>
                    <w:ind w:left="3220"/>
                  </w:pPr>
                  <w:r>
                    <w:rPr>
                      <w:rStyle w:val="Zkladntext11Exact0"/>
                      <w:b/>
                      <w:bCs/>
                      <w:i/>
                      <w:iCs/>
                    </w:rPr>
                    <w:t>'Zl</w:t>
                  </w:r>
                </w:p>
                <w:p w14:paraId="3221D23B" w14:textId="77777777" w:rsidR="00046922" w:rsidRDefault="00B64CAD">
                  <w:pPr>
                    <w:pStyle w:val="Zkladntext12"/>
                    <w:shd w:val="clear" w:color="auto" w:fill="auto"/>
                    <w:tabs>
                      <w:tab w:val="left" w:leader="dot" w:pos="3595"/>
                    </w:tabs>
                  </w:pPr>
                  <w:r>
                    <w:t>Běžné číslo knihy o prohlášeních o pravosti podpisu 21184/</w:t>
                  </w:r>
                  <w:r>
                    <w:tab/>
                    <w:t>/2023/</w:t>
                  </w:r>
                </w:p>
                <w:p w14:paraId="568AEB3D" w14:textId="77777777" w:rsidR="00046922" w:rsidRDefault="00B64CAD">
                  <w:pPr>
                    <w:pStyle w:val="Zkladntext12"/>
                    <w:shd w:val="clear" w:color="auto" w:fill="auto"/>
                  </w:pPr>
                  <w:r>
                    <w:t>Mgr, Petra Koutná, advokátka se sídlem v Praze 7, Kostelní 875/6, zapsaná v seznamu advokátů vedeném Českou advokátní komorou pod ev. č. 11082.</w:t>
                  </w:r>
                </w:p>
              </w:txbxContent>
            </v:textbox>
            <w10:wrap anchorx="margin"/>
          </v:shape>
        </w:pict>
      </w:r>
      <w:r>
        <w:pict w14:anchorId="00AF8746">
          <v:shape id="_x0000_s1059" type="#_x0000_t202" style="position:absolute;margin-left:.95pt;margin-top:32.4pt;width:128.65pt;height:25.95pt;z-index:251657730;mso-wrap-distance-left:5pt;mso-wrap-distance-right:5pt;mso-position-horizontal-relative:margin" filled="f" stroked="f">
            <v:textbox style="mso-fit-shape-to-text:t" inset="0,0,0,0">
              <w:txbxContent>
                <w:p w14:paraId="0E8D3C59" w14:textId="77777777" w:rsidR="00046922" w:rsidRDefault="00B64CAD">
                  <w:pPr>
                    <w:pStyle w:val="Zkladntext12"/>
                    <w:shd w:val="clear" w:color="auto" w:fill="auto"/>
                    <w:spacing w:line="120" w:lineRule="exact"/>
                    <w:jc w:val="left"/>
                  </w:pPr>
                  <w:r>
                    <w:t>Prohlašuji, že</w:t>
                  </w:r>
                </w:p>
              </w:txbxContent>
            </v:textbox>
            <w10:wrap anchorx="margin"/>
          </v:shape>
        </w:pict>
      </w:r>
      <w:r>
        <w:pict w14:anchorId="68E5305D">
          <v:shape id="_x0000_s1060" type="#_x0000_t202" style="position:absolute;margin-left:.05pt;margin-top:53.5pt;width:24.5pt;height:8.2pt;z-index:251657731;mso-wrap-distance-left:5pt;mso-wrap-distance-right:5pt;mso-position-horizontal-relative:margin" filled="f" stroked="f">
            <v:textbox style="mso-fit-shape-to-text:t" inset="0,0,0,0">
              <w:txbxContent>
                <w:p w14:paraId="474F760F" w14:textId="77777777" w:rsidR="00046922" w:rsidRDefault="00B64CAD">
                  <w:pPr>
                    <w:pStyle w:val="Zkladntext12"/>
                    <w:shd w:val="clear" w:color="auto" w:fill="auto"/>
                    <w:spacing w:line="120" w:lineRule="exact"/>
                    <w:jc w:val="left"/>
                  </w:pPr>
                  <w:r>
                    <w:t>Jméno:.</w:t>
                  </w:r>
                  <w:r>
                    <w:rPr>
                      <w:vertAlign w:val="superscript"/>
                    </w:rPr>
                    <w:t>1</w:t>
                  </w:r>
                </w:p>
              </w:txbxContent>
            </v:textbox>
            <w10:wrap anchorx="margin"/>
          </v:shape>
        </w:pict>
      </w:r>
      <w:r>
        <w:pict w14:anchorId="3B7D58DF">
          <v:shape id="_x0000_s1061" type="#_x0000_t202" style="position:absolute;margin-left:131.5pt;margin-top:53.5pt;width:49.45pt;height:7.95pt;z-index:251657732;mso-wrap-distance-left:5pt;mso-wrap-distance-right:5pt;mso-position-horizontal-relative:margin" filled="f" stroked="f">
            <v:textbox style="mso-fit-shape-to-text:t" inset="0,0,0,0">
              <w:txbxContent>
                <w:p w14:paraId="6194837B" w14:textId="77777777" w:rsidR="00046922" w:rsidRDefault="00B64CAD">
                  <w:pPr>
                    <w:pStyle w:val="Zkladntext12"/>
                    <w:shd w:val="clear" w:color="auto" w:fill="auto"/>
                    <w:spacing w:line="120" w:lineRule="exact"/>
                    <w:jc w:val="left"/>
                  </w:pPr>
                  <w:r>
                    <w:t xml:space="preserve">Datum </w:t>
                  </w:r>
                  <w:proofErr w:type="spellStart"/>
                  <w:proofErr w:type="gramStart"/>
                  <w:r>
                    <w:t>naroazenf</w:t>
                  </w:r>
                  <w:proofErr w:type="spellEnd"/>
                  <w:r>
                    <w:t>:.</w:t>
                  </w:r>
                  <w:proofErr w:type="gramEnd"/>
                </w:p>
              </w:txbxContent>
            </v:textbox>
            <w10:wrap anchorx="margin"/>
          </v:shape>
        </w:pict>
      </w:r>
      <w:r>
        <w:pict w14:anchorId="52C73655">
          <v:shape id="_x0000_s1062" type="#_x0000_t202" style="position:absolute;margin-left:.95pt;margin-top:52.65pt;width:237.6pt;height:49.85pt;z-index:251657733;mso-wrap-distance-left:5pt;mso-wrap-distance-right:5pt;mso-position-horizontal-relative:margin" filled="f" stroked="f">
            <v:textbox style="mso-fit-shape-to-text:t" inset="0,0,0,0">
              <w:txbxContent>
                <w:p w14:paraId="1B7F9256" w14:textId="77777777" w:rsidR="00046922" w:rsidRDefault="00B64CAD">
                  <w:pPr>
                    <w:pStyle w:val="Zkladntext12"/>
                    <w:shd w:val="clear" w:color="auto" w:fill="auto"/>
                    <w:tabs>
                      <w:tab w:val="left" w:pos="4627"/>
                    </w:tabs>
                    <w:spacing w:line="274" w:lineRule="exact"/>
                  </w:pPr>
                  <w:r>
                    <w:t>Bydliště:</w:t>
                  </w:r>
                  <w:r>
                    <w:tab/>
                  </w:r>
                  <w:r>
                    <w:rPr>
                      <w:rStyle w:val="Zkladntext12ArialUnicodeMS95ptKurzvaExact"/>
                      <w:b w:val="0"/>
                      <w:bCs w:val="0"/>
                    </w:rPr>
                    <w:t>.</w:t>
                  </w:r>
                </w:p>
                <w:p w14:paraId="081D9BA0" w14:textId="77777777" w:rsidR="00046922" w:rsidRDefault="00B64CAD">
                  <w:pPr>
                    <w:pStyle w:val="Zkladntext12"/>
                    <w:shd w:val="clear" w:color="auto" w:fill="auto"/>
                    <w:tabs>
                      <w:tab w:val="left" w:leader="dot" w:pos="2179"/>
                      <w:tab w:val="left" w:leader="dot" w:pos="2986"/>
                      <w:tab w:val="left" w:leader="dot" w:pos="4195"/>
                      <w:tab w:val="left" w:leader="dot" w:pos="4675"/>
                    </w:tabs>
                    <w:spacing w:line="274" w:lineRule="exact"/>
                  </w:pPr>
                  <w:proofErr w:type="spellStart"/>
                  <w:r>
                    <w:rPr>
                      <w:rStyle w:val="Zkladntext12dkovn2ptExact"/>
                    </w:rPr>
                    <w:t>jjehož</w:t>
                  </w:r>
                  <w:proofErr w:type="spellEnd"/>
                  <w:r>
                    <w:t xml:space="preserve"> totožnost byla prokázána z</w:t>
                  </w:r>
                  <w:r>
                    <w:tab/>
                  </w:r>
                  <w:r>
                    <w:tab/>
                  </w:r>
                  <w:r>
                    <w:tab/>
                  </w:r>
                  <w:r>
                    <w:tab/>
                  </w:r>
                </w:p>
                <w:p w14:paraId="72E80D4F" w14:textId="77777777" w:rsidR="00046922" w:rsidRDefault="00B64CAD">
                  <w:pPr>
                    <w:pStyle w:val="Zkladntext13"/>
                    <w:shd w:val="clear" w:color="auto" w:fill="auto"/>
                    <w:spacing w:line="170" w:lineRule="exact"/>
                    <w:ind w:left="720"/>
                  </w:pPr>
                  <w:r>
                    <w:rPr>
                      <w:rStyle w:val="Zkladntext13Exact0"/>
                      <w:i/>
                      <w:iCs/>
                    </w:rPr>
                    <w:t>'J</w:t>
                  </w:r>
                </w:p>
                <w:p w14:paraId="4B5374C7" w14:textId="77777777" w:rsidR="00046922" w:rsidRDefault="00B64CAD">
                  <w:pPr>
                    <w:pStyle w:val="Zkladntext12"/>
                    <w:shd w:val="clear" w:color="auto" w:fill="auto"/>
                    <w:spacing w:line="120" w:lineRule="exact"/>
                  </w:pPr>
                  <w:r>
                    <w:t xml:space="preserve">tuto listinu v </w:t>
                  </w:r>
                  <w:proofErr w:type="spellStart"/>
                  <w:r>
                    <w:rPr>
                      <w:rStyle w:val="Zkladntext12MalpsmenaExact"/>
                    </w:rPr>
                    <w:t>íUt</w:t>
                  </w:r>
                  <w:proofErr w:type="spellEnd"/>
                  <w:r>
                    <w:t xml:space="preserve"> vyhotovení(ch) přede mnou vlastnoručně podepsal/a</w:t>
                  </w:r>
                </w:p>
              </w:txbxContent>
            </v:textbox>
            <w10:wrap anchorx="margin"/>
          </v:shape>
        </w:pict>
      </w:r>
      <w:r>
        <w:pict w14:anchorId="3F7C341E">
          <v:shape id="_x0000_s1063" type="#_x0000_t202" style="position:absolute;margin-left:13.45pt;margin-top:107.4pt;width:52.8pt;height:20.8pt;z-index:251657734;mso-wrap-distance-left:5pt;mso-wrap-distance-right:5pt;mso-position-horizontal-relative:margin" filled="f" stroked="f">
            <v:textbox style="mso-fit-shape-to-text:t" inset="0,0,0,0">
              <w:txbxContent>
                <w:p w14:paraId="1C7837B3" w14:textId="23DA0180" w:rsidR="00046922" w:rsidRDefault="00B64CAD">
                  <w:pPr>
                    <w:pStyle w:val="Zkladntext14"/>
                    <w:shd w:val="clear" w:color="auto" w:fill="auto"/>
                    <w:spacing w:line="340" w:lineRule="exact"/>
                  </w:pPr>
                  <w:r>
                    <w:rPr>
                      <w:rStyle w:val="Zkladntext14Exact0"/>
                      <w:i/>
                      <w:iCs/>
                    </w:rPr>
                    <w:t>'</w:t>
                  </w:r>
                </w:p>
              </w:txbxContent>
            </v:textbox>
            <w10:wrap anchorx="margin"/>
          </v:shape>
        </w:pict>
      </w:r>
      <w:r>
        <w:pict w14:anchorId="1AE8498E">
          <v:shape id="_x0000_s1064" type="#_x0000_t202" style="position:absolute;margin-left:113.75pt;margin-top:106.4pt;width:47.05pt;height:21.3pt;z-index:251657735;mso-wrap-distance-left:5pt;mso-wrap-distance-right:5pt;mso-position-horizontal-relative:margin" filled="f" stroked="f">
            <v:textbox style="mso-fit-shape-to-text:t" inset="0,0,0,0">
              <w:txbxContent>
                <w:p w14:paraId="7AAE7FE9" w14:textId="77777777" w:rsidR="00046922" w:rsidRDefault="00B64CAD">
                  <w:pPr>
                    <w:pStyle w:val="Zkladntext15"/>
                    <w:shd w:val="clear" w:color="auto" w:fill="auto"/>
                    <w:spacing w:line="340" w:lineRule="exact"/>
                    <w:ind w:left="160"/>
                  </w:pPr>
                  <w:r>
                    <w:rPr>
                      <w:rStyle w:val="Zkladntext15Exact0"/>
                      <w:i/>
                      <w:iCs/>
                    </w:rPr>
                    <w:t>44</w:t>
                  </w:r>
                  <w:r>
                    <w:rPr>
                      <w:rStyle w:val="Zkladntext15dkovn0ptExact"/>
                      <w:i/>
                      <w:iCs/>
                    </w:rPr>
                    <w:t xml:space="preserve"> </w:t>
                  </w:r>
                  <w:r>
                    <w:rPr>
                      <w:rStyle w:val="Zkladntext15Exact0"/>
                      <w:i/>
                      <w:iCs/>
                    </w:rPr>
                    <w:t>44</w:t>
                  </w:r>
                </w:p>
              </w:txbxContent>
            </v:textbox>
            <w10:wrap anchorx="margin"/>
          </v:shape>
        </w:pict>
      </w:r>
    </w:p>
    <w:p w14:paraId="5C4A4227" w14:textId="77777777" w:rsidR="00046922" w:rsidRDefault="00046922">
      <w:pPr>
        <w:spacing w:line="360" w:lineRule="exact"/>
      </w:pPr>
    </w:p>
    <w:p w14:paraId="27D8BE71" w14:textId="77777777" w:rsidR="00046922" w:rsidRDefault="00046922">
      <w:pPr>
        <w:spacing w:line="360" w:lineRule="exact"/>
      </w:pPr>
    </w:p>
    <w:p w14:paraId="410EBA96" w14:textId="77777777" w:rsidR="00046922" w:rsidRDefault="00046922">
      <w:pPr>
        <w:spacing w:line="360" w:lineRule="exact"/>
      </w:pPr>
    </w:p>
    <w:p w14:paraId="6D18D58B" w14:textId="77777777" w:rsidR="00046922" w:rsidRDefault="00046922">
      <w:pPr>
        <w:spacing w:line="360" w:lineRule="exact"/>
      </w:pPr>
    </w:p>
    <w:p w14:paraId="6CC53984" w14:textId="77777777" w:rsidR="00046922" w:rsidRDefault="00046922">
      <w:pPr>
        <w:spacing w:line="360" w:lineRule="exact"/>
      </w:pPr>
    </w:p>
    <w:p w14:paraId="653C7F40" w14:textId="77777777" w:rsidR="00046922" w:rsidRDefault="00046922">
      <w:pPr>
        <w:spacing w:line="360" w:lineRule="exact"/>
      </w:pPr>
    </w:p>
    <w:p w14:paraId="5CEAB5A8" w14:textId="77777777" w:rsidR="00046922" w:rsidRDefault="00046922">
      <w:pPr>
        <w:spacing w:line="360" w:lineRule="exact"/>
      </w:pPr>
    </w:p>
    <w:p w14:paraId="3347CE17" w14:textId="77777777" w:rsidR="00046922" w:rsidRDefault="00046922">
      <w:pPr>
        <w:spacing w:line="655" w:lineRule="exact"/>
      </w:pPr>
    </w:p>
    <w:p w14:paraId="64BA1CF3" w14:textId="77777777" w:rsidR="00046922" w:rsidRDefault="00046922">
      <w:pPr>
        <w:rPr>
          <w:sz w:val="2"/>
          <w:szCs w:val="2"/>
        </w:rPr>
      </w:pPr>
    </w:p>
    <w:sectPr w:rsidR="00046922">
      <w:pgSz w:w="11900" w:h="16840"/>
      <w:pgMar w:top="628" w:right="5218" w:bottom="628"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A0DB" w14:textId="77777777" w:rsidR="00B64CAD" w:rsidRDefault="00B64CAD">
      <w:r>
        <w:separator/>
      </w:r>
    </w:p>
  </w:endnote>
  <w:endnote w:type="continuationSeparator" w:id="0">
    <w:p w14:paraId="1AB94EDE" w14:textId="77777777" w:rsidR="00B64CAD" w:rsidRDefault="00B6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35A0" w14:textId="77777777" w:rsidR="00046922" w:rsidRDefault="00B64CAD">
    <w:pPr>
      <w:rPr>
        <w:sz w:val="2"/>
        <w:szCs w:val="2"/>
      </w:rPr>
    </w:pPr>
    <w:r>
      <w:pict w14:anchorId="7A2B3DDA">
        <v:shapetype id="_x0000_t202" coordsize="21600,21600" o:spt="202" path="m,l,21600r21600,l21600,xe">
          <v:stroke joinstyle="miter"/>
          <v:path gradientshapeok="t" o:connecttype="rect"/>
        </v:shapetype>
        <v:shape id="_x0000_s2067" type="#_x0000_t202" style="position:absolute;margin-left:108.45pt;margin-top:793.7pt;width:34.1pt;height:4.3pt;z-index:-188744064;mso-wrap-style:none;mso-wrap-distance-left:5pt;mso-wrap-distance-right:5pt;mso-position-horizontal-relative:page;mso-position-vertical-relative:page" wrapcoords="0 0" filled="f" stroked="f">
          <v:textbox style="mso-fit-shape-to-text:t" inset="0,0,0,0">
            <w:txbxContent>
              <w:p w14:paraId="0563D260" w14:textId="77777777" w:rsidR="00046922" w:rsidRDefault="00B64CA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16</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C294" w14:textId="77777777" w:rsidR="00046922" w:rsidRDefault="00B64CAD">
    <w:pPr>
      <w:rPr>
        <w:sz w:val="2"/>
        <w:szCs w:val="2"/>
      </w:rPr>
    </w:pPr>
    <w:r>
      <w:pict w14:anchorId="398E9020">
        <v:shapetype id="_x0000_t202" coordsize="21600,21600" o:spt="202" path="m,l,21600r21600,l21600,xe">
          <v:stroke joinstyle="miter"/>
          <v:path gradientshapeok="t" o:connecttype="rect"/>
        </v:shapetype>
        <v:shape id="_x0000_s2054" type="#_x0000_t202" style="position:absolute;margin-left:105.15pt;margin-top:779.3pt;width:36.95pt;height:4.3pt;z-index:-188744051;mso-wrap-style:none;mso-wrap-distance-left:5pt;mso-wrap-distance-right:5pt;mso-position-horizontal-relative:page;mso-position-vertical-relative:page" wrapcoords="0 0" filled="f" stroked="f">
          <v:textbox style="mso-fit-shape-to-text:t" inset="0,0,0,0">
            <w:txbxContent>
              <w:p w14:paraId="47158D38" w14:textId="77777777" w:rsidR="00046922" w:rsidRDefault="00B64CA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16</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41A2" w14:textId="77777777" w:rsidR="00046922" w:rsidRDefault="00B64CAD">
    <w:pPr>
      <w:rPr>
        <w:sz w:val="2"/>
        <w:szCs w:val="2"/>
      </w:rPr>
    </w:pPr>
    <w:r>
      <w:pict w14:anchorId="6C901294">
        <v:shapetype id="_x0000_t202" coordsize="21600,21600" o:spt="202" path="m,l,21600r21600,l21600,xe">
          <v:stroke joinstyle="miter"/>
          <v:path gradientshapeok="t" o:connecttype="rect"/>
        </v:shapetype>
        <v:shape id="_x0000_s2052" type="#_x0000_t202" style="position:absolute;margin-left:105.15pt;margin-top:779.3pt;width:36.95pt;height:4.3pt;z-index:-188744049;mso-wrap-style:none;mso-wrap-distance-left:5pt;mso-wrap-distance-right:5pt;mso-position-horizontal-relative:page;mso-position-vertical-relative:page" wrapcoords="0 0" filled="f" stroked="f">
          <v:textbox style="mso-fit-shape-to-text:t" inset="0,0,0,0">
            <w:txbxContent>
              <w:p w14:paraId="3F67802F" w14:textId="77777777" w:rsidR="00046922" w:rsidRDefault="00B64CA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16</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DE02" w14:textId="77777777" w:rsidR="00046922" w:rsidRDefault="00046922"/>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ECA3" w14:textId="77777777" w:rsidR="00046922" w:rsidRDefault="0004692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02E5" w14:textId="77777777" w:rsidR="00046922" w:rsidRDefault="00B64CAD">
    <w:pPr>
      <w:rPr>
        <w:sz w:val="2"/>
        <w:szCs w:val="2"/>
      </w:rPr>
    </w:pPr>
    <w:r>
      <w:pict w14:anchorId="3517D607">
        <v:shapetype id="_x0000_t202" coordsize="21600,21600" o:spt="202" path="m,l,21600r21600,l21600,xe">
          <v:stroke joinstyle="miter"/>
          <v:path gradientshapeok="t" o:connecttype="rect"/>
        </v:shapetype>
        <v:shape id="_x0000_s2049" type="#_x0000_t202" style="position:absolute;margin-left:105.15pt;margin-top:779.3pt;width:36.95pt;height:4.3pt;z-index:-188744046;mso-wrap-style:none;mso-wrap-distance-left:5pt;mso-wrap-distance-right:5pt;mso-position-horizontal-relative:page;mso-position-vertical-relative:page" wrapcoords="0 0" filled="f" stroked="f">
          <v:textbox style="mso-fit-shape-to-text:t" inset="0,0,0,0">
            <w:txbxContent>
              <w:p w14:paraId="2D0B07DD" w14:textId="77777777" w:rsidR="00046922" w:rsidRDefault="00B64CA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1E94" w14:textId="77777777" w:rsidR="00046922" w:rsidRDefault="00B64CAD">
    <w:pPr>
      <w:rPr>
        <w:sz w:val="2"/>
        <w:szCs w:val="2"/>
      </w:rPr>
    </w:pPr>
    <w:r>
      <w:pict w14:anchorId="67F0D3B9">
        <v:shapetype id="_x0000_t202" coordsize="21600,21600" o:spt="202" path="m,l,21600r21600,l21600,xe">
          <v:stroke joinstyle="miter"/>
          <v:path gradientshapeok="t" o:connecttype="rect"/>
        </v:shapetype>
        <v:shape id="_x0000_s2066" type="#_x0000_t202" style="position:absolute;margin-left:108.45pt;margin-top:793.7pt;width:34.1pt;height:4.3pt;z-index:-188744063;mso-wrap-style:none;mso-wrap-distance-left:5pt;mso-wrap-distance-right:5pt;mso-position-horizontal-relative:page;mso-position-vertical-relative:page" wrapcoords="0 0" filled="f" stroked="f">
          <v:textbox style="mso-fit-shape-to-text:t" inset="0,0,0,0">
            <w:txbxContent>
              <w:p w14:paraId="142673CD" w14:textId="77777777" w:rsidR="00046922" w:rsidRDefault="00B64CA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1451" w14:textId="77777777" w:rsidR="00046922" w:rsidRDefault="00B64CAD">
    <w:pPr>
      <w:rPr>
        <w:sz w:val="2"/>
        <w:szCs w:val="2"/>
      </w:rPr>
    </w:pPr>
    <w:r>
      <w:pict w14:anchorId="1CF7400B">
        <v:shapetype id="_x0000_t202" coordsize="21600,21600" o:spt="202" path="m,l,21600r21600,l21600,xe">
          <v:stroke joinstyle="miter"/>
          <v:path gradientshapeok="t" o:connecttype="rect"/>
        </v:shapetype>
        <v:shape id="_x0000_s2065" type="#_x0000_t202" style="position:absolute;margin-left:105.15pt;margin-top:779.3pt;width:36.95pt;height:4.3pt;z-index:-188744062;mso-wrap-style:none;mso-wrap-distance-left:5pt;mso-wrap-distance-right:5pt;mso-position-horizontal-relative:page;mso-position-vertical-relative:page" wrapcoords="0 0" filled="f" stroked="f">
          <v:textbox style="mso-fit-shape-to-text:t" inset="0,0,0,0">
            <w:txbxContent>
              <w:p w14:paraId="70D044D7" w14:textId="77777777" w:rsidR="00046922" w:rsidRDefault="00B64CA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16</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4D6A" w14:textId="77777777" w:rsidR="00046922" w:rsidRDefault="00B64CAD">
    <w:pPr>
      <w:rPr>
        <w:sz w:val="2"/>
        <w:szCs w:val="2"/>
      </w:rPr>
    </w:pPr>
    <w:r>
      <w:pict w14:anchorId="5460A5AF">
        <v:shapetype id="_x0000_t202" coordsize="21600,21600" o:spt="202" path="m,l,21600r21600,l21600,xe">
          <v:stroke joinstyle="miter"/>
          <v:path gradientshapeok="t" o:connecttype="rect"/>
        </v:shapetype>
        <v:shape id="_x0000_s2064" type="#_x0000_t202" style="position:absolute;margin-left:105.15pt;margin-top:779.3pt;width:36.95pt;height:4.3pt;z-index:-188744061;mso-wrap-style:none;mso-wrap-distance-left:5pt;mso-wrap-distance-right:5pt;mso-position-horizontal-relative:page;mso-position-vertical-relative:page" wrapcoords="0 0" filled="f" stroked="f">
          <v:textbox style="mso-fit-shape-to-text:t" inset="0,0,0,0">
            <w:txbxContent>
              <w:p w14:paraId="3F9E4654" w14:textId="77777777" w:rsidR="00046922" w:rsidRDefault="00B64CA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B029" w14:textId="77777777" w:rsidR="00046922" w:rsidRDefault="00B64CAD">
    <w:pPr>
      <w:rPr>
        <w:sz w:val="2"/>
        <w:szCs w:val="2"/>
      </w:rPr>
    </w:pPr>
    <w:r>
      <w:pict w14:anchorId="7C17CE0D">
        <v:shapetype id="_x0000_t202" coordsize="21600,21600" o:spt="202" path="m,l,21600r21600,l21600,xe">
          <v:stroke joinstyle="miter"/>
          <v:path gradientshapeok="t" o:connecttype="rect"/>
        </v:shapetype>
        <v:shape id="_x0000_s2062" type="#_x0000_t202" style="position:absolute;margin-left:105.15pt;margin-top:779.3pt;width:34.1pt;height:4.3pt;z-index:-188744059;mso-wrap-style:none;mso-wrap-distance-left:5pt;mso-wrap-distance-right:5pt;mso-position-horizontal-relative:page;mso-position-vertical-relative:page" wrapcoords="0 0" filled="f" stroked="f">
          <v:textbox style="mso-fit-shape-to-text:t" inset="0,0,0,0">
            <w:txbxContent>
              <w:p w14:paraId="75E9654B" w14:textId="77777777" w:rsidR="00046922" w:rsidRDefault="00B64CA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16</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F9CA" w14:textId="77777777" w:rsidR="00046922" w:rsidRDefault="00B64CAD">
    <w:pPr>
      <w:rPr>
        <w:sz w:val="2"/>
        <w:szCs w:val="2"/>
      </w:rPr>
    </w:pPr>
    <w:r>
      <w:pict w14:anchorId="5CFA6AB4">
        <v:shapetype id="_x0000_t202" coordsize="21600,21600" o:spt="202" path="m,l,21600r21600,l21600,xe">
          <v:stroke joinstyle="miter"/>
          <v:path gradientshapeok="t" o:connecttype="rect"/>
        </v:shapetype>
        <v:shape id="_x0000_s2060" type="#_x0000_t202" style="position:absolute;margin-left:105.15pt;margin-top:779.3pt;width:36.95pt;height:4.3pt;z-index:-188744057;mso-wrap-style:none;mso-wrap-distance-left:5pt;mso-wrap-distance-right:5pt;mso-position-horizontal-relative:page;mso-position-vertical-relative:page" wrapcoords="0 0" filled="f" stroked="f">
          <v:textbox style="mso-fit-shape-to-text:t" inset="0,0,0,0">
            <w:txbxContent>
              <w:p w14:paraId="49EE226B" w14:textId="77777777" w:rsidR="00046922" w:rsidRDefault="00B64CA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16</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DF07" w14:textId="77777777" w:rsidR="00046922" w:rsidRDefault="00B64CAD">
    <w:pPr>
      <w:rPr>
        <w:sz w:val="2"/>
        <w:szCs w:val="2"/>
      </w:rPr>
    </w:pPr>
    <w:r>
      <w:pict w14:anchorId="0DDC5FA6">
        <v:shapetype id="_x0000_t202" coordsize="21600,21600" o:spt="202" path="m,l,21600r21600,l21600,xe">
          <v:stroke joinstyle="miter"/>
          <v:path gradientshapeok="t" o:connecttype="rect"/>
        </v:shapetype>
        <v:shape id="_x0000_s2059" type="#_x0000_t202" style="position:absolute;margin-left:105.15pt;margin-top:779.3pt;width:36.95pt;height:4.3pt;z-index:-188744056;mso-wrap-style:none;mso-wrap-distance-left:5pt;mso-wrap-distance-right:5pt;mso-position-horizontal-relative:page;mso-position-vertical-relative:page" wrapcoords="0 0" filled="f" stroked="f">
          <v:textbox style="mso-fit-shape-to-text:t" inset="0,0,0,0">
            <w:txbxContent>
              <w:p w14:paraId="77F71BC5" w14:textId="77777777" w:rsidR="00046922" w:rsidRDefault="00B64CA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16</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1918" w14:textId="77777777" w:rsidR="00046922" w:rsidRDefault="00B64CAD">
    <w:pPr>
      <w:rPr>
        <w:sz w:val="2"/>
        <w:szCs w:val="2"/>
      </w:rPr>
    </w:pPr>
    <w:r>
      <w:pict w14:anchorId="01008601">
        <v:shapetype id="_x0000_t202" coordsize="21600,21600" o:spt="202" path="m,l,21600r21600,l21600,xe">
          <v:stroke joinstyle="miter"/>
          <v:path gradientshapeok="t" o:connecttype="rect"/>
        </v:shapetype>
        <v:shape id="_x0000_s2057" type="#_x0000_t202" style="position:absolute;margin-left:105.15pt;margin-top:779.3pt;width:36.95pt;height:4.3pt;z-index:-188744054;mso-wrap-style:none;mso-wrap-distance-left:5pt;mso-wrap-distance-right:5pt;mso-position-horizontal-relative:page;mso-position-vertical-relative:page" wrapcoords="0 0" filled="f" stroked="f">
          <v:textbox style="mso-fit-shape-to-text:t" inset="0,0,0,0">
            <w:txbxContent>
              <w:p w14:paraId="50376F96" w14:textId="77777777" w:rsidR="00046922" w:rsidRDefault="00B64CA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16</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EE93" w14:textId="77777777" w:rsidR="00046922" w:rsidRDefault="00B64CAD">
    <w:pPr>
      <w:rPr>
        <w:sz w:val="2"/>
        <w:szCs w:val="2"/>
      </w:rPr>
    </w:pPr>
    <w:r>
      <w:pict w14:anchorId="7DB59127">
        <v:shapetype id="_x0000_t202" coordsize="21600,21600" o:spt="202" path="m,l,21600r21600,l21600,xe">
          <v:stroke joinstyle="miter"/>
          <v:path gradientshapeok="t" o:connecttype="rect"/>
        </v:shapetype>
        <v:shape id="_x0000_s2055" type="#_x0000_t202" style="position:absolute;margin-left:105.15pt;margin-top:779.3pt;width:36.95pt;height:4.3pt;z-index:-188744052;mso-wrap-style:none;mso-wrap-distance-left:5pt;mso-wrap-distance-right:5pt;mso-position-horizontal-relative:page;mso-position-vertical-relative:page" wrapcoords="0 0" filled="f" stroked="f">
          <v:textbox style="mso-fit-shape-to-text:t" inset="0,0,0,0">
            <w:txbxContent>
              <w:p w14:paraId="156C2F1F" w14:textId="77777777" w:rsidR="00046922" w:rsidRDefault="00B64CAD">
                <w:pPr>
                  <w:pStyle w:val="ZhlavneboZpat0"/>
                  <w:shd w:val="clear" w:color="auto" w:fill="auto"/>
                  <w:spacing w:line="240" w:lineRule="auto"/>
                </w:pPr>
                <w:r>
                  <w:rPr>
                    <w:rStyle w:val="ZhlavneboZpat1"/>
                  </w:rPr>
                  <w:t xml:space="preserve">Stránka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z 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8193" w14:textId="77777777" w:rsidR="00046922" w:rsidRDefault="00046922"/>
  </w:footnote>
  <w:footnote w:type="continuationSeparator" w:id="0">
    <w:p w14:paraId="23EDCC19" w14:textId="77777777" w:rsidR="00046922" w:rsidRDefault="000469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19D1" w14:textId="77777777" w:rsidR="00046922" w:rsidRDefault="00B64CAD">
    <w:pPr>
      <w:rPr>
        <w:sz w:val="2"/>
        <w:szCs w:val="2"/>
      </w:rPr>
    </w:pPr>
    <w:r>
      <w:pict w14:anchorId="1AC1138D">
        <v:shapetype id="_x0000_t202" coordsize="21600,21600" o:spt="202" path="m,l,21600r21600,l21600,xe">
          <v:stroke joinstyle="miter"/>
          <v:path gradientshapeok="t" o:connecttype="rect"/>
        </v:shapetype>
        <v:shape id="_x0000_s2063" type="#_x0000_t202" style="position:absolute;margin-left:219.6pt;margin-top:107.8pt;width:218.15pt;height:10.3pt;z-index:-188744060;mso-wrap-style:none;mso-wrap-distance-left:5pt;mso-wrap-distance-right:5pt;mso-position-horizontal-relative:page;mso-position-vertical-relative:page" wrapcoords="0 0" filled="f" stroked="f">
          <v:textbox style="mso-fit-shape-to-text:t" inset="0,0,0,0">
            <w:txbxContent>
              <w:p w14:paraId="42B9F160" w14:textId="77777777" w:rsidR="00046922" w:rsidRDefault="00B64CAD">
                <w:pPr>
                  <w:pStyle w:val="ZhlavneboZpat0"/>
                  <w:shd w:val="clear" w:color="auto" w:fill="auto"/>
                  <w:spacing w:line="240" w:lineRule="auto"/>
                </w:pPr>
                <w:r>
                  <w:rPr>
                    <w:rStyle w:val="ZhlavneboZpat10ptTun"/>
                  </w:rPr>
                  <w:t>Příloha č. 1 - Popis a parametry aplikace PVD</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E2BA" w14:textId="77777777" w:rsidR="00046922" w:rsidRDefault="00B64CAD">
    <w:pPr>
      <w:rPr>
        <w:sz w:val="2"/>
        <w:szCs w:val="2"/>
      </w:rPr>
    </w:pPr>
    <w:r>
      <w:pict w14:anchorId="3848D404">
        <v:shapetype id="_x0000_t202" coordsize="21600,21600" o:spt="202" path="m,l,21600r21600,l21600,xe">
          <v:stroke joinstyle="miter"/>
          <v:path gradientshapeok="t" o:connecttype="rect"/>
        </v:shapetype>
        <v:shape id="_x0000_s2061" type="#_x0000_t202" style="position:absolute;margin-left:211.7pt;margin-top:101.8pt;width:234pt;height:10.3pt;z-index:-188744058;mso-wrap-style:none;mso-wrap-distance-left:5pt;mso-wrap-distance-right:5pt;mso-position-horizontal-relative:page;mso-position-vertical-relative:page" wrapcoords="0 0" filled="f" stroked="f">
          <v:textbox style="mso-fit-shape-to-text:t" inset="0,0,0,0">
            <w:txbxContent>
              <w:p w14:paraId="47112E76" w14:textId="77777777" w:rsidR="00046922" w:rsidRDefault="00B64CAD">
                <w:pPr>
                  <w:pStyle w:val="ZhlavneboZpat0"/>
                  <w:shd w:val="clear" w:color="auto" w:fill="auto"/>
                  <w:spacing w:line="240" w:lineRule="auto"/>
                </w:pPr>
                <w:r>
                  <w:rPr>
                    <w:rStyle w:val="ZhlavneboZpat10ptTun"/>
                  </w:rPr>
                  <w:t>Příloha č. 3 - Pověření pracovníci a další kontakty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68A8" w14:textId="77777777" w:rsidR="00046922" w:rsidRDefault="00B64CAD">
    <w:pPr>
      <w:rPr>
        <w:sz w:val="2"/>
        <w:szCs w:val="2"/>
      </w:rPr>
    </w:pPr>
    <w:r>
      <w:pict w14:anchorId="5A4E1821">
        <v:shapetype id="_x0000_t202" coordsize="21600,21600" o:spt="202" path="m,l,21600r21600,l21600,xe">
          <v:stroke joinstyle="miter"/>
          <v:path gradientshapeok="t" o:connecttype="rect"/>
        </v:shapetype>
        <v:shape id="_x0000_s2058" type="#_x0000_t202" style="position:absolute;margin-left:236.9pt;margin-top:101.8pt;width:183.6pt;height:10.3pt;z-index:-188744055;mso-wrap-style:none;mso-wrap-distance-left:5pt;mso-wrap-distance-right:5pt;mso-position-horizontal-relative:page;mso-position-vertical-relative:page" wrapcoords="0 0" filled="f" stroked="f">
          <v:textbox style="mso-fit-shape-to-text:t" inset="0,0,0,0">
            <w:txbxContent>
              <w:p w14:paraId="0A7107CE" w14:textId="77777777" w:rsidR="00046922" w:rsidRDefault="00B64CAD">
                <w:pPr>
                  <w:pStyle w:val="ZhlavneboZpat0"/>
                  <w:shd w:val="clear" w:color="auto" w:fill="auto"/>
                  <w:spacing w:line="240" w:lineRule="auto"/>
                </w:pPr>
                <w:r>
                  <w:rPr>
                    <w:rStyle w:val="ZhlavneboZpat10ptTun"/>
                  </w:rPr>
                  <w:t>Příloha č. 2 - Popis a parametry Služby</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AA16" w14:textId="77777777" w:rsidR="00046922" w:rsidRDefault="00B64CAD">
    <w:pPr>
      <w:rPr>
        <w:sz w:val="2"/>
        <w:szCs w:val="2"/>
      </w:rPr>
    </w:pPr>
    <w:r>
      <w:pict w14:anchorId="0C2189F1">
        <v:shapetype id="_x0000_t202" coordsize="21600,21600" o:spt="202" path="m,l,21600r21600,l21600,xe">
          <v:stroke joinstyle="miter"/>
          <v:path gradientshapeok="t" o:connecttype="rect"/>
        </v:shapetype>
        <v:shape id="_x0000_s2056" type="#_x0000_t202" style="position:absolute;margin-left:258.25pt;margin-top:101.3pt;width:140.65pt;height:9.35pt;z-index:-188744053;mso-wrap-style:none;mso-wrap-distance-left:5pt;mso-wrap-distance-right:5pt;mso-position-horizontal-relative:page;mso-position-vertical-relative:page" wrapcoords="0 0" filled="f" stroked="f">
          <v:textbox style="mso-fit-shape-to-text:t" inset="0,0,0,0">
            <w:txbxContent>
              <w:p w14:paraId="70250AEF" w14:textId="77777777" w:rsidR="00046922" w:rsidRDefault="00B64CAD">
                <w:pPr>
                  <w:pStyle w:val="ZhlavneboZpat0"/>
                  <w:shd w:val="clear" w:color="auto" w:fill="auto"/>
                  <w:spacing w:line="240" w:lineRule="auto"/>
                </w:pPr>
                <w:r>
                  <w:rPr>
                    <w:rStyle w:val="ZhlavneboZpat10ptTun"/>
                  </w:rPr>
                  <w:t>Příloha č. 5 - Licenční podmínky</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CDF8" w14:textId="77777777" w:rsidR="00046922" w:rsidRDefault="00B64CAD">
    <w:pPr>
      <w:rPr>
        <w:sz w:val="2"/>
        <w:szCs w:val="2"/>
      </w:rPr>
    </w:pPr>
    <w:r>
      <w:pict w14:anchorId="2D3BDCBD">
        <v:shapetype id="_x0000_t202" coordsize="21600,21600" o:spt="202" path="m,l,21600r21600,l21600,xe">
          <v:stroke joinstyle="miter"/>
          <v:path gradientshapeok="t" o:connecttype="rect"/>
        </v:shapetype>
        <v:shape id="_x0000_s2053" type="#_x0000_t202" style="position:absolute;margin-left:236.65pt;margin-top:101.55pt;width:184.3pt;height:8.15pt;z-index:-188744050;mso-wrap-style:none;mso-wrap-distance-left:5pt;mso-wrap-distance-right:5pt;mso-position-horizontal-relative:page;mso-position-vertical-relative:page" wrapcoords="0 0" filled="f" stroked="f">
          <v:textbox style="mso-fit-shape-to-text:t" inset="0,0,0,0">
            <w:txbxContent>
              <w:p w14:paraId="02D670D7" w14:textId="77777777" w:rsidR="00046922" w:rsidRDefault="00B64CAD">
                <w:pPr>
                  <w:pStyle w:val="ZhlavneboZpat0"/>
                  <w:shd w:val="clear" w:color="auto" w:fill="auto"/>
                  <w:spacing w:line="240" w:lineRule="auto"/>
                </w:pPr>
                <w:r>
                  <w:rPr>
                    <w:rStyle w:val="ZhlavneboZpat10ptTun"/>
                  </w:rPr>
                  <w:t>Příloha č. 4 - Uživatelská dokumentace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656" w14:textId="77777777" w:rsidR="00046922" w:rsidRDefault="00B64CAD">
    <w:pPr>
      <w:rPr>
        <w:sz w:val="2"/>
        <w:szCs w:val="2"/>
      </w:rPr>
    </w:pPr>
    <w:r>
      <w:pict w14:anchorId="6E25A263">
        <v:shapetype id="_x0000_t202" coordsize="21600,21600" o:spt="202" path="m,l,21600r21600,l21600,xe">
          <v:stroke joinstyle="miter"/>
          <v:path gradientshapeok="t" o:connecttype="rect"/>
        </v:shapetype>
        <v:shape id="_x0000_s2051" type="#_x0000_t202" style="position:absolute;margin-left:102.5pt;margin-top:19.95pt;width:142.3pt;height:7.7pt;z-index:-188744048;mso-wrap-style:none;mso-wrap-distance-left:5pt;mso-wrap-distance-right:5pt;mso-position-horizontal-relative:page;mso-position-vertical-relative:page" wrapcoords="0 0" filled="f" stroked="f">
          <v:textbox style="mso-fit-shape-to-text:t" inset="0,0,0,0">
            <w:txbxContent>
              <w:p w14:paraId="174473D6" w14:textId="77777777" w:rsidR="00046922" w:rsidRDefault="00B64CAD">
                <w:pPr>
                  <w:pStyle w:val="ZhlavneboZpat0"/>
                  <w:shd w:val="clear" w:color="auto" w:fill="auto"/>
                  <w:spacing w:line="240" w:lineRule="auto"/>
                </w:pPr>
                <w:r>
                  <w:rPr>
                    <w:rStyle w:val="ZhlavneboZpat75ptTun"/>
                  </w:rPr>
                  <w:t>PROHLÁŠENÍ O PRAVOSTI PODPISU</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FAB" w14:textId="77777777" w:rsidR="00046922" w:rsidRDefault="00B64CAD">
    <w:pPr>
      <w:rPr>
        <w:sz w:val="2"/>
        <w:szCs w:val="2"/>
      </w:rPr>
    </w:pPr>
    <w:r>
      <w:pict w14:anchorId="34D39C16">
        <v:shapetype id="_x0000_t202" coordsize="21600,21600" o:spt="202" path="m,l,21600r21600,l21600,xe">
          <v:stroke joinstyle="miter"/>
          <v:path gradientshapeok="t" o:connecttype="rect"/>
        </v:shapetype>
        <v:shape id="_x0000_s2050" type="#_x0000_t202" style="position:absolute;margin-left:248.9pt;margin-top:101.8pt;width:159.35pt;height:8.15pt;z-index:-188744047;mso-wrap-style:none;mso-wrap-distance-left:5pt;mso-wrap-distance-right:5pt;mso-position-horizontal-relative:page;mso-position-vertical-relative:page" wrapcoords="0 0" filled="f" stroked="f">
          <v:textbox style="mso-fit-shape-to-text:t" inset="0,0,0,0">
            <w:txbxContent>
              <w:p w14:paraId="3DD3F422" w14:textId="77777777" w:rsidR="00046922" w:rsidRDefault="00B64CAD">
                <w:pPr>
                  <w:pStyle w:val="ZhlavneboZpat0"/>
                  <w:shd w:val="clear" w:color="auto" w:fill="auto"/>
                  <w:spacing w:line="240" w:lineRule="auto"/>
                </w:pPr>
                <w:r>
                  <w:rPr>
                    <w:rStyle w:val="ZhlavneboZpat10ptTun"/>
                  </w:rPr>
                  <w:t xml:space="preserve">Příloha č. 6 - Plná moc od ICZ </w:t>
                </w:r>
                <w:proofErr w:type="spellStart"/>
                <w:r>
                  <w:rPr>
                    <w:rStyle w:val="ZhlavneboZpat10ptTun"/>
                  </w:rPr>
                  <w:t>a.s</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15E"/>
    <w:multiLevelType w:val="multilevel"/>
    <w:tmpl w:val="ADB0DC9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B24FB4"/>
    <w:multiLevelType w:val="multilevel"/>
    <w:tmpl w:val="E1F4F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FE5D38"/>
    <w:multiLevelType w:val="multilevel"/>
    <w:tmpl w:val="E4A2A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14574"/>
    <w:multiLevelType w:val="multilevel"/>
    <w:tmpl w:val="67F82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145E3C"/>
    <w:multiLevelType w:val="multilevel"/>
    <w:tmpl w:val="DDB062C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7D6244"/>
    <w:multiLevelType w:val="multilevel"/>
    <w:tmpl w:val="0E5C28D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1A7EFF"/>
    <w:multiLevelType w:val="multilevel"/>
    <w:tmpl w:val="BC1E553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D7347F"/>
    <w:multiLevelType w:val="multilevel"/>
    <w:tmpl w:val="69F205D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C510CF"/>
    <w:multiLevelType w:val="multilevel"/>
    <w:tmpl w:val="0CAEB54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7A5CD6"/>
    <w:multiLevelType w:val="multilevel"/>
    <w:tmpl w:val="79623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6F7169"/>
    <w:multiLevelType w:val="multilevel"/>
    <w:tmpl w:val="282ED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7970F2"/>
    <w:multiLevelType w:val="multilevel"/>
    <w:tmpl w:val="915E41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1133907">
    <w:abstractNumId w:val="9"/>
  </w:num>
  <w:num w:numId="2" w16cid:durableId="557477624">
    <w:abstractNumId w:val="6"/>
  </w:num>
  <w:num w:numId="3" w16cid:durableId="1717002581">
    <w:abstractNumId w:val="0"/>
  </w:num>
  <w:num w:numId="4" w16cid:durableId="997004927">
    <w:abstractNumId w:val="4"/>
  </w:num>
  <w:num w:numId="5" w16cid:durableId="1726754025">
    <w:abstractNumId w:val="7"/>
  </w:num>
  <w:num w:numId="6" w16cid:durableId="253629240">
    <w:abstractNumId w:val="8"/>
  </w:num>
  <w:num w:numId="7" w16cid:durableId="1997610406">
    <w:abstractNumId w:val="11"/>
  </w:num>
  <w:num w:numId="8" w16cid:durableId="2026863264">
    <w:abstractNumId w:val="10"/>
  </w:num>
  <w:num w:numId="9" w16cid:durableId="2143107739">
    <w:abstractNumId w:val="1"/>
  </w:num>
  <w:num w:numId="10" w16cid:durableId="647322626">
    <w:abstractNumId w:val="2"/>
  </w:num>
  <w:num w:numId="11" w16cid:durableId="242684586">
    <w:abstractNumId w:val="5"/>
  </w:num>
  <w:num w:numId="12" w16cid:durableId="142238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46922"/>
    <w:rsid w:val="00046922"/>
    <w:rsid w:val="00B64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4:docId w14:val="53E333A6"/>
  <w15:docId w15:val="{CA0E8AF8-B4BE-49A5-A4E8-600E1C2C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b w:val="0"/>
      <w:bCs w:val="0"/>
      <w:i w:val="0"/>
      <w:iCs w:val="0"/>
      <w:smallCaps w:val="0"/>
      <w:strike w:val="0"/>
      <w:sz w:val="15"/>
      <w:szCs w:val="15"/>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5Exact">
    <w:name w:val="Základní text (5) Exact"/>
    <w:basedOn w:val="Standardnpsmoodstavce"/>
    <w:link w:val="Zkladntext5"/>
    <w:rPr>
      <w:b w:val="0"/>
      <w:bCs w:val="0"/>
      <w:i w:val="0"/>
      <w:iCs w:val="0"/>
      <w:smallCaps w:val="0"/>
      <w:strike w:val="0"/>
      <w:sz w:val="42"/>
      <w:szCs w:val="42"/>
      <w:u w:val="none"/>
    </w:rPr>
  </w:style>
  <w:style w:type="character" w:customStyle="1" w:styleId="Titulekobrzku2Exact">
    <w:name w:val="Titulek obrázku (2) Exact"/>
    <w:basedOn w:val="Standardnpsmoodstavce"/>
    <w:link w:val="Titulekobrzku2"/>
    <w:rPr>
      <w:rFonts w:ascii="Times New Roman" w:eastAsia="Times New Roman" w:hAnsi="Times New Roman" w:cs="Times New Roman"/>
      <w:b w:val="0"/>
      <w:bCs w:val="0"/>
      <w:i w:val="0"/>
      <w:iCs w:val="0"/>
      <w:smallCaps w:val="0"/>
      <w:strike w:val="0"/>
      <w:sz w:val="22"/>
      <w:szCs w:val="22"/>
      <w:u w:val="none"/>
    </w:rPr>
  </w:style>
  <w:style w:type="character" w:customStyle="1" w:styleId="Nadpis2Exact">
    <w:name w:val="Nadpis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6Exact">
    <w:name w:val="Základní text (6) Exact"/>
    <w:basedOn w:val="Standardnpsmoodstavce"/>
    <w:rPr>
      <w:b w:val="0"/>
      <w:bCs w:val="0"/>
      <w:i w:val="0"/>
      <w:iCs w:val="0"/>
      <w:smallCaps w:val="0"/>
      <w:strike w:val="0"/>
      <w:sz w:val="18"/>
      <w:szCs w:val="18"/>
      <w:u w:val="none"/>
    </w:rPr>
  </w:style>
  <w:style w:type="character" w:customStyle="1" w:styleId="Zkladntext6Exact0">
    <w:name w:val="Základní text (6) Exact"/>
    <w:basedOn w:val="Zkladntext6"/>
    <w:rPr>
      <w:b w:val="0"/>
      <w:bCs w:val="0"/>
      <w:i w:val="0"/>
      <w:iCs w:val="0"/>
      <w:smallCaps w:val="0"/>
      <w:strike/>
      <w:sz w:val="18"/>
      <w:szCs w:val="18"/>
      <w:u w:val="none"/>
    </w:rPr>
  </w:style>
  <w:style w:type="character" w:customStyle="1" w:styleId="Zkladntext7Exact">
    <w:name w:val="Základní text (7) Exact"/>
    <w:basedOn w:val="Standardnpsmoodstavce"/>
    <w:link w:val="Zkladntext7"/>
    <w:rPr>
      <w:b w:val="0"/>
      <w:bCs w:val="0"/>
      <w:i w:val="0"/>
      <w:iCs w:val="0"/>
      <w:smallCaps w:val="0"/>
      <w:strike w:val="0"/>
      <w:sz w:val="16"/>
      <w:szCs w:val="16"/>
      <w:u w:val="none"/>
    </w:rPr>
  </w:style>
  <w:style w:type="character" w:customStyle="1" w:styleId="Nadpis1">
    <w:name w:val="Nadpis #1_"/>
    <w:basedOn w:val="Standardnpsmoodstavce"/>
    <w:link w:val="Nadpis10"/>
    <w:rPr>
      <w:b w:val="0"/>
      <w:bCs w:val="0"/>
      <w:i w:val="0"/>
      <w:iCs w:val="0"/>
      <w:smallCaps w:val="0"/>
      <w:strike w:val="0"/>
      <w:spacing w:val="-30"/>
      <w:sz w:val="80"/>
      <w:szCs w:val="80"/>
      <w:u w:val="none"/>
    </w:rPr>
  </w:style>
  <w:style w:type="character" w:customStyle="1" w:styleId="Nadpis11">
    <w:name w:val="Nadpis #1"/>
    <w:basedOn w:val="Nadpis1"/>
    <w:rPr>
      <w:rFonts w:ascii="Arial Unicode MS" w:eastAsia="Arial Unicode MS" w:hAnsi="Arial Unicode MS" w:cs="Arial Unicode MS"/>
      <w:b w:val="0"/>
      <w:bCs w:val="0"/>
      <w:i w:val="0"/>
      <w:iCs w:val="0"/>
      <w:smallCaps w:val="0"/>
      <w:strike w:val="0"/>
      <w:color w:val="000000"/>
      <w:spacing w:val="-30"/>
      <w:w w:val="100"/>
      <w:position w:val="0"/>
      <w:sz w:val="80"/>
      <w:szCs w:val="80"/>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1"/>
      <w:szCs w:val="11"/>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pacing w:val="2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2"/>
      <w:szCs w:val="22"/>
      <w:u w:val="none"/>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hlavneboZpat10ptTun">
    <w:name w:val="Záhlaví nebo Zápatí + 10 pt;Tučné"/>
    <w:basedOn w:val="ZhlavneboZpa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Zkladntext8">
    <w:name w:val="Základní text (8)_"/>
    <w:basedOn w:val="Standardnpsmoodstavce"/>
    <w:link w:val="Zkladntext80"/>
    <w:rPr>
      <w:b/>
      <w:bCs/>
      <w:i w:val="0"/>
      <w:iCs w:val="0"/>
      <w:smallCaps w:val="0"/>
      <w:strike w:val="0"/>
      <w:spacing w:val="0"/>
      <w:sz w:val="36"/>
      <w:szCs w:val="36"/>
      <w:u w:val="none"/>
    </w:rPr>
  </w:style>
  <w:style w:type="character" w:customStyle="1" w:styleId="Zkladntext81">
    <w:name w:val="Základní text (8)"/>
    <w:basedOn w:val="Zkladntext8"/>
    <w:rPr>
      <w:rFonts w:ascii="Arial Unicode MS" w:eastAsia="Arial Unicode MS" w:hAnsi="Arial Unicode MS" w:cs="Arial Unicode MS"/>
      <w:b/>
      <w:bCs/>
      <w:i w:val="0"/>
      <w:iCs w:val="0"/>
      <w:smallCaps w:val="0"/>
      <w:strike w:val="0"/>
      <w:color w:val="000000"/>
      <w:spacing w:val="0"/>
      <w:w w:val="100"/>
      <w:position w:val="0"/>
      <w:sz w:val="36"/>
      <w:szCs w:val="36"/>
      <w:u w:val="none"/>
      <w:lang w:val="cs-CZ" w:eastAsia="cs-CZ" w:bidi="cs-CZ"/>
    </w:rPr>
  </w:style>
  <w:style w:type="character" w:customStyle="1" w:styleId="Zkladntext6">
    <w:name w:val="Základní text (6)_"/>
    <w:basedOn w:val="Standardnpsmoodstavce"/>
    <w:link w:val="Zkladntext60"/>
    <w:rPr>
      <w:b w:val="0"/>
      <w:bCs w:val="0"/>
      <w:i w:val="0"/>
      <w:iCs w:val="0"/>
      <w:smallCaps w:val="0"/>
      <w:strike w:val="0"/>
      <w:sz w:val="18"/>
      <w:szCs w:val="18"/>
      <w:u w:val="none"/>
    </w:rPr>
  </w:style>
  <w:style w:type="character" w:customStyle="1" w:styleId="Zkladntext61">
    <w:name w:val="Základní text (6)"/>
    <w:basedOn w:val="Zkladntext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cs-CZ" w:eastAsia="cs-CZ" w:bidi="cs-CZ"/>
    </w:rPr>
  </w:style>
  <w:style w:type="character" w:customStyle="1" w:styleId="Zkladntext9">
    <w:name w:val="Základní text (9)_"/>
    <w:basedOn w:val="Standardnpsmoodstavce"/>
    <w:link w:val="Zkladntext90"/>
    <w:rPr>
      <w:rFonts w:ascii="Constantia" w:eastAsia="Constantia" w:hAnsi="Constantia" w:cs="Constantia"/>
      <w:b/>
      <w:bCs/>
      <w:i w:val="0"/>
      <w:iCs w:val="0"/>
      <w:smallCaps w:val="0"/>
      <w:strike w:val="0"/>
      <w:sz w:val="56"/>
      <w:szCs w:val="56"/>
      <w:u w:val="none"/>
    </w:rPr>
  </w:style>
  <w:style w:type="character" w:customStyle="1" w:styleId="Zkladntext91">
    <w:name w:val="Základní text (9)"/>
    <w:basedOn w:val="Zkladntext9"/>
    <w:rPr>
      <w:rFonts w:ascii="Constantia" w:eastAsia="Constantia" w:hAnsi="Constantia" w:cs="Constantia"/>
      <w:b/>
      <w:bCs/>
      <w:i w:val="0"/>
      <w:iCs w:val="0"/>
      <w:smallCaps w:val="0"/>
      <w:strike w:val="0"/>
      <w:color w:val="000000"/>
      <w:spacing w:val="0"/>
      <w:w w:val="100"/>
      <w:position w:val="0"/>
      <w:sz w:val="56"/>
      <w:szCs w:val="56"/>
      <w:u w:val="none"/>
      <w:lang w:val="cs-CZ" w:eastAsia="cs-CZ" w:bidi="cs-CZ"/>
    </w:rPr>
  </w:style>
  <w:style w:type="character" w:customStyle="1" w:styleId="Zkladntext10Exact">
    <w:name w:val="Základní text (10)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1016ptKurzvaExact">
    <w:name w:val="Základní text (10) + 16 pt;Kurzíva Exact"/>
    <w:basedOn w:val="Zkladntext10"/>
    <w:rPr>
      <w:rFonts w:ascii="Times New Roman" w:eastAsia="Times New Roman" w:hAnsi="Times New Roman" w:cs="Times New Roman"/>
      <w:b w:val="0"/>
      <w:bCs w:val="0"/>
      <w:i/>
      <w:iCs/>
      <w:smallCaps w:val="0"/>
      <w:strike w:val="0"/>
      <w:sz w:val="32"/>
      <w:szCs w:val="32"/>
      <w:u w:val="none"/>
    </w:rPr>
  </w:style>
  <w:style w:type="character" w:customStyle="1" w:styleId="Zkladntext3dkovn0pt">
    <w:name w:val="Základní text (3) + Řádkování 0 pt"/>
    <w:basedOn w:val="Zkladntext3"/>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kladntext10">
    <w:name w:val="Základní text (10)_"/>
    <w:basedOn w:val="Standardnpsmoodstavce"/>
    <w:link w:val="Zkladntext100"/>
    <w:rPr>
      <w:rFonts w:ascii="Times New Roman" w:eastAsia="Times New Roman" w:hAnsi="Times New Roman" w:cs="Times New Roman"/>
      <w:b w:val="0"/>
      <w:bCs w:val="0"/>
      <w:i w:val="0"/>
      <w:iCs w:val="0"/>
      <w:smallCaps w:val="0"/>
      <w:strike w:val="0"/>
      <w:sz w:val="22"/>
      <w:szCs w:val="22"/>
      <w:u w:val="none"/>
    </w:rPr>
  </w:style>
  <w:style w:type="character" w:customStyle="1" w:styleId="Zkladntext10115ptTun">
    <w:name w:val="Základní text (10) + 11;5 pt;Tučné"/>
    <w:basedOn w:val="Zkladntext10"/>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character" w:customStyle="1" w:styleId="Nadpis22">
    <w:name w:val="Nadpis #2 (2)_"/>
    <w:basedOn w:val="Standardnpsmoodstavce"/>
    <w:link w:val="Nadpis220"/>
    <w:rPr>
      <w:rFonts w:ascii="Times New Roman" w:eastAsia="Times New Roman" w:hAnsi="Times New Roman" w:cs="Times New Roman"/>
      <w:b/>
      <w:bCs/>
      <w:i w:val="0"/>
      <w:iCs w:val="0"/>
      <w:smallCaps w:val="0"/>
      <w:strike w:val="0"/>
      <w:sz w:val="23"/>
      <w:szCs w:val="23"/>
      <w:u w:val="non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2"/>
      <w:szCs w:val="22"/>
      <w:u w:val="none"/>
    </w:rPr>
  </w:style>
  <w:style w:type="character" w:customStyle="1" w:styleId="ZhlavneboZpat75ptTun">
    <w:name w:val="Záhlaví nebo Zápatí + 7;5 pt;Tučné"/>
    <w:basedOn w:val="ZhlavneboZpat"/>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Zkladntext11Exact">
    <w:name w:val="Základní text (11) Exact"/>
    <w:basedOn w:val="Standardnpsmoodstavce"/>
    <w:link w:val="Zkladntext11"/>
    <w:rPr>
      <w:rFonts w:ascii="Consolas" w:eastAsia="Consolas" w:hAnsi="Consolas" w:cs="Consolas"/>
      <w:b/>
      <w:bCs/>
      <w:i/>
      <w:iCs/>
      <w:smallCaps w:val="0"/>
      <w:strike w:val="0"/>
      <w:spacing w:val="-10"/>
      <w:sz w:val="20"/>
      <w:szCs w:val="20"/>
      <w:u w:val="none"/>
    </w:rPr>
  </w:style>
  <w:style w:type="character" w:customStyle="1" w:styleId="Zkladntext11Exact0">
    <w:name w:val="Základní text (11) Exact"/>
    <w:basedOn w:val="Zkladntext11Exact"/>
    <w:rPr>
      <w:rFonts w:ascii="Consolas" w:eastAsia="Consolas" w:hAnsi="Consolas" w:cs="Consolas"/>
      <w:b/>
      <w:bCs/>
      <w:i/>
      <w:iCs/>
      <w:smallCaps w:val="0"/>
      <w:strike w:val="0"/>
      <w:color w:val="000000"/>
      <w:spacing w:val="-10"/>
      <w:w w:val="100"/>
      <w:position w:val="0"/>
      <w:sz w:val="20"/>
      <w:szCs w:val="20"/>
      <w:u w:val="none"/>
      <w:lang w:val="cs-CZ" w:eastAsia="cs-CZ" w:bidi="cs-CZ"/>
    </w:rPr>
  </w:style>
  <w:style w:type="character" w:customStyle="1" w:styleId="Zkladntext12Exact">
    <w:name w:val="Základní text (12) Exact"/>
    <w:basedOn w:val="Standardnpsmoodstavce"/>
    <w:link w:val="Zkladntext12"/>
    <w:rPr>
      <w:rFonts w:ascii="Times New Roman" w:eastAsia="Times New Roman" w:hAnsi="Times New Roman" w:cs="Times New Roman"/>
      <w:b w:val="0"/>
      <w:bCs w:val="0"/>
      <w:i w:val="0"/>
      <w:iCs w:val="0"/>
      <w:smallCaps w:val="0"/>
      <w:strike w:val="0"/>
      <w:sz w:val="12"/>
      <w:szCs w:val="12"/>
      <w:u w:val="none"/>
    </w:rPr>
  </w:style>
  <w:style w:type="character" w:customStyle="1" w:styleId="Zkladntext12ArialUnicodeMS95ptKurzvaExact">
    <w:name w:val="Základní text (12) + Arial Unicode MS;9;5 pt;Kurzíva Exact"/>
    <w:basedOn w:val="Zkladntext12Exact"/>
    <w:rPr>
      <w:rFonts w:ascii="Arial Unicode MS" w:eastAsia="Arial Unicode MS" w:hAnsi="Arial Unicode MS" w:cs="Arial Unicode MS"/>
      <w:b/>
      <w:bCs/>
      <w:i/>
      <w:iCs/>
      <w:smallCaps w:val="0"/>
      <w:strike w:val="0"/>
      <w:color w:val="000000"/>
      <w:spacing w:val="0"/>
      <w:w w:val="100"/>
      <w:position w:val="0"/>
      <w:sz w:val="19"/>
      <w:szCs w:val="19"/>
      <w:u w:val="none"/>
      <w:lang w:val="cs-CZ" w:eastAsia="cs-CZ" w:bidi="cs-CZ"/>
    </w:rPr>
  </w:style>
  <w:style w:type="character" w:customStyle="1" w:styleId="Zkladntext12dkovn2ptExact">
    <w:name w:val="Základní text (12) + Řádkování 2 pt Exact"/>
    <w:basedOn w:val="Zkladntext12Exact"/>
    <w:rPr>
      <w:rFonts w:ascii="Times New Roman" w:eastAsia="Times New Roman" w:hAnsi="Times New Roman" w:cs="Times New Roman"/>
      <w:b w:val="0"/>
      <w:bCs w:val="0"/>
      <w:i w:val="0"/>
      <w:iCs w:val="0"/>
      <w:smallCaps w:val="0"/>
      <w:strike w:val="0"/>
      <w:color w:val="000000"/>
      <w:spacing w:val="50"/>
      <w:w w:val="100"/>
      <w:position w:val="0"/>
      <w:sz w:val="12"/>
      <w:szCs w:val="12"/>
      <w:u w:val="none"/>
      <w:lang w:val="cs-CZ" w:eastAsia="cs-CZ" w:bidi="cs-CZ"/>
    </w:rPr>
  </w:style>
  <w:style w:type="character" w:customStyle="1" w:styleId="Zkladntext13Exact">
    <w:name w:val="Základní text (13) Exact"/>
    <w:basedOn w:val="Standardnpsmoodstavce"/>
    <w:link w:val="Zkladntext13"/>
    <w:rPr>
      <w:rFonts w:ascii="Garamond" w:eastAsia="Garamond" w:hAnsi="Garamond" w:cs="Garamond"/>
      <w:b w:val="0"/>
      <w:bCs w:val="0"/>
      <w:i/>
      <w:iCs/>
      <w:smallCaps w:val="0"/>
      <w:strike w:val="0"/>
      <w:spacing w:val="20"/>
      <w:sz w:val="17"/>
      <w:szCs w:val="17"/>
      <w:u w:val="none"/>
    </w:rPr>
  </w:style>
  <w:style w:type="character" w:customStyle="1" w:styleId="Zkladntext13Exact0">
    <w:name w:val="Základní text (13) Exact"/>
    <w:basedOn w:val="Zkladntext13Exact"/>
    <w:rPr>
      <w:rFonts w:ascii="Garamond" w:eastAsia="Garamond" w:hAnsi="Garamond" w:cs="Garamond"/>
      <w:b w:val="0"/>
      <w:bCs w:val="0"/>
      <w:i/>
      <w:iCs/>
      <w:smallCaps w:val="0"/>
      <w:strike w:val="0"/>
      <w:color w:val="000000"/>
      <w:spacing w:val="20"/>
      <w:w w:val="100"/>
      <w:position w:val="0"/>
      <w:sz w:val="17"/>
      <w:szCs w:val="17"/>
      <w:u w:val="none"/>
      <w:lang w:val="cs-CZ" w:eastAsia="cs-CZ" w:bidi="cs-CZ"/>
    </w:rPr>
  </w:style>
  <w:style w:type="character" w:customStyle="1" w:styleId="Zkladntext12MalpsmenaExact">
    <w:name w:val="Základní text (12) + Malá písmena Exact"/>
    <w:basedOn w:val="Zkladntext12Exact"/>
    <w:rPr>
      <w:rFonts w:ascii="Times New Roman" w:eastAsia="Times New Roman" w:hAnsi="Times New Roman" w:cs="Times New Roman"/>
      <w:b w:val="0"/>
      <w:bCs w:val="0"/>
      <w:i w:val="0"/>
      <w:iCs w:val="0"/>
      <w:smallCaps/>
      <w:strike w:val="0"/>
      <w:color w:val="000000"/>
      <w:spacing w:val="0"/>
      <w:w w:val="100"/>
      <w:position w:val="0"/>
      <w:sz w:val="12"/>
      <w:szCs w:val="12"/>
      <w:u w:val="none"/>
      <w:lang w:val="cs-CZ" w:eastAsia="cs-CZ" w:bidi="cs-CZ"/>
    </w:rPr>
  </w:style>
  <w:style w:type="character" w:customStyle="1" w:styleId="Zkladntext14Exact">
    <w:name w:val="Základní text (14) Exact"/>
    <w:basedOn w:val="Standardnpsmoodstavce"/>
    <w:link w:val="Zkladntext14"/>
    <w:rPr>
      <w:b w:val="0"/>
      <w:bCs w:val="0"/>
      <w:i/>
      <w:iCs/>
      <w:smallCaps w:val="0"/>
      <w:strike w:val="0"/>
      <w:spacing w:val="-40"/>
      <w:sz w:val="34"/>
      <w:szCs w:val="34"/>
      <w:u w:val="none"/>
    </w:rPr>
  </w:style>
  <w:style w:type="character" w:customStyle="1" w:styleId="Zkladntext14Exact0">
    <w:name w:val="Základní text (14) Exact"/>
    <w:basedOn w:val="Zkladntext14Exact"/>
    <w:rPr>
      <w:rFonts w:ascii="Arial Unicode MS" w:eastAsia="Arial Unicode MS" w:hAnsi="Arial Unicode MS" w:cs="Arial Unicode MS"/>
      <w:b w:val="0"/>
      <w:bCs w:val="0"/>
      <w:i/>
      <w:iCs/>
      <w:smallCaps w:val="0"/>
      <w:strike w:val="0"/>
      <w:color w:val="000000"/>
      <w:spacing w:val="-40"/>
      <w:w w:val="100"/>
      <w:position w:val="0"/>
      <w:sz w:val="34"/>
      <w:szCs w:val="34"/>
      <w:u w:val="none"/>
      <w:lang w:val="cs-CZ" w:eastAsia="cs-CZ" w:bidi="cs-CZ"/>
    </w:rPr>
  </w:style>
  <w:style w:type="character" w:customStyle="1" w:styleId="Zkladntext15Exact">
    <w:name w:val="Základní text (15) Exact"/>
    <w:basedOn w:val="Standardnpsmoodstavce"/>
    <w:link w:val="Zkladntext15"/>
    <w:rPr>
      <w:rFonts w:ascii="Consolas" w:eastAsia="Consolas" w:hAnsi="Consolas" w:cs="Consolas"/>
      <w:b w:val="0"/>
      <w:bCs w:val="0"/>
      <w:i/>
      <w:iCs/>
      <w:smallCaps w:val="0"/>
      <w:strike w:val="0"/>
      <w:spacing w:val="-50"/>
      <w:sz w:val="34"/>
      <w:szCs w:val="34"/>
      <w:u w:val="none"/>
    </w:rPr>
  </w:style>
  <w:style w:type="character" w:customStyle="1" w:styleId="Zkladntext15Exact0">
    <w:name w:val="Základní text (15) Exact"/>
    <w:basedOn w:val="Zkladntext15Exact"/>
    <w:rPr>
      <w:rFonts w:ascii="Consolas" w:eastAsia="Consolas" w:hAnsi="Consolas" w:cs="Consolas"/>
      <w:b w:val="0"/>
      <w:bCs w:val="0"/>
      <w:i/>
      <w:iCs/>
      <w:smallCaps w:val="0"/>
      <w:strike w:val="0"/>
      <w:color w:val="000000"/>
      <w:spacing w:val="-50"/>
      <w:w w:val="100"/>
      <w:position w:val="0"/>
      <w:sz w:val="34"/>
      <w:szCs w:val="34"/>
      <w:u w:val="none"/>
      <w:lang w:val="cs-CZ" w:eastAsia="cs-CZ" w:bidi="cs-CZ"/>
    </w:rPr>
  </w:style>
  <w:style w:type="character" w:customStyle="1" w:styleId="Zkladntext15dkovn0ptExact">
    <w:name w:val="Základní text (15) + Řádkování 0 pt Exact"/>
    <w:basedOn w:val="Zkladntext15Exact"/>
    <w:rPr>
      <w:rFonts w:ascii="Consolas" w:eastAsia="Consolas" w:hAnsi="Consolas" w:cs="Consolas"/>
      <w:b w:val="0"/>
      <w:bCs w:val="0"/>
      <w:i/>
      <w:iCs/>
      <w:smallCaps w:val="0"/>
      <w:strike w:val="0"/>
      <w:color w:val="000000"/>
      <w:spacing w:val="0"/>
      <w:w w:val="100"/>
      <w:position w:val="0"/>
      <w:sz w:val="34"/>
      <w:szCs w:val="34"/>
      <w:u w:val="none"/>
      <w:lang w:val="cs-CZ" w:eastAsia="cs-CZ" w:bidi="cs-CZ"/>
    </w:rPr>
  </w:style>
  <w:style w:type="paragraph" w:customStyle="1" w:styleId="Zkladntext4">
    <w:name w:val="Základní text (4)"/>
    <w:basedOn w:val="Normln"/>
    <w:link w:val="Zkladntext4Exact"/>
    <w:pPr>
      <w:shd w:val="clear" w:color="auto" w:fill="FFFFFF"/>
      <w:spacing w:line="0" w:lineRule="atLeast"/>
    </w:pPr>
    <w:rPr>
      <w:sz w:val="15"/>
      <w:szCs w:val="15"/>
    </w:rPr>
  </w:style>
  <w:style w:type="paragraph" w:customStyle="1" w:styleId="Zkladntext20">
    <w:name w:val="Základní text (2)"/>
    <w:basedOn w:val="Normln"/>
    <w:link w:val="Zkladntext2"/>
    <w:pPr>
      <w:shd w:val="clear" w:color="auto" w:fill="FFFFFF"/>
      <w:spacing w:before="240" w:line="250" w:lineRule="exact"/>
      <w:ind w:hanging="760"/>
      <w:jc w:val="both"/>
    </w:pPr>
    <w:rPr>
      <w:rFonts w:ascii="Times New Roman" w:eastAsia="Times New Roman" w:hAnsi="Times New Roman" w:cs="Times New Roman"/>
      <w:sz w:val="22"/>
      <w:szCs w:val="22"/>
    </w:rPr>
  </w:style>
  <w:style w:type="paragraph" w:customStyle="1" w:styleId="Zkladntext5">
    <w:name w:val="Základní text (5)"/>
    <w:basedOn w:val="Normln"/>
    <w:link w:val="Zkladntext5Exact"/>
    <w:pPr>
      <w:shd w:val="clear" w:color="auto" w:fill="FFFFFF"/>
      <w:spacing w:line="0" w:lineRule="atLeast"/>
    </w:pPr>
    <w:rPr>
      <w:sz w:val="42"/>
      <w:szCs w:val="42"/>
    </w:rPr>
  </w:style>
  <w:style w:type="paragraph" w:customStyle="1" w:styleId="Titulekobrzku2">
    <w:name w:val="Titulek obrázku (2)"/>
    <w:basedOn w:val="Normln"/>
    <w:link w:val="Titulekobrzku2Exact"/>
    <w:pPr>
      <w:shd w:val="clear" w:color="auto" w:fill="FFFFFF"/>
      <w:spacing w:line="0" w:lineRule="atLeast"/>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line="744" w:lineRule="exact"/>
      <w:ind w:hanging="600"/>
      <w:jc w:val="both"/>
      <w:outlineLvl w:val="1"/>
    </w:pPr>
    <w:rPr>
      <w:rFonts w:ascii="Times New Roman" w:eastAsia="Times New Roman" w:hAnsi="Times New Roman" w:cs="Times New Roman"/>
      <w:sz w:val="22"/>
      <w:szCs w:val="22"/>
    </w:rPr>
  </w:style>
  <w:style w:type="paragraph" w:customStyle="1" w:styleId="Zkladntext60">
    <w:name w:val="Základní text (6)"/>
    <w:basedOn w:val="Normln"/>
    <w:link w:val="Zkladntext6"/>
    <w:pPr>
      <w:shd w:val="clear" w:color="auto" w:fill="FFFFFF"/>
      <w:spacing w:line="245" w:lineRule="exact"/>
    </w:pPr>
    <w:rPr>
      <w:sz w:val="18"/>
      <w:szCs w:val="18"/>
    </w:rPr>
  </w:style>
  <w:style w:type="paragraph" w:customStyle="1" w:styleId="Zkladntext7">
    <w:name w:val="Základní text (7)"/>
    <w:basedOn w:val="Normln"/>
    <w:link w:val="Zkladntext7Exact"/>
    <w:pPr>
      <w:shd w:val="clear" w:color="auto" w:fill="FFFFFF"/>
      <w:spacing w:after="120" w:line="211" w:lineRule="exact"/>
    </w:pPr>
    <w:rPr>
      <w:sz w:val="16"/>
      <w:szCs w:val="16"/>
    </w:rPr>
  </w:style>
  <w:style w:type="paragraph" w:customStyle="1" w:styleId="Nadpis10">
    <w:name w:val="Nadpis #1"/>
    <w:basedOn w:val="Normln"/>
    <w:link w:val="Nadpis1"/>
    <w:pPr>
      <w:shd w:val="clear" w:color="auto" w:fill="FFFFFF"/>
      <w:spacing w:after="900" w:line="0" w:lineRule="atLeast"/>
      <w:outlineLvl w:val="0"/>
    </w:pPr>
    <w:rPr>
      <w:spacing w:val="-30"/>
      <w:sz w:val="80"/>
      <w:szCs w:val="80"/>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1"/>
      <w:szCs w:val="11"/>
    </w:rPr>
  </w:style>
  <w:style w:type="paragraph" w:customStyle="1" w:styleId="Zkladntext30">
    <w:name w:val="Základní text (3)"/>
    <w:basedOn w:val="Normln"/>
    <w:link w:val="Zkladntext3"/>
    <w:pPr>
      <w:shd w:val="clear" w:color="auto" w:fill="FFFFFF"/>
      <w:spacing w:before="900" w:after="240" w:line="0" w:lineRule="atLeast"/>
    </w:pPr>
    <w:rPr>
      <w:rFonts w:ascii="Times New Roman" w:eastAsia="Times New Roman" w:hAnsi="Times New Roman" w:cs="Times New Roman"/>
      <w:b/>
      <w:bCs/>
      <w:spacing w:val="20"/>
      <w:sz w:val="28"/>
      <w:szCs w:val="28"/>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22"/>
      <w:szCs w:val="22"/>
    </w:rPr>
  </w:style>
  <w:style w:type="paragraph" w:customStyle="1" w:styleId="Zkladntext80">
    <w:name w:val="Základní text (8)"/>
    <w:basedOn w:val="Normln"/>
    <w:link w:val="Zkladntext8"/>
    <w:pPr>
      <w:shd w:val="clear" w:color="auto" w:fill="FFFFFF"/>
      <w:spacing w:before="2100" w:after="420" w:line="0" w:lineRule="atLeast"/>
    </w:pPr>
    <w:rPr>
      <w:b/>
      <w:bCs/>
      <w:sz w:val="36"/>
      <w:szCs w:val="36"/>
    </w:rPr>
  </w:style>
  <w:style w:type="paragraph" w:customStyle="1" w:styleId="Zkladntext90">
    <w:name w:val="Základní text (9)"/>
    <w:basedOn w:val="Normln"/>
    <w:link w:val="Zkladntext9"/>
    <w:pPr>
      <w:shd w:val="clear" w:color="auto" w:fill="FFFFFF"/>
      <w:spacing w:before="540" w:line="0" w:lineRule="atLeast"/>
      <w:jc w:val="center"/>
    </w:pPr>
    <w:rPr>
      <w:rFonts w:ascii="Constantia" w:eastAsia="Constantia" w:hAnsi="Constantia" w:cs="Constantia"/>
      <w:b/>
      <w:bCs/>
      <w:sz w:val="56"/>
      <w:szCs w:val="56"/>
    </w:rPr>
  </w:style>
  <w:style w:type="paragraph" w:customStyle="1" w:styleId="Zkladntext100">
    <w:name w:val="Základní text (10)"/>
    <w:basedOn w:val="Normln"/>
    <w:link w:val="Zkladntext10"/>
    <w:pPr>
      <w:shd w:val="clear" w:color="auto" w:fill="FFFFFF"/>
      <w:spacing w:before="540" w:after="240" w:line="278" w:lineRule="exact"/>
      <w:jc w:val="both"/>
    </w:pPr>
    <w:rPr>
      <w:rFonts w:ascii="Times New Roman" w:eastAsia="Times New Roman" w:hAnsi="Times New Roman" w:cs="Times New Roman"/>
      <w:sz w:val="22"/>
      <w:szCs w:val="22"/>
    </w:rPr>
  </w:style>
  <w:style w:type="paragraph" w:customStyle="1" w:styleId="Nadpis220">
    <w:name w:val="Nadpis #2 (2)"/>
    <w:basedOn w:val="Normln"/>
    <w:link w:val="Nadpis22"/>
    <w:pPr>
      <w:shd w:val="clear" w:color="auto" w:fill="FFFFFF"/>
      <w:spacing w:before="240" w:after="240" w:line="0" w:lineRule="atLeast"/>
      <w:jc w:val="center"/>
      <w:outlineLvl w:val="1"/>
    </w:pPr>
    <w:rPr>
      <w:rFonts w:ascii="Times New Roman" w:eastAsia="Times New Roman" w:hAnsi="Times New Roman" w:cs="Times New Roman"/>
      <w:b/>
      <w:bCs/>
      <w:sz w:val="23"/>
      <w:szCs w:val="23"/>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2"/>
      <w:szCs w:val="22"/>
    </w:rPr>
  </w:style>
  <w:style w:type="paragraph" w:customStyle="1" w:styleId="Zkladntext11">
    <w:name w:val="Základní text (11)"/>
    <w:basedOn w:val="Normln"/>
    <w:link w:val="Zkladntext11Exact"/>
    <w:pPr>
      <w:shd w:val="clear" w:color="auto" w:fill="FFFFFF"/>
      <w:spacing w:line="0" w:lineRule="atLeast"/>
    </w:pPr>
    <w:rPr>
      <w:rFonts w:ascii="Consolas" w:eastAsia="Consolas" w:hAnsi="Consolas" w:cs="Consolas"/>
      <w:b/>
      <w:bCs/>
      <w:i/>
      <w:iCs/>
      <w:spacing w:val="-10"/>
      <w:sz w:val="20"/>
      <w:szCs w:val="20"/>
    </w:rPr>
  </w:style>
  <w:style w:type="paragraph" w:customStyle="1" w:styleId="Zkladntext12">
    <w:name w:val="Základní text (12)"/>
    <w:basedOn w:val="Normln"/>
    <w:link w:val="Zkladntext12Exact"/>
    <w:pPr>
      <w:shd w:val="clear" w:color="auto" w:fill="FFFFFF"/>
      <w:spacing w:line="134" w:lineRule="exact"/>
      <w:jc w:val="both"/>
    </w:pPr>
    <w:rPr>
      <w:rFonts w:ascii="Times New Roman" w:eastAsia="Times New Roman" w:hAnsi="Times New Roman" w:cs="Times New Roman"/>
      <w:sz w:val="12"/>
      <w:szCs w:val="12"/>
    </w:rPr>
  </w:style>
  <w:style w:type="paragraph" w:customStyle="1" w:styleId="Zkladntext13">
    <w:name w:val="Základní text (13)"/>
    <w:basedOn w:val="Normln"/>
    <w:link w:val="Zkladntext13Exact"/>
    <w:pPr>
      <w:shd w:val="clear" w:color="auto" w:fill="FFFFFF"/>
      <w:spacing w:line="0" w:lineRule="atLeast"/>
    </w:pPr>
    <w:rPr>
      <w:rFonts w:ascii="Garamond" w:eastAsia="Garamond" w:hAnsi="Garamond" w:cs="Garamond"/>
      <w:i/>
      <w:iCs/>
      <w:spacing w:val="20"/>
      <w:sz w:val="17"/>
      <w:szCs w:val="17"/>
    </w:rPr>
  </w:style>
  <w:style w:type="paragraph" w:customStyle="1" w:styleId="Zkladntext14">
    <w:name w:val="Základní text (14)"/>
    <w:basedOn w:val="Normln"/>
    <w:link w:val="Zkladntext14Exact"/>
    <w:pPr>
      <w:shd w:val="clear" w:color="auto" w:fill="FFFFFF"/>
      <w:spacing w:line="0" w:lineRule="atLeast"/>
    </w:pPr>
    <w:rPr>
      <w:i/>
      <w:iCs/>
      <w:spacing w:val="-40"/>
      <w:sz w:val="34"/>
      <w:szCs w:val="34"/>
    </w:rPr>
  </w:style>
  <w:style w:type="paragraph" w:customStyle="1" w:styleId="Zkladntext15">
    <w:name w:val="Základní text (15)"/>
    <w:basedOn w:val="Normln"/>
    <w:link w:val="Zkladntext15Exact"/>
    <w:pPr>
      <w:shd w:val="clear" w:color="auto" w:fill="FFFFFF"/>
      <w:spacing w:line="0" w:lineRule="atLeast"/>
    </w:pPr>
    <w:rPr>
      <w:rFonts w:ascii="Consolas" w:eastAsia="Consolas" w:hAnsi="Consolas" w:cs="Consolas"/>
      <w:i/>
      <w:iCs/>
      <w:spacing w:val="-5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mkn-kodovani.cz" TargetMode="External"/><Relationship Id="rId34" Type="http://schemas.openxmlformats.org/officeDocument/2006/relationships/footer" Target="footer13.xml"/><Relationship Id="rId7" Type="http://schemas.openxmlformats.org/officeDocument/2006/relationships/hyperlink" Target="https://www.uzis.cz/index.php?pg=registry-sber-dat--klasifikace--mezinarodni-klasifikace-nemoci-mkn-10%23o-klasifikaci" TargetMode="Externa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mailto:pvd@i.cz" TargetMode="External"/><Relationship Id="rId29" Type="http://schemas.openxmlformats.org/officeDocument/2006/relationships/hyperlink" Target="https://mkn-kodovani.cz/pvd-informa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9.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4.xml"/><Relationship Id="rId28" Type="http://schemas.openxmlformats.org/officeDocument/2006/relationships/hyperlink" Target="https://www.iczgroup.com/zasady-ochrany-osobnich-udaju-skupiny-icz/" TargetMode="External"/><Relationship Id="rId36" Type="http://schemas.openxmlformats.org/officeDocument/2006/relationships/footer" Target="footer14.xml"/><Relationship Id="rId10" Type="http://schemas.openxmlformats.org/officeDocument/2006/relationships/footer" Target="footer3.xml"/><Relationship Id="rId19" Type="http://schemas.openxmlformats.org/officeDocument/2006/relationships/hyperlink" Target="mailto:ticket@i.cz" TargetMode="External"/><Relationship Id="rId31" Type="http://schemas.openxmlformats.org/officeDocument/2006/relationships/hyperlink" Target="https://www.mzcr.cz/category/agendy-ministerstva/zdravotni-pojisteni/cz-d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mailto:kamil.masik@nemtr.cz" TargetMode="External"/><Relationship Id="rId27" Type="http://schemas.openxmlformats.org/officeDocument/2006/relationships/footer" Target="footer11.xml"/><Relationship Id="rId30" Type="http://schemas.openxmlformats.org/officeDocument/2006/relationships/hyperlink" Target="https://www.uzis.cz/index.php?pg=registry-sber-dat--klasifikace--mezinarodni-klasifikace-nemoci-mkn-10" TargetMode="External"/><Relationship Id="rId35" Type="http://schemas.openxmlformats.org/officeDocument/2006/relationships/header" Target="head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5178</Words>
  <Characters>30555</Characters>
  <Application>Microsoft Office Word</Application>
  <DocSecurity>0</DocSecurity>
  <Lines>254</Lines>
  <Paragraphs>71</Paragraphs>
  <ScaleCrop>false</ScaleCrop>
  <Company/>
  <LinksUpToDate>false</LinksUpToDate>
  <CharactersWithSpaces>35662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2024-02-20T08:13:00Z</dcterms:created>
  <dcterms:modified xsi:type="dcterms:W3CDTF">2024-02-20T08:16:00Z</dcterms:modified>
</cp:coreProperties>
</file>