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7221300323</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w:t>
      </w:r>
      <w:r>
        <w:rPr>
          <w:spacing w:val="-2"/>
        </w:rPr>
        <w:t>Jablůnka</w:t>
      </w:r>
    </w:p>
    <w:p>
      <w:pPr>
        <w:pStyle w:val="BodyText"/>
        <w:tabs>
          <w:tab w:pos="2982" w:val="left" w:leader="none"/>
        </w:tabs>
        <w:ind w:left="102" w:right="1976"/>
      </w:pPr>
      <w:r>
        <w:rPr/>
        <w:t>kontaktní adresa:</w:t>
        <w:tab/>
        <w:t>Obecní</w:t>
      </w:r>
      <w:r>
        <w:rPr>
          <w:spacing w:val="-7"/>
        </w:rPr>
        <w:t> </w:t>
      </w:r>
      <w:r>
        <w:rPr/>
        <w:t>úřad</w:t>
      </w:r>
      <w:r>
        <w:rPr>
          <w:spacing w:val="-7"/>
        </w:rPr>
        <w:t> </w:t>
      </w:r>
      <w:r>
        <w:rPr/>
        <w:t>Jablůnka,</w:t>
      </w:r>
      <w:r>
        <w:rPr>
          <w:spacing w:val="-6"/>
        </w:rPr>
        <w:t> </w:t>
      </w:r>
      <w:r>
        <w:rPr/>
        <w:t>Jablůnka</w:t>
      </w:r>
      <w:r>
        <w:rPr>
          <w:spacing w:val="-7"/>
        </w:rPr>
        <w:t> </w:t>
      </w:r>
      <w:r>
        <w:rPr/>
        <w:t>365,</w:t>
      </w:r>
      <w:r>
        <w:rPr>
          <w:spacing w:val="-7"/>
        </w:rPr>
        <w:t> </w:t>
      </w:r>
      <w:r>
        <w:rPr/>
        <w:t>756</w:t>
      </w:r>
      <w:r>
        <w:rPr>
          <w:spacing w:val="-4"/>
        </w:rPr>
        <w:t> </w:t>
      </w:r>
      <w:r>
        <w:rPr/>
        <w:t>23</w:t>
      </w:r>
      <w:r>
        <w:rPr>
          <w:spacing w:val="-5"/>
        </w:rPr>
        <w:t> </w:t>
      </w:r>
      <w:r>
        <w:rPr/>
        <w:t>Jablůnka </w:t>
      </w:r>
      <w:r>
        <w:rPr>
          <w:spacing w:val="-4"/>
        </w:rPr>
        <w:t>IČO:</w:t>
      </w:r>
      <w:r>
        <w:rPr/>
        <w:tab/>
      </w:r>
      <w:r>
        <w:rPr>
          <w:spacing w:val="-2"/>
        </w:rPr>
        <w:t>00303852</w:t>
      </w:r>
    </w:p>
    <w:p>
      <w:pPr>
        <w:pStyle w:val="BodyText"/>
        <w:tabs>
          <w:tab w:pos="2982" w:val="left" w:leader="none"/>
        </w:tabs>
        <w:spacing w:line="265" w:lineRule="exact"/>
        <w:ind w:left="102"/>
      </w:pPr>
      <w:r>
        <w:rPr>
          <w:spacing w:val="-2"/>
        </w:rPr>
        <w:t>zastoupená:</w:t>
      </w:r>
      <w:r>
        <w:rPr/>
        <w:tab/>
        <w:t>Bc.</w:t>
      </w:r>
      <w:r>
        <w:rPr>
          <w:spacing w:val="-3"/>
        </w:rPr>
        <w:t> </w:t>
      </w:r>
      <w:r>
        <w:rPr/>
        <w:t>Petrem</w:t>
      </w:r>
      <w:r>
        <w:rPr>
          <w:spacing w:val="-1"/>
        </w:rPr>
        <w:t> </w:t>
      </w:r>
      <w:r>
        <w:rPr/>
        <w:t>B</w:t>
      </w:r>
      <w:r>
        <w:rPr>
          <w:spacing w:val="-1"/>
        </w:rPr>
        <w:t> </w:t>
      </w:r>
      <w:r>
        <w:rPr/>
        <w:t>r</w:t>
      </w:r>
      <w:r>
        <w:rPr>
          <w:spacing w:val="-2"/>
        </w:rPr>
        <w:t> </w:t>
      </w:r>
      <w:r>
        <w:rPr/>
        <w:t>i</w:t>
      </w:r>
      <w:r>
        <w:rPr>
          <w:spacing w:val="-2"/>
        </w:rPr>
        <w:t> </w:t>
      </w:r>
      <w:r>
        <w:rPr/>
        <w:t>n</w:t>
      </w:r>
      <w:r>
        <w:rPr>
          <w:spacing w:val="-2"/>
        </w:rPr>
        <w:t> </w:t>
      </w:r>
      <w:r>
        <w:rPr/>
        <w:t>č</w:t>
      </w:r>
      <w:r>
        <w:rPr>
          <w:spacing w:val="-3"/>
        </w:rPr>
        <w:t> </w:t>
      </w:r>
      <w:r>
        <w:rPr/>
        <w:t>e</w:t>
      </w:r>
      <w:r>
        <w:rPr>
          <w:spacing w:val="-2"/>
        </w:rPr>
        <w:t> </w:t>
      </w:r>
      <w:r>
        <w:rPr/>
        <w:t>k e</w:t>
      </w:r>
      <w:r>
        <w:rPr>
          <w:spacing w:val="-3"/>
        </w:rPr>
        <w:t> </w:t>
      </w:r>
      <w:r>
        <w:rPr/>
        <w:t>m,</w:t>
      </w:r>
      <w:r>
        <w:rPr>
          <w:spacing w:val="-3"/>
        </w:rPr>
        <w:t> </w:t>
      </w:r>
      <w:r>
        <w:rPr>
          <w:spacing w:val="-2"/>
        </w:rPr>
        <w:t>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94-</w:t>
      </w:r>
      <w:r>
        <w:rPr>
          <w:spacing w:val="-2"/>
        </w:rPr>
        <w:t>3814851/0710</w:t>
      </w:r>
    </w:p>
    <w:p>
      <w:pPr>
        <w:pStyle w:val="BodyText"/>
        <w:ind w:left="102"/>
      </w:pPr>
      <w:r>
        <w:rPr/>
        <w:t>(dále</w:t>
      </w:r>
      <w:r>
        <w:rPr>
          <w:spacing w:val="-7"/>
        </w:rPr>
        <w:t> </w:t>
      </w:r>
      <w:r>
        <w:rPr/>
        <w:t>jen</w:t>
      </w:r>
      <w:r>
        <w:rPr>
          <w:spacing w:val="-5"/>
        </w:rPr>
        <w:t> </w:t>
      </w:r>
      <w:r>
        <w:rPr/>
        <w:t>„příjemce</w:t>
      </w:r>
      <w:r>
        <w:rPr>
          <w:spacing w:val="-6"/>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1"/>
        <w:rPr>
          <w:sz w:val="19"/>
        </w:rPr>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7221300323 o poskytnutí finančních prostředků ze Státního fondu životního prostředí ČR ze dne 22. 11.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1765"/>
        <w:jc w:val="both"/>
      </w:pPr>
      <w:r>
        <w:rPr/>
        <w:t>„FVE</w:t>
      </w:r>
      <w:r>
        <w:rPr>
          <w:spacing w:val="-5"/>
        </w:rPr>
        <w:t> </w:t>
      </w:r>
      <w:r>
        <w:rPr/>
        <w:t>ZŠ</w:t>
      </w:r>
      <w:r>
        <w:rPr>
          <w:spacing w:val="-4"/>
        </w:rPr>
        <w:t> </w:t>
      </w:r>
      <w:r>
        <w:rPr/>
        <w:t>Jablůnka</w:t>
      </w:r>
      <w:r>
        <w:rPr>
          <w:spacing w:val="-5"/>
        </w:rPr>
        <w:t> </w:t>
      </w:r>
      <w:r>
        <w:rPr/>
        <w:t>–</w:t>
      </w:r>
      <w:r>
        <w:rPr>
          <w:spacing w:val="-4"/>
        </w:rPr>
        <w:t> </w:t>
      </w:r>
      <w:r>
        <w:rPr/>
        <w:t>Na</w:t>
      </w:r>
      <w:r>
        <w:rPr>
          <w:spacing w:val="-6"/>
        </w:rPr>
        <w:t> </w:t>
      </w:r>
      <w:r>
        <w:rPr/>
        <w:t>Láni</w:t>
      </w:r>
      <w:r>
        <w:rPr>
          <w:spacing w:val="-5"/>
        </w:rPr>
        <w:t> </w:t>
      </w:r>
      <w:r>
        <w:rPr/>
        <w:t>306,756</w:t>
      </w:r>
      <w:r>
        <w:rPr>
          <w:spacing w:val="-6"/>
        </w:rPr>
        <w:t> </w:t>
      </w:r>
      <w:r>
        <w:rPr/>
        <w:t>23</w:t>
      </w:r>
      <w:r>
        <w:rPr>
          <w:spacing w:val="-5"/>
        </w:rPr>
        <w:t> </w:t>
      </w:r>
      <w:r>
        <w:rPr/>
        <w:t>Jablůnka-Obec</w:t>
      </w:r>
      <w:r>
        <w:rPr>
          <w:spacing w:val="-6"/>
        </w:rPr>
        <w:t> </w:t>
      </w:r>
      <w:r>
        <w:rPr>
          <w:spacing w:val="-2"/>
        </w:rPr>
        <w:t>Jablůnka“</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both"/>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Heading1"/>
        <w:spacing w:before="99"/>
        <w:ind w:right="703"/>
      </w:pPr>
      <w:r>
        <w:rPr>
          <w:spacing w:val="-5"/>
        </w:rPr>
        <w:t>II.</w:t>
      </w:r>
    </w:p>
    <w:p>
      <w:pPr>
        <w:pStyle w:val="Heading2"/>
        <w:ind w:right="702"/>
      </w:pPr>
      <w:r>
        <w:rPr/>
        <w:t>Výše</w:t>
      </w:r>
      <w:r>
        <w:rPr>
          <w:spacing w:val="-6"/>
        </w:rPr>
        <w:t> </w:t>
      </w:r>
      <w:r>
        <w:rPr>
          <w:spacing w:val="-2"/>
        </w:rPr>
        <w:t>dotace</w:t>
      </w:r>
    </w:p>
    <w:p>
      <w:pPr>
        <w:pStyle w:val="BodyText"/>
        <w:spacing w:before="12"/>
        <w:rPr>
          <w:b/>
          <w:sz w:val="19"/>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988</w:t>
      </w:r>
      <w:r>
        <w:rPr>
          <w:b/>
          <w:spacing w:val="-3"/>
          <w:sz w:val="20"/>
        </w:rPr>
        <w:t> </w:t>
      </w:r>
      <w:r>
        <w:rPr>
          <w:b/>
          <w:sz w:val="20"/>
        </w:rPr>
        <w:t>258,42 Kč </w:t>
      </w:r>
      <w:r>
        <w:rPr>
          <w:sz w:val="20"/>
        </w:rPr>
        <w:t>(slovy: devět set osmdesát osm tisíc dvě stě padesát osm korun českých, čtyřicet dva haléřů).</w:t>
      </w:r>
    </w:p>
    <w:p>
      <w:pPr>
        <w:pStyle w:val="ListParagraph"/>
        <w:numPr>
          <w:ilvl w:val="0"/>
          <w:numId w:val="2"/>
        </w:numPr>
        <w:tabs>
          <w:tab w:pos="386" w:val="left" w:leader="none"/>
        </w:tabs>
        <w:spacing w:line="240" w:lineRule="auto" w:before="121" w:after="0"/>
        <w:ind w:left="385" w:right="111" w:hanging="284"/>
        <w:jc w:val="both"/>
        <w:rPr>
          <w:sz w:val="20"/>
        </w:rPr>
      </w:pPr>
      <w:r>
        <w:rPr>
          <w:sz w:val="20"/>
        </w:rPr>
        <w:t>Základ pro stanovení podpory odpovídá způsobilým výdajům stanoveným Fondem dle žádosti a jejích příloh a činí 1 317 677,90 Kč.</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1" w:after="0"/>
        <w:ind w:left="385" w:right="112" w:hanging="284"/>
        <w:jc w:val="both"/>
        <w:rPr>
          <w:sz w:val="20"/>
        </w:rPr>
      </w:pPr>
      <w:r>
        <w:rPr>
          <w:sz w:val="20"/>
        </w:rPr>
        <w:t>Při</w:t>
      </w:r>
      <w:r>
        <w:rPr>
          <w:spacing w:val="14"/>
          <w:sz w:val="20"/>
        </w:rPr>
        <w:t> </w:t>
      </w:r>
      <w:r>
        <w:rPr>
          <w:sz w:val="20"/>
        </w:rPr>
        <w:t>určování</w:t>
      </w:r>
      <w:r>
        <w:rPr>
          <w:spacing w:val="13"/>
          <w:sz w:val="20"/>
        </w:rPr>
        <w:t> </w:t>
      </w:r>
      <w:r>
        <w:rPr>
          <w:sz w:val="20"/>
        </w:rPr>
        <w:t>způsobilých</w:t>
      </w:r>
      <w:r>
        <w:rPr>
          <w:spacing w:val="14"/>
          <w:sz w:val="20"/>
        </w:rPr>
        <w:t> </w:t>
      </w:r>
      <w:r>
        <w:rPr>
          <w:sz w:val="20"/>
        </w:rPr>
        <w:t>výdajů</w:t>
      </w:r>
      <w:r>
        <w:rPr>
          <w:spacing w:val="13"/>
          <w:sz w:val="20"/>
        </w:rPr>
        <w:t> </w:t>
      </w:r>
      <w:r>
        <w:rPr>
          <w:sz w:val="20"/>
        </w:rPr>
        <w:t>akce</w:t>
      </w:r>
      <w:r>
        <w:rPr>
          <w:spacing w:val="12"/>
          <w:sz w:val="20"/>
        </w:rPr>
        <w:t> </w:t>
      </w:r>
      <w:r>
        <w:rPr>
          <w:sz w:val="20"/>
        </w:rPr>
        <w:t>a</w:t>
      </w:r>
      <w:r>
        <w:rPr>
          <w:spacing w:val="13"/>
          <w:sz w:val="20"/>
        </w:rPr>
        <w:t> </w:t>
      </w:r>
      <w:r>
        <w:rPr>
          <w:sz w:val="20"/>
        </w:rPr>
        <w:t>z</w:t>
      </w:r>
      <w:r>
        <w:rPr>
          <w:spacing w:val="14"/>
          <w:sz w:val="20"/>
        </w:rPr>
        <w:t> </w:t>
      </w:r>
      <w:r>
        <w:rPr>
          <w:sz w:val="20"/>
        </w:rPr>
        <w:t>nich</w:t>
      </w:r>
      <w:r>
        <w:rPr>
          <w:spacing w:val="14"/>
          <w:sz w:val="20"/>
        </w:rPr>
        <w:t> </w:t>
      </w:r>
      <w:r>
        <w:rPr>
          <w:sz w:val="20"/>
        </w:rPr>
        <w:t>odvozené</w:t>
      </w:r>
      <w:r>
        <w:rPr>
          <w:spacing w:val="12"/>
          <w:sz w:val="20"/>
        </w:rPr>
        <w:t> </w:t>
      </w:r>
      <w:r>
        <w:rPr>
          <w:sz w:val="20"/>
        </w:rPr>
        <w:t>výše</w:t>
      </w:r>
      <w:r>
        <w:rPr>
          <w:spacing w:val="12"/>
          <w:sz w:val="20"/>
        </w:rPr>
        <w:t> </w:t>
      </w:r>
      <w:r>
        <w:rPr>
          <w:sz w:val="20"/>
        </w:rPr>
        <w:t>podpory</w:t>
      </w:r>
      <w:r>
        <w:rPr>
          <w:spacing w:val="14"/>
          <w:sz w:val="20"/>
        </w:rPr>
        <w:t> </w:t>
      </w:r>
      <w:r>
        <w:rPr>
          <w:sz w:val="20"/>
        </w:rPr>
        <w:t>se</w:t>
      </w:r>
      <w:r>
        <w:rPr>
          <w:spacing w:val="12"/>
          <w:sz w:val="20"/>
        </w:rPr>
        <w:t> </w:t>
      </w:r>
      <w:r>
        <w:rPr>
          <w:sz w:val="20"/>
        </w:rPr>
        <w:t>bude</w:t>
      </w:r>
      <w:r>
        <w:rPr>
          <w:spacing w:val="19"/>
          <w:sz w:val="20"/>
        </w:rPr>
        <w:t> </w:t>
      </w:r>
      <w:r>
        <w:rPr>
          <w:sz w:val="20"/>
        </w:rPr>
        <w:t>vycházet</w:t>
      </w:r>
      <w:r>
        <w:rPr>
          <w:spacing w:val="13"/>
          <w:sz w:val="20"/>
        </w:rPr>
        <w:t> </w:t>
      </w:r>
      <w:r>
        <w:rPr>
          <w:sz w:val="20"/>
        </w:rPr>
        <w:t>ze</w:t>
      </w:r>
      <w:r>
        <w:rPr>
          <w:spacing w:val="12"/>
          <w:sz w:val="20"/>
        </w:rPr>
        <w:t> </w:t>
      </w:r>
      <w:r>
        <w:rPr>
          <w:sz w:val="20"/>
        </w:rPr>
        <w:t>znění</w:t>
      </w:r>
      <w:r>
        <w:rPr>
          <w:spacing w:val="16"/>
          <w:sz w:val="20"/>
        </w:rPr>
        <w:t> </w:t>
      </w:r>
      <w:r>
        <w:rPr>
          <w:sz w:val="20"/>
        </w:rPr>
        <w:t>čl.</w:t>
      </w:r>
      <w:r>
        <w:rPr>
          <w:spacing w:val="13"/>
          <w:sz w:val="20"/>
        </w:rPr>
        <w:t> </w:t>
      </w:r>
      <w:r>
        <w:rPr>
          <w:sz w:val="20"/>
        </w:rPr>
        <w:t>9 a 10 Výzvy.</w:t>
      </w:r>
    </w:p>
    <w:p>
      <w:pPr>
        <w:pStyle w:val="BodyText"/>
        <w:rPr>
          <w:sz w:val="26"/>
        </w:rPr>
      </w:pPr>
    </w:p>
    <w:p>
      <w:pPr>
        <w:pStyle w:val="Heading1"/>
        <w:spacing w:before="186"/>
        <w:ind w:right="1060"/>
      </w:pPr>
      <w:r>
        <w:rPr>
          <w:spacing w:val="-4"/>
        </w:rPr>
        <w:t>III.</w:t>
      </w:r>
    </w:p>
    <w:p>
      <w:pPr>
        <w:pStyle w:val="Heading2"/>
        <w:ind w:right="1060"/>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18"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8"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9"/>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1"/>
        <w:rPr>
          <w:b/>
          <w:sz w:val="19"/>
        </w:rPr>
      </w:pPr>
    </w:p>
    <w:p>
      <w:pPr>
        <w:pStyle w:val="ListParagraph"/>
        <w:numPr>
          <w:ilvl w:val="0"/>
          <w:numId w:val="4"/>
        </w:numPr>
        <w:tabs>
          <w:tab w:pos="325" w:val="left" w:leader="none"/>
        </w:tabs>
        <w:spacing w:line="240" w:lineRule="auto" w:before="1"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0" w:hanging="361"/>
        <w:jc w:val="left"/>
        <w:rPr>
          <w:sz w:val="20"/>
        </w:rPr>
      </w:pPr>
      <w:r>
        <w:rPr>
          <w:sz w:val="20"/>
        </w:rPr>
        <w:t>splní</w:t>
      </w:r>
      <w:r>
        <w:rPr>
          <w:spacing w:val="6"/>
          <w:sz w:val="20"/>
        </w:rPr>
        <w:t> </w:t>
      </w:r>
      <w:r>
        <w:rPr>
          <w:sz w:val="20"/>
        </w:rPr>
        <w:t>účel</w:t>
      </w:r>
      <w:r>
        <w:rPr>
          <w:spacing w:val="6"/>
          <w:sz w:val="20"/>
        </w:rPr>
        <w:t> </w:t>
      </w:r>
      <w:r>
        <w:rPr>
          <w:sz w:val="20"/>
        </w:rPr>
        <w:t>akce</w:t>
      </w:r>
      <w:r>
        <w:rPr>
          <w:spacing w:val="6"/>
          <w:sz w:val="20"/>
        </w:rPr>
        <w:t> </w:t>
      </w:r>
      <w:r>
        <w:rPr>
          <w:sz w:val="20"/>
        </w:rPr>
        <w:t>„FVE</w:t>
      </w:r>
      <w:r>
        <w:rPr>
          <w:spacing w:val="7"/>
          <w:sz w:val="20"/>
        </w:rPr>
        <w:t> </w:t>
      </w:r>
      <w:r>
        <w:rPr>
          <w:sz w:val="20"/>
        </w:rPr>
        <w:t>ZŠ</w:t>
      </w:r>
      <w:r>
        <w:rPr>
          <w:spacing w:val="8"/>
          <w:sz w:val="20"/>
        </w:rPr>
        <w:t> </w:t>
      </w:r>
      <w:r>
        <w:rPr>
          <w:sz w:val="20"/>
        </w:rPr>
        <w:t>Jablůnka</w:t>
      </w:r>
      <w:r>
        <w:rPr>
          <w:spacing w:val="7"/>
          <w:sz w:val="20"/>
        </w:rPr>
        <w:t> </w:t>
      </w:r>
      <w:r>
        <w:rPr>
          <w:sz w:val="20"/>
        </w:rPr>
        <w:t>–</w:t>
      </w:r>
      <w:r>
        <w:rPr>
          <w:spacing w:val="8"/>
          <w:sz w:val="20"/>
        </w:rPr>
        <w:t> </w:t>
      </w:r>
      <w:r>
        <w:rPr>
          <w:sz w:val="20"/>
        </w:rPr>
        <w:t>Na</w:t>
      </w:r>
      <w:r>
        <w:rPr>
          <w:spacing w:val="6"/>
          <w:sz w:val="20"/>
        </w:rPr>
        <w:t> </w:t>
      </w:r>
      <w:r>
        <w:rPr>
          <w:sz w:val="20"/>
        </w:rPr>
        <w:t>Láni</w:t>
      </w:r>
      <w:r>
        <w:rPr>
          <w:spacing w:val="7"/>
          <w:sz w:val="20"/>
        </w:rPr>
        <w:t> </w:t>
      </w:r>
      <w:r>
        <w:rPr>
          <w:sz w:val="20"/>
        </w:rPr>
        <w:t>306,756</w:t>
      </w:r>
      <w:r>
        <w:rPr>
          <w:spacing w:val="7"/>
          <w:sz w:val="20"/>
        </w:rPr>
        <w:t> </w:t>
      </w:r>
      <w:r>
        <w:rPr>
          <w:sz w:val="20"/>
        </w:rPr>
        <w:t>23</w:t>
      </w:r>
      <w:r>
        <w:rPr>
          <w:spacing w:val="7"/>
          <w:sz w:val="20"/>
        </w:rPr>
        <w:t> </w:t>
      </w:r>
      <w:r>
        <w:rPr>
          <w:sz w:val="20"/>
        </w:rPr>
        <w:t>Jablůnka-Obec</w:t>
      </w:r>
      <w:r>
        <w:rPr>
          <w:spacing w:val="6"/>
          <w:sz w:val="20"/>
        </w:rPr>
        <w:t> </w:t>
      </w:r>
      <w:r>
        <w:rPr>
          <w:sz w:val="20"/>
        </w:rPr>
        <w:t>Jablůnka“</w:t>
      </w:r>
      <w:r>
        <w:rPr>
          <w:spacing w:val="6"/>
          <w:sz w:val="20"/>
        </w:rPr>
        <w:t> </w:t>
      </w:r>
      <w:r>
        <w:rPr>
          <w:sz w:val="20"/>
        </w:rPr>
        <w:t>tím,</w:t>
      </w:r>
      <w:r>
        <w:rPr>
          <w:spacing w:val="7"/>
          <w:sz w:val="20"/>
        </w:rPr>
        <w:t> </w:t>
      </w:r>
      <w:r>
        <w:rPr>
          <w:sz w:val="20"/>
        </w:rPr>
        <w:t>že</w:t>
      </w:r>
      <w:r>
        <w:rPr>
          <w:spacing w:val="6"/>
          <w:sz w:val="20"/>
        </w:rPr>
        <w:t> </w:t>
      </w:r>
      <w:r>
        <w:rPr>
          <w:sz w:val="20"/>
        </w:rPr>
        <w:t>akce</w:t>
      </w:r>
      <w:r>
        <w:rPr>
          <w:spacing w:val="6"/>
          <w:sz w:val="20"/>
        </w:rPr>
        <w:t> </w:t>
      </w:r>
      <w:r>
        <w:rPr>
          <w:spacing w:val="-4"/>
          <w:sz w:val="20"/>
        </w:rPr>
        <w:t>bude</w:t>
      </w:r>
    </w:p>
    <w:p>
      <w:pPr>
        <w:pStyle w:val="BodyText"/>
        <w:ind w:left="745"/>
      </w:pPr>
      <w:r>
        <w:rPr/>
        <w:t>provedena</w:t>
      </w:r>
      <w:r>
        <w:rPr>
          <w:spacing w:val="-7"/>
        </w:rPr>
        <w:t> </w:t>
      </w:r>
      <w:r>
        <w:rPr/>
        <w:t>v</w:t>
      </w:r>
      <w:r>
        <w:rPr>
          <w:spacing w:val="-4"/>
        </w:rPr>
        <w:t> </w:t>
      </w:r>
      <w:r>
        <w:rPr/>
        <w:t>souladu</w:t>
      </w:r>
      <w:r>
        <w:rPr>
          <w:spacing w:val="-5"/>
        </w:rPr>
        <w:t> </w:t>
      </w:r>
      <w:r>
        <w:rPr/>
        <w:t>s</w:t>
      </w:r>
      <w:r>
        <w:rPr>
          <w:spacing w:val="-4"/>
        </w:rPr>
        <w:t> </w:t>
      </w:r>
      <w:r>
        <w:rPr/>
        <w:t>Výzvou,</w:t>
      </w:r>
      <w:r>
        <w:rPr>
          <w:spacing w:val="-5"/>
        </w:rPr>
        <w:t> </w:t>
      </w:r>
      <w:r>
        <w:rPr/>
        <w:t>žádostí</w:t>
      </w:r>
      <w:r>
        <w:rPr>
          <w:spacing w:val="-6"/>
        </w:rPr>
        <w:t> </w:t>
      </w:r>
      <w:r>
        <w:rPr/>
        <w:t>o</w:t>
      </w:r>
      <w:r>
        <w:rPr>
          <w:spacing w:val="-4"/>
        </w:rPr>
        <w:t> </w:t>
      </w:r>
      <w:r>
        <w:rPr/>
        <w:t>podporu</w:t>
      </w:r>
      <w:r>
        <w:rPr>
          <w:spacing w:val="-5"/>
        </w:rPr>
        <w:t> </w:t>
      </w:r>
      <w:r>
        <w:rPr/>
        <w:t>a</w:t>
      </w:r>
      <w:r>
        <w:rPr>
          <w:spacing w:val="-6"/>
        </w:rPr>
        <w:t> </w:t>
      </w:r>
      <w:r>
        <w:rPr/>
        <w:t>jejími</w:t>
      </w:r>
      <w:r>
        <w:rPr>
          <w:spacing w:val="-6"/>
        </w:rPr>
        <w:t> </w:t>
      </w:r>
      <w:r>
        <w:rPr/>
        <w:t>přílohami</w:t>
      </w:r>
      <w:r>
        <w:rPr>
          <w:spacing w:val="-6"/>
        </w:rPr>
        <w:t> </w:t>
      </w:r>
      <w:r>
        <w:rPr/>
        <w:t>a</w:t>
      </w:r>
      <w:r>
        <w:rPr>
          <w:spacing w:val="-6"/>
        </w:rPr>
        <w:t> </w:t>
      </w:r>
      <w:r>
        <w:rPr/>
        <w:t>touto</w:t>
      </w:r>
      <w:r>
        <w:rPr>
          <w:spacing w:val="-6"/>
        </w:rPr>
        <w:t> </w:t>
      </w:r>
      <w:r>
        <w:rPr>
          <w:spacing w:val="-2"/>
        </w:rPr>
        <w:t>Smlouvou,</w:t>
      </w:r>
    </w:p>
    <w:p>
      <w:pPr>
        <w:pStyle w:val="ListParagraph"/>
        <w:numPr>
          <w:ilvl w:val="1"/>
          <w:numId w:val="4"/>
        </w:numPr>
        <w:tabs>
          <w:tab w:pos="746" w:val="left" w:leader="none"/>
          <w:tab w:pos="1668" w:val="left" w:leader="none"/>
          <w:tab w:pos="2625" w:val="left" w:leader="none"/>
          <w:tab w:pos="3351" w:val="left" w:leader="none"/>
          <w:tab w:pos="4489" w:val="left" w:leader="none"/>
          <w:tab w:pos="5139" w:val="left" w:leader="none"/>
          <w:tab w:pos="6498" w:val="left" w:leader="none"/>
          <w:tab w:pos="7594" w:val="left" w:leader="none"/>
          <w:tab w:pos="8004" w:val="left" w:leader="none"/>
          <w:tab w:pos="8793" w:val="left" w:leader="none"/>
        </w:tabs>
        <w:spacing w:line="240" w:lineRule="auto" w:before="1" w:after="0"/>
        <w:ind w:left="745" w:right="116" w:hanging="360"/>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t>k výstavbě</w:t>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6"/>
          <w:sz w:val="20"/>
        </w:rPr>
        <w:t>se</w:t>
      </w:r>
      <w:r>
        <w:rPr>
          <w:sz w:val="20"/>
        </w:rPr>
        <w:tab/>
      </w:r>
      <w:r>
        <w:rPr>
          <w:spacing w:val="-2"/>
          <w:sz w:val="20"/>
        </w:rPr>
        <w:t>střešní</w:t>
      </w:r>
      <w:r>
        <w:rPr>
          <w:sz w:val="20"/>
        </w:rPr>
        <w:tab/>
      </w:r>
      <w:r>
        <w:rPr>
          <w:spacing w:val="-2"/>
          <w:sz w:val="20"/>
        </w:rPr>
        <w:t>instalací</w:t>
      </w:r>
      <w:r>
        <w:rPr>
          <w:spacing w:val="-2"/>
          <w:sz w:val="20"/>
        </w:rPr>
        <w:t> </w:t>
      </w:r>
      <w:r>
        <w:rPr>
          <w:sz w:val="20"/>
        </w:rPr>
        <w:t>s předpokládaným výkonem 49,95 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1"/>
        <w:rPr>
          <w:sz w:val="8"/>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49"/>
        <w:gridCol w:w="1685"/>
        <w:gridCol w:w="1712"/>
        <w:gridCol w:w="1683"/>
      </w:tblGrid>
      <w:tr>
        <w:trPr>
          <w:trHeight w:val="772" w:hRule="atLeast"/>
        </w:trPr>
        <w:tc>
          <w:tcPr>
            <w:tcW w:w="3749" w:type="dxa"/>
          </w:tcPr>
          <w:p>
            <w:pPr>
              <w:pStyle w:val="TableParagraph"/>
              <w:spacing w:before="122"/>
              <w:ind w:left="105"/>
              <w:rPr>
                <w:b/>
                <w:sz w:val="20"/>
              </w:rPr>
            </w:pPr>
            <w:r>
              <w:rPr>
                <w:b/>
                <w:spacing w:val="-2"/>
                <w:sz w:val="20"/>
              </w:rPr>
              <w:t>Indikátor</w:t>
            </w:r>
          </w:p>
        </w:tc>
        <w:tc>
          <w:tcPr>
            <w:tcW w:w="1685" w:type="dxa"/>
          </w:tcPr>
          <w:p>
            <w:pPr>
              <w:pStyle w:val="TableParagraph"/>
              <w:spacing w:before="122"/>
              <w:ind w:left="108"/>
              <w:rPr>
                <w:b/>
                <w:sz w:val="20"/>
              </w:rPr>
            </w:pPr>
            <w:r>
              <w:rPr>
                <w:b/>
                <w:spacing w:val="-2"/>
                <w:sz w:val="20"/>
              </w:rPr>
              <w:t>Jednotka</w:t>
            </w:r>
          </w:p>
        </w:tc>
        <w:tc>
          <w:tcPr>
            <w:tcW w:w="1712" w:type="dxa"/>
          </w:tcPr>
          <w:p>
            <w:pPr>
              <w:pStyle w:val="TableParagraph"/>
              <w:spacing w:before="120"/>
              <w:ind w:left="106"/>
              <w:rPr>
                <w:b/>
                <w:sz w:val="20"/>
              </w:rPr>
            </w:pPr>
            <w:r>
              <w:rPr>
                <w:b/>
                <w:spacing w:val="-2"/>
                <w:sz w:val="20"/>
              </w:rPr>
              <w:t>Výchozí</w:t>
            </w:r>
          </w:p>
          <w:p>
            <w:pPr>
              <w:pStyle w:val="TableParagraph"/>
              <w:ind w:left="106"/>
              <w:rPr>
                <w:b/>
                <w:sz w:val="20"/>
              </w:rPr>
            </w:pPr>
            <w:r>
              <w:rPr>
                <w:b/>
                <w:spacing w:val="-2"/>
                <w:sz w:val="20"/>
              </w:rPr>
              <w:t>hodnota</w:t>
            </w:r>
          </w:p>
        </w:tc>
        <w:tc>
          <w:tcPr>
            <w:tcW w:w="1683" w:type="dxa"/>
          </w:tcPr>
          <w:p>
            <w:pPr>
              <w:pStyle w:val="TableParagraph"/>
              <w:spacing w:before="122"/>
              <w:ind w:left="108"/>
              <w:rPr>
                <w:b/>
                <w:sz w:val="20"/>
              </w:rPr>
            </w:pPr>
            <w:r>
              <w:rPr>
                <w:b/>
                <w:sz w:val="20"/>
              </w:rPr>
              <w:t>Cílová</w:t>
            </w:r>
            <w:r>
              <w:rPr>
                <w:b/>
                <w:spacing w:val="-5"/>
                <w:sz w:val="20"/>
              </w:rPr>
              <w:t> </w:t>
            </w:r>
            <w:r>
              <w:rPr>
                <w:b/>
                <w:spacing w:val="-2"/>
                <w:sz w:val="20"/>
              </w:rPr>
              <w:t>hodnota</w:t>
            </w:r>
          </w:p>
        </w:tc>
      </w:tr>
      <w:tr>
        <w:trPr>
          <w:trHeight w:val="506" w:hRule="atLeast"/>
        </w:trPr>
        <w:tc>
          <w:tcPr>
            <w:tcW w:w="3749"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5" w:type="dxa"/>
          </w:tcPr>
          <w:p>
            <w:pPr>
              <w:pStyle w:val="TableParagraph"/>
              <w:spacing w:before="120"/>
              <w:ind w:left="391"/>
              <w:rPr>
                <w:sz w:val="20"/>
              </w:rPr>
            </w:pPr>
            <w:r>
              <w:rPr>
                <w:spacing w:val="-5"/>
                <w:sz w:val="20"/>
              </w:rPr>
              <w:t>kWp</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49,95</w:t>
            </w:r>
          </w:p>
        </w:tc>
      </w:tr>
      <w:tr>
        <w:trPr>
          <w:trHeight w:val="505" w:hRule="atLeast"/>
        </w:trPr>
        <w:tc>
          <w:tcPr>
            <w:tcW w:w="3749"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5" w:type="dxa"/>
          </w:tcPr>
          <w:p>
            <w:pPr>
              <w:pStyle w:val="TableParagraph"/>
              <w:spacing w:before="120"/>
              <w:ind w:left="0" w:right="414"/>
              <w:jc w:val="right"/>
              <w:rPr>
                <w:sz w:val="20"/>
              </w:rPr>
            </w:pPr>
            <w:r>
              <w:rPr>
                <w:sz w:val="20"/>
              </w:rPr>
              <w:t>t</w:t>
            </w:r>
            <w:r>
              <w:rPr>
                <w:spacing w:val="-2"/>
                <w:sz w:val="20"/>
              </w:rPr>
              <w:t> CO2/rok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34,00</w:t>
            </w:r>
          </w:p>
        </w:tc>
      </w:tr>
      <w:tr>
        <w:trPr>
          <w:trHeight w:val="532" w:hRule="atLeast"/>
        </w:trPr>
        <w:tc>
          <w:tcPr>
            <w:tcW w:w="3749" w:type="dxa"/>
          </w:tcPr>
          <w:p>
            <w:pPr>
              <w:pStyle w:val="TableParagraph"/>
              <w:spacing w:line="266"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102,80</w:t>
            </w:r>
          </w:p>
        </w:tc>
      </w:tr>
      <w:tr>
        <w:trPr>
          <w:trHeight w:val="505" w:hRule="atLeast"/>
        </w:trPr>
        <w:tc>
          <w:tcPr>
            <w:tcW w:w="3749"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49,38</w:t>
            </w:r>
          </w:p>
        </w:tc>
      </w:tr>
    </w:tbl>
    <w:p>
      <w:pPr>
        <w:pStyle w:val="BodyText"/>
        <w:spacing w:before="3"/>
        <w:rPr>
          <w:sz w:val="38"/>
        </w:rPr>
      </w:pPr>
    </w:p>
    <w:p>
      <w:pPr>
        <w:pStyle w:val="ListParagraph"/>
        <w:numPr>
          <w:ilvl w:val="1"/>
          <w:numId w:val="4"/>
        </w:numPr>
        <w:tabs>
          <w:tab w:pos="746" w:val="left" w:leader="none"/>
        </w:tabs>
        <w:spacing w:line="276" w:lineRule="auto" w:before="1"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 (realizací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2"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 díla,</w:t>
      </w:r>
      <w:r>
        <w:rPr>
          <w:spacing w:val="58"/>
          <w:sz w:val="20"/>
        </w:rPr>
        <w:t> </w:t>
      </w:r>
      <w:r>
        <w:rPr>
          <w:sz w:val="20"/>
        </w:rPr>
        <w:t>případně</w:t>
      </w:r>
      <w:r>
        <w:rPr>
          <w:spacing w:val="59"/>
          <w:sz w:val="20"/>
        </w:rPr>
        <w:t> </w:t>
      </w:r>
      <w:r>
        <w:rPr>
          <w:sz w:val="20"/>
        </w:rPr>
        <w:t>jiný</w:t>
      </w:r>
      <w:r>
        <w:rPr>
          <w:spacing w:val="58"/>
          <w:sz w:val="20"/>
        </w:rPr>
        <w:t> </w:t>
      </w:r>
      <w:r>
        <w:rPr>
          <w:sz w:val="20"/>
        </w:rPr>
        <w:t>termín</w:t>
      </w:r>
      <w:r>
        <w:rPr>
          <w:spacing w:val="60"/>
          <w:sz w:val="20"/>
        </w:rPr>
        <w:t> </w:t>
      </w:r>
      <w:r>
        <w:rPr>
          <w:sz w:val="20"/>
        </w:rPr>
        <w:t>dle</w:t>
      </w:r>
      <w:r>
        <w:rPr>
          <w:spacing w:val="60"/>
          <w:sz w:val="20"/>
        </w:rPr>
        <w:t> </w:t>
      </w:r>
      <w:r>
        <w:rPr>
          <w:sz w:val="20"/>
        </w:rPr>
        <w:t>charakteru</w:t>
      </w:r>
      <w:r>
        <w:rPr>
          <w:spacing w:val="59"/>
          <w:sz w:val="20"/>
        </w:rPr>
        <w:t> </w:t>
      </w:r>
      <w:r>
        <w:rPr>
          <w:sz w:val="20"/>
        </w:rPr>
        <w:t>projektu</w:t>
      </w:r>
      <w:r>
        <w:rPr>
          <w:spacing w:val="66"/>
          <w:sz w:val="20"/>
        </w:rPr>
        <w:t> </w:t>
      </w:r>
      <w:r>
        <w:rPr>
          <w:sz w:val="20"/>
        </w:rPr>
        <w:t>(v</w:t>
      </w:r>
      <w:r>
        <w:rPr>
          <w:spacing w:val="59"/>
          <w:sz w:val="20"/>
        </w:rPr>
        <w:t> </w:t>
      </w:r>
      <w:r>
        <w:rPr>
          <w:sz w:val="20"/>
        </w:rPr>
        <w:t>případech,</w:t>
      </w:r>
      <w:r>
        <w:rPr>
          <w:spacing w:val="61"/>
          <w:sz w:val="20"/>
        </w:rPr>
        <w:t> </w:t>
      </w:r>
      <w:r>
        <w:rPr>
          <w:sz w:val="20"/>
        </w:rPr>
        <w:t>kde</w:t>
      </w:r>
      <w:r>
        <w:rPr>
          <w:spacing w:val="60"/>
          <w:sz w:val="20"/>
        </w:rPr>
        <w:t> </w:t>
      </w:r>
      <w:r>
        <w:rPr>
          <w:sz w:val="20"/>
        </w:rPr>
        <w:t>se</w:t>
      </w:r>
      <w:r>
        <w:rPr>
          <w:spacing w:val="57"/>
          <w:sz w:val="20"/>
        </w:rPr>
        <w:t> </w:t>
      </w:r>
      <w:r>
        <w:rPr>
          <w:sz w:val="20"/>
        </w:rPr>
        <w:t>na</w:t>
      </w:r>
      <w:r>
        <w:rPr>
          <w:spacing w:val="62"/>
          <w:sz w:val="20"/>
        </w:rPr>
        <w:t> </w:t>
      </w:r>
      <w:r>
        <w:rPr>
          <w:sz w:val="20"/>
        </w:rPr>
        <w:t>realizaci</w:t>
      </w:r>
      <w:r>
        <w:rPr>
          <w:spacing w:val="58"/>
          <w:sz w:val="20"/>
        </w:rPr>
        <w:t> </w:t>
      </w:r>
      <w:r>
        <w:rPr>
          <w:sz w:val="20"/>
        </w:rPr>
        <w:t>projektu</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5"/>
        <w:jc w:val="both"/>
      </w:pPr>
      <w:r>
        <w:rPr/>
        <w:t>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předloží Fondu současně s</w:t>
      </w:r>
      <w:r>
        <w:rPr>
          <w:spacing w:val="-2"/>
          <w:sz w:val="20"/>
        </w:rPr>
        <w:t> </w:t>
      </w:r>
      <w:r>
        <w:rPr>
          <w:sz w:val="20"/>
        </w:rPr>
        <w:t>žádostí o platbu podklady k</w:t>
      </w:r>
      <w:r>
        <w:rPr>
          <w:spacing w:val="-3"/>
          <w:sz w:val="20"/>
        </w:rPr>
        <w:t> </w:t>
      </w:r>
      <w:r>
        <w:rPr>
          <w:sz w:val="20"/>
        </w:rPr>
        <w:t>ZVA podle čl. č. 14.4 Výzvy, a to nejpozději do 3 měsíců, počítáno od celého kalendářního měsíce, následujícího po dni, kdy tato Smlouva nabude účinnosti,</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18" w:after="0"/>
        <w:ind w:left="745" w:right="0" w:hanging="361"/>
        <w:jc w:val="both"/>
        <w:rPr>
          <w:sz w:val="20"/>
        </w:rPr>
      </w:pPr>
      <w:r>
        <w:rPr>
          <w:sz w:val="20"/>
        </w:rPr>
        <w:t>příjemce</w:t>
      </w:r>
      <w:r>
        <w:rPr>
          <w:spacing w:val="10"/>
          <w:sz w:val="20"/>
        </w:rPr>
        <w:t> </w:t>
      </w:r>
      <w:r>
        <w:rPr>
          <w:sz w:val="20"/>
        </w:rPr>
        <w:t>podpory</w:t>
      </w:r>
      <w:r>
        <w:rPr>
          <w:spacing w:val="12"/>
          <w:sz w:val="20"/>
        </w:rPr>
        <w:t> </w:t>
      </w:r>
      <w:r>
        <w:rPr>
          <w:sz w:val="20"/>
        </w:rPr>
        <w:t>ponechá</w:t>
      </w:r>
      <w:r>
        <w:rPr>
          <w:spacing w:val="12"/>
          <w:sz w:val="20"/>
        </w:rPr>
        <w:t> </w:t>
      </w:r>
      <w:r>
        <w:rPr>
          <w:sz w:val="20"/>
        </w:rPr>
        <w:t>předmět</w:t>
      </w:r>
      <w:r>
        <w:rPr>
          <w:spacing w:val="12"/>
          <w:sz w:val="20"/>
        </w:rPr>
        <w:t> </w:t>
      </w:r>
      <w:r>
        <w:rPr>
          <w:sz w:val="20"/>
        </w:rPr>
        <w:t>podpory</w:t>
      </w:r>
      <w:r>
        <w:rPr>
          <w:spacing w:val="11"/>
          <w:sz w:val="20"/>
        </w:rPr>
        <w:t> </w:t>
      </w:r>
      <w:r>
        <w:rPr>
          <w:sz w:val="20"/>
        </w:rPr>
        <w:t>ve</w:t>
      </w:r>
      <w:r>
        <w:rPr>
          <w:spacing w:val="11"/>
          <w:sz w:val="20"/>
        </w:rPr>
        <w:t> </w:t>
      </w:r>
      <w:r>
        <w:rPr>
          <w:sz w:val="20"/>
        </w:rPr>
        <w:t>svém</w:t>
      </w:r>
      <w:r>
        <w:rPr>
          <w:spacing w:val="13"/>
          <w:sz w:val="20"/>
        </w:rPr>
        <w:t> </w:t>
      </w:r>
      <w:r>
        <w:rPr>
          <w:sz w:val="20"/>
        </w:rPr>
        <w:t>vlastnictví</w:t>
      </w:r>
      <w:r>
        <w:rPr>
          <w:spacing w:val="11"/>
          <w:sz w:val="20"/>
        </w:rPr>
        <w:t> </w:t>
      </w:r>
      <w:r>
        <w:rPr>
          <w:sz w:val="20"/>
        </w:rPr>
        <w:t>alespoň</w:t>
      </w:r>
      <w:r>
        <w:rPr>
          <w:spacing w:val="12"/>
          <w:sz w:val="20"/>
        </w:rPr>
        <w:t> </w:t>
      </w:r>
      <w:r>
        <w:rPr>
          <w:sz w:val="20"/>
        </w:rPr>
        <w:t>po</w:t>
      </w:r>
      <w:r>
        <w:rPr>
          <w:spacing w:val="12"/>
          <w:sz w:val="20"/>
        </w:rPr>
        <w:t> </w:t>
      </w:r>
      <w:r>
        <w:rPr>
          <w:sz w:val="20"/>
        </w:rPr>
        <w:t>dobu</w:t>
      </w:r>
      <w:r>
        <w:rPr>
          <w:spacing w:val="18"/>
          <w:sz w:val="20"/>
        </w:rPr>
        <w:t> </w:t>
      </w:r>
      <w:r>
        <w:rPr>
          <w:sz w:val="20"/>
        </w:rPr>
        <w:t>udržitelnosti</w:t>
      </w:r>
      <w:r>
        <w:rPr>
          <w:spacing w:val="13"/>
          <w:sz w:val="20"/>
        </w:rPr>
        <w:t> </w:t>
      </w:r>
      <w:r>
        <w:rPr>
          <w:spacing w:val="-10"/>
          <w:sz w:val="20"/>
        </w:rPr>
        <w:t>–</w:t>
      </w:r>
    </w:p>
    <w:p>
      <w:pPr>
        <w:pStyle w:val="BodyText"/>
        <w:spacing w:before="1"/>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w:t>
      </w:r>
      <w:r>
        <w:rPr>
          <w:spacing w:val="22"/>
          <w:sz w:val="20"/>
        </w:rPr>
        <w:t> </w:t>
      </w:r>
      <w:r>
        <w:rPr>
          <w:sz w:val="20"/>
        </w:rPr>
        <w:t>poskytl</w:t>
      </w:r>
      <w:r>
        <w:rPr>
          <w:spacing w:val="21"/>
          <w:sz w:val="20"/>
        </w:rPr>
        <w:t> </w:t>
      </w:r>
      <w:r>
        <w:rPr>
          <w:sz w:val="20"/>
        </w:rPr>
        <w:t>před</w:t>
      </w:r>
      <w:r>
        <w:rPr>
          <w:spacing w:val="21"/>
          <w:sz w:val="20"/>
        </w:rPr>
        <w:t> </w:t>
      </w:r>
      <w:r>
        <w:rPr>
          <w:sz w:val="20"/>
        </w:rPr>
        <w:t>uzavřením</w:t>
      </w:r>
      <w:r>
        <w:rPr>
          <w:spacing w:val="21"/>
          <w:sz w:val="20"/>
        </w:rPr>
        <w:t> </w:t>
      </w:r>
      <w:r>
        <w:rPr>
          <w:sz w:val="20"/>
        </w:rPr>
        <w:t>této</w:t>
      </w:r>
      <w:r>
        <w:rPr>
          <w:spacing w:val="22"/>
          <w:sz w:val="20"/>
        </w:rPr>
        <w:t> </w:t>
      </w:r>
      <w:r>
        <w:rPr>
          <w:sz w:val="20"/>
        </w:rPr>
        <w:t>Smlouvy</w:t>
      </w:r>
      <w:r>
        <w:rPr>
          <w:spacing w:val="21"/>
          <w:sz w:val="20"/>
        </w:rPr>
        <w:t> </w:t>
      </w:r>
      <w:r>
        <w:rPr>
          <w:sz w:val="20"/>
        </w:rPr>
        <w:t>prostřednictvím</w:t>
      </w:r>
      <w:r>
        <w:rPr>
          <w:spacing w:val="22"/>
          <w:sz w:val="20"/>
        </w:rPr>
        <w:t> </w:t>
      </w:r>
      <w:r>
        <w:rPr>
          <w:sz w:val="20"/>
        </w:rPr>
        <w:t>AIS</w:t>
      </w:r>
      <w:r>
        <w:rPr>
          <w:spacing w:val="21"/>
          <w:sz w:val="20"/>
        </w:rPr>
        <w:t> </w:t>
      </w:r>
      <w:r>
        <w:rPr>
          <w:sz w:val="20"/>
        </w:rPr>
        <w:t>SFŽP,</w:t>
      </w:r>
      <w:r>
        <w:rPr>
          <w:spacing w:val="21"/>
          <w:sz w:val="20"/>
        </w:rPr>
        <w:t> </w:t>
      </w:r>
      <w:r>
        <w:rPr>
          <w:sz w:val="20"/>
        </w:rPr>
        <w:t>byly</w:t>
      </w:r>
      <w:r>
        <w:rPr>
          <w:spacing w:val="21"/>
          <w:sz w:val="20"/>
        </w:rPr>
        <w:t> </w:t>
      </w:r>
      <w:r>
        <w:rPr>
          <w:sz w:val="20"/>
        </w:rPr>
        <w:t>pravdivé,</w:t>
      </w:r>
      <w:r>
        <w:rPr>
          <w:spacing w:val="21"/>
          <w:sz w:val="20"/>
        </w:rPr>
        <w:t> </w:t>
      </w:r>
      <w:r>
        <w:rPr>
          <w:sz w:val="20"/>
        </w:rPr>
        <w:t>nezkreslené a úplné. Příjemce podpory přitom bere na vědomí, že pokud kterékoliv jeho prohlášení nebo tvrzení (popřípadě oboustranné konstatování vycházející z jím podané informace) uvedené v této Smlouvě</w:t>
      </w:r>
      <w:r>
        <w:rPr>
          <w:spacing w:val="40"/>
          <w:sz w:val="20"/>
        </w:rPr>
        <w:t> </w:t>
      </w:r>
      <w:r>
        <w:rPr>
          <w:sz w:val="20"/>
        </w:rPr>
        <w:t>a</w:t>
      </w:r>
      <w:r>
        <w:rPr>
          <w:spacing w:val="-13"/>
          <w:sz w:val="20"/>
        </w:rPr>
        <w:t> </w:t>
      </w:r>
      <w:r>
        <w:rPr>
          <w:sz w:val="20"/>
        </w:rPr>
        <w:t>v</w:t>
      </w:r>
      <w:r>
        <w:rPr>
          <w:spacing w:val="-4"/>
          <w:sz w:val="20"/>
        </w:rPr>
        <w:t> </w:t>
      </w:r>
      <w:r>
        <w:rPr>
          <w:sz w:val="20"/>
        </w:rPr>
        <w:t>AIS</w:t>
      </w:r>
      <w:r>
        <w:rPr>
          <w:spacing w:val="-13"/>
          <w:sz w:val="20"/>
        </w:rPr>
        <w:t> </w:t>
      </w:r>
      <w:r>
        <w:rPr>
          <w:sz w:val="20"/>
        </w:rPr>
        <w:t>SFŽP</w:t>
      </w:r>
      <w:r>
        <w:rPr>
          <w:spacing w:val="-12"/>
          <w:sz w:val="20"/>
        </w:rPr>
        <w:t> </w:t>
      </w:r>
      <w:r>
        <w:rPr>
          <w:sz w:val="20"/>
        </w:rPr>
        <w:t>není</w:t>
      </w:r>
      <w:r>
        <w:rPr>
          <w:spacing w:val="-12"/>
          <w:sz w:val="20"/>
        </w:rPr>
        <w:t> </w:t>
      </w:r>
      <w:r>
        <w:rPr>
          <w:sz w:val="20"/>
        </w:rPr>
        <w:t>pravdivé,</w:t>
      </w:r>
      <w:r>
        <w:rPr>
          <w:spacing w:val="-10"/>
          <w:sz w:val="20"/>
        </w:rPr>
        <w:t> </w:t>
      </w:r>
      <w:r>
        <w:rPr>
          <w:sz w:val="20"/>
        </w:rPr>
        <w:t>bude</w:t>
      </w:r>
      <w:r>
        <w:rPr>
          <w:spacing w:val="-14"/>
          <w:sz w:val="20"/>
        </w:rPr>
        <w:t> </w:t>
      </w:r>
      <w:r>
        <w:rPr>
          <w:sz w:val="20"/>
        </w:rPr>
        <w:t>považováno</w:t>
      </w:r>
      <w:r>
        <w:rPr>
          <w:spacing w:val="-12"/>
          <w:sz w:val="20"/>
        </w:rPr>
        <w:t> </w:t>
      </w:r>
      <w:r>
        <w:rPr>
          <w:sz w:val="20"/>
        </w:rPr>
        <w:t>za</w:t>
      </w:r>
      <w:r>
        <w:rPr>
          <w:spacing w:val="-13"/>
          <w:sz w:val="20"/>
        </w:rPr>
        <w:t> </w:t>
      </w:r>
      <w:r>
        <w:rPr>
          <w:sz w:val="20"/>
        </w:rPr>
        <w:t>porušení</w:t>
      </w:r>
      <w:r>
        <w:rPr>
          <w:spacing w:val="-13"/>
          <w:sz w:val="20"/>
        </w:rPr>
        <w:t> </w:t>
      </w:r>
      <w:r>
        <w:rPr>
          <w:sz w:val="20"/>
        </w:rPr>
        <w:t>jeho</w:t>
      </w:r>
      <w:r>
        <w:rPr>
          <w:spacing w:val="-12"/>
          <w:sz w:val="20"/>
        </w:rPr>
        <w:t> </w:t>
      </w:r>
      <w:r>
        <w:rPr>
          <w:sz w:val="20"/>
        </w:rPr>
        <w:t>povinnosti</w:t>
      </w:r>
      <w:r>
        <w:rPr>
          <w:spacing w:val="-11"/>
          <w:sz w:val="20"/>
        </w:rPr>
        <w:t> </w:t>
      </w:r>
      <w:r>
        <w:rPr>
          <w:sz w:val="20"/>
        </w:rPr>
        <w:t>stanovené</w:t>
      </w:r>
      <w:r>
        <w:rPr>
          <w:spacing w:val="-14"/>
          <w:sz w:val="20"/>
        </w:rPr>
        <w:t> </w:t>
      </w:r>
      <w:r>
        <w:rPr>
          <w:sz w:val="20"/>
        </w:rPr>
        <w:t>touto</w:t>
      </w:r>
      <w:r>
        <w:rPr>
          <w:spacing w:val="-12"/>
          <w:sz w:val="20"/>
        </w:rPr>
        <w:t> </w:t>
      </w:r>
      <w:r>
        <w:rPr>
          <w:sz w:val="20"/>
        </w:rPr>
        <w:t>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spacing w:before="0"/>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4"/>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61"/>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5"/>
        </w:numPr>
        <w:tabs>
          <w:tab w:pos="386" w:val="left" w:leader="none"/>
        </w:tabs>
        <w:spacing w:line="240" w:lineRule="auto" w:before="119"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1"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0"/>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 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pPr>
    </w:p>
    <w:p>
      <w:pPr>
        <w:pStyle w:val="Heading1"/>
        <w:spacing w:line="265" w:lineRule="exact"/>
      </w:pPr>
      <w:r>
        <w:rPr>
          <w:spacing w:val="-5"/>
        </w:rPr>
        <w:t>VI.</w:t>
      </w:r>
    </w:p>
    <w:p>
      <w:pPr>
        <w:pStyle w:val="Heading2"/>
        <w:spacing w:line="265" w:lineRule="exact"/>
        <w:ind w:right="105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65" w:lineRule="exact" w:before="121"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line="265" w:lineRule="exac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5"/>
        </w:rPr>
        <w:t> </w:t>
      </w:r>
      <w:r>
        <w:rPr/>
        <w:t>to</w:t>
      </w:r>
      <w:r>
        <w:rPr>
          <w:spacing w:val="-5"/>
        </w:rPr>
        <w:t> </w:t>
      </w:r>
      <w:r>
        <w:rPr/>
        <w:t>již</w:t>
      </w:r>
      <w:r>
        <w:rPr>
          <w:spacing w:val="-5"/>
        </w:rPr>
        <w:t> </w:t>
      </w:r>
      <w:r>
        <w:rPr/>
        <w:t>v</w:t>
      </w:r>
      <w:r>
        <w:rPr>
          <w:spacing w:val="-5"/>
        </w:rPr>
        <w:t> </w:t>
      </w:r>
      <w:r>
        <w:rPr/>
        <w:t>označení</w:t>
      </w:r>
      <w:r>
        <w:rPr>
          <w:spacing w:val="-6"/>
        </w:rPr>
        <w:t> </w:t>
      </w:r>
      <w:r>
        <w:rPr/>
        <w:t>věci,</w:t>
      </w:r>
      <w:r>
        <w:rPr>
          <w:spacing w:val="-3"/>
        </w:rPr>
        <w:t> </w:t>
      </w:r>
      <w:r>
        <w:rPr/>
        <w:t>které</w:t>
      </w:r>
      <w:r>
        <w:rPr>
          <w:spacing w:val="-6"/>
        </w:rPr>
        <w:t> </w:t>
      </w:r>
      <w:r>
        <w:rPr/>
        <w:t>se</w:t>
      </w:r>
      <w:r>
        <w:rPr>
          <w:spacing w:val="1"/>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65" w:lineRule="exact" w:before="121"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line="265" w:lineRule="exact"/>
        <w:ind w:left="385"/>
      </w:pPr>
      <w:r>
        <w:rPr>
          <w:spacing w:val="-2"/>
        </w:rPr>
        <w:t>Smlouvou.</w:t>
      </w:r>
    </w:p>
    <w:p>
      <w:pPr>
        <w:pStyle w:val="ListParagraph"/>
        <w:numPr>
          <w:ilvl w:val="0"/>
          <w:numId w:val="6"/>
        </w:numPr>
        <w:tabs>
          <w:tab w:pos="386" w:val="left" w:leader="none"/>
        </w:tabs>
        <w:spacing w:line="240" w:lineRule="auto" w:before="121"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17" w:hanging="284"/>
        <w:jc w:val="left"/>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w w:val="150"/>
          <w:sz w:val="20"/>
        </w:rPr>
        <w:t> </w:t>
      </w:r>
      <w:r>
        <w:rPr>
          <w:sz w:val="20"/>
        </w:rPr>
        <w:t>340/2015</w:t>
      </w:r>
      <w:r>
        <w:rPr>
          <w:spacing w:val="60"/>
          <w:sz w:val="20"/>
        </w:rPr>
        <w:t> </w:t>
      </w:r>
      <w:r>
        <w:rPr>
          <w:sz w:val="20"/>
        </w:rPr>
        <w:t>Sb.,</w:t>
      </w:r>
      <w:r>
        <w:rPr>
          <w:spacing w:val="60"/>
          <w:sz w:val="20"/>
        </w:rPr>
        <w:t> </w:t>
      </w:r>
      <w:r>
        <w:rPr>
          <w:sz w:val="20"/>
        </w:rPr>
        <w:t>o</w:t>
      </w:r>
      <w:r>
        <w:rPr>
          <w:spacing w:val="62"/>
          <w:sz w:val="20"/>
        </w:rPr>
        <w:t> </w:t>
      </w:r>
      <w:r>
        <w:rPr>
          <w:sz w:val="20"/>
        </w:rPr>
        <w:t>zvláštních</w:t>
      </w:r>
      <w:r>
        <w:rPr>
          <w:spacing w:val="60"/>
          <w:sz w:val="20"/>
        </w:rPr>
        <w:t> </w:t>
      </w:r>
      <w:r>
        <w:rPr>
          <w:sz w:val="20"/>
        </w:rPr>
        <w:t>podmínkách</w:t>
      </w:r>
      <w:r>
        <w:rPr>
          <w:spacing w:val="60"/>
          <w:sz w:val="20"/>
        </w:rPr>
        <w:t> </w:t>
      </w:r>
      <w:r>
        <w:rPr>
          <w:sz w:val="20"/>
        </w:rPr>
        <w:t>účinnosti</w:t>
      </w:r>
      <w:r>
        <w:rPr>
          <w:spacing w:val="59"/>
          <w:sz w:val="20"/>
        </w:rPr>
        <w:t> </w:t>
      </w:r>
      <w:r>
        <w:rPr>
          <w:sz w:val="20"/>
        </w:rPr>
        <w:t>některých</w:t>
      </w:r>
      <w:r>
        <w:rPr>
          <w:spacing w:val="61"/>
          <w:sz w:val="20"/>
        </w:rPr>
        <w:t> </w:t>
      </w:r>
      <w:r>
        <w:rPr>
          <w:sz w:val="20"/>
        </w:rPr>
        <w:t>smluv,</w:t>
      </w:r>
      <w:r>
        <w:rPr>
          <w:spacing w:val="60"/>
          <w:sz w:val="20"/>
        </w:rPr>
        <w:t> </w:t>
      </w:r>
      <w:r>
        <w:rPr>
          <w:sz w:val="20"/>
        </w:rPr>
        <w:t>uveřejňování</w:t>
      </w:r>
      <w:r>
        <w:rPr>
          <w:spacing w:val="59"/>
          <w:sz w:val="20"/>
        </w:rPr>
        <w:t> </w:t>
      </w:r>
      <w:r>
        <w:rPr>
          <w:sz w:val="20"/>
        </w:rPr>
        <w:t>těchto</w:t>
      </w:r>
      <w:r>
        <w:rPr>
          <w:spacing w:val="60"/>
          <w:sz w:val="20"/>
        </w:rPr>
        <w:t> </w:t>
      </w:r>
      <w:r>
        <w:rPr>
          <w:sz w:val="20"/>
        </w:rPr>
        <w:t>smluv a</w:t>
      </w:r>
      <w:r>
        <w:rPr>
          <w:spacing w:val="-11"/>
          <w:sz w:val="20"/>
        </w:rPr>
        <w:t> </w:t>
      </w:r>
      <w:r>
        <w:rPr>
          <w:sz w:val="20"/>
        </w:rPr>
        <w:t>o</w:t>
      </w:r>
      <w:r>
        <w:rPr>
          <w:spacing w:val="-2"/>
          <w:sz w:val="20"/>
        </w:rPr>
        <w:t> </w:t>
      </w:r>
      <w:r>
        <w:rPr>
          <w:sz w:val="20"/>
        </w:rPr>
        <w:t>registru</w:t>
      </w:r>
      <w:r>
        <w:rPr>
          <w:spacing w:val="-10"/>
          <w:sz w:val="20"/>
        </w:rPr>
        <w:t> </w:t>
      </w:r>
      <w:r>
        <w:rPr>
          <w:sz w:val="20"/>
        </w:rPr>
        <w:t>smluv</w:t>
      </w:r>
      <w:r>
        <w:rPr>
          <w:spacing w:val="-8"/>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0"/>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 zákon ukládá.</w:t>
      </w:r>
    </w:p>
    <w:p>
      <w:pPr>
        <w:pStyle w:val="ListParagraph"/>
        <w:numPr>
          <w:ilvl w:val="0"/>
          <w:numId w:val="6"/>
        </w:numPr>
        <w:tabs>
          <w:tab w:pos="386" w:val="left" w:leader="none"/>
        </w:tabs>
        <w:spacing w:line="240" w:lineRule="auto" w:before="11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505"/>
        <w:jc w:val="left"/>
        <w:rPr>
          <w:sz w:val="20"/>
        </w:rPr>
      </w:pPr>
      <w:r>
        <w:rPr>
          <w:sz w:val="20"/>
        </w:rPr>
        <w:t>Výše</w:t>
      </w:r>
      <w:r>
        <w:rPr>
          <w:spacing w:val="-1"/>
          <w:sz w:val="20"/>
        </w:rPr>
        <w:t> </w:t>
      </w:r>
      <w:r>
        <w:rPr>
          <w:sz w:val="20"/>
        </w:rPr>
        <w:t>odvodu se vypočte</w:t>
      </w:r>
      <w:r>
        <w:rPr>
          <w:spacing w:val="-1"/>
          <w:sz w:val="20"/>
        </w:rPr>
        <w:t> </w:t>
      </w:r>
      <w:r>
        <w:rPr>
          <w:sz w:val="20"/>
        </w:rPr>
        <w:t>z</w:t>
      </w:r>
      <w:r>
        <w:rPr>
          <w:spacing w:val="1"/>
          <w:sz w:val="20"/>
        </w:rPr>
        <w:t> </w:t>
      </w:r>
      <w:r>
        <w:rPr>
          <w:sz w:val="20"/>
        </w:rPr>
        <w:t>částky, která</w:t>
      </w:r>
      <w:r>
        <w:rPr>
          <w:spacing w:val="-1"/>
          <w:sz w:val="20"/>
        </w:rPr>
        <w:t> </w:t>
      </w:r>
      <w:r>
        <w:rPr>
          <w:sz w:val="20"/>
        </w:rPr>
        <w:t>byla nebo</w:t>
      </w:r>
      <w:r>
        <w:rPr>
          <w:spacing w:val="2"/>
          <w:sz w:val="20"/>
        </w:rPr>
        <w:t> </w:t>
      </w:r>
      <w:r>
        <w:rPr>
          <w:sz w:val="20"/>
        </w:rPr>
        <w:t>má být z</w:t>
      </w:r>
      <w:r>
        <w:rPr>
          <w:spacing w:val="4"/>
          <w:sz w:val="20"/>
        </w:rPr>
        <w:t> </w:t>
      </w:r>
      <w:r>
        <w:rPr>
          <w:sz w:val="20"/>
        </w:rPr>
        <w:t>rozpočtu Fondu</w:t>
      </w:r>
      <w:r>
        <w:rPr>
          <w:spacing w:val="2"/>
          <w:sz w:val="20"/>
        </w:rPr>
        <w:t> </w:t>
      </w:r>
      <w:r>
        <w:rPr>
          <w:sz w:val="20"/>
        </w:rPr>
        <w:t>poskytnuta v</w:t>
      </w:r>
      <w:r>
        <w:rPr>
          <w:spacing w:val="1"/>
          <w:sz w:val="20"/>
        </w:rPr>
        <w:t> </w:t>
      </w:r>
      <w:r>
        <w:rPr>
          <w:spacing w:val="-2"/>
          <w:sz w:val="20"/>
        </w:rPr>
        <w:t>souvislosti</w:t>
      </w:r>
    </w:p>
    <w:p>
      <w:pPr>
        <w:pStyle w:val="BodyText"/>
        <w:spacing w:before="1"/>
        <w:ind w:left="668"/>
      </w:pPr>
      <w:r>
        <w:rPr/>
        <w:t>s</w:t>
      </w:r>
      <w:r>
        <w:rPr>
          <w:spacing w:val="-6"/>
        </w:rPr>
        <w:t> </w:t>
      </w:r>
      <w:r>
        <w:rPr/>
        <w:t>veřejnou</w:t>
      </w:r>
      <w:r>
        <w:rPr>
          <w:spacing w:val="-5"/>
        </w:rPr>
        <w:t> </w:t>
      </w:r>
      <w:r>
        <w:rPr/>
        <w:t>zakázkou,</w:t>
      </w:r>
      <w:r>
        <w:rPr>
          <w:spacing w:val="-6"/>
        </w:rPr>
        <w:t> </w:t>
      </w:r>
      <w:r>
        <w:rPr/>
        <w:t>u</w:t>
      </w:r>
      <w:r>
        <w:rPr>
          <w:spacing w:val="-5"/>
        </w:rPr>
        <w:t> </w:t>
      </w:r>
      <w:r>
        <w:rPr/>
        <w:t>které</w:t>
      </w:r>
      <w:r>
        <w:rPr>
          <w:spacing w:val="-5"/>
        </w:rPr>
        <w:t> </w:t>
      </w:r>
      <w:r>
        <w:rPr/>
        <w:t>se</w:t>
      </w:r>
      <w:r>
        <w:rPr>
          <w:spacing w:val="-7"/>
        </w:rPr>
        <w:t> </w:t>
      </w:r>
      <w:r>
        <w:rPr/>
        <w:t>porušení</w:t>
      </w:r>
      <w:r>
        <w:rPr>
          <w:spacing w:val="-6"/>
        </w:rPr>
        <w:t> </w:t>
      </w:r>
      <w:r>
        <w:rPr>
          <w:spacing w:val="-2"/>
        </w:rPr>
        <w:t>vyskytlo.</w:t>
      </w:r>
    </w:p>
    <w:p>
      <w:pPr>
        <w:pStyle w:val="BodyText"/>
        <w:spacing w:before="12"/>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spacing w:line="265" w:lineRule="exact" w:before="1"/>
              <w:ind w:left="103"/>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6"/>
                <w:sz w:val="20"/>
              </w:rPr>
              <w:t> </w:t>
            </w:r>
            <w:r>
              <w:rPr>
                <w:sz w:val="20"/>
              </w:rPr>
              <w:t>se</w:t>
            </w:r>
            <w:r>
              <w:rPr>
                <w:spacing w:val="-6"/>
                <w:sz w:val="20"/>
              </w:rPr>
              <w:t> </w:t>
            </w:r>
            <w:r>
              <w:rPr>
                <w:sz w:val="20"/>
              </w:rPr>
              <w:t>na</w:t>
            </w:r>
            <w:r>
              <w:rPr>
                <w:spacing w:val="-5"/>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3648"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32320">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1"/>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2024-02-20T07:28:46Z</dcterms:created>
  <dcterms:modified xsi:type="dcterms:W3CDTF">2024-02-20T07:28:46Z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2024-01-29T00:00:00Z</vt:filetime>
  </property>
  <property fmtid="{D5CDD505-2E9C-101B-9397-08002B2CF9AE}" pid="3" name="Creator">
    <vt:lpwstr>Microsoft® Word pro Microsoft 365</vt:lpwstr>
  </property>
  <property fmtid="{D5CDD505-2E9C-101B-9397-08002B2CF9AE}" pid="4" name="LastSaved">
    <vt:filetime>2024-02-20T00:00:00Z</vt:filetime>
  </property>
</Properties>
</file>