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BA9C" w14:textId="77777777" w:rsidR="00DB60FC" w:rsidRDefault="001F36F9">
      <w:pPr>
        <w:pStyle w:val="Nadpis1"/>
        <w:spacing w:before="90"/>
      </w:pPr>
      <w:r>
        <w:rPr>
          <w:color w:val="0F0F0F"/>
        </w:rPr>
        <w:t>Dodatek č. 1</w:t>
      </w:r>
    </w:p>
    <w:p w14:paraId="3912D175" w14:textId="77777777" w:rsidR="00DB60FC" w:rsidRDefault="001F36F9">
      <w:pPr>
        <w:spacing w:line="327" w:lineRule="exact"/>
        <w:ind w:left="2458" w:right="2520"/>
        <w:jc w:val="center"/>
        <w:rPr>
          <w:b/>
          <w:sz w:val="28"/>
        </w:rPr>
      </w:pPr>
      <w:r>
        <w:rPr>
          <w:b/>
          <w:color w:val="0F0F0F"/>
          <w:sz w:val="28"/>
        </w:rPr>
        <w:t>ke smlouvě o dílo ze dne 10. 10. 2023</w:t>
      </w:r>
    </w:p>
    <w:p w14:paraId="21FA46CE" w14:textId="77777777" w:rsidR="00DB60FC" w:rsidRDefault="00DB60FC">
      <w:pPr>
        <w:pStyle w:val="Zkladntext"/>
        <w:spacing w:before="1"/>
        <w:rPr>
          <w:b/>
          <w:sz w:val="20"/>
        </w:rPr>
      </w:pPr>
    </w:p>
    <w:p w14:paraId="197B0363" w14:textId="77777777" w:rsidR="00DB60FC" w:rsidRDefault="001F36F9">
      <w:pPr>
        <w:pStyle w:val="Nadpis3"/>
        <w:numPr>
          <w:ilvl w:val="0"/>
          <w:numId w:val="2"/>
        </w:numPr>
        <w:tabs>
          <w:tab w:val="left" w:pos="4075"/>
        </w:tabs>
        <w:spacing w:before="103"/>
        <w:ind w:right="45"/>
        <w:jc w:val="left"/>
        <w:rPr>
          <w:color w:val="0F0F0F"/>
        </w:rPr>
      </w:pPr>
      <w:r>
        <w:rPr>
          <w:color w:val="0F0F0F"/>
        </w:rPr>
        <w:t>Smluvní strany</w:t>
      </w:r>
    </w:p>
    <w:p w14:paraId="1F3DA96F" w14:textId="77777777" w:rsidR="00DB60FC" w:rsidRDefault="001F36F9">
      <w:pPr>
        <w:spacing w:before="54"/>
        <w:ind w:left="100"/>
        <w:rPr>
          <w:b/>
        </w:rPr>
      </w:pPr>
      <w:r>
        <w:rPr>
          <w:b/>
          <w:color w:val="0F0F0F"/>
        </w:rPr>
        <w:t>Objednatel:</w:t>
      </w:r>
    </w:p>
    <w:p w14:paraId="1B99D135" w14:textId="77777777" w:rsidR="00DB60FC" w:rsidRDefault="001F36F9">
      <w:pPr>
        <w:pStyle w:val="Zkladntext"/>
        <w:spacing w:before="51"/>
        <w:ind w:left="102"/>
      </w:pPr>
      <w:r>
        <w:rPr>
          <w:color w:val="0F0F0F"/>
        </w:rPr>
        <w:t>Vysoká škola chemicko-technologická v Praze</w:t>
      </w:r>
    </w:p>
    <w:p w14:paraId="76FB9579" w14:textId="77777777" w:rsidR="00DB60FC" w:rsidRDefault="001F36F9">
      <w:pPr>
        <w:pStyle w:val="Zkladntext"/>
        <w:spacing w:before="51" w:line="285" w:lineRule="auto"/>
        <w:ind w:left="103" w:right="3157" w:firstLine="1"/>
      </w:pPr>
      <w:r>
        <w:rPr>
          <w:color w:val="0D0D0D"/>
        </w:rPr>
        <w:t>veřejná vysoká škola dle zákona č. 111/1998 Sb., o vysokých školách IČ: 604 61 373</w:t>
      </w:r>
    </w:p>
    <w:p w14:paraId="2CA23E24" w14:textId="77777777" w:rsidR="00DB60FC" w:rsidRDefault="001F36F9">
      <w:pPr>
        <w:pStyle w:val="Zkladntext"/>
        <w:ind w:left="121"/>
      </w:pPr>
      <w:r>
        <w:rPr>
          <w:color w:val="0B0B0B"/>
        </w:rPr>
        <w:t>DIČ: CZ60461373</w:t>
      </w:r>
    </w:p>
    <w:p w14:paraId="6736B63B" w14:textId="77777777" w:rsidR="00DB60FC" w:rsidRDefault="001F36F9">
      <w:pPr>
        <w:pStyle w:val="Zkladntext"/>
        <w:spacing w:before="51" w:line="285" w:lineRule="auto"/>
        <w:ind w:left="104" w:right="4429"/>
      </w:pPr>
      <w:r>
        <w:rPr>
          <w:color w:val="0D0D0D"/>
          <w:w w:val="105"/>
        </w:rPr>
        <w:t>se</w:t>
      </w:r>
      <w:r>
        <w:rPr>
          <w:color w:val="0D0D0D"/>
          <w:spacing w:val="-30"/>
          <w:w w:val="105"/>
        </w:rPr>
        <w:t xml:space="preserve"> </w:t>
      </w:r>
      <w:r>
        <w:rPr>
          <w:color w:val="0D0D0D"/>
          <w:w w:val="105"/>
        </w:rPr>
        <w:t>sídlem</w:t>
      </w:r>
      <w:r>
        <w:rPr>
          <w:color w:val="0D0D0D"/>
          <w:spacing w:val="-26"/>
          <w:w w:val="105"/>
        </w:rPr>
        <w:t xml:space="preserve"> </w:t>
      </w:r>
      <w:r>
        <w:rPr>
          <w:color w:val="0D0D0D"/>
          <w:w w:val="105"/>
        </w:rPr>
        <w:t>Technická</w:t>
      </w:r>
      <w:r>
        <w:rPr>
          <w:color w:val="0D0D0D"/>
          <w:spacing w:val="-27"/>
          <w:w w:val="105"/>
        </w:rPr>
        <w:t xml:space="preserve"> </w:t>
      </w:r>
      <w:r>
        <w:rPr>
          <w:color w:val="0D0D0D"/>
          <w:w w:val="105"/>
        </w:rPr>
        <w:t>1905/5,</w:t>
      </w:r>
      <w:r>
        <w:rPr>
          <w:color w:val="0D0D0D"/>
          <w:spacing w:val="-27"/>
          <w:w w:val="105"/>
        </w:rPr>
        <w:t xml:space="preserve"> </w:t>
      </w:r>
      <w:r>
        <w:rPr>
          <w:color w:val="0D0D0D"/>
          <w:w w:val="105"/>
        </w:rPr>
        <w:t>160</w:t>
      </w:r>
      <w:r>
        <w:rPr>
          <w:color w:val="0D0D0D"/>
          <w:spacing w:val="-28"/>
          <w:w w:val="105"/>
        </w:rPr>
        <w:t xml:space="preserve"> </w:t>
      </w:r>
      <w:r>
        <w:rPr>
          <w:color w:val="0D0D0D"/>
          <w:w w:val="105"/>
        </w:rPr>
        <w:t>00</w:t>
      </w:r>
      <w:r>
        <w:rPr>
          <w:color w:val="0D0D0D"/>
          <w:spacing w:val="-30"/>
          <w:w w:val="105"/>
        </w:rPr>
        <w:t xml:space="preserve"> </w:t>
      </w:r>
      <w:r>
        <w:rPr>
          <w:color w:val="0D0D0D"/>
          <w:w w:val="105"/>
        </w:rPr>
        <w:t>Praha</w:t>
      </w:r>
      <w:r>
        <w:rPr>
          <w:color w:val="0D0D0D"/>
          <w:spacing w:val="-27"/>
          <w:w w:val="105"/>
        </w:rPr>
        <w:t xml:space="preserve"> </w:t>
      </w:r>
      <w:r>
        <w:rPr>
          <w:color w:val="0D0D0D"/>
          <w:w w:val="105"/>
        </w:rPr>
        <w:t>6</w:t>
      </w:r>
      <w:r>
        <w:rPr>
          <w:color w:val="0D0D0D"/>
          <w:spacing w:val="-27"/>
          <w:w w:val="105"/>
        </w:rPr>
        <w:t xml:space="preserve"> </w:t>
      </w:r>
      <w:r>
        <w:rPr>
          <w:color w:val="0D0D0D"/>
          <w:w w:val="150"/>
        </w:rPr>
        <w:t>-</w:t>
      </w:r>
      <w:r>
        <w:rPr>
          <w:color w:val="0D0D0D"/>
          <w:spacing w:val="-49"/>
          <w:w w:val="150"/>
        </w:rPr>
        <w:t xml:space="preserve"> </w:t>
      </w:r>
      <w:r>
        <w:rPr>
          <w:color w:val="0D0D0D"/>
          <w:w w:val="105"/>
        </w:rPr>
        <w:t xml:space="preserve">Dejvice, </w:t>
      </w:r>
      <w:r>
        <w:rPr>
          <w:color w:val="0D0D0D"/>
        </w:rPr>
        <w:t xml:space="preserve">zastoupená: </w:t>
      </w:r>
      <w:proofErr w:type="spellStart"/>
      <w:r>
        <w:rPr>
          <w:color w:val="0D0D0D"/>
        </w:rPr>
        <w:t>xxxxx</w:t>
      </w:r>
      <w:proofErr w:type="spellEnd"/>
      <w:r>
        <w:rPr>
          <w:color w:val="0D0D0D"/>
        </w:rPr>
        <w:t>,</w:t>
      </w:r>
      <w:r>
        <w:rPr>
          <w:color w:val="0D0D0D"/>
          <w:spacing w:val="-29"/>
        </w:rPr>
        <w:t xml:space="preserve"> </w:t>
      </w:r>
      <w:r>
        <w:rPr>
          <w:color w:val="0D0D0D"/>
        </w:rPr>
        <w:t>kvestor</w:t>
      </w:r>
    </w:p>
    <w:p w14:paraId="38F9D664" w14:textId="360AC8A6" w:rsidR="00DB60FC" w:rsidRDefault="001F36F9">
      <w:pPr>
        <w:pStyle w:val="Nadpis3"/>
        <w:ind w:left="104"/>
      </w:pPr>
      <w:r>
        <w:rPr>
          <w:color w:val="0D0D0D"/>
        </w:rPr>
        <w:t>dále jen „objednatel</w:t>
      </w:r>
      <w:r w:rsidR="0066755E">
        <w:rPr>
          <w:color w:val="0D0D0D"/>
        </w:rPr>
        <w:t>“</w:t>
      </w:r>
    </w:p>
    <w:p w14:paraId="63A295D0" w14:textId="77777777" w:rsidR="00DB60FC" w:rsidRDefault="00DB60FC">
      <w:pPr>
        <w:pStyle w:val="Zkladntext"/>
        <w:spacing w:before="4"/>
        <w:rPr>
          <w:b/>
          <w:sz w:val="30"/>
        </w:rPr>
      </w:pPr>
    </w:p>
    <w:p w14:paraId="6F5A4472" w14:textId="77777777" w:rsidR="00DB60FC" w:rsidRDefault="001F36F9">
      <w:pPr>
        <w:pStyle w:val="Zkladntext"/>
        <w:ind w:left="113"/>
      </w:pPr>
      <w:r>
        <w:rPr>
          <w:color w:val="121212"/>
          <w:w w:val="97"/>
        </w:rPr>
        <w:t>a</w:t>
      </w:r>
    </w:p>
    <w:p w14:paraId="7500BB3A" w14:textId="77777777" w:rsidR="00DB60FC" w:rsidRDefault="00DB60FC">
      <w:pPr>
        <w:pStyle w:val="Zkladntext"/>
        <w:spacing w:before="8"/>
        <w:rPr>
          <w:sz w:val="30"/>
        </w:rPr>
      </w:pPr>
    </w:p>
    <w:p w14:paraId="381B9CFA" w14:textId="77777777" w:rsidR="00DB60FC" w:rsidRDefault="001F36F9">
      <w:pPr>
        <w:pStyle w:val="Nadpis3"/>
        <w:ind w:left="114"/>
      </w:pPr>
      <w:r>
        <w:rPr>
          <w:color w:val="0F0F0F"/>
        </w:rPr>
        <w:t>SEOS CZ s. r. o.</w:t>
      </w:r>
    </w:p>
    <w:p w14:paraId="1661F4DF" w14:textId="77777777" w:rsidR="00DB60FC" w:rsidRDefault="001F36F9">
      <w:pPr>
        <w:pStyle w:val="Zkladntext"/>
        <w:spacing w:before="52" w:line="288" w:lineRule="auto"/>
        <w:ind w:left="104" w:right="4429"/>
      </w:pPr>
      <w:r>
        <w:rPr>
          <w:color w:val="0B0B0B"/>
        </w:rPr>
        <w:t>společnost se sídlem Zápotoční 1258/4, 102 00 Praha IČ: 49704478</w:t>
      </w:r>
    </w:p>
    <w:p w14:paraId="46FBBE84" w14:textId="77777777" w:rsidR="00DB60FC" w:rsidRDefault="001F36F9">
      <w:pPr>
        <w:pStyle w:val="Zkladntext"/>
        <w:spacing w:line="267" w:lineRule="exact"/>
        <w:ind w:left="104"/>
      </w:pPr>
      <w:r>
        <w:rPr>
          <w:color w:val="0D0E0D"/>
        </w:rPr>
        <w:t>DIČ: CZ49704478</w:t>
      </w:r>
    </w:p>
    <w:p w14:paraId="42C8ADF0" w14:textId="77777777" w:rsidR="00DB60FC" w:rsidRDefault="001F36F9">
      <w:pPr>
        <w:pStyle w:val="Zkladntext"/>
        <w:spacing w:before="52" w:line="288" w:lineRule="auto"/>
        <w:ind w:left="104" w:right="2727"/>
      </w:pPr>
      <w:r>
        <w:rPr>
          <w:color w:val="0D0D0D"/>
        </w:rPr>
        <w:t>zapsaná v obchodním rejstříku vedeném Městským soudem v Praze, oddíl C, vložka č. 22503</w:t>
      </w:r>
    </w:p>
    <w:p w14:paraId="27C59DD1" w14:textId="6EADFF26" w:rsidR="00DB60FC" w:rsidRDefault="001F36F9">
      <w:pPr>
        <w:pStyle w:val="Zkladntext"/>
        <w:spacing w:line="288" w:lineRule="auto"/>
        <w:ind w:left="104" w:right="4475"/>
        <w:rPr>
          <w:b/>
        </w:rPr>
      </w:pPr>
      <w:r>
        <w:rPr>
          <w:color w:val="0E0E0E"/>
        </w:rPr>
        <w:t xml:space="preserve">bankovní spojení: </w:t>
      </w:r>
      <w:proofErr w:type="spellStart"/>
      <w:r>
        <w:rPr>
          <w:color w:val="0E0E0E"/>
        </w:rPr>
        <w:t>xxxxx</w:t>
      </w:r>
      <w:proofErr w:type="spellEnd"/>
      <w:r>
        <w:rPr>
          <w:color w:val="0E0E0E"/>
        </w:rPr>
        <w:t xml:space="preserve">, č. </w:t>
      </w:r>
      <w:proofErr w:type="spellStart"/>
      <w:r>
        <w:rPr>
          <w:color w:val="0E0E0E"/>
        </w:rPr>
        <w:t>ú</w:t>
      </w:r>
      <w:r>
        <w:rPr>
          <w:color w:val="0E0E0E"/>
        </w:rPr>
        <w:t>.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xxxxx</w:t>
      </w:r>
      <w:proofErr w:type="spellEnd"/>
      <w:r>
        <w:rPr>
          <w:color w:val="0E0E0E"/>
        </w:rPr>
        <w:t xml:space="preserve"> zastoupena/jejímž jménem jedná: </w:t>
      </w:r>
      <w:proofErr w:type="spellStart"/>
      <w:r>
        <w:rPr>
          <w:color w:val="0E0E0E"/>
        </w:rPr>
        <w:t>xxxxx</w:t>
      </w:r>
      <w:proofErr w:type="spellEnd"/>
      <w:r>
        <w:rPr>
          <w:color w:val="0E0E0E"/>
        </w:rPr>
        <w:t xml:space="preserve">, jednatel </w:t>
      </w:r>
      <w:r>
        <w:rPr>
          <w:b/>
          <w:color w:val="0E0E0E"/>
        </w:rPr>
        <w:t>d</w:t>
      </w:r>
      <w:r>
        <w:rPr>
          <w:b/>
          <w:color w:val="0E0E0E"/>
        </w:rPr>
        <w:t>ále jen „zhotovitel</w:t>
      </w:r>
      <w:r w:rsidR="00226073">
        <w:rPr>
          <w:b/>
          <w:color w:val="0E0E0E"/>
        </w:rPr>
        <w:t>“</w:t>
      </w:r>
    </w:p>
    <w:p w14:paraId="6344154B" w14:textId="77777777" w:rsidR="00DB60FC" w:rsidRDefault="00DB60FC">
      <w:pPr>
        <w:pStyle w:val="Zkladntext"/>
        <w:spacing w:before="2"/>
        <w:rPr>
          <w:b/>
          <w:sz w:val="25"/>
        </w:rPr>
      </w:pPr>
    </w:p>
    <w:p w14:paraId="45F1CB31" w14:textId="6BFBD7F2" w:rsidR="00DB60FC" w:rsidRDefault="001F36F9" w:rsidP="000807FB">
      <w:pPr>
        <w:ind w:left="136"/>
        <w:jc w:val="both"/>
        <w:rPr>
          <w:b/>
        </w:rPr>
      </w:pPr>
      <w:r>
        <w:rPr>
          <w:color w:val="0F0F0F"/>
        </w:rPr>
        <w:t xml:space="preserve">(objednatel a zhotovitel dále společně jen </w:t>
      </w:r>
      <w:r>
        <w:rPr>
          <w:b/>
          <w:color w:val="0F0F0F"/>
        </w:rPr>
        <w:t>„smluvní strany</w:t>
      </w:r>
      <w:r w:rsidR="00226073">
        <w:rPr>
          <w:b/>
          <w:color w:val="0F0F0F"/>
        </w:rPr>
        <w:t>“</w:t>
      </w:r>
      <w:r>
        <w:rPr>
          <w:b/>
          <w:color w:val="0F0F0F"/>
        </w:rPr>
        <w:t xml:space="preserve"> </w:t>
      </w:r>
      <w:r>
        <w:rPr>
          <w:color w:val="0F0F0F"/>
        </w:rPr>
        <w:t xml:space="preserve">samostatně pak jako </w:t>
      </w:r>
      <w:r>
        <w:rPr>
          <w:b/>
          <w:color w:val="0F0F0F"/>
        </w:rPr>
        <w:t>„smluvní strana</w:t>
      </w:r>
      <w:r w:rsidR="00226073">
        <w:rPr>
          <w:b/>
          <w:color w:val="0F0F0F"/>
        </w:rPr>
        <w:t>“</w:t>
      </w:r>
      <w:r>
        <w:rPr>
          <w:b/>
          <w:color w:val="0F0F0F"/>
        </w:rPr>
        <w:t>)</w:t>
      </w:r>
    </w:p>
    <w:p w14:paraId="680CF4AF" w14:textId="77777777" w:rsidR="00DB60FC" w:rsidRDefault="00DB60FC" w:rsidP="000807FB">
      <w:pPr>
        <w:pStyle w:val="Zkladntext"/>
        <w:spacing w:before="1"/>
        <w:jc w:val="both"/>
        <w:rPr>
          <w:b/>
          <w:sz w:val="31"/>
        </w:rPr>
      </w:pPr>
    </w:p>
    <w:p w14:paraId="5413CE44" w14:textId="7E417138" w:rsidR="00DB60FC" w:rsidRDefault="001F36F9" w:rsidP="00D13BE6">
      <w:pPr>
        <w:pStyle w:val="Zkladntext"/>
        <w:spacing w:line="290" w:lineRule="auto"/>
        <w:ind w:left="131" w:hanging="5"/>
        <w:jc w:val="both"/>
      </w:pPr>
      <w:r>
        <w:rPr>
          <w:color w:val="0F0F0F"/>
        </w:rPr>
        <w:t xml:space="preserve">Smluvní strany spolu dne 10. 10. 2023 uzavřely smlouvu o dílo (dále jen </w:t>
      </w:r>
      <w:r>
        <w:rPr>
          <w:b/>
          <w:color w:val="0F0F0F"/>
        </w:rPr>
        <w:t>„Smlouva</w:t>
      </w:r>
      <w:r w:rsidR="00D13BE6">
        <w:rPr>
          <w:b/>
          <w:color w:val="0F0F0F"/>
        </w:rPr>
        <w:t>“</w:t>
      </w:r>
      <w:r>
        <w:rPr>
          <w:b/>
          <w:color w:val="0F0F0F"/>
        </w:rPr>
        <w:t xml:space="preserve">), </w:t>
      </w:r>
      <w:r>
        <w:rPr>
          <w:color w:val="0F0F0F"/>
        </w:rPr>
        <w:t>k této Smlouvě spolu Smluvní strany v souladu s člá</w:t>
      </w:r>
      <w:r>
        <w:rPr>
          <w:color w:val="0F0F0F"/>
        </w:rPr>
        <w:t>nkem 17., odst. 17.6 Smlouvy uzavírají tento dodatek č. 1 (dále jen</w:t>
      </w:r>
    </w:p>
    <w:p w14:paraId="16DCE7BD" w14:textId="21D44C11" w:rsidR="00DB60FC" w:rsidRDefault="00041973" w:rsidP="00D13BE6">
      <w:pPr>
        <w:pStyle w:val="Nadpis3"/>
        <w:spacing w:line="268" w:lineRule="exact"/>
        <w:ind w:left="136"/>
        <w:jc w:val="both"/>
      </w:pPr>
      <w:r>
        <w:rPr>
          <w:color w:val="0F0F0F"/>
        </w:rPr>
        <w:t>„</w:t>
      </w:r>
      <w:r w:rsidR="001F36F9">
        <w:rPr>
          <w:color w:val="0F0F0F"/>
        </w:rPr>
        <w:t>Dodatek</w:t>
      </w:r>
      <w:r>
        <w:rPr>
          <w:color w:val="0F0F0F"/>
        </w:rPr>
        <w:t>“</w:t>
      </w:r>
      <w:r w:rsidR="001F36F9">
        <w:rPr>
          <w:color w:val="0F0F0F"/>
        </w:rPr>
        <w:t>).</w:t>
      </w:r>
    </w:p>
    <w:p w14:paraId="33B2F9C1" w14:textId="77777777" w:rsidR="00DB60FC" w:rsidRDefault="00DB60FC">
      <w:pPr>
        <w:pStyle w:val="Zkladntext"/>
        <w:spacing w:before="3"/>
        <w:rPr>
          <w:b/>
          <w:sz w:val="29"/>
        </w:rPr>
      </w:pPr>
    </w:p>
    <w:p w14:paraId="74242E83" w14:textId="77777777" w:rsidR="00DB60FC" w:rsidRDefault="001F36F9">
      <w:pPr>
        <w:pStyle w:val="Odstavecseseznamem"/>
        <w:numPr>
          <w:ilvl w:val="0"/>
          <w:numId w:val="2"/>
        </w:numPr>
        <w:tabs>
          <w:tab w:val="left" w:pos="3991"/>
        </w:tabs>
        <w:ind w:left="3990" w:hanging="226"/>
        <w:jc w:val="left"/>
        <w:rPr>
          <w:rFonts w:ascii="Calibri" w:hAnsi="Calibri"/>
          <w:b/>
          <w:color w:val="0E0E0E"/>
        </w:rPr>
      </w:pPr>
      <w:r>
        <w:rPr>
          <w:rFonts w:ascii="Calibri" w:hAnsi="Calibri"/>
          <w:b/>
          <w:color w:val="0E0E0E"/>
        </w:rPr>
        <w:t>Předmět</w:t>
      </w:r>
      <w:r>
        <w:rPr>
          <w:rFonts w:ascii="Calibri" w:hAnsi="Calibri"/>
          <w:b/>
          <w:color w:val="0E0E0E"/>
          <w:spacing w:val="-16"/>
        </w:rPr>
        <w:t xml:space="preserve"> </w:t>
      </w:r>
      <w:r>
        <w:rPr>
          <w:rFonts w:ascii="Calibri" w:hAnsi="Calibri"/>
          <w:b/>
          <w:color w:val="0E0E0E"/>
        </w:rPr>
        <w:t>dodatku</w:t>
      </w:r>
    </w:p>
    <w:p w14:paraId="2B1949C8" w14:textId="77777777" w:rsidR="00DB60FC" w:rsidRDefault="001F36F9">
      <w:pPr>
        <w:pStyle w:val="Zkladntext"/>
        <w:spacing w:before="46"/>
        <w:ind w:left="135"/>
      </w:pPr>
      <w:r>
        <w:rPr>
          <w:color w:val="0E0E0E"/>
        </w:rPr>
        <w:t>2.1 Smluvní strany se dohodly na snížení ceny uvedené v čl. 5 Smlouvy, a to tak, že tento nově zní:</w:t>
      </w:r>
    </w:p>
    <w:p w14:paraId="0430509B" w14:textId="77777777" w:rsidR="00DB60FC" w:rsidRDefault="00DB60FC">
      <w:pPr>
        <w:pStyle w:val="Zkladntext"/>
        <w:spacing w:before="7"/>
        <w:rPr>
          <w:sz w:val="29"/>
        </w:rPr>
      </w:pPr>
    </w:p>
    <w:p w14:paraId="4C9100B5" w14:textId="4429AD7B" w:rsidR="00DB60FC" w:rsidRDefault="001F36F9">
      <w:pPr>
        <w:spacing w:line="276" w:lineRule="auto"/>
        <w:ind w:left="848" w:right="116" w:hanging="7"/>
        <w:jc w:val="both"/>
        <w:rPr>
          <w:i/>
          <w:sz w:val="23"/>
        </w:rPr>
      </w:pPr>
      <w:r>
        <w:rPr>
          <w:i/>
          <w:color w:val="0E0E0E"/>
          <w:sz w:val="23"/>
        </w:rPr>
        <w:t xml:space="preserve">5.1 Cena za provedení Díla je stanovena na základě předložené nabídky zhotovitele a dohody smluvních stran ve výši 105.000,00 bez DPH (slovy </w:t>
      </w:r>
      <w:proofErr w:type="spellStart"/>
      <w:r>
        <w:rPr>
          <w:i/>
          <w:color w:val="0E0E0E"/>
          <w:sz w:val="23"/>
        </w:rPr>
        <w:t>jednostopěttisíc</w:t>
      </w:r>
      <w:proofErr w:type="spellEnd"/>
      <w:r>
        <w:rPr>
          <w:i/>
          <w:color w:val="0E0E0E"/>
          <w:sz w:val="23"/>
        </w:rPr>
        <w:t xml:space="preserve"> korun českých) a je sjednána jako cena maximální, nepřekročitelná po celou dobu provádění Díla, z</w:t>
      </w:r>
      <w:r>
        <w:rPr>
          <w:i/>
          <w:color w:val="0E0E0E"/>
          <w:sz w:val="23"/>
        </w:rPr>
        <w:t>ahrnující veškeré náklady potřebné k vytvoření Díla, jakož i přiměřený zisk zhotovitele.</w:t>
      </w:r>
    </w:p>
    <w:p w14:paraId="71D4F4A5" w14:textId="77777777" w:rsidR="00DB60FC" w:rsidRDefault="00DB60FC">
      <w:pPr>
        <w:pStyle w:val="Zkladntext"/>
        <w:spacing w:before="12"/>
        <w:rPr>
          <w:i/>
          <w:sz w:val="25"/>
        </w:rPr>
      </w:pPr>
    </w:p>
    <w:p w14:paraId="11BA566E" w14:textId="77777777" w:rsidR="00DB60FC" w:rsidRDefault="001F36F9">
      <w:pPr>
        <w:pStyle w:val="Zkladntext"/>
        <w:ind w:left="145"/>
      </w:pPr>
      <w:r>
        <w:rPr>
          <w:color w:val="0F0F0F"/>
        </w:rPr>
        <w:t>2.2 Smluvní strany se dohodly, že čl. 4, odst. 4.1 Smlouvy nově zní takto:</w:t>
      </w:r>
    </w:p>
    <w:p w14:paraId="3492706F" w14:textId="77777777" w:rsidR="00DB60FC" w:rsidRDefault="00DB60FC">
      <w:pPr>
        <w:pStyle w:val="Zkladntext"/>
        <w:spacing w:before="12"/>
        <w:rPr>
          <w:sz w:val="28"/>
        </w:rPr>
      </w:pPr>
    </w:p>
    <w:p w14:paraId="70F02E2F" w14:textId="77777777" w:rsidR="00DB60FC" w:rsidRDefault="001F36F9">
      <w:pPr>
        <w:pStyle w:val="Nadpis2"/>
        <w:ind w:firstLine="0"/>
      </w:pPr>
      <w:r>
        <w:rPr>
          <w:color w:val="0D0D0D"/>
        </w:rPr>
        <w:t>4.1 Dílo bude předáno do 90 pracovních dnů ode dne nabytí účinnosti této Smlouvy.</w:t>
      </w:r>
    </w:p>
    <w:p w14:paraId="4928B570" w14:textId="77777777" w:rsidR="00DB60FC" w:rsidRDefault="00DB60FC">
      <w:pPr>
        <w:pStyle w:val="Zkladntext"/>
        <w:spacing w:before="7"/>
        <w:rPr>
          <w:i/>
          <w:sz w:val="31"/>
        </w:rPr>
      </w:pPr>
    </w:p>
    <w:p w14:paraId="39C566F9" w14:textId="77777777" w:rsidR="00DB60FC" w:rsidRDefault="001F36F9">
      <w:pPr>
        <w:ind w:left="43"/>
        <w:jc w:val="center"/>
        <w:rPr>
          <w:rFonts w:ascii="Bahnschrift Light SemiCondensed"/>
          <w:sz w:val="24"/>
        </w:rPr>
      </w:pPr>
      <w:r>
        <w:rPr>
          <w:rFonts w:ascii="Bahnschrift Light SemiCondensed"/>
          <w:color w:val="0A0A0A"/>
          <w:w w:val="99"/>
          <w:sz w:val="24"/>
        </w:rPr>
        <w:t>1</w:t>
      </w:r>
    </w:p>
    <w:p w14:paraId="650C3DC4" w14:textId="77777777" w:rsidR="00DB60FC" w:rsidRDefault="00DB60FC">
      <w:pPr>
        <w:jc w:val="center"/>
        <w:rPr>
          <w:rFonts w:ascii="Bahnschrift Light SemiCondensed"/>
          <w:sz w:val="24"/>
        </w:rPr>
        <w:sectPr w:rsidR="00DB60FC">
          <w:type w:val="continuous"/>
          <w:pgSz w:w="11910" w:h="16840"/>
          <w:pgMar w:top="1160" w:right="1400" w:bottom="280" w:left="1160" w:header="708" w:footer="708" w:gutter="0"/>
          <w:cols w:space="708"/>
        </w:sectPr>
      </w:pPr>
    </w:p>
    <w:p w14:paraId="21AA63D8" w14:textId="77777777" w:rsidR="00DB60FC" w:rsidRDefault="001F36F9">
      <w:pPr>
        <w:pStyle w:val="Nadpis3"/>
        <w:numPr>
          <w:ilvl w:val="0"/>
          <w:numId w:val="2"/>
        </w:numPr>
        <w:tabs>
          <w:tab w:val="left" w:pos="3852"/>
        </w:tabs>
        <w:spacing w:before="78"/>
        <w:ind w:left="3851" w:hanging="216"/>
        <w:jc w:val="left"/>
        <w:rPr>
          <w:color w:val="050505"/>
        </w:rPr>
      </w:pPr>
      <w:r>
        <w:rPr>
          <w:color w:val="050505"/>
        </w:rPr>
        <w:lastRenderedPageBreak/>
        <w:t>Závěrečná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ujednání</w:t>
      </w:r>
    </w:p>
    <w:p w14:paraId="20C50E91" w14:textId="77777777" w:rsidR="00DB60FC" w:rsidRDefault="001F36F9">
      <w:pPr>
        <w:pStyle w:val="Odstavecseseznamem"/>
        <w:numPr>
          <w:ilvl w:val="1"/>
          <w:numId w:val="1"/>
        </w:numPr>
        <w:tabs>
          <w:tab w:val="left" w:pos="818"/>
        </w:tabs>
        <w:spacing w:before="71" w:line="343" w:lineRule="auto"/>
        <w:ind w:right="119" w:firstLine="0"/>
        <w:jc w:val="both"/>
        <w:rPr>
          <w:color w:val="0E0E0E"/>
          <w:sz w:val="19"/>
        </w:rPr>
      </w:pPr>
      <w:r>
        <w:rPr>
          <w:color w:val="0E0E0E"/>
          <w:w w:val="110"/>
          <w:sz w:val="19"/>
        </w:rPr>
        <w:t>Ostatní</w:t>
      </w:r>
      <w:r>
        <w:rPr>
          <w:color w:val="0E0E0E"/>
          <w:spacing w:val="-11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ustanovení</w:t>
      </w:r>
      <w:r>
        <w:rPr>
          <w:color w:val="0E0E0E"/>
          <w:spacing w:val="-11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Smlouvy,</w:t>
      </w:r>
      <w:r>
        <w:rPr>
          <w:color w:val="0E0E0E"/>
          <w:spacing w:val="-5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která</w:t>
      </w:r>
      <w:r>
        <w:rPr>
          <w:color w:val="0E0E0E"/>
          <w:spacing w:val="-9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nejsou</w:t>
      </w:r>
      <w:r>
        <w:rPr>
          <w:color w:val="0E0E0E"/>
          <w:spacing w:val="-8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tímto</w:t>
      </w:r>
      <w:r>
        <w:rPr>
          <w:color w:val="0E0E0E"/>
          <w:spacing w:val="-2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Dodatkem</w:t>
      </w:r>
      <w:r>
        <w:rPr>
          <w:color w:val="0E0E0E"/>
          <w:spacing w:val="-14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dotčena,</w:t>
      </w:r>
      <w:r>
        <w:rPr>
          <w:color w:val="0E0E0E"/>
          <w:spacing w:val="-3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zůstávají</w:t>
      </w:r>
      <w:r>
        <w:rPr>
          <w:color w:val="0E0E0E"/>
          <w:spacing w:val="-16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nezměněna</w:t>
      </w:r>
      <w:r>
        <w:rPr>
          <w:color w:val="0E0E0E"/>
          <w:spacing w:val="-12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 xml:space="preserve">a </w:t>
      </w:r>
      <w:r>
        <w:rPr>
          <w:color w:val="060606"/>
          <w:w w:val="110"/>
          <w:sz w:val="19"/>
        </w:rPr>
        <w:t>v</w:t>
      </w:r>
      <w:r>
        <w:rPr>
          <w:color w:val="060606"/>
          <w:spacing w:val="-31"/>
          <w:w w:val="110"/>
          <w:sz w:val="19"/>
        </w:rPr>
        <w:t xml:space="preserve"> </w:t>
      </w:r>
      <w:r>
        <w:rPr>
          <w:color w:val="060606"/>
          <w:w w:val="110"/>
          <w:sz w:val="19"/>
        </w:rPr>
        <w:t>platnosti.</w:t>
      </w:r>
    </w:p>
    <w:p w14:paraId="42CC93E3" w14:textId="77777777" w:rsidR="00DB60FC" w:rsidRDefault="001F36F9">
      <w:pPr>
        <w:pStyle w:val="Odstavecseseznamem"/>
        <w:numPr>
          <w:ilvl w:val="1"/>
          <w:numId w:val="1"/>
        </w:numPr>
        <w:tabs>
          <w:tab w:val="left" w:pos="813"/>
        </w:tabs>
        <w:spacing w:before="106" w:line="336" w:lineRule="auto"/>
        <w:ind w:left="109" w:right="113" w:hanging="1"/>
        <w:jc w:val="both"/>
        <w:rPr>
          <w:color w:val="0B0B0B"/>
          <w:sz w:val="19"/>
        </w:rPr>
      </w:pPr>
      <w:proofErr w:type="gramStart"/>
      <w:r>
        <w:rPr>
          <w:color w:val="0B0B0B"/>
          <w:w w:val="110"/>
          <w:sz w:val="19"/>
        </w:rPr>
        <w:t xml:space="preserve">Tento </w:t>
      </w:r>
      <w:r>
        <w:rPr>
          <w:color w:val="0B0B0B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Dodatek</w:t>
      </w:r>
      <w:proofErr w:type="gramEnd"/>
      <w:r>
        <w:rPr>
          <w:color w:val="0B0B0B"/>
          <w:w w:val="110"/>
          <w:sz w:val="19"/>
        </w:rPr>
        <w:t xml:space="preserve">  nabývá  platnosti dnem připojení  podpisu  poslední  ze  smluvních stran  a účinnosti dnem jeho uveřejnění v Registru smluv podle zákona č. 340/2015 Sb. o zvláštních podmínkách</w:t>
      </w:r>
      <w:r>
        <w:rPr>
          <w:color w:val="0B0B0B"/>
          <w:spacing w:val="-24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účinnosti</w:t>
      </w:r>
      <w:r>
        <w:rPr>
          <w:color w:val="0B0B0B"/>
          <w:spacing w:val="-34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některých</w:t>
      </w:r>
      <w:r>
        <w:rPr>
          <w:color w:val="0B0B0B"/>
          <w:spacing w:val="-31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smluv,</w:t>
      </w:r>
      <w:r>
        <w:rPr>
          <w:color w:val="0B0B0B"/>
          <w:spacing w:val="-24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uveřejňování</w:t>
      </w:r>
      <w:r>
        <w:rPr>
          <w:color w:val="0B0B0B"/>
          <w:spacing w:val="-33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těchto</w:t>
      </w:r>
      <w:r>
        <w:rPr>
          <w:color w:val="0B0B0B"/>
          <w:spacing w:val="-32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smluv</w:t>
      </w:r>
      <w:r>
        <w:rPr>
          <w:color w:val="0B0B0B"/>
          <w:spacing w:val="-33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a</w:t>
      </w:r>
      <w:r>
        <w:rPr>
          <w:color w:val="0B0B0B"/>
          <w:spacing w:val="-33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registru</w:t>
      </w:r>
      <w:r>
        <w:rPr>
          <w:color w:val="0B0B0B"/>
          <w:spacing w:val="-29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smluv,</w:t>
      </w:r>
      <w:r>
        <w:rPr>
          <w:color w:val="0B0B0B"/>
          <w:spacing w:val="-27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v</w:t>
      </w:r>
      <w:r>
        <w:rPr>
          <w:color w:val="0B0B0B"/>
          <w:spacing w:val="-31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platném</w:t>
      </w:r>
      <w:r>
        <w:rPr>
          <w:color w:val="0B0B0B"/>
          <w:spacing w:val="-32"/>
          <w:w w:val="110"/>
          <w:sz w:val="19"/>
        </w:rPr>
        <w:t xml:space="preserve"> </w:t>
      </w:r>
      <w:r>
        <w:rPr>
          <w:color w:val="0B0B0B"/>
          <w:w w:val="110"/>
          <w:sz w:val="19"/>
        </w:rPr>
        <w:t>znění.</w:t>
      </w:r>
    </w:p>
    <w:p w14:paraId="3D5242AF" w14:textId="77777777" w:rsidR="00DB60FC" w:rsidRDefault="001F36F9">
      <w:pPr>
        <w:pStyle w:val="Odstavecseseznamem"/>
        <w:numPr>
          <w:ilvl w:val="1"/>
          <w:numId w:val="1"/>
        </w:numPr>
        <w:tabs>
          <w:tab w:val="left" w:pos="818"/>
        </w:tabs>
        <w:spacing w:before="118" w:line="333" w:lineRule="auto"/>
        <w:ind w:left="113" w:right="116" w:hanging="1"/>
        <w:jc w:val="both"/>
        <w:rPr>
          <w:color w:val="0A0909"/>
          <w:sz w:val="19"/>
        </w:rPr>
      </w:pPr>
      <w:r>
        <w:rPr>
          <w:color w:val="0A0909"/>
          <w:w w:val="105"/>
          <w:sz w:val="19"/>
        </w:rPr>
        <w:t xml:space="preserve">Smluvní strany prohlašují, že si tento Dodatek přečetly, jeho obsahu porozuměly a na znamení </w:t>
      </w:r>
      <w:r>
        <w:rPr>
          <w:color w:val="0B0B0B"/>
          <w:w w:val="105"/>
          <w:sz w:val="19"/>
        </w:rPr>
        <w:t xml:space="preserve">toho, </w:t>
      </w:r>
      <w:r>
        <w:rPr>
          <w:color w:val="0B0B0B"/>
          <w:spacing w:val="2"/>
          <w:w w:val="105"/>
          <w:sz w:val="19"/>
        </w:rPr>
        <w:t xml:space="preserve">že </w:t>
      </w:r>
      <w:r>
        <w:rPr>
          <w:color w:val="0B0B0B"/>
          <w:w w:val="105"/>
          <w:sz w:val="19"/>
        </w:rPr>
        <w:t>obsah Dodatku odpovídá jejich skutečné a svobodné vůli, ho</w:t>
      </w:r>
      <w:r>
        <w:rPr>
          <w:color w:val="0B0B0B"/>
          <w:spacing w:val="18"/>
          <w:w w:val="105"/>
          <w:sz w:val="19"/>
        </w:rPr>
        <w:t xml:space="preserve"> </w:t>
      </w:r>
      <w:r>
        <w:rPr>
          <w:color w:val="0B0B0B"/>
          <w:w w:val="105"/>
          <w:sz w:val="19"/>
        </w:rPr>
        <w:t>podepsaly.</w:t>
      </w:r>
    </w:p>
    <w:p w14:paraId="17D4F789" w14:textId="77777777" w:rsidR="00DB60FC" w:rsidRDefault="00DB60FC">
      <w:pPr>
        <w:pStyle w:val="Zkladntext"/>
        <w:rPr>
          <w:rFonts w:ascii="Tahoma"/>
          <w:sz w:val="20"/>
        </w:rPr>
      </w:pPr>
    </w:p>
    <w:p w14:paraId="602912F1" w14:textId="77777777" w:rsidR="00DB60FC" w:rsidRDefault="00DB60FC">
      <w:pPr>
        <w:pStyle w:val="Zkladntext"/>
        <w:spacing w:before="3"/>
        <w:rPr>
          <w:rFonts w:ascii="Tahoma"/>
          <w:sz w:val="27"/>
        </w:rPr>
      </w:pPr>
    </w:p>
    <w:p w14:paraId="22C88F07" w14:textId="77777777" w:rsidR="00DB60FC" w:rsidRDefault="00DB60FC">
      <w:pPr>
        <w:rPr>
          <w:rFonts w:ascii="Tahoma"/>
          <w:sz w:val="27"/>
        </w:rPr>
        <w:sectPr w:rsidR="00DB60FC">
          <w:pgSz w:w="11910" w:h="16840"/>
          <w:pgMar w:top="1560" w:right="1340" w:bottom="280" w:left="1280" w:header="708" w:footer="708" w:gutter="0"/>
          <w:cols w:space="708"/>
        </w:sectPr>
      </w:pPr>
    </w:p>
    <w:p w14:paraId="0323D377" w14:textId="77777777" w:rsidR="00DB60FC" w:rsidRDefault="001F36F9">
      <w:pPr>
        <w:spacing w:before="106"/>
        <w:ind w:left="107"/>
        <w:rPr>
          <w:rFonts w:ascii="Tahoma"/>
          <w:sz w:val="19"/>
        </w:rPr>
      </w:pPr>
      <w:r>
        <w:rPr>
          <w:rFonts w:ascii="Tahoma"/>
          <w:color w:val="100F0F"/>
          <w:w w:val="105"/>
          <w:sz w:val="19"/>
        </w:rPr>
        <w:t>V</w:t>
      </w:r>
      <w:r>
        <w:rPr>
          <w:rFonts w:ascii="Tahoma"/>
          <w:color w:val="100F0F"/>
          <w:spacing w:val="-20"/>
          <w:w w:val="105"/>
          <w:sz w:val="19"/>
        </w:rPr>
        <w:t xml:space="preserve"> </w:t>
      </w:r>
      <w:r>
        <w:rPr>
          <w:rFonts w:ascii="Tahoma"/>
          <w:color w:val="100F0F"/>
          <w:w w:val="105"/>
          <w:sz w:val="19"/>
        </w:rPr>
        <w:t>Praze</w:t>
      </w:r>
      <w:r>
        <w:rPr>
          <w:rFonts w:ascii="Tahoma"/>
          <w:color w:val="100F0F"/>
          <w:spacing w:val="-20"/>
          <w:w w:val="105"/>
          <w:sz w:val="19"/>
        </w:rPr>
        <w:t xml:space="preserve"> </w:t>
      </w:r>
      <w:r>
        <w:rPr>
          <w:rFonts w:ascii="Tahoma"/>
          <w:color w:val="100F0F"/>
          <w:w w:val="105"/>
          <w:sz w:val="19"/>
        </w:rPr>
        <w:t>dne:</w:t>
      </w:r>
      <w:r>
        <w:rPr>
          <w:rFonts w:ascii="Tahoma"/>
          <w:color w:val="100F0F"/>
          <w:spacing w:val="-24"/>
          <w:w w:val="105"/>
          <w:sz w:val="19"/>
        </w:rPr>
        <w:t xml:space="preserve"> </w:t>
      </w:r>
      <w:r>
        <w:rPr>
          <w:rFonts w:ascii="Tahoma"/>
          <w:color w:val="100F0F"/>
          <w:w w:val="105"/>
          <w:sz w:val="19"/>
        </w:rPr>
        <w:t>7.2.2024</w:t>
      </w:r>
    </w:p>
    <w:p w14:paraId="1074407E" w14:textId="77777777" w:rsidR="00DB60FC" w:rsidRDefault="00DB60FC">
      <w:pPr>
        <w:pStyle w:val="Zkladntext"/>
        <w:rPr>
          <w:rFonts w:ascii="Tahoma"/>
          <w:sz w:val="24"/>
        </w:rPr>
      </w:pPr>
    </w:p>
    <w:p w14:paraId="56DAE775" w14:textId="77777777" w:rsidR="00DB60FC" w:rsidRDefault="00DB60FC">
      <w:pPr>
        <w:pStyle w:val="Zkladntext"/>
        <w:rPr>
          <w:rFonts w:ascii="Tahoma"/>
          <w:sz w:val="24"/>
        </w:rPr>
      </w:pPr>
    </w:p>
    <w:p w14:paraId="26EE6180" w14:textId="77777777" w:rsidR="00DB60FC" w:rsidRDefault="00DB60FC">
      <w:pPr>
        <w:pStyle w:val="Zkladntext"/>
        <w:spacing w:before="9"/>
        <w:rPr>
          <w:rFonts w:ascii="Tahoma"/>
          <w:sz w:val="18"/>
        </w:rPr>
      </w:pPr>
    </w:p>
    <w:p w14:paraId="221F37DB" w14:textId="77777777" w:rsidR="00DB60FC" w:rsidRDefault="001F36F9">
      <w:pPr>
        <w:ind w:left="112"/>
        <w:rPr>
          <w:rFonts w:ascii="Tahoma"/>
          <w:sz w:val="19"/>
        </w:rPr>
      </w:pPr>
      <w:r>
        <w:rPr>
          <w:rFonts w:ascii="Tahoma"/>
          <w:color w:val="090909"/>
          <w:w w:val="105"/>
          <w:sz w:val="19"/>
        </w:rPr>
        <w:t>Objednatel:</w:t>
      </w:r>
    </w:p>
    <w:p w14:paraId="22AE838F" w14:textId="77777777" w:rsidR="00DB60FC" w:rsidRDefault="001F36F9">
      <w:pPr>
        <w:spacing w:before="179"/>
        <w:ind w:left="107"/>
        <w:rPr>
          <w:rFonts w:ascii="Tahoma"/>
          <w:sz w:val="19"/>
        </w:rPr>
      </w:pPr>
      <w:r>
        <w:br w:type="column"/>
      </w:r>
      <w:r>
        <w:rPr>
          <w:rFonts w:ascii="Tahoma"/>
          <w:color w:val="101010"/>
          <w:w w:val="105"/>
          <w:sz w:val="19"/>
        </w:rPr>
        <w:t>V Praze dne: 7.2.2024</w:t>
      </w:r>
    </w:p>
    <w:p w14:paraId="1BF9C4DE" w14:textId="77777777" w:rsidR="00DB60FC" w:rsidRDefault="00DB60FC">
      <w:pPr>
        <w:pStyle w:val="Zkladntext"/>
        <w:rPr>
          <w:rFonts w:ascii="Tahoma"/>
          <w:sz w:val="24"/>
        </w:rPr>
      </w:pPr>
    </w:p>
    <w:p w14:paraId="580229CD" w14:textId="77777777" w:rsidR="00DB60FC" w:rsidRDefault="00DB60FC">
      <w:pPr>
        <w:pStyle w:val="Zkladntext"/>
        <w:rPr>
          <w:rFonts w:ascii="Tahoma"/>
          <w:sz w:val="24"/>
        </w:rPr>
      </w:pPr>
    </w:p>
    <w:p w14:paraId="660A7D4E" w14:textId="77777777" w:rsidR="00DB60FC" w:rsidRDefault="001F36F9">
      <w:pPr>
        <w:spacing w:before="155"/>
        <w:ind w:left="110"/>
        <w:rPr>
          <w:rFonts w:ascii="Tahoma"/>
          <w:sz w:val="19"/>
        </w:rPr>
      </w:pPr>
      <w:r>
        <w:rPr>
          <w:rFonts w:ascii="Tahoma"/>
          <w:color w:val="0D0B0B"/>
          <w:w w:val="105"/>
          <w:sz w:val="19"/>
        </w:rPr>
        <w:t>Zhotovitel:</w:t>
      </w:r>
    </w:p>
    <w:p w14:paraId="3B75FF64" w14:textId="77777777" w:rsidR="00DB60FC" w:rsidRDefault="00DB60FC">
      <w:pPr>
        <w:rPr>
          <w:rFonts w:ascii="Tahoma"/>
          <w:sz w:val="19"/>
        </w:rPr>
        <w:sectPr w:rsidR="00DB60FC">
          <w:type w:val="continuous"/>
          <w:pgSz w:w="11910" w:h="16840"/>
          <w:pgMar w:top="1160" w:right="1340" w:bottom="280" w:left="1280" w:header="708" w:footer="708" w:gutter="0"/>
          <w:cols w:num="2" w:space="708" w:equalWidth="0">
            <w:col w:w="2008" w:space="3791"/>
            <w:col w:w="3491"/>
          </w:cols>
        </w:sectPr>
      </w:pPr>
    </w:p>
    <w:p w14:paraId="38D361F1" w14:textId="77777777" w:rsidR="00DB60FC" w:rsidRDefault="00DB60FC">
      <w:pPr>
        <w:pStyle w:val="Zkladntext"/>
        <w:rPr>
          <w:rFonts w:ascii="Tahoma"/>
          <w:sz w:val="20"/>
        </w:rPr>
      </w:pPr>
    </w:p>
    <w:p w14:paraId="20612063" w14:textId="77777777" w:rsidR="00DB60FC" w:rsidRDefault="00DB60FC">
      <w:pPr>
        <w:pStyle w:val="Zkladntext"/>
        <w:rPr>
          <w:rFonts w:ascii="Tahoma"/>
          <w:sz w:val="20"/>
        </w:rPr>
      </w:pPr>
    </w:p>
    <w:p w14:paraId="49243488" w14:textId="77777777" w:rsidR="00DB60FC" w:rsidRDefault="00DB60FC">
      <w:pPr>
        <w:pStyle w:val="Zkladntext"/>
        <w:rPr>
          <w:rFonts w:ascii="Tahoma"/>
          <w:sz w:val="20"/>
        </w:rPr>
      </w:pPr>
    </w:p>
    <w:p w14:paraId="0D001296" w14:textId="77777777" w:rsidR="00DB60FC" w:rsidRDefault="00DB60FC">
      <w:pPr>
        <w:pStyle w:val="Zkladntext"/>
        <w:rPr>
          <w:rFonts w:ascii="Tahoma"/>
          <w:sz w:val="20"/>
        </w:rPr>
      </w:pPr>
    </w:p>
    <w:p w14:paraId="56D5BB6A" w14:textId="77777777" w:rsidR="00DB60FC" w:rsidRDefault="00DB60FC">
      <w:pPr>
        <w:pStyle w:val="Zkladntext"/>
        <w:rPr>
          <w:rFonts w:ascii="Tahoma"/>
          <w:sz w:val="23"/>
        </w:rPr>
      </w:pPr>
    </w:p>
    <w:p w14:paraId="6083B0D1" w14:textId="77777777" w:rsidR="00DB60FC" w:rsidRDefault="001F36F9">
      <w:pPr>
        <w:pStyle w:val="Zkladntext"/>
        <w:spacing w:line="20" w:lineRule="exact"/>
        <w:ind w:left="5900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 w14:anchorId="31E983F3">
          <v:group id="_x0000_s1028" style="width:108.55pt;height:.6pt;mso-position-horizontal-relative:char;mso-position-vertical-relative:line" coordsize="2171,12">
            <v:line id="_x0000_s1029" style="position:absolute" from="6,6" to="2165,6" strokecolor="#070707" strokeweight=".57pt"/>
            <w10:anchorlock/>
          </v:group>
        </w:pict>
      </w:r>
    </w:p>
    <w:p w14:paraId="37231D90" w14:textId="77777777" w:rsidR="00DB60FC" w:rsidRDefault="001F36F9">
      <w:pPr>
        <w:pStyle w:val="Zkladntext"/>
        <w:spacing w:line="20" w:lineRule="exact"/>
        <w:ind w:left="114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 w14:anchorId="1CD939B2">
          <v:group id="_x0000_s1026" style="width:108.45pt;height:.6pt;mso-position-horizontal-relative:char;mso-position-vertical-relative:line" coordsize="2169,12">
            <v:line id="_x0000_s1027" style="position:absolute" from="6,6" to="2163,6" strokecolor="#0c0c0c" strokeweight=".57pt"/>
            <w10:anchorlock/>
          </v:group>
        </w:pict>
      </w:r>
    </w:p>
    <w:p w14:paraId="5931FCC5" w14:textId="77777777" w:rsidR="00DB60FC" w:rsidRDefault="00DB60FC">
      <w:pPr>
        <w:spacing w:line="20" w:lineRule="exact"/>
        <w:rPr>
          <w:rFonts w:ascii="Tahoma"/>
          <w:sz w:val="2"/>
        </w:rPr>
        <w:sectPr w:rsidR="00DB60FC">
          <w:type w:val="continuous"/>
          <w:pgSz w:w="11910" w:h="16840"/>
          <w:pgMar w:top="1160" w:right="1340" w:bottom="280" w:left="1280" w:header="708" w:footer="708" w:gutter="0"/>
          <w:cols w:space="708"/>
        </w:sectPr>
      </w:pPr>
    </w:p>
    <w:p w14:paraId="6DBAFB23" w14:textId="77777777" w:rsidR="00DB60FC" w:rsidRDefault="001F36F9">
      <w:pPr>
        <w:spacing w:before="101"/>
        <w:ind w:left="120"/>
        <w:rPr>
          <w:rFonts w:ascii="Tahoma"/>
          <w:sz w:val="19"/>
        </w:rPr>
      </w:pPr>
      <w:proofErr w:type="spellStart"/>
      <w:r>
        <w:rPr>
          <w:rFonts w:ascii="Tahoma"/>
          <w:color w:val="0D0D0D"/>
          <w:w w:val="105"/>
          <w:sz w:val="19"/>
        </w:rPr>
        <w:t>xxxxx</w:t>
      </w:r>
      <w:proofErr w:type="spellEnd"/>
    </w:p>
    <w:p w14:paraId="39416B4C" w14:textId="5954E7D1" w:rsidR="00DB60FC" w:rsidRDefault="001F36F9" w:rsidP="001F36F9">
      <w:pPr>
        <w:spacing w:before="93"/>
        <w:rPr>
          <w:rFonts w:ascii="Tahoma"/>
          <w:sz w:val="19"/>
        </w:rPr>
      </w:pPr>
      <w:r>
        <w:rPr>
          <w:rFonts w:ascii="Tahoma"/>
          <w:color w:val="0D0D0D"/>
          <w:w w:val="105"/>
          <w:sz w:val="19"/>
        </w:rPr>
        <w:t xml:space="preserve">  </w:t>
      </w:r>
      <w:r>
        <w:rPr>
          <w:rFonts w:ascii="Tahoma"/>
          <w:color w:val="0D0D0D"/>
          <w:w w:val="105"/>
          <w:sz w:val="19"/>
        </w:rPr>
        <w:t>Kvestor</w:t>
      </w:r>
    </w:p>
    <w:p w14:paraId="1DBE0692" w14:textId="77777777" w:rsidR="00DB60FC" w:rsidRDefault="001F36F9">
      <w:pPr>
        <w:spacing w:before="55"/>
        <w:ind w:left="120"/>
        <w:rPr>
          <w:rFonts w:ascii="Tahoma"/>
          <w:sz w:val="19"/>
        </w:rPr>
      </w:pPr>
      <w:r>
        <w:br w:type="column"/>
      </w:r>
      <w:proofErr w:type="spellStart"/>
      <w:r>
        <w:rPr>
          <w:rFonts w:ascii="Tahoma"/>
          <w:color w:val="080808"/>
          <w:w w:val="105"/>
          <w:sz w:val="19"/>
        </w:rPr>
        <w:t>xxxxx</w:t>
      </w:r>
      <w:proofErr w:type="spellEnd"/>
    </w:p>
    <w:p w14:paraId="1E0EDF37" w14:textId="77777777" w:rsidR="00DB60FC" w:rsidRDefault="001F36F9">
      <w:pPr>
        <w:pStyle w:val="Zkladntext"/>
        <w:spacing w:before="72"/>
        <w:ind w:left="120"/>
      </w:pPr>
      <w:r>
        <w:rPr>
          <w:color w:val="0E0E0E"/>
        </w:rPr>
        <w:t>Jednatel</w:t>
      </w:r>
    </w:p>
    <w:p w14:paraId="3B960218" w14:textId="77777777" w:rsidR="00DB60FC" w:rsidRDefault="00DB60FC">
      <w:pPr>
        <w:sectPr w:rsidR="00DB60FC">
          <w:type w:val="continuous"/>
          <w:pgSz w:w="11910" w:h="16840"/>
          <w:pgMar w:top="1160" w:right="1340" w:bottom="280" w:left="1280" w:header="708" w:footer="708" w:gutter="0"/>
          <w:cols w:num="2" w:space="708" w:equalWidth="0">
            <w:col w:w="829" w:space="4957"/>
            <w:col w:w="3504"/>
          </w:cols>
        </w:sectPr>
      </w:pPr>
    </w:p>
    <w:p w14:paraId="04DB26A4" w14:textId="77777777" w:rsidR="00DB60FC" w:rsidRDefault="00DB60FC">
      <w:pPr>
        <w:pStyle w:val="Zkladntext"/>
        <w:rPr>
          <w:sz w:val="20"/>
        </w:rPr>
      </w:pPr>
    </w:p>
    <w:p w14:paraId="666625D6" w14:textId="77777777" w:rsidR="00DB60FC" w:rsidRDefault="00DB60FC">
      <w:pPr>
        <w:pStyle w:val="Zkladntext"/>
        <w:rPr>
          <w:sz w:val="20"/>
        </w:rPr>
      </w:pPr>
    </w:p>
    <w:p w14:paraId="77C66EC9" w14:textId="77777777" w:rsidR="00DB60FC" w:rsidRDefault="00DB60FC">
      <w:pPr>
        <w:pStyle w:val="Zkladntext"/>
        <w:rPr>
          <w:sz w:val="20"/>
        </w:rPr>
      </w:pPr>
    </w:p>
    <w:p w14:paraId="12951261" w14:textId="77777777" w:rsidR="00DB60FC" w:rsidRDefault="00DB60FC">
      <w:pPr>
        <w:pStyle w:val="Zkladntext"/>
        <w:rPr>
          <w:sz w:val="20"/>
        </w:rPr>
      </w:pPr>
    </w:p>
    <w:p w14:paraId="7BEEC25D" w14:textId="77777777" w:rsidR="00DB60FC" w:rsidRDefault="00DB60FC">
      <w:pPr>
        <w:pStyle w:val="Zkladntext"/>
        <w:rPr>
          <w:sz w:val="20"/>
        </w:rPr>
      </w:pPr>
    </w:p>
    <w:p w14:paraId="11A373A8" w14:textId="77777777" w:rsidR="00DB60FC" w:rsidRDefault="00DB60FC">
      <w:pPr>
        <w:pStyle w:val="Zkladntext"/>
        <w:rPr>
          <w:sz w:val="20"/>
        </w:rPr>
      </w:pPr>
    </w:p>
    <w:p w14:paraId="4698AFE6" w14:textId="77777777" w:rsidR="00DB60FC" w:rsidRDefault="00DB60FC">
      <w:pPr>
        <w:pStyle w:val="Zkladntext"/>
        <w:rPr>
          <w:sz w:val="20"/>
        </w:rPr>
      </w:pPr>
    </w:p>
    <w:p w14:paraId="6AA0E969" w14:textId="77777777" w:rsidR="00DB60FC" w:rsidRDefault="00DB60FC">
      <w:pPr>
        <w:pStyle w:val="Zkladntext"/>
        <w:rPr>
          <w:sz w:val="20"/>
        </w:rPr>
      </w:pPr>
    </w:p>
    <w:p w14:paraId="3A275FB3" w14:textId="77777777" w:rsidR="00DB60FC" w:rsidRDefault="00DB60FC">
      <w:pPr>
        <w:pStyle w:val="Zkladntext"/>
        <w:rPr>
          <w:sz w:val="20"/>
        </w:rPr>
      </w:pPr>
    </w:p>
    <w:p w14:paraId="138F27DA" w14:textId="77777777" w:rsidR="00DB60FC" w:rsidRDefault="00DB60FC">
      <w:pPr>
        <w:pStyle w:val="Zkladntext"/>
        <w:rPr>
          <w:sz w:val="20"/>
        </w:rPr>
      </w:pPr>
    </w:p>
    <w:p w14:paraId="75F89728" w14:textId="77777777" w:rsidR="00DB60FC" w:rsidRDefault="00DB60FC">
      <w:pPr>
        <w:pStyle w:val="Zkladntext"/>
        <w:rPr>
          <w:sz w:val="20"/>
        </w:rPr>
      </w:pPr>
    </w:p>
    <w:p w14:paraId="5CCBC5E0" w14:textId="77777777" w:rsidR="00DB60FC" w:rsidRDefault="00DB60FC">
      <w:pPr>
        <w:pStyle w:val="Zkladntext"/>
        <w:rPr>
          <w:sz w:val="20"/>
        </w:rPr>
      </w:pPr>
    </w:p>
    <w:p w14:paraId="10731565" w14:textId="77777777" w:rsidR="00DB60FC" w:rsidRDefault="00DB60FC">
      <w:pPr>
        <w:pStyle w:val="Zkladntext"/>
        <w:rPr>
          <w:sz w:val="20"/>
        </w:rPr>
      </w:pPr>
    </w:p>
    <w:p w14:paraId="2A087033" w14:textId="77777777" w:rsidR="00DB60FC" w:rsidRDefault="00DB60FC">
      <w:pPr>
        <w:pStyle w:val="Zkladntext"/>
        <w:rPr>
          <w:sz w:val="20"/>
        </w:rPr>
      </w:pPr>
    </w:p>
    <w:p w14:paraId="20C52A53" w14:textId="77777777" w:rsidR="00DB60FC" w:rsidRDefault="00DB60FC">
      <w:pPr>
        <w:pStyle w:val="Zkladntext"/>
        <w:rPr>
          <w:sz w:val="20"/>
        </w:rPr>
      </w:pPr>
    </w:p>
    <w:p w14:paraId="46F564CE" w14:textId="77777777" w:rsidR="00DB60FC" w:rsidRDefault="00DB60FC">
      <w:pPr>
        <w:pStyle w:val="Zkladntext"/>
        <w:rPr>
          <w:sz w:val="20"/>
        </w:rPr>
      </w:pPr>
    </w:p>
    <w:p w14:paraId="4F290495" w14:textId="77777777" w:rsidR="00DB60FC" w:rsidRDefault="00DB60FC">
      <w:pPr>
        <w:pStyle w:val="Zkladntext"/>
        <w:rPr>
          <w:sz w:val="20"/>
        </w:rPr>
      </w:pPr>
    </w:p>
    <w:p w14:paraId="73A1A87C" w14:textId="77777777" w:rsidR="00DB60FC" w:rsidRDefault="00DB60FC">
      <w:pPr>
        <w:pStyle w:val="Zkladntext"/>
        <w:rPr>
          <w:sz w:val="20"/>
        </w:rPr>
      </w:pPr>
    </w:p>
    <w:p w14:paraId="1BC98D84" w14:textId="77777777" w:rsidR="00DB60FC" w:rsidRDefault="00DB60FC">
      <w:pPr>
        <w:pStyle w:val="Zkladntext"/>
        <w:rPr>
          <w:sz w:val="20"/>
        </w:rPr>
      </w:pPr>
    </w:p>
    <w:p w14:paraId="1E46CD28" w14:textId="77777777" w:rsidR="00DB60FC" w:rsidRDefault="00DB60FC">
      <w:pPr>
        <w:pStyle w:val="Zkladntext"/>
        <w:rPr>
          <w:sz w:val="20"/>
        </w:rPr>
      </w:pPr>
    </w:p>
    <w:p w14:paraId="1D3946F5" w14:textId="77777777" w:rsidR="00DB60FC" w:rsidRDefault="00DB60FC">
      <w:pPr>
        <w:pStyle w:val="Zkladntext"/>
        <w:rPr>
          <w:sz w:val="20"/>
        </w:rPr>
      </w:pPr>
    </w:p>
    <w:p w14:paraId="3963ED29" w14:textId="77777777" w:rsidR="00DB60FC" w:rsidRDefault="00DB60FC">
      <w:pPr>
        <w:pStyle w:val="Zkladntext"/>
        <w:rPr>
          <w:sz w:val="20"/>
        </w:rPr>
      </w:pPr>
    </w:p>
    <w:p w14:paraId="498E14A9" w14:textId="77777777" w:rsidR="00DB60FC" w:rsidRDefault="00DB60FC">
      <w:pPr>
        <w:pStyle w:val="Zkladntext"/>
        <w:rPr>
          <w:sz w:val="20"/>
        </w:rPr>
      </w:pPr>
    </w:p>
    <w:p w14:paraId="6ABB7E45" w14:textId="77777777" w:rsidR="00DB60FC" w:rsidRDefault="00DB60FC">
      <w:pPr>
        <w:pStyle w:val="Zkladntext"/>
        <w:rPr>
          <w:sz w:val="20"/>
        </w:rPr>
      </w:pPr>
    </w:p>
    <w:p w14:paraId="35E805F8" w14:textId="77777777" w:rsidR="00DB60FC" w:rsidRDefault="00DB60FC">
      <w:pPr>
        <w:pStyle w:val="Zkladntext"/>
        <w:rPr>
          <w:sz w:val="20"/>
        </w:rPr>
      </w:pPr>
    </w:p>
    <w:p w14:paraId="2139B9F6" w14:textId="77777777" w:rsidR="00DB60FC" w:rsidRDefault="00DB60FC">
      <w:pPr>
        <w:pStyle w:val="Zkladntext"/>
        <w:rPr>
          <w:sz w:val="20"/>
        </w:rPr>
      </w:pPr>
    </w:p>
    <w:p w14:paraId="3E9FD50E" w14:textId="77777777" w:rsidR="00DB60FC" w:rsidRDefault="00DB60FC">
      <w:pPr>
        <w:pStyle w:val="Zkladntext"/>
        <w:rPr>
          <w:sz w:val="20"/>
        </w:rPr>
      </w:pPr>
    </w:p>
    <w:p w14:paraId="14BD46E4" w14:textId="77777777" w:rsidR="00DB60FC" w:rsidRDefault="00DB60FC">
      <w:pPr>
        <w:pStyle w:val="Zkladntext"/>
        <w:spacing w:before="4"/>
        <w:rPr>
          <w:sz w:val="27"/>
        </w:rPr>
      </w:pPr>
    </w:p>
    <w:p w14:paraId="3C555346" w14:textId="77777777" w:rsidR="00DB60FC" w:rsidRDefault="001F36F9">
      <w:pPr>
        <w:spacing w:before="120"/>
        <w:ind w:right="53"/>
        <w:jc w:val="center"/>
        <w:rPr>
          <w:rFonts w:ascii="Arial Narrow"/>
          <w:sz w:val="26"/>
        </w:rPr>
      </w:pPr>
      <w:r>
        <w:rPr>
          <w:rFonts w:ascii="Arial Narrow"/>
          <w:color w:val="101010"/>
          <w:w w:val="97"/>
          <w:sz w:val="26"/>
        </w:rPr>
        <w:t>2</w:t>
      </w:r>
    </w:p>
    <w:sectPr w:rsidR="00DB60FC">
      <w:type w:val="continuous"/>
      <w:pgSz w:w="11910" w:h="16840"/>
      <w:pgMar w:top="1160" w:right="13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 SemiCondensed">
    <w:altName w:val="Bahnschrift Light SemiCondensed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526CF"/>
    <w:multiLevelType w:val="hybridMultilevel"/>
    <w:tmpl w:val="032CF7B0"/>
    <w:lvl w:ilvl="0" w:tplc="D8A0359A">
      <w:start w:val="1"/>
      <w:numFmt w:val="decimal"/>
      <w:lvlText w:val="%1."/>
      <w:lvlJc w:val="left"/>
      <w:pPr>
        <w:ind w:left="4074" w:hanging="214"/>
        <w:jc w:val="right"/>
      </w:pPr>
      <w:rPr>
        <w:rFonts w:hint="default"/>
        <w:b/>
        <w:bCs/>
        <w:spacing w:val="-1"/>
        <w:w w:val="80"/>
      </w:rPr>
    </w:lvl>
    <w:lvl w:ilvl="1" w:tplc="CAA8041C">
      <w:numFmt w:val="bullet"/>
      <w:lvlText w:val="•"/>
      <w:lvlJc w:val="left"/>
      <w:pPr>
        <w:ind w:left="4606" w:hanging="214"/>
      </w:pPr>
      <w:rPr>
        <w:rFonts w:hint="default"/>
      </w:rPr>
    </w:lvl>
    <w:lvl w:ilvl="2" w:tplc="20BAC4FC">
      <w:numFmt w:val="bullet"/>
      <w:lvlText w:val="•"/>
      <w:lvlJc w:val="left"/>
      <w:pPr>
        <w:ind w:left="5132" w:hanging="214"/>
      </w:pPr>
      <w:rPr>
        <w:rFonts w:hint="default"/>
      </w:rPr>
    </w:lvl>
    <w:lvl w:ilvl="3" w:tplc="A830C57A">
      <w:numFmt w:val="bullet"/>
      <w:lvlText w:val="•"/>
      <w:lvlJc w:val="left"/>
      <w:pPr>
        <w:ind w:left="5659" w:hanging="214"/>
      </w:pPr>
      <w:rPr>
        <w:rFonts w:hint="default"/>
      </w:rPr>
    </w:lvl>
    <w:lvl w:ilvl="4" w:tplc="74882620">
      <w:numFmt w:val="bullet"/>
      <w:lvlText w:val="•"/>
      <w:lvlJc w:val="left"/>
      <w:pPr>
        <w:ind w:left="6185" w:hanging="214"/>
      </w:pPr>
      <w:rPr>
        <w:rFonts w:hint="default"/>
      </w:rPr>
    </w:lvl>
    <w:lvl w:ilvl="5" w:tplc="1D0E223C">
      <w:numFmt w:val="bullet"/>
      <w:lvlText w:val="•"/>
      <w:lvlJc w:val="left"/>
      <w:pPr>
        <w:ind w:left="6712" w:hanging="214"/>
      </w:pPr>
      <w:rPr>
        <w:rFonts w:hint="default"/>
      </w:rPr>
    </w:lvl>
    <w:lvl w:ilvl="6" w:tplc="AE268996">
      <w:numFmt w:val="bullet"/>
      <w:lvlText w:val="•"/>
      <w:lvlJc w:val="left"/>
      <w:pPr>
        <w:ind w:left="7238" w:hanging="214"/>
      </w:pPr>
      <w:rPr>
        <w:rFonts w:hint="default"/>
      </w:rPr>
    </w:lvl>
    <w:lvl w:ilvl="7" w:tplc="E1840AF6">
      <w:numFmt w:val="bullet"/>
      <w:lvlText w:val="•"/>
      <w:lvlJc w:val="left"/>
      <w:pPr>
        <w:ind w:left="7764" w:hanging="214"/>
      </w:pPr>
      <w:rPr>
        <w:rFonts w:hint="default"/>
      </w:rPr>
    </w:lvl>
    <w:lvl w:ilvl="8" w:tplc="F2240CD2">
      <w:numFmt w:val="bullet"/>
      <w:lvlText w:val="•"/>
      <w:lvlJc w:val="left"/>
      <w:pPr>
        <w:ind w:left="8291" w:hanging="214"/>
      </w:pPr>
      <w:rPr>
        <w:rFonts w:hint="default"/>
      </w:rPr>
    </w:lvl>
  </w:abstractNum>
  <w:abstractNum w:abstractNumId="1" w15:restartNumberingAfterBreak="0">
    <w:nsid w:val="7EB81BD2"/>
    <w:multiLevelType w:val="multilevel"/>
    <w:tmpl w:val="BA44694E"/>
    <w:lvl w:ilvl="0">
      <w:start w:val="3"/>
      <w:numFmt w:val="decimal"/>
      <w:lvlText w:val="%1"/>
      <w:lvlJc w:val="left"/>
      <w:pPr>
        <w:ind w:left="108" w:hanging="71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710"/>
        <w:jc w:val="lef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1936" w:hanging="710"/>
      </w:pPr>
      <w:rPr>
        <w:rFonts w:hint="default"/>
      </w:rPr>
    </w:lvl>
    <w:lvl w:ilvl="3">
      <w:numFmt w:val="bullet"/>
      <w:lvlText w:val="•"/>
      <w:lvlJc w:val="left"/>
      <w:pPr>
        <w:ind w:left="2855" w:hanging="710"/>
      </w:pPr>
      <w:rPr>
        <w:rFonts w:hint="default"/>
      </w:rPr>
    </w:lvl>
    <w:lvl w:ilvl="4">
      <w:numFmt w:val="bullet"/>
      <w:lvlText w:val="•"/>
      <w:lvlJc w:val="left"/>
      <w:pPr>
        <w:ind w:left="3773" w:hanging="710"/>
      </w:pPr>
      <w:rPr>
        <w:rFonts w:hint="default"/>
      </w:rPr>
    </w:lvl>
    <w:lvl w:ilvl="5">
      <w:numFmt w:val="bullet"/>
      <w:lvlText w:val="•"/>
      <w:lvlJc w:val="left"/>
      <w:pPr>
        <w:ind w:left="4692" w:hanging="710"/>
      </w:pPr>
      <w:rPr>
        <w:rFonts w:hint="default"/>
      </w:rPr>
    </w:lvl>
    <w:lvl w:ilvl="6">
      <w:numFmt w:val="bullet"/>
      <w:lvlText w:val="•"/>
      <w:lvlJc w:val="left"/>
      <w:pPr>
        <w:ind w:left="5610" w:hanging="710"/>
      </w:pPr>
      <w:rPr>
        <w:rFonts w:hint="default"/>
      </w:rPr>
    </w:lvl>
    <w:lvl w:ilvl="7">
      <w:numFmt w:val="bullet"/>
      <w:lvlText w:val="•"/>
      <w:lvlJc w:val="left"/>
      <w:pPr>
        <w:ind w:left="6528" w:hanging="710"/>
      </w:pPr>
      <w:rPr>
        <w:rFonts w:hint="default"/>
      </w:rPr>
    </w:lvl>
    <w:lvl w:ilvl="8">
      <w:numFmt w:val="bullet"/>
      <w:lvlText w:val="•"/>
      <w:lvlJc w:val="left"/>
      <w:pPr>
        <w:ind w:left="7447" w:hanging="7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0FC"/>
    <w:rsid w:val="00041973"/>
    <w:rsid w:val="000807FB"/>
    <w:rsid w:val="001F36F9"/>
    <w:rsid w:val="00226073"/>
    <w:rsid w:val="0066755E"/>
    <w:rsid w:val="008E2383"/>
    <w:rsid w:val="00BE3455"/>
    <w:rsid w:val="00D13BE6"/>
    <w:rsid w:val="00D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36AA3A"/>
  <w15:docId w15:val="{17FAA904-7601-42E2-BD3C-3A907C18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line="327" w:lineRule="exact"/>
      <w:ind w:left="2458" w:right="250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769" w:hanging="7"/>
      <w:jc w:val="both"/>
      <w:outlineLvl w:val="1"/>
    </w:pPr>
    <w:rPr>
      <w:i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8" w:hanging="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0BA2E-9D84-41E8-B0D5-9492E015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2001</Characters>
  <Application>Microsoft Office Word</Application>
  <DocSecurity>0</DocSecurity>
  <Lines>16</Lines>
  <Paragraphs>4</Paragraphs>
  <ScaleCrop>false</ScaleCrop>
  <Company>VSCHT Praha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9</cp:revision>
  <dcterms:created xsi:type="dcterms:W3CDTF">2024-02-20T07:36:00Z</dcterms:created>
  <dcterms:modified xsi:type="dcterms:W3CDTF">2024-02-20T06:41:00Z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2024-02-20T00:00:00Z</vt:filetime>
  </property>
</Properties>
</file>