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42" w:type="dxa"/>
        <w:tblLook w:val="00A0" w:firstRow="1" w:lastRow="0" w:firstColumn="1" w:lastColumn="0" w:noHBand="0" w:noVBand="0"/>
      </w:tblPr>
      <w:tblGrid>
        <w:gridCol w:w="2552"/>
        <w:gridCol w:w="6660"/>
      </w:tblGrid>
      <w:tr w:rsidR="00BA5B0B" w:rsidRPr="00B52385" w14:paraId="16B49FCF" w14:textId="77777777" w:rsidTr="00C07CE2">
        <w:tc>
          <w:tcPr>
            <w:tcW w:w="2552" w:type="dxa"/>
          </w:tcPr>
          <w:p w14:paraId="4F080187"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Společnost:</w:t>
            </w:r>
          </w:p>
        </w:tc>
        <w:tc>
          <w:tcPr>
            <w:tcW w:w="6660" w:type="dxa"/>
          </w:tcPr>
          <w:p w14:paraId="012F82AC" w14:textId="29CF516C" w:rsidR="00BA5B0B" w:rsidRPr="00B52385" w:rsidRDefault="00B52385" w:rsidP="003E2A0C">
            <w:pPr>
              <w:spacing w:after="0" w:line="240" w:lineRule="auto"/>
              <w:jc w:val="both"/>
              <w:rPr>
                <w:b/>
                <w:sz w:val="20"/>
                <w:szCs w:val="20"/>
                <w:lang w:eastAsia="cs-CZ"/>
              </w:rPr>
            </w:pPr>
            <w:r>
              <w:rPr>
                <w:b/>
                <w:sz w:val="20"/>
                <w:szCs w:val="20"/>
                <w:lang w:eastAsia="cs-CZ"/>
              </w:rPr>
              <w:t>Medicontur CZ s.r.o.</w:t>
            </w:r>
          </w:p>
        </w:tc>
      </w:tr>
      <w:tr w:rsidR="00BA5B0B" w:rsidRPr="00B52385" w14:paraId="5A97E502" w14:textId="77777777" w:rsidTr="00C07CE2">
        <w:tc>
          <w:tcPr>
            <w:tcW w:w="2552" w:type="dxa"/>
          </w:tcPr>
          <w:p w14:paraId="2A6378D5"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IČO:</w:t>
            </w:r>
          </w:p>
        </w:tc>
        <w:tc>
          <w:tcPr>
            <w:tcW w:w="6660" w:type="dxa"/>
          </w:tcPr>
          <w:p w14:paraId="451F3DEF" w14:textId="7509A8CC" w:rsidR="00BA5B0B" w:rsidRPr="00B52385" w:rsidRDefault="00B52385" w:rsidP="003E2A0C">
            <w:pPr>
              <w:spacing w:after="0" w:line="240" w:lineRule="auto"/>
              <w:jc w:val="both"/>
              <w:rPr>
                <w:sz w:val="20"/>
                <w:szCs w:val="20"/>
                <w:lang w:eastAsia="cs-CZ"/>
              </w:rPr>
            </w:pPr>
            <w:r>
              <w:rPr>
                <w:sz w:val="20"/>
                <w:szCs w:val="20"/>
                <w:lang w:eastAsia="cs-CZ"/>
              </w:rPr>
              <w:t>02400758</w:t>
            </w:r>
          </w:p>
        </w:tc>
      </w:tr>
      <w:tr w:rsidR="00BA5B0B" w:rsidRPr="00B52385" w14:paraId="1844E9CF" w14:textId="77777777" w:rsidTr="00C07CE2">
        <w:tc>
          <w:tcPr>
            <w:tcW w:w="2552" w:type="dxa"/>
          </w:tcPr>
          <w:p w14:paraId="10396488"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DIČ:</w:t>
            </w:r>
          </w:p>
        </w:tc>
        <w:tc>
          <w:tcPr>
            <w:tcW w:w="6660" w:type="dxa"/>
          </w:tcPr>
          <w:p w14:paraId="04D270FA" w14:textId="700302BC" w:rsidR="00BA5B0B" w:rsidRPr="00B52385" w:rsidRDefault="00B52385" w:rsidP="003E2A0C">
            <w:pPr>
              <w:spacing w:after="0" w:line="240" w:lineRule="auto"/>
              <w:jc w:val="both"/>
              <w:rPr>
                <w:sz w:val="20"/>
                <w:szCs w:val="20"/>
                <w:lang w:eastAsia="cs-CZ"/>
              </w:rPr>
            </w:pPr>
            <w:r>
              <w:rPr>
                <w:sz w:val="20"/>
                <w:szCs w:val="20"/>
                <w:lang w:eastAsia="cs-CZ"/>
              </w:rPr>
              <w:t>CZ02400758</w:t>
            </w:r>
          </w:p>
        </w:tc>
      </w:tr>
      <w:tr w:rsidR="00BA5B0B" w:rsidRPr="00B52385" w14:paraId="4169B90F" w14:textId="77777777" w:rsidTr="00C07CE2">
        <w:tc>
          <w:tcPr>
            <w:tcW w:w="2552" w:type="dxa"/>
          </w:tcPr>
          <w:p w14:paraId="26CA6C83"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Se sídlem:</w:t>
            </w:r>
          </w:p>
        </w:tc>
        <w:tc>
          <w:tcPr>
            <w:tcW w:w="6660" w:type="dxa"/>
          </w:tcPr>
          <w:p w14:paraId="3EB1ADEA" w14:textId="5DDC0D72" w:rsidR="00BA5B0B" w:rsidRPr="00B52385" w:rsidRDefault="00B52385" w:rsidP="003E2A0C">
            <w:pPr>
              <w:spacing w:after="0" w:line="240" w:lineRule="auto"/>
              <w:jc w:val="both"/>
              <w:rPr>
                <w:sz w:val="20"/>
                <w:szCs w:val="20"/>
                <w:lang w:eastAsia="cs-CZ"/>
              </w:rPr>
            </w:pPr>
            <w:r>
              <w:rPr>
                <w:sz w:val="20"/>
                <w:szCs w:val="20"/>
                <w:lang w:eastAsia="cs-CZ"/>
              </w:rPr>
              <w:t>Brno, Viniční 4522/84, PSČ 615 00</w:t>
            </w:r>
          </w:p>
        </w:tc>
      </w:tr>
      <w:tr w:rsidR="00BA5B0B" w:rsidRPr="00B52385" w14:paraId="7B2D79A3" w14:textId="77777777" w:rsidTr="00C07CE2">
        <w:tc>
          <w:tcPr>
            <w:tcW w:w="2552" w:type="dxa"/>
          </w:tcPr>
          <w:p w14:paraId="0FED4021"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Zastoupená:</w:t>
            </w:r>
          </w:p>
        </w:tc>
        <w:tc>
          <w:tcPr>
            <w:tcW w:w="6660" w:type="dxa"/>
          </w:tcPr>
          <w:p w14:paraId="1BC1F700" w14:textId="0EF3C354" w:rsidR="00BA5B0B" w:rsidRPr="00B52385" w:rsidRDefault="00B52385" w:rsidP="003E2A0C">
            <w:pPr>
              <w:spacing w:after="0" w:line="240" w:lineRule="auto"/>
              <w:jc w:val="both"/>
              <w:rPr>
                <w:sz w:val="20"/>
                <w:szCs w:val="20"/>
                <w:lang w:eastAsia="cs-CZ"/>
              </w:rPr>
            </w:pPr>
            <w:r>
              <w:rPr>
                <w:sz w:val="20"/>
                <w:szCs w:val="20"/>
                <w:lang w:eastAsia="cs-CZ"/>
              </w:rPr>
              <w:t>Ing. Miroslava Chládková, jednatel</w:t>
            </w:r>
          </w:p>
        </w:tc>
      </w:tr>
      <w:tr w:rsidR="00BA5B0B" w:rsidRPr="00B52385" w14:paraId="6E5B4210" w14:textId="77777777" w:rsidTr="00C07CE2">
        <w:tc>
          <w:tcPr>
            <w:tcW w:w="2552" w:type="dxa"/>
          </w:tcPr>
          <w:p w14:paraId="1AA05CBA"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Bankovní spojení:</w:t>
            </w:r>
          </w:p>
        </w:tc>
        <w:tc>
          <w:tcPr>
            <w:tcW w:w="6660" w:type="dxa"/>
          </w:tcPr>
          <w:p w14:paraId="1511FE73" w14:textId="3764028D" w:rsidR="00BA5B0B" w:rsidRPr="00B52385" w:rsidRDefault="00B52385" w:rsidP="003E2A0C">
            <w:pPr>
              <w:spacing w:after="0" w:line="240" w:lineRule="auto"/>
              <w:jc w:val="both"/>
              <w:rPr>
                <w:sz w:val="20"/>
                <w:szCs w:val="20"/>
                <w:lang w:eastAsia="cs-CZ"/>
              </w:rPr>
            </w:pPr>
            <w:r>
              <w:rPr>
                <w:sz w:val="20"/>
                <w:szCs w:val="20"/>
                <w:lang w:eastAsia="cs-CZ"/>
              </w:rPr>
              <w:t>ČSOB a.s.</w:t>
            </w:r>
          </w:p>
        </w:tc>
      </w:tr>
      <w:tr w:rsidR="00BA5B0B" w:rsidRPr="00B52385" w14:paraId="641F8069" w14:textId="77777777" w:rsidTr="00C07CE2">
        <w:tc>
          <w:tcPr>
            <w:tcW w:w="2552" w:type="dxa"/>
          </w:tcPr>
          <w:p w14:paraId="3E025A2C" w14:textId="77777777" w:rsidR="00BA5B0B" w:rsidRPr="00B52385" w:rsidRDefault="00BA5B0B" w:rsidP="003E2A0C">
            <w:pPr>
              <w:spacing w:after="0" w:line="240" w:lineRule="auto"/>
              <w:jc w:val="both"/>
              <w:rPr>
                <w:sz w:val="20"/>
                <w:szCs w:val="20"/>
                <w:lang w:eastAsia="cs-CZ"/>
              </w:rPr>
            </w:pPr>
            <w:r w:rsidRPr="00B52385">
              <w:rPr>
                <w:sz w:val="20"/>
                <w:szCs w:val="20"/>
                <w:lang w:eastAsia="cs-CZ"/>
              </w:rPr>
              <w:t>Číslo účtu:</w:t>
            </w:r>
          </w:p>
        </w:tc>
        <w:tc>
          <w:tcPr>
            <w:tcW w:w="6660" w:type="dxa"/>
          </w:tcPr>
          <w:p w14:paraId="7B4A1549" w14:textId="7D61CBAE" w:rsidR="00BA5B0B" w:rsidRPr="00B52385" w:rsidRDefault="00B52385" w:rsidP="003E2A0C">
            <w:pPr>
              <w:spacing w:after="0" w:line="240" w:lineRule="auto"/>
              <w:jc w:val="both"/>
              <w:rPr>
                <w:sz w:val="20"/>
                <w:szCs w:val="20"/>
                <w:lang w:eastAsia="cs-CZ"/>
              </w:rPr>
            </w:pPr>
            <w:r>
              <w:rPr>
                <w:sz w:val="20"/>
                <w:szCs w:val="20"/>
                <w:lang w:eastAsia="cs-CZ"/>
              </w:rPr>
              <w:t>262403248/0300</w:t>
            </w:r>
          </w:p>
        </w:tc>
      </w:tr>
      <w:tr w:rsidR="00BA5B0B" w:rsidRPr="00B917CC" w14:paraId="15B0FF63" w14:textId="77777777" w:rsidTr="00C07CE2">
        <w:tc>
          <w:tcPr>
            <w:tcW w:w="9212" w:type="dxa"/>
            <w:gridSpan w:val="2"/>
          </w:tcPr>
          <w:p w14:paraId="278E35C1" w14:textId="6E7871FD" w:rsidR="00BA5B0B" w:rsidRPr="00B52385" w:rsidRDefault="00BA5B0B" w:rsidP="003E2A0C">
            <w:pPr>
              <w:spacing w:after="0" w:line="240" w:lineRule="auto"/>
              <w:jc w:val="both"/>
              <w:rPr>
                <w:sz w:val="20"/>
                <w:szCs w:val="20"/>
                <w:lang w:eastAsia="cs-CZ"/>
              </w:rPr>
            </w:pPr>
            <w:r w:rsidRPr="00B52385">
              <w:rPr>
                <w:sz w:val="20"/>
                <w:szCs w:val="20"/>
                <w:lang w:eastAsia="cs-CZ"/>
              </w:rPr>
              <w:t xml:space="preserve">Zapsaná v obchodním rejstříku </w:t>
            </w:r>
            <w:r w:rsidR="00B52385">
              <w:rPr>
                <w:sz w:val="20"/>
                <w:szCs w:val="20"/>
                <w:lang w:eastAsia="cs-CZ"/>
              </w:rPr>
              <w:t>Krajského</w:t>
            </w:r>
            <w:r w:rsidRPr="00B52385">
              <w:rPr>
                <w:sz w:val="20"/>
                <w:szCs w:val="20"/>
                <w:lang w:eastAsia="cs-CZ"/>
              </w:rPr>
              <w:t xml:space="preserve"> soudu v </w:t>
            </w:r>
            <w:r w:rsidR="00B52385">
              <w:rPr>
                <w:sz w:val="20"/>
                <w:szCs w:val="20"/>
                <w:lang w:eastAsia="cs-CZ"/>
              </w:rPr>
              <w:t>Brně</w:t>
            </w:r>
            <w:r w:rsidRPr="00B52385">
              <w:rPr>
                <w:sz w:val="20"/>
                <w:szCs w:val="20"/>
                <w:lang w:eastAsia="cs-CZ"/>
              </w:rPr>
              <w:t xml:space="preserve">, oddíl </w:t>
            </w:r>
            <w:r w:rsidR="00B52385">
              <w:rPr>
                <w:sz w:val="20"/>
                <w:szCs w:val="20"/>
                <w:lang w:eastAsia="cs-CZ"/>
              </w:rPr>
              <w:t>C,</w:t>
            </w:r>
            <w:r w:rsidRPr="00B52385">
              <w:rPr>
                <w:sz w:val="20"/>
                <w:szCs w:val="20"/>
                <w:lang w:eastAsia="cs-CZ"/>
              </w:rPr>
              <w:t xml:space="preserve"> vložka </w:t>
            </w:r>
            <w:r w:rsidR="00B52385">
              <w:rPr>
                <w:sz w:val="20"/>
                <w:szCs w:val="20"/>
                <w:lang w:eastAsia="cs-CZ"/>
              </w:rPr>
              <w:t>81146</w:t>
            </w:r>
          </w:p>
        </w:tc>
      </w:tr>
    </w:tbl>
    <w:p w14:paraId="42423D60" w14:textId="77777777" w:rsidR="00BA5B0B" w:rsidRPr="00B917CC" w:rsidRDefault="00BA5B0B" w:rsidP="00BA5B0B">
      <w:pPr>
        <w:spacing w:after="0" w:line="240" w:lineRule="auto"/>
        <w:jc w:val="both"/>
        <w:rPr>
          <w:rFonts w:eastAsia="Times New Roman"/>
          <w:sz w:val="20"/>
          <w:szCs w:val="20"/>
          <w:lang w:eastAsia="cs-CZ"/>
        </w:rPr>
      </w:pPr>
    </w:p>
    <w:p w14:paraId="02395F80" w14:textId="77777777" w:rsidR="00BA5B0B" w:rsidRPr="00B917CC" w:rsidRDefault="00BA5B0B" w:rsidP="00BA5B0B">
      <w:pPr>
        <w:spacing w:after="0" w:line="240" w:lineRule="auto"/>
        <w:jc w:val="both"/>
        <w:rPr>
          <w:rFonts w:eastAsia="Times New Roman"/>
          <w:sz w:val="20"/>
          <w:szCs w:val="20"/>
          <w:lang w:eastAsia="cs-CZ"/>
        </w:rPr>
      </w:pPr>
      <w:r w:rsidRPr="00B917CC">
        <w:rPr>
          <w:rFonts w:eastAsia="Times New Roman"/>
          <w:sz w:val="20"/>
          <w:szCs w:val="20"/>
          <w:lang w:eastAsia="cs-CZ"/>
        </w:rPr>
        <w:t>dále jen „</w:t>
      </w:r>
      <w:r w:rsidRPr="00B917CC">
        <w:rPr>
          <w:rFonts w:eastAsia="Times New Roman"/>
          <w:b/>
          <w:sz w:val="20"/>
          <w:szCs w:val="20"/>
          <w:lang w:eastAsia="cs-CZ"/>
        </w:rPr>
        <w:t>prodávající</w:t>
      </w:r>
      <w:r w:rsidRPr="00B917CC">
        <w:rPr>
          <w:rFonts w:eastAsia="Times New Roman"/>
          <w:sz w:val="20"/>
          <w:szCs w:val="20"/>
          <w:lang w:eastAsia="cs-CZ"/>
        </w:rPr>
        <w:t>“ na straně jedné</w:t>
      </w:r>
    </w:p>
    <w:p w14:paraId="6E1159E2" w14:textId="77777777" w:rsidR="00BA5B0B" w:rsidRPr="00B917CC" w:rsidRDefault="00BA5B0B" w:rsidP="00BA5B0B">
      <w:pPr>
        <w:spacing w:after="0" w:line="240" w:lineRule="auto"/>
        <w:rPr>
          <w:rFonts w:eastAsia="Times New Roman"/>
          <w:sz w:val="20"/>
          <w:szCs w:val="20"/>
          <w:lang w:eastAsia="cs-CZ"/>
        </w:rPr>
      </w:pPr>
    </w:p>
    <w:p w14:paraId="2AB22FA3" w14:textId="77777777" w:rsidR="00BA5B0B" w:rsidRPr="00B917CC" w:rsidRDefault="00BA5B0B" w:rsidP="00BA5B0B">
      <w:pPr>
        <w:spacing w:after="0" w:line="240" w:lineRule="auto"/>
        <w:rPr>
          <w:rFonts w:eastAsia="Times New Roman"/>
          <w:sz w:val="20"/>
          <w:szCs w:val="20"/>
          <w:lang w:eastAsia="cs-CZ"/>
        </w:rPr>
      </w:pPr>
      <w:r w:rsidRPr="00B917CC">
        <w:rPr>
          <w:rFonts w:eastAsia="Times New Roman"/>
          <w:sz w:val="20"/>
          <w:szCs w:val="20"/>
          <w:lang w:eastAsia="cs-CZ"/>
        </w:rPr>
        <w:t>a</w:t>
      </w:r>
    </w:p>
    <w:p w14:paraId="10DA466D" w14:textId="77777777" w:rsidR="00BA5B0B" w:rsidRPr="00B917CC" w:rsidRDefault="00BA5B0B" w:rsidP="00BA5B0B">
      <w:pPr>
        <w:spacing w:after="0" w:line="240" w:lineRule="auto"/>
        <w:ind w:left="2552" w:hanging="2552"/>
        <w:rPr>
          <w:rFonts w:eastAsia="Times New Roman"/>
          <w:sz w:val="20"/>
          <w:szCs w:val="20"/>
          <w:lang w:eastAsia="cs-CZ"/>
        </w:rPr>
      </w:pPr>
    </w:p>
    <w:p w14:paraId="20CC7EA5" w14:textId="77777777" w:rsidR="00BA5B0B" w:rsidRPr="00B917CC" w:rsidRDefault="00BA5B0B" w:rsidP="00BA5B0B">
      <w:pPr>
        <w:spacing w:after="0" w:line="240" w:lineRule="auto"/>
        <w:ind w:left="2552" w:hanging="2552"/>
        <w:rPr>
          <w:rFonts w:eastAsia="Times New Roman"/>
          <w:b/>
          <w:sz w:val="20"/>
          <w:szCs w:val="20"/>
          <w:lang w:eastAsia="cs-CZ"/>
        </w:rPr>
      </w:pPr>
      <w:r w:rsidRPr="00B917CC">
        <w:rPr>
          <w:rFonts w:eastAsia="Times New Roman"/>
          <w:sz w:val="20"/>
          <w:szCs w:val="20"/>
          <w:lang w:eastAsia="cs-CZ"/>
        </w:rPr>
        <w:t>Společnost:</w:t>
      </w:r>
      <w:r w:rsidRPr="00B917CC">
        <w:rPr>
          <w:rFonts w:eastAsia="Times New Roman"/>
          <w:sz w:val="20"/>
          <w:szCs w:val="20"/>
          <w:lang w:eastAsia="cs-CZ"/>
        </w:rPr>
        <w:tab/>
      </w:r>
      <w:r w:rsidRPr="00B917CC">
        <w:rPr>
          <w:rFonts w:eastAsia="Times New Roman"/>
          <w:b/>
          <w:sz w:val="20"/>
          <w:szCs w:val="20"/>
          <w:lang w:eastAsia="cs-CZ"/>
        </w:rPr>
        <w:t xml:space="preserve">Oblastní nemocnice Mladá Boleslav, a.s., </w:t>
      </w:r>
      <w:r w:rsidRPr="00B917CC">
        <w:rPr>
          <w:rFonts w:eastAsia="Times New Roman"/>
          <w:b/>
          <w:sz w:val="20"/>
          <w:szCs w:val="20"/>
          <w:lang w:eastAsia="cs-CZ"/>
        </w:rPr>
        <w:br/>
        <w:t>nemocnice Středočeského kraje</w:t>
      </w:r>
    </w:p>
    <w:p w14:paraId="60233883"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IČO:</w:t>
      </w:r>
      <w:r w:rsidRPr="00B917CC">
        <w:rPr>
          <w:rFonts w:eastAsia="Times New Roman"/>
          <w:sz w:val="20"/>
          <w:szCs w:val="20"/>
          <w:lang w:eastAsia="cs-CZ"/>
        </w:rPr>
        <w:tab/>
        <w:t>272 56 456</w:t>
      </w:r>
    </w:p>
    <w:p w14:paraId="423BD8C0"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DIČ:</w:t>
      </w:r>
      <w:r w:rsidRPr="00B917CC">
        <w:rPr>
          <w:rFonts w:eastAsia="Times New Roman"/>
          <w:sz w:val="20"/>
          <w:szCs w:val="20"/>
          <w:lang w:eastAsia="cs-CZ"/>
        </w:rPr>
        <w:tab/>
        <w:t>CZ27256456</w:t>
      </w:r>
    </w:p>
    <w:p w14:paraId="0CF70B74"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Se sídlem:</w:t>
      </w:r>
      <w:r w:rsidRPr="00B917CC">
        <w:rPr>
          <w:rFonts w:eastAsia="Times New Roman"/>
          <w:sz w:val="20"/>
          <w:szCs w:val="20"/>
          <w:lang w:eastAsia="cs-CZ"/>
        </w:rPr>
        <w:tab/>
        <w:t>Mladá Boleslav, třída Václava Klementa 147, PSČ 293 01</w:t>
      </w:r>
    </w:p>
    <w:p w14:paraId="7C7F227A"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Zastoupená:</w:t>
      </w:r>
      <w:r w:rsidRPr="00B917CC">
        <w:rPr>
          <w:rFonts w:eastAsia="Times New Roman"/>
          <w:sz w:val="20"/>
          <w:szCs w:val="20"/>
          <w:lang w:eastAsia="cs-CZ"/>
        </w:rPr>
        <w:tab/>
        <w:t>JUDr. Ladislav Řípa, předseda představenstva</w:t>
      </w:r>
    </w:p>
    <w:p w14:paraId="345A8B25" w14:textId="77777777" w:rsidR="00BA5B0B" w:rsidRPr="00B917CC" w:rsidRDefault="00BA5B0B" w:rsidP="00BA5B0B">
      <w:pPr>
        <w:spacing w:after="0" w:line="240" w:lineRule="auto"/>
        <w:ind w:left="1844" w:firstLine="708"/>
        <w:rPr>
          <w:rFonts w:eastAsia="Times New Roman"/>
          <w:sz w:val="20"/>
          <w:szCs w:val="20"/>
          <w:lang w:eastAsia="cs-CZ"/>
        </w:rPr>
      </w:pPr>
      <w:r w:rsidRPr="00B917CC">
        <w:rPr>
          <w:sz w:val="20"/>
          <w:szCs w:val="20"/>
          <w:lang w:eastAsia="cs-CZ"/>
        </w:rPr>
        <w:t>Mgr. Daniel Marek</w:t>
      </w:r>
      <w:r w:rsidRPr="00B917CC">
        <w:rPr>
          <w:rFonts w:eastAsia="Times New Roman"/>
          <w:sz w:val="20"/>
          <w:szCs w:val="20"/>
          <w:lang w:eastAsia="cs-CZ"/>
        </w:rPr>
        <w:t>, místopředseda představenstva</w:t>
      </w:r>
    </w:p>
    <w:p w14:paraId="1098E8C8"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Bankovní spojení:</w:t>
      </w:r>
      <w:r w:rsidRPr="00B917CC">
        <w:rPr>
          <w:rFonts w:eastAsia="Times New Roman"/>
          <w:sz w:val="20"/>
          <w:szCs w:val="20"/>
          <w:lang w:eastAsia="cs-CZ"/>
        </w:rPr>
        <w:tab/>
        <w:t>Komerční banka, a.s.</w:t>
      </w:r>
    </w:p>
    <w:p w14:paraId="5526E811"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Číslo účtu:</w:t>
      </w:r>
      <w:r w:rsidRPr="00B917CC">
        <w:rPr>
          <w:rFonts w:eastAsia="Times New Roman"/>
          <w:sz w:val="20"/>
          <w:szCs w:val="20"/>
          <w:lang w:eastAsia="cs-CZ"/>
        </w:rPr>
        <w:tab/>
        <w:t>35-3525450227/0100</w:t>
      </w:r>
    </w:p>
    <w:p w14:paraId="50A1C2D8" w14:textId="77777777" w:rsidR="00BA5B0B" w:rsidRPr="00B917CC" w:rsidRDefault="00BA5B0B" w:rsidP="00BA5B0B">
      <w:pPr>
        <w:spacing w:after="0" w:line="240" w:lineRule="auto"/>
        <w:ind w:left="2552" w:hanging="2552"/>
        <w:rPr>
          <w:rFonts w:eastAsia="Times New Roman"/>
          <w:sz w:val="20"/>
          <w:szCs w:val="20"/>
          <w:lang w:eastAsia="cs-CZ"/>
        </w:rPr>
      </w:pPr>
      <w:r w:rsidRPr="00B917CC">
        <w:rPr>
          <w:rFonts w:eastAsia="Times New Roman"/>
          <w:sz w:val="20"/>
          <w:szCs w:val="20"/>
          <w:lang w:eastAsia="cs-CZ"/>
        </w:rPr>
        <w:t>Zapsaná v obchodním rejstříku Městského soudu v Praze, oddíl B, vložka 10019</w:t>
      </w:r>
    </w:p>
    <w:p w14:paraId="68BCBD2C" w14:textId="77777777" w:rsidR="00BA5B0B" w:rsidRPr="00B917CC" w:rsidRDefault="00BA5B0B" w:rsidP="00BA5B0B">
      <w:pPr>
        <w:spacing w:after="0" w:line="240" w:lineRule="auto"/>
        <w:ind w:left="2127" w:hanging="2127"/>
        <w:jc w:val="both"/>
        <w:rPr>
          <w:rFonts w:eastAsia="Times New Roman"/>
          <w:sz w:val="20"/>
          <w:szCs w:val="20"/>
          <w:lang w:eastAsia="cs-CZ"/>
        </w:rPr>
      </w:pPr>
    </w:p>
    <w:p w14:paraId="2BB21F9F" w14:textId="77777777" w:rsidR="00BA5B0B" w:rsidRPr="00B917CC" w:rsidRDefault="00BA5B0B" w:rsidP="00BA5B0B">
      <w:pPr>
        <w:spacing w:after="0" w:line="240" w:lineRule="auto"/>
        <w:ind w:left="2127" w:hanging="2127"/>
        <w:jc w:val="both"/>
        <w:rPr>
          <w:rFonts w:eastAsia="Times New Roman"/>
          <w:sz w:val="20"/>
          <w:szCs w:val="20"/>
          <w:lang w:eastAsia="cs-CZ"/>
        </w:rPr>
      </w:pPr>
      <w:r w:rsidRPr="00B917CC">
        <w:rPr>
          <w:rFonts w:eastAsia="Times New Roman"/>
          <w:sz w:val="20"/>
          <w:szCs w:val="20"/>
          <w:lang w:eastAsia="cs-CZ"/>
        </w:rPr>
        <w:t>dále jen „</w:t>
      </w:r>
      <w:r w:rsidRPr="00B917CC">
        <w:rPr>
          <w:rFonts w:eastAsia="Times New Roman"/>
          <w:b/>
          <w:sz w:val="20"/>
          <w:szCs w:val="20"/>
          <w:lang w:eastAsia="cs-CZ"/>
        </w:rPr>
        <w:t>kupující</w:t>
      </w:r>
      <w:r w:rsidRPr="00B917CC">
        <w:rPr>
          <w:rFonts w:eastAsia="Times New Roman"/>
          <w:sz w:val="20"/>
          <w:szCs w:val="20"/>
          <w:lang w:eastAsia="cs-CZ"/>
        </w:rPr>
        <w:t>“ na straně druhé,</w:t>
      </w:r>
    </w:p>
    <w:p w14:paraId="6B73DA0C" w14:textId="09C3C08D" w:rsidR="00BA5B0B" w:rsidRPr="00B917CC" w:rsidRDefault="00BA5B0B" w:rsidP="00BA5B0B">
      <w:pPr>
        <w:spacing w:after="0" w:line="240" w:lineRule="auto"/>
        <w:jc w:val="both"/>
        <w:rPr>
          <w:rFonts w:eastAsia="Times New Roman"/>
          <w:sz w:val="20"/>
          <w:szCs w:val="20"/>
          <w:lang w:eastAsia="cs-CZ"/>
        </w:rPr>
      </w:pPr>
      <w:r w:rsidRPr="00B917CC">
        <w:rPr>
          <w:rFonts w:eastAsia="Times New Roman"/>
          <w:sz w:val="20"/>
          <w:szCs w:val="20"/>
          <w:lang w:eastAsia="cs-CZ"/>
        </w:rPr>
        <w:t>prodávající a kupující společně jako „</w:t>
      </w:r>
      <w:r w:rsidRPr="00B917CC">
        <w:rPr>
          <w:rFonts w:eastAsia="Times New Roman"/>
          <w:b/>
          <w:sz w:val="20"/>
          <w:szCs w:val="20"/>
          <w:lang w:eastAsia="cs-CZ"/>
        </w:rPr>
        <w:t>smluvní strany</w:t>
      </w:r>
      <w:r w:rsidRPr="00B917CC">
        <w:rPr>
          <w:rFonts w:eastAsia="Times New Roman"/>
          <w:sz w:val="20"/>
          <w:szCs w:val="20"/>
          <w:lang w:eastAsia="cs-CZ"/>
        </w:rPr>
        <w:t>“</w:t>
      </w:r>
    </w:p>
    <w:p w14:paraId="5680DC8B" w14:textId="77777777" w:rsidR="00BA5B0B" w:rsidRPr="00B917CC" w:rsidRDefault="00BA5B0B" w:rsidP="00BA5B0B">
      <w:pPr>
        <w:spacing w:after="0" w:line="240" w:lineRule="auto"/>
        <w:jc w:val="both"/>
        <w:rPr>
          <w:rFonts w:eastAsia="Times New Roman"/>
          <w:sz w:val="20"/>
          <w:szCs w:val="20"/>
          <w:lang w:eastAsia="cs-CZ"/>
        </w:rPr>
      </w:pPr>
    </w:p>
    <w:p w14:paraId="10800EC6" w14:textId="77777777" w:rsidR="00C07CE2" w:rsidRPr="00B917CC" w:rsidRDefault="00C07CE2" w:rsidP="00BA5B0B">
      <w:pPr>
        <w:spacing w:after="0" w:line="240" w:lineRule="auto"/>
        <w:jc w:val="both"/>
        <w:rPr>
          <w:rFonts w:eastAsia="Times New Roman"/>
          <w:sz w:val="20"/>
          <w:szCs w:val="20"/>
          <w:lang w:eastAsia="cs-CZ"/>
        </w:rPr>
      </w:pPr>
    </w:p>
    <w:p w14:paraId="299FD173" w14:textId="77777777" w:rsidR="00BA5B0B" w:rsidRPr="00B917CC" w:rsidRDefault="00BA5B0B" w:rsidP="00BA5B0B">
      <w:pPr>
        <w:spacing w:after="0" w:line="240" w:lineRule="auto"/>
        <w:jc w:val="both"/>
        <w:rPr>
          <w:rFonts w:eastAsia="Times New Roman"/>
          <w:sz w:val="20"/>
          <w:szCs w:val="20"/>
          <w:lang w:eastAsia="cs-CZ"/>
        </w:rPr>
      </w:pPr>
      <w:r w:rsidRPr="00B917CC">
        <w:rPr>
          <w:rFonts w:eastAsia="Times New Roman"/>
          <w:sz w:val="20"/>
          <w:szCs w:val="20"/>
          <w:lang w:eastAsia="cs-CZ"/>
        </w:rPr>
        <w:t>se níže uvedeného dne, měsíce a roku dohodly, jak stanoví tato:</w:t>
      </w:r>
    </w:p>
    <w:p w14:paraId="7332E23F" w14:textId="77777777" w:rsidR="00BA5B0B" w:rsidRPr="00B917CC" w:rsidRDefault="00BA5B0B" w:rsidP="00BA5B0B">
      <w:pPr>
        <w:spacing w:after="0" w:line="240" w:lineRule="auto"/>
        <w:jc w:val="both"/>
        <w:rPr>
          <w:rFonts w:eastAsia="Times New Roman"/>
          <w:sz w:val="20"/>
          <w:szCs w:val="20"/>
          <w:lang w:eastAsia="cs-CZ"/>
        </w:rPr>
      </w:pPr>
    </w:p>
    <w:p w14:paraId="3D775E24" w14:textId="77777777" w:rsidR="00C07CE2" w:rsidRPr="00B917CC" w:rsidRDefault="00C07CE2" w:rsidP="00BA5B0B">
      <w:pPr>
        <w:spacing w:after="0" w:line="240" w:lineRule="auto"/>
        <w:jc w:val="both"/>
        <w:rPr>
          <w:rFonts w:eastAsia="Times New Roman"/>
          <w:sz w:val="20"/>
          <w:szCs w:val="20"/>
          <w:lang w:eastAsia="cs-CZ"/>
        </w:rPr>
      </w:pPr>
    </w:p>
    <w:p w14:paraId="64DF904F" w14:textId="77777777" w:rsidR="00BA5B0B" w:rsidRPr="00B917CC" w:rsidRDefault="00BA5B0B" w:rsidP="00BA5B0B">
      <w:pPr>
        <w:spacing w:after="0" w:line="240" w:lineRule="auto"/>
        <w:jc w:val="center"/>
        <w:rPr>
          <w:rFonts w:eastAsia="Times New Roman"/>
          <w:b/>
          <w:caps/>
          <w:snapToGrid w:val="0"/>
          <w:sz w:val="24"/>
          <w:szCs w:val="20"/>
          <w:lang w:eastAsia="cs-CZ"/>
        </w:rPr>
      </w:pPr>
      <w:r w:rsidRPr="00B917CC">
        <w:rPr>
          <w:rFonts w:eastAsia="Times New Roman"/>
          <w:b/>
          <w:caps/>
          <w:snapToGrid w:val="0"/>
          <w:sz w:val="24"/>
          <w:szCs w:val="20"/>
          <w:lang w:eastAsia="cs-CZ"/>
        </w:rPr>
        <w:t>kupní smlouva</w:t>
      </w:r>
    </w:p>
    <w:p w14:paraId="6FB020D5" w14:textId="77777777" w:rsidR="00BA5B0B" w:rsidRPr="00B917CC" w:rsidRDefault="00BA5B0B" w:rsidP="00BA5B0B">
      <w:pPr>
        <w:spacing w:after="0" w:line="240" w:lineRule="auto"/>
        <w:jc w:val="center"/>
        <w:rPr>
          <w:rFonts w:eastAsia="Times New Roman"/>
          <w:snapToGrid w:val="0"/>
          <w:sz w:val="20"/>
          <w:szCs w:val="20"/>
          <w:lang w:eastAsia="cs-CZ"/>
        </w:rPr>
      </w:pPr>
      <w:r w:rsidRPr="00B917CC">
        <w:rPr>
          <w:rFonts w:eastAsia="Times New Roman"/>
          <w:snapToGrid w:val="0"/>
          <w:sz w:val="20"/>
          <w:szCs w:val="20"/>
          <w:lang w:eastAsia="cs-CZ"/>
        </w:rPr>
        <w:t>dále jen „smlouva“</w:t>
      </w:r>
    </w:p>
    <w:p w14:paraId="52E87F11" w14:textId="77777777" w:rsidR="00BA5B0B" w:rsidRPr="00B917CC" w:rsidRDefault="00BA5B0B" w:rsidP="00BA5B0B">
      <w:pPr>
        <w:spacing w:after="0" w:line="240" w:lineRule="auto"/>
        <w:jc w:val="center"/>
        <w:rPr>
          <w:rFonts w:eastAsia="Times New Roman"/>
          <w:snapToGrid w:val="0"/>
          <w:sz w:val="20"/>
          <w:szCs w:val="20"/>
          <w:lang w:eastAsia="cs-CZ"/>
        </w:rPr>
      </w:pPr>
    </w:p>
    <w:p w14:paraId="3C5F9A66"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Předmět smlouvy</w:t>
      </w:r>
    </w:p>
    <w:p w14:paraId="3AB3121F" w14:textId="39DA1110" w:rsidR="00BA5B0B" w:rsidRPr="00B917CC" w:rsidRDefault="00BA5B0B" w:rsidP="00EB223B">
      <w:pPr>
        <w:pStyle w:val="Nadpis2"/>
        <w:keepNext w:val="0"/>
        <w:spacing w:after="60"/>
        <w:jc w:val="both"/>
        <w:rPr>
          <w:rFonts w:ascii="Verdana" w:hAnsi="Verdana"/>
          <w:sz w:val="20"/>
          <w:lang w:eastAsia="cs-CZ"/>
        </w:rPr>
      </w:pPr>
      <w:r w:rsidRPr="00B917CC">
        <w:rPr>
          <w:rFonts w:ascii="Verdana" w:hAnsi="Verdana"/>
          <w:sz w:val="20"/>
          <w:lang w:eastAsia="cs-CZ"/>
        </w:rPr>
        <w:t xml:space="preserve">Předmětem této smlouvy je závazek prodávajícího dodat kupujícímu nové a nepoužité zdravotnické zařízení: </w:t>
      </w:r>
      <w:bookmarkStart w:id="0" w:name="_Hlk145589604"/>
      <w:r w:rsidR="00E842FB" w:rsidRPr="00F31B3C">
        <w:rPr>
          <w:rFonts w:ascii="Verdana" w:hAnsi="Verdana" w:cstheme="minorHAnsi"/>
          <w:b/>
          <w:bCs/>
          <w:sz w:val="20"/>
        </w:rPr>
        <w:t>Fundus kamer</w:t>
      </w:r>
      <w:r w:rsidR="00B917CC" w:rsidRPr="00F31B3C">
        <w:rPr>
          <w:rFonts w:ascii="Verdana" w:hAnsi="Verdana" w:cstheme="minorHAnsi"/>
          <w:b/>
          <w:bCs/>
          <w:sz w:val="20"/>
        </w:rPr>
        <w:t>u</w:t>
      </w:r>
      <w:r w:rsidR="00E842FB" w:rsidRPr="00F31B3C">
        <w:rPr>
          <w:rFonts w:ascii="Verdana" w:hAnsi="Verdana" w:cstheme="minorHAnsi"/>
          <w:b/>
          <w:bCs/>
          <w:sz w:val="20"/>
        </w:rPr>
        <w:t xml:space="preserve"> s OCT pro oční oddělení</w:t>
      </w:r>
      <w:r w:rsidR="00AD6E91" w:rsidRPr="00F31B3C">
        <w:rPr>
          <w:rFonts w:ascii="Verdana" w:hAnsi="Verdana" w:cstheme="minorHAnsi"/>
          <w:b/>
          <w:bCs/>
          <w:sz w:val="20"/>
        </w:rPr>
        <w:t>“</w:t>
      </w:r>
      <w:r w:rsidR="00AD6E91" w:rsidRPr="00F31B3C">
        <w:rPr>
          <w:rFonts w:ascii="Verdana" w:hAnsi="Verdana" w:cstheme="minorHAnsi"/>
          <w:sz w:val="20"/>
        </w:rPr>
        <w:t xml:space="preserve"> </w:t>
      </w:r>
      <w:bookmarkEnd w:id="0"/>
      <w:r w:rsidRPr="00B917CC">
        <w:rPr>
          <w:rFonts w:ascii="Verdana" w:hAnsi="Verdana"/>
          <w:sz w:val="20"/>
          <w:lang w:eastAsia="cs-CZ"/>
        </w:rPr>
        <w:t>(dále jen „</w:t>
      </w:r>
      <w:r w:rsidRPr="00B917CC">
        <w:rPr>
          <w:rFonts w:ascii="Verdana" w:hAnsi="Verdana"/>
          <w:b/>
          <w:sz w:val="20"/>
          <w:lang w:eastAsia="cs-CZ"/>
        </w:rPr>
        <w:t>zařízení</w:t>
      </w:r>
      <w:r w:rsidRPr="00B917CC">
        <w:rPr>
          <w:rFonts w:ascii="Verdana" w:hAnsi="Verdana"/>
          <w:sz w:val="20"/>
          <w:lang w:eastAsia="cs-CZ"/>
        </w:rPr>
        <w:t>“), a umožnit kupujícímu nabytí vlastnického práva k zařízení a dále závazek kupujícího řádně dodané zařízení převzít a zaplatit za něj prodávajícímu sjednanou kupní cenu.</w:t>
      </w:r>
    </w:p>
    <w:p w14:paraId="02CB0BA7" w14:textId="42836F29"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Zařízení je blíže specifikováno v příloze č. 1 této smlouvy.</w:t>
      </w:r>
    </w:p>
    <w:p w14:paraId="428AB7B8" w14:textId="61AD09D1" w:rsidR="00BA5B0B" w:rsidRPr="00B917CC" w:rsidRDefault="00F9148E" w:rsidP="00BA5B0B">
      <w:pPr>
        <w:pStyle w:val="Nadpis2"/>
        <w:keepNext w:val="0"/>
        <w:spacing w:after="60"/>
        <w:jc w:val="both"/>
        <w:rPr>
          <w:rFonts w:ascii="Verdana" w:hAnsi="Verdana"/>
          <w:sz w:val="20"/>
          <w:lang w:eastAsia="cs-CZ"/>
        </w:rPr>
      </w:pPr>
      <w:r w:rsidRPr="00B917CC">
        <w:rPr>
          <w:rFonts w:ascii="Verdana" w:hAnsi="Verdana"/>
          <w:sz w:val="20"/>
          <w:lang w:eastAsia="cs-CZ"/>
        </w:rPr>
        <w:t>Prodávající prohlašuje, že zařízení je/bude vyrobeno dle příslušných norem platných v EU. Prodávající zejména zaručuje, že zařízení odpovídá všem požadavkům stanoveným obecně závaznými právními předpisy a normám ČSN a EN, především zákonu č. 22/1997 Sb., o technických požadavcích na výrobky, ve znění pozdějších předpisů, a zákonu č. 375/2022 Sb., o zdravotnických prostředcích a diagnostických zdravotnických prostředcích in vitro, ve znění pozdějších předpisů, a je vybaveno všemi potřebnými doklady a certifikáty.</w:t>
      </w:r>
    </w:p>
    <w:p w14:paraId="5EB6F492"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Prodávající dále prohlašuje, že má veškerá oprávnění, jakož i vybavení, k plnění povinností dle této smlouvy.</w:t>
      </w:r>
    </w:p>
    <w:p w14:paraId="2BD17702" w14:textId="5375D661" w:rsidR="00BA5B0B" w:rsidRPr="00B917CC" w:rsidRDefault="00BA5B0B" w:rsidP="00BA5B0B">
      <w:pPr>
        <w:pStyle w:val="Nadpis2"/>
        <w:keepNext w:val="0"/>
        <w:spacing w:after="60"/>
        <w:jc w:val="both"/>
        <w:rPr>
          <w:rFonts w:ascii="Verdana" w:hAnsi="Verdana"/>
          <w:sz w:val="20"/>
          <w:lang w:eastAsia="cs-CZ"/>
        </w:rPr>
      </w:pPr>
      <w:bookmarkStart w:id="1" w:name="_Hlk145589892"/>
      <w:r w:rsidRPr="00B917CC">
        <w:rPr>
          <w:rFonts w:ascii="Verdana" w:hAnsi="Verdana"/>
          <w:sz w:val="20"/>
          <w:lang w:eastAsia="cs-CZ"/>
        </w:rPr>
        <w:lastRenderedPageBreak/>
        <w:t>Tato smlouva je uzavírána na základě výběru dodavatele ve veřejné zakázce malého rozsahu mimo režim zákona č. 134/2016 Sb., o zadávání veřejných zakázek, ve znění pozdějších předpisů</w:t>
      </w:r>
      <w:r w:rsidR="001A1422" w:rsidRPr="00B917CC">
        <w:rPr>
          <w:rFonts w:ascii="Verdana" w:hAnsi="Verdana"/>
          <w:sz w:val="20"/>
          <w:lang w:eastAsia="cs-CZ"/>
        </w:rPr>
        <w:t xml:space="preserve"> s názvem </w:t>
      </w:r>
      <w:r w:rsidR="00E842FB" w:rsidRPr="00B917CC">
        <w:rPr>
          <w:rFonts w:ascii="Verdana" w:hAnsi="Verdana"/>
          <w:b/>
          <w:bCs/>
          <w:sz w:val="20"/>
          <w:lang w:eastAsia="cs-CZ"/>
        </w:rPr>
        <w:t>„Dodávka Fundus kamery s OCT pro oční oddělení“</w:t>
      </w:r>
      <w:r w:rsidRPr="00B917CC">
        <w:rPr>
          <w:rFonts w:ascii="Verdana" w:hAnsi="Verdana"/>
          <w:sz w:val="20"/>
          <w:lang w:eastAsia="cs-CZ"/>
        </w:rPr>
        <w:t>. Prodávající prohlašuje, že měl před podáním své nabídky k dispozici požadavky kupujícího na rozsah dodávky dle této smlouvy, a to jako součást zadávací dokumentace. Prodávající tyto požadavky před podáním své nabídky s vynaložením odborné péče přezkoumal a na základě toho prohlašuje, že je schopen předmět plnění dle této smlouvy splnit.</w:t>
      </w:r>
    </w:p>
    <w:bookmarkEnd w:id="1"/>
    <w:p w14:paraId="1DCF45C5"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Součástí smluvního ujednání je zadávací dokumentace veřejné zakázky, jakož i závazky, přísliby či prohlášení, které prodávající uvedl ve své nabídce. V případě rozporu mezi ujednáním této smlouvy a obsahem nabídky prodávajícího či příloh této smlouvy, má vždy přednost ustanovení této smlouvy.</w:t>
      </w:r>
    </w:p>
    <w:p w14:paraId="33B45954" w14:textId="560AE96A" w:rsidR="00BA5B0B" w:rsidRPr="00377E3E" w:rsidRDefault="00BA5B0B" w:rsidP="00BA5B0B">
      <w:pPr>
        <w:pStyle w:val="Nadpis2"/>
        <w:keepNext w:val="0"/>
        <w:spacing w:after="60"/>
        <w:jc w:val="both"/>
        <w:rPr>
          <w:rFonts w:ascii="Verdana" w:hAnsi="Verdana"/>
          <w:sz w:val="20"/>
          <w:lang w:eastAsia="cs-CZ"/>
        </w:rPr>
      </w:pPr>
      <w:r w:rsidRPr="00377E3E">
        <w:rPr>
          <w:rFonts w:ascii="Verdana" w:hAnsi="Verdana"/>
          <w:sz w:val="20"/>
          <w:lang w:eastAsia="cs-CZ"/>
        </w:rPr>
        <w:t xml:space="preserve">V případě plnění části předmětu této smlouvy prostřednictvím poddodavatelů, je přílohou č. </w:t>
      </w:r>
      <w:r w:rsidR="00EB223B" w:rsidRPr="00377E3E">
        <w:rPr>
          <w:rFonts w:ascii="Verdana" w:hAnsi="Verdana"/>
          <w:sz w:val="20"/>
          <w:lang w:eastAsia="cs-CZ"/>
        </w:rPr>
        <w:t>2</w:t>
      </w:r>
      <w:r w:rsidRPr="00377E3E">
        <w:rPr>
          <w:rFonts w:ascii="Verdana" w:hAnsi="Verdana"/>
          <w:sz w:val="20"/>
          <w:lang w:eastAsia="cs-CZ"/>
        </w:rPr>
        <w:t xml:space="preserve"> této smlouvy seznam poddodavatelů.</w:t>
      </w:r>
    </w:p>
    <w:p w14:paraId="5E6C2F2E"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Doba, místo a způsob dodání</w:t>
      </w:r>
    </w:p>
    <w:p w14:paraId="775ACDF3" w14:textId="03113123" w:rsidR="00BA5B0B" w:rsidRPr="00B917CC" w:rsidRDefault="00BA5B0B" w:rsidP="00EB223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 xml:space="preserve">Prodávající se zavazuje dodat zařízení nejpozději do </w:t>
      </w:r>
      <w:r w:rsidR="00377E3E" w:rsidRPr="00377E3E">
        <w:rPr>
          <w:rFonts w:ascii="Verdana" w:hAnsi="Verdana"/>
          <w:b/>
          <w:sz w:val="20"/>
          <w:lang w:eastAsia="cs-CZ"/>
        </w:rPr>
        <w:t>6 týdnů</w:t>
      </w:r>
      <w:r w:rsidRPr="00B917CC">
        <w:rPr>
          <w:rFonts w:ascii="Verdana" w:hAnsi="Verdana"/>
          <w:sz w:val="20"/>
          <w:lang w:eastAsia="cs-CZ"/>
        </w:rPr>
        <w:t xml:space="preserve"> od podpisu této smlouvy. Pokud nebude zařízení prodávajícím dodáno ve stanoveném termínu, je kupující oprávněn od této smlouvy odstoupit. Kupující si vyhrazuje právo v nezbytně nutném rozsahu prodloužit termín dodání zařízení v případě výskytu nepředvídatelných okolností bránících dodávce zařízení. Za takové okolnosti se považují zejména mimořádné provozní situace, nehody, havárie, stávky, výluky, nepříznivé klimatické podmínky, krizové stavy, nepříznivé zásahy ze strany orgánů veřejné moci apod.</w:t>
      </w:r>
    </w:p>
    <w:p w14:paraId="7FBED637" w14:textId="77777777" w:rsidR="00F17987" w:rsidRPr="00B917CC" w:rsidRDefault="00BA5B0B" w:rsidP="00F17987">
      <w:pPr>
        <w:pStyle w:val="Nadpis2"/>
        <w:keepNext w:val="0"/>
        <w:spacing w:after="60"/>
        <w:jc w:val="both"/>
        <w:rPr>
          <w:rFonts w:ascii="Verdana" w:hAnsi="Verdana"/>
          <w:sz w:val="20"/>
          <w:lang w:eastAsia="cs-CZ"/>
        </w:rPr>
      </w:pPr>
      <w:r w:rsidRPr="00B917CC">
        <w:rPr>
          <w:rFonts w:ascii="Verdana" w:hAnsi="Verdana"/>
          <w:sz w:val="20"/>
          <w:lang w:eastAsia="cs-CZ"/>
        </w:rPr>
        <w:t xml:space="preserve">Místem dodání zařízení je sídlo kupujícího, konkrétně </w:t>
      </w:r>
      <w:r w:rsidR="00E842FB" w:rsidRPr="00B917CC">
        <w:rPr>
          <w:rFonts w:ascii="Verdana" w:hAnsi="Verdana"/>
          <w:b/>
          <w:sz w:val="20"/>
          <w:lang w:eastAsia="cs-CZ"/>
        </w:rPr>
        <w:t>Oční oddělení</w:t>
      </w:r>
      <w:r w:rsidRPr="00B917CC">
        <w:rPr>
          <w:rFonts w:ascii="Verdana" w:hAnsi="Verdana"/>
          <w:sz w:val="20"/>
          <w:lang w:eastAsia="cs-CZ"/>
        </w:rPr>
        <w:t>.</w:t>
      </w:r>
    </w:p>
    <w:p w14:paraId="5C82C209" w14:textId="61A0C85A" w:rsidR="00F17987" w:rsidRPr="00B917CC" w:rsidRDefault="00F17987" w:rsidP="00F17987">
      <w:pPr>
        <w:pStyle w:val="Nadpis2"/>
        <w:keepNext w:val="0"/>
        <w:spacing w:after="60"/>
        <w:jc w:val="both"/>
        <w:rPr>
          <w:rFonts w:ascii="Verdana" w:hAnsi="Verdana"/>
          <w:sz w:val="20"/>
          <w:lang w:eastAsia="cs-CZ"/>
        </w:rPr>
      </w:pPr>
      <w:r w:rsidRPr="00B917CC">
        <w:rPr>
          <w:rFonts w:ascii="Verdana" w:hAnsi="Verdana"/>
          <w:sz w:val="20"/>
          <w:lang w:eastAsia="cs-CZ"/>
        </w:rPr>
        <w:t xml:space="preserve">Součástí předmětu plnění je dále </w:t>
      </w:r>
      <w:r w:rsidR="0072042A">
        <w:rPr>
          <w:rFonts w:ascii="Verdana" w:hAnsi="Verdana"/>
          <w:sz w:val="20"/>
          <w:lang w:eastAsia="cs-CZ"/>
        </w:rPr>
        <w:t xml:space="preserve">dodávka </w:t>
      </w:r>
      <w:r w:rsidRPr="00F31B3C">
        <w:rPr>
          <w:rFonts w:ascii="Verdana" w:hAnsi="Verdana" w:cstheme="minorHAnsi"/>
          <w:sz w:val="20"/>
        </w:rPr>
        <w:t>ovládací</w:t>
      </w:r>
      <w:r w:rsidR="0072042A">
        <w:rPr>
          <w:rFonts w:ascii="Verdana" w:hAnsi="Verdana" w:cstheme="minorHAnsi"/>
          <w:sz w:val="20"/>
        </w:rPr>
        <w:t>ho</w:t>
      </w:r>
      <w:r w:rsidRPr="00F31B3C">
        <w:rPr>
          <w:rFonts w:ascii="Verdana" w:hAnsi="Verdana" w:cstheme="minorHAnsi"/>
          <w:sz w:val="20"/>
        </w:rPr>
        <w:t xml:space="preserve"> software, OCT-A a 3x prohlížecí</w:t>
      </w:r>
      <w:r w:rsidR="0072042A">
        <w:rPr>
          <w:rFonts w:ascii="Verdana" w:hAnsi="Verdana" w:cstheme="minorHAnsi"/>
          <w:sz w:val="20"/>
        </w:rPr>
        <w:t>ho</w:t>
      </w:r>
      <w:r w:rsidRPr="00F31B3C">
        <w:rPr>
          <w:rFonts w:ascii="Verdana" w:hAnsi="Verdana" w:cstheme="minorHAnsi"/>
          <w:sz w:val="20"/>
        </w:rPr>
        <w:t xml:space="preserve"> software.</w:t>
      </w:r>
    </w:p>
    <w:p w14:paraId="04D752FC" w14:textId="74F4A636"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Součástí předmětu plnění je rovněž</w:t>
      </w:r>
      <w:r w:rsidR="00F17987" w:rsidRPr="00B917CC">
        <w:rPr>
          <w:rFonts w:ascii="Verdana" w:hAnsi="Verdana"/>
          <w:sz w:val="20"/>
          <w:lang w:eastAsia="cs-CZ"/>
        </w:rPr>
        <w:t xml:space="preserve"> </w:t>
      </w:r>
      <w:r w:rsidRPr="00B917CC">
        <w:rPr>
          <w:rFonts w:ascii="Verdana" w:hAnsi="Verdana"/>
          <w:sz w:val="20"/>
          <w:lang w:eastAsia="cs-CZ"/>
        </w:rPr>
        <w:t>doprava zařízení do místa plnění,</w:t>
      </w:r>
      <w:r w:rsidR="005E37B1" w:rsidRPr="00B917CC">
        <w:rPr>
          <w:rFonts w:ascii="Verdana" w:hAnsi="Verdana"/>
          <w:sz w:val="20"/>
          <w:lang w:eastAsia="cs-CZ"/>
        </w:rPr>
        <w:t xml:space="preserve"> pojištění přepravy,</w:t>
      </w:r>
      <w:r w:rsidRPr="00B917CC">
        <w:rPr>
          <w:rFonts w:ascii="Verdana" w:hAnsi="Verdana"/>
          <w:sz w:val="20"/>
          <w:lang w:eastAsia="cs-CZ"/>
        </w:rPr>
        <w:t xml:space="preserve"> </w:t>
      </w:r>
      <w:r w:rsidR="001C5274" w:rsidRPr="00F31B3C">
        <w:rPr>
          <w:rFonts w:ascii="Verdana" w:hAnsi="Verdana" w:cstheme="minorHAnsi"/>
          <w:sz w:val="20"/>
        </w:rPr>
        <w:t>veškeré poplatky spojené s dovozem zařízení, cla, daně, dovozní a vývozní přirážky, licenční a veškeré další poplatky spojené s dodávkou zařízení až do jejího funkčního předání v místě plnění,</w:t>
      </w:r>
      <w:r w:rsidR="001C5274" w:rsidRPr="00B917CC">
        <w:rPr>
          <w:rFonts w:ascii="Verdana" w:hAnsi="Verdana"/>
          <w:sz w:val="20"/>
          <w:lang w:eastAsia="cs-CZ"/>
        </w:rPr>
        <w:t xml:space="preserve"> </w:t>
      </w:r>
      <w:r w:rsidRPr="00B917CC">
        <w:rPr>
          <w:rFonts w:ascii="Verdana" w:hAnsi="Verdana"/>
          <w:sz w:val="20"/>
          <w:lang w:eastAsia="cs-CZ"/>
        </w:rPr>
        <w:t>kompletace</w:t>
      </w:r>
      <w:r w:rsidR="001C5274" w:rsidRPr="00B917CC">
        <w:rPr>
          <w:rFonts w:ascii="Verdana" w:hAnsi="Verdana"/>
          <w:sz w:val="20"/>
          <w:lang w:eastAsia="cs-CZ"/>
        </w:rPr>
        <w:t xml:space="preserve"> </w:t>
      </w:r>
      <w:r w:rsidR="00E01D97" w:rsidRPr="00B917CC">
        <w:rPr>
          <w:rFonts w:ascii="Verdana" w:hAnsi="Verdana"/>
          <w:sz w:val="20"/>
          <w:lang w:eastAsia="cs-CZ"/>
        </w:rPr>
        <w:t>veškerých</w:t>
      </w:r>
      <w:r w:rsidR="001C5274" w:rsidRPr="00B917CC">
        <w:rPr>
          <w:rFonts w:ascii="Verdana" w:hAnsi="Verdana"/>
          <w:sz w:val="20"/>
          <w:lang w:eastAsia="cs-CZ"/>
        </w:rPr>
        <w:t xml:space="preserve"> </w:t>
      </w:r>
      <w:r w:rsidR="001C5274" w:rsidRPr="00F31B3C">
        <w:rPr>
          <w:rFonts w:ascii="Verdana" w:hAnsi="Verdana" w:cstheme="minorHAnsi"/>
          <w:sz w:val="20"/>
        </w:rPr>
        <w:t>komponent potřebn</w:t>
      </w:r>
      <w:r w:rsidR="00E01D97" w:rsidRPr="00F31B3C">
        <w:rPr>
          <w:rFonts w:ascii="Verdana" w:hAnsi="Verdana" w:cstheme="minorHAnsi"/>
          <w:sz w:val="20"/>
        </w:rPr>
        <w:t>ých</w:t>
      </w:r>
      <w:r w:rsidR="001C5274" w:rsidRPr="00F31B3C">
        <w:rPr>
          <w:rFonts w:ascii="Verdana" w:hAnsi="Verdana" w:cstheme="minorHAnsi"/>
          <w:sz w:val="20"/>
        </w:rPr>
        <w:t xml:space="preserve"> pro instalaci zařízení</w:t>
      </w:r>
      <w:r w:rsidRPr="00B917CC">
        <w:rPr>
          <w:rFonts w:ascii="Verdana" w:hAnsi="Verdana"/>
          <w:sz w:val="20"/>
          <w:lang w:eastAsia="cs-CZ"/>
        </w:rPr>
        <w:t>, montáž, instalace, uvedení do provozu s předvedením funkčnosti, instruktáž personálu, likvidace obalů a odpadu, provádění bezplatného záručního servisu a předepsaných bezpečnostně technických prohlídek v průběhu záruční doby.</w:t>
      </w:r>
    </w:p>
    <w:p w14:paraId="70195B60" w14:textId="77777777" w:rsidR="005E37B1" w:rsidRPr="00B917CC" w:rsidRDefault="005E37B1" w:rsidP="005E37B1">
      <w:pPr>
        <w:pStyle w:val="Nadpis2"/>
        <w:keepNext w:val="0"/>
        <w:spacing w:after="60"/>
        <w:jc w:val="both"/>
        <w:rPr>
          <w:rFonts w:ascii="Verdana" w:hAnsi="Verdana"/>
          <w:sz w:val="20"/>
          <w:lang w:eastAsia="cs-CZ"/>
        </w:rPr>
      </w:pPr>
      <w:r w:rsidRPr="00B917CC">
        <w:rPr>
          <w:rFonts w:ascii="Verdana" w:hAnsi="Verdana"/>
          <w:sz w:val="20"/>
          <w:lang w:eastAsia="cs-CZ"/>
        </w:rPr>
        <w:t>Součástí dodávky přístrojového vybavení je dále:</w:t>
      </w:r>
    </w:p>
    <w:p w14:paraId="17D3553C" w14:textId="0793D298" w:rsidR="005E37B1" w:rsidRPr="00B917CC" w:rsidRDefault="005E37B1" w:rsidP="005E37B1">
      <w:pPr>
        <w:pStyle w:val="Nadpis2"/>
        <w:keepNext w:val="0"/>
        <w:numPr>
          <w:ilvl w:val="0"/>
          <w:numId w:val="2"/>
        </w:numPr>
        <w:tabs>
          <w:tab w:val="num" w:pos="360"/>
          <w:tab w:val="left" w:pos="851"/>
        </w:tabs>
        <w:spacing w:after="60"/>
        <w:ind w:left="851" w:hanging="284"/>
        <w:jc w:val="both"/>
        <w:rPr>
          <w:rFonts w:ascii="Verdana" w:hAnsi="Verdana"/>
          <w:sz w:val="20"/>
          <w:lang w:eastAsia="cs-CZ"/>
        </w:rPr>
      </w:pPr>
      <w:r w:rsidRPr="00B917CC">
        <w:rPr>
          <w:rFonts w:ascii="Verdana" w:hAnsi="Verdana"/>
          <w:sz w:val="20"/>
          <w:lang w:eastAsia="cs-CZ"/>
        </w:rPr>
        <w:t xml:space="preserve">návod k použití </w:t>
      </w:r>
      <w:r w:rsidR="00DA14A2" w:rsidRPr="00B917CC">
        <w:rPr>
          <w:rFonts w:ascii="Verdana" w:hAnsi="Verdana"/>
          <w:sz w:val="20"/>
          <w:lang w:eastAsia="cs-CZ"/>
        </w:rPr>
        <w:t xml:space="preserve">a technická dokumentace </w:t>
      </w:r>
      <w:r w:rsidRPr="00B917CC">
        <w:rPr>
          <w:rFonts w:ascii="Verdana" w:hAnsi="Verdana"/>
          <w:sz w:val="20"/>
          <w:lang w:eastAsia="cs-CZ"/>
        </w:rPr>
        <w:t>v českém jazyce v písemné i elektronické podobě na datovém nosiči, včetně informací k preventivním prohlídkám – četnost, rozsah, povinné servisní zásahy a výměny dílů.</w:t>
      </w:r>
    </w:p>
    <w:p w14:paraId="24AA810C" w14:textId="761D7945" w:rsidR="00DA14A2" w:rsidRPr="00B917CC" w:rsidRDefault="005E37B1" w:rsidP="005E37B1">
      <w:pPr>
        <w:pStyle w:val="Nadpis2"/>
        <w:keepNext w:val="0"/>
        <w:numPr>
          <w:ilvl w:val="0"/>
          <w:numId w:val="2"/>
        </w:numPr>
        <w:tabs>
          <w:tab w:val="num" w:pos="360"/>
          <w:tab w:val="left" w:pos="851"/>
        </w:tabs>
        <w:spacing w:after="60"/>
        <w:ind w:left="851" w:hanging="284"/>
        <w:jc w:val="both"/>
        <w:rPr>
          <w:rFonts w:ascii="Verdana" w:hAnsi="Verdana"/>
          <w:sz w:val="20"/>
          <w:lang w:eastAsia="cs-CZ"/>
        </w:rPr>
      </w:pPr>
      <w:r w:rsidRPr="00B917CC">
        <w:rPr>
          <w:rFonts w:ascii="Verdana" w:hAnsi="Verdana"/>
          <w:sz w:val="20"/>
          <w:lang w:eastAsia="cs-CZ"/>
        </w:rPr>
        <w:t>prohlášení o shodě</w:t>
      </w:r>
      <w:r w:rsidR="00DA14A2" w:rsidRPr="00F31B3C">
        <w:rPr>
          <w:rFonts w:ascii="Verdana" w:hAnsi="Verdana" w:cstheme="minorHAnsi"/>
          <w:sz w:val="20"/>
        </w:rPr>
        <w:t>, tj. ES prohlášení o shodě (CE Conformity Declaration</w:t>
      </w:r>
      <w:r w:rsidR="00DA14A2" w:rsidRPr="00B917CC">
        <w:rPr>
          <w:rFonts w:ascii="Verdana" w:hAnsi="Verdana"/>
          <w:sz w:val="20"/>
          <w:lang w:eastAsia="cs-CZ"/>
        </w:rPr>
        <w:t>).</w:t>
      </w:r>
    </w:p>
    <w:p w14:paraId="21798CE1" w14:textId="652702FD" w:rsidR="005E37B1" w:rsidRPr="00B917CC" w:rsidRDefault="005E37B1" w:rsidP="005E37B1">
      <w:pPr>
        <w:pStyle w:val="Nadpis2"/>
        <w:keepNext w:val="0"/>
        <w:numPr>
          <w:ilvl w:val="0"/>
          <w:numId w:val="2"/>
        </w:numPr>
        <w:tabs>
          <w:tab w:val="num" w:pos="360"/>
          <w:tab w:val="left" w:pos="851"/>
        </w:tabs>
        <w:spacing w:after="60"/>
        <w:ind w:left="851" w:hanging="284"/>
        <w:jc w:val="both"/>
        <w:rPr>
          <w:rFonts w:ascii="Verdana" w:hAnsi="Verdana"/>
          <w:sz w:val="20"/>
          <w:lang w:eastAsia="cs-CZ"/>
        </w:rPr>
      </w:pPr>
      <w:r w:rsidRPr="00B917CC">
        <w:rPr>
          <w:rFonts w:ascii="Verdana" w:hAnsi="Verdana"/>
          <w:sz w:val="20"/>
          <w:lang w:eastAsia="cs-CZ"/>
        </w:rPr>
        <w:t>příslušná dokumentace dle zákona č. 375/2022 Sb., o zdravotnických prostředcích a diagnostických zdravotnických prostředcích in vitro, případně doklady dle zákona 263/2016 Sb., pokud jsou tyto doklady pro provoz nezbytné.</w:t>
      </w:r>
    </w:p>
    <w:p w14:paraId="334FCF15" w14:textId="77777777" w:rsidR="005E37B1" w:rsidRPr="00B917CC" w:rsidRDefault="005E37B1" w:rsidP="005E37B1">
      <w:pPr>
        <w:pStyle w:val="Nadpis2"/>
        <w:keepNext w:val="0"/>
        <w:numPr>
          <w:ilvl w:val="0"/>
          <w:numId w:val="2"/>
        </w:numPr>
        <w:tabs>
          <w:tab w:val="num" w:pos="360"/>
          <w:tab w:val="left" w:pos="851"/>
        </w:tabs>
        <w:spacing w:after="60"/>
        <w:ind w:left="851" w:hanging="284"/>
        <w:jc w:val="both"/>
        <w:rPr>
          <w:rFonts w:ascii="Verdana" w:hAnsi="Verdana"/>
          <w:sz w:val="20"/>
          <w:lang w:eastAsia="cs-CZ"/>
        </w:rPr>
      </w:pPr>
      <w:r w:rsidRPr="00B917CC">
        <w:rPr>
          <w:rFonts w:ascii="Verdana" w:hAnsi="Verdana"/>
          <w:sz w:val="20"/>
          <w:lang w:eastAsia="cs-CZ"/>
        </w:rPr>
        <w:t>zaškolení obsluhy ve smyslu zákona č. 375/2022 Sb., o zdravotnických prostředcích a diagnostických zdravotnických prostředcích in vitro, v platném znění.</w:t>
      </w:r>
    </w:p>
    <w:p w14:paraId="5FDE596C" w14:textId="4F1E626A" w:rsidR="005E37B1" w:rsidRPr="00B917CC" w:rsidRDefault="005E37B1" w:rsidP="005E37B1">
      <w:pPr>
        <w:pStyle w:val="Nadpis2"/>
        <w:keepNext w:val="0"/>
        <w:numPr>
          <w:ilvl w:val="0"/>
          <w:numId w:val="2"/>
        </w:numPr>
        <w:tabs>
          <w:tab w:val="num" w:pos="360"/>
          <w:tab w:val="left" w:pos="851"/>
        </w:tabs>
        <w:spacing w:after="60"/>
        <w:ind w:left="851" w:hanging="284"/>
        <w:jc w:val="both"/>
        <w:rPr>
          <w:rFonts w:ascii="Verdana" w:hAnsi="Verdana"/>
          <w:sz w:val="20"/>
          <w:lang w:eastAsia="cs-CZ"/>
        </w:rPr>
      </w:pPr>
      <w:r w:rsidRPr="00B917CC">
        <w:rPr>
          <w:rFonts w:ascii="Verdana" w:hAnsi="Verdana"/>
          <w:sz w:val="20"/>
          <w:lang w:eastAsia="cs-CZ"/>
        </w:rPr>
        <w:t>doklady pro zdravotnické prostředky (dodací listy, předávací protokoly, protokoly o zaškolení obsluhy.</w:t>
      </w:r>
    </w:p>
    <w:p w14:paraId="6E398B57" w14:textId="6E9E15C1" w:rsidR="00DA14A2" w:rsidRPr="00B917CC" w:rsidRDefault="00DA14A2" w:rsidP="00DA14A2">
      <w:pPr>
        <w:pStyle w:val="Nadpis2"/>
        <w:keepNext w:val="0"/>
        <w:numPr>
          <w:ilvl w:val="0"/>
          <w:numId w:val="2"/>
        </w:numPr>
        <w:tabs>
          <w:tab w:val="left" w:pos="851"/>
        </w:tabs>
        <w:spacing w:after="60"/>
        <w:ind w:left="851" w:hanging="284"/>
        <w:jc w:val="both"/>
        <w:rPr>
          <w:rFonts w:ascii="Verdana" w:hAnsi="Verdana" w:cstheme="minorHAnsi"/>
          <w:sz w:val="20"/>
        </w:rPr>
      </w:pPr>
      <w:r w:rsidRPr="00B917CC">
        <w:rPr>
          <w:rFonts w:ascii="Verdana" w:hAnsi="Verdana" w:cstheme="minorHAnsi"/>
          <w:sz w:val="20"/>
        </w:rPr>
        <w:lastRenderedPageBreak/>
        <w:t>doklad osvědčující způsobilost k prodeji, distribuci a servisu zdravotnických prostředků dle zákona č. 375/2022 Sb., o zdravotnických prostředcích a diagnostických zdravotnických prostředcích in vitro v platném znění</w:t>
      </w:r>
      <w:r w:rsidR="00D60275" w:rsidRPr="00B917CC">
        <w:rPr>
          <w:rFonts w:ascii="Verdana" w:hAnsi="Verdana" w:cstheme="minorHAnsi"/>
          <w:sz w:val="20"/>
        </w:rPr>
        <w:t>.</w:t>
      </w:r>
    </w:p>
    <w:p w14:paraId="79F25854" w14:textId="4CF5551C" w:rsidR="00DA14A2" w:rsidRPr="00F31B3C" w:rsidRDefault="00DA14A2" w:rsidP="00DA14A2">
      <w:pPr>
        <w:pStyle w:val="Nadpis2"/>
        <w:keepNext w:val="0"/>
        <w:numPr>
          <w:ilvl w:val="0"/>
          <w:numId w:val="2"/>
        </w:numPr>
        <w:tabs>
          <w:tab w:val="left" w:pos="851"/>
        </w:tabs>
        <w:spacing w:after="60"/>
        <w:ind w:left="851" w:hanging="284"/>
        <w:jc w:val="both"/>
        <w:rPr>
          <w:rFonts w:ascii="Verdana" w:hAnsi="Verdana" w:cstheme="minorHAnsi"/>
          <w:sz w:val="20"/>
        </w:rPr>
      </w:pPr>
      <w:r w:rsidRPr="00F31B3C">
        <w:rPr>
          <w:rFonts w:ascii="Verdana" w:hAnsi="Verdana" w:cstheme="minorHAnsi"/>
          <w:sz w:val="20"/>
        </w:rPr>
        <w:t>zajištění servisu osobou splňující podmínky zákona č. 375/2022 Sb., o zdravotnických prostředcích a diagnostických zdravotnických prostředcích in vitro, v platném znění.</w:t>
      </w:r>
    </w:p>
    <w:p w14:paraId="10C081B9" w14:textId="77777777" w:rsidR="00BA5B0B" w:rsidRPr="00B917CC" w:rsidRDefault="00BA5B0B" w:rsidP="00BA5B0B">
      <w:pPr>
        <w:pStyle w:val="Nadpis2"/>
        <w:keepNext w:val="0"/>
        <w:spacing w:after="60"/>
        <w:jc w:val="both"/>
        <w:rPr>
          <w:rFonts w:ascii="Verdana" w:hAnsi="Verdana"/>
          <w:i/>
          <w:sz w:val="20"/>
          <w:lang w:eastAsia="cs-CZ"/>
        </w:rPr>
      </w:pPr>
      <w:r w:rsidRPr="00B917CC">
        <w:rPr>
          <w:rFonts w:ascii="Verdana" w:hAnsi="Verdana"/>
          <w:sz w:val="20"/>
          <w:lang w:eastAsia="cs-CZ"/>
        </w:rPr>
        <w:t xml:space="preserve">O průběhu a výsledku předávacího řízení bude sepsán písemný předávací protokol. Přílohou předávacího protokolu budou veškeré zkušební, měřící, cejchovací a instruktážní protokoly a revizní zprávy, protokoly o provedené instruktáži a certifikaci pracovníků kupujícího, případně další doklady, prokazující způsobilost a připravenost zařízení k provozu. Součástí předávacího protokolu bude také výslovné prohlášení prodávajícího, že </w:t>
      </w:r>
      <w:r w:rsidRPr="00B917CC">
        <w:rPr>
          <w:rFonts w:ascii="Verdana" w:hAnsi="Verdana"/>
          <w:i/>
          <w:sz w:val="20"/>
          <w:lang w:eastAsia="cs-CZ"/>
        </w:rPr>
        <w:t>„Zařízení splňuje výrobcem uváděné parametry, je plně funkční a bezpečné pro použití při poskytování zdravotních služeb pracovníky kupujícího.“</w:t>
      </w:r>
    </w:p>
    <w:p w14:paraId="443D5705"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Kupující je oprávněn odmítnout převzetí zařízení v případě:</w:t>
      </w:r>
    </w:p>
    <w:p w14:paraId="0040393B" w14:textId="77777777" w:rsidR="00BA5B0B" w:rsidRPr="00B917CC" w:rsidRDefault="00BA5B0B" w:rsidP="00BA5B0B">
      <w:pPr>
        <w:pStyle w:val="Nadpis2"/>
        <w:keepNext w:val="0"/>
        <w:numPr>
          <w:ilvl w:val="0"/>
          <w:numId w:val="2"/>
        </w:numPr>
        <w:tabs>
          <w:tab w:val="left" w:pos="851"/>
        </w:tabs>
        <w:spacing w:after="60"/>
        <w:ind w:left="851" w:hanging="284"/>
        <w:jc w:val="both"/>
        <w:rPr>
          <w:rFonts w:ascii="Verdana" w:hAnsi="Verdana"/>
          <w:sz w:val="20"/>
          <w:lang w:eastAsia="cs-CZ"/>
        </w:rPr>
      </w:pPr>
      <w:r w:rsidRPr="00B917CC">
        <w:rPr>
          <w:rFonts w:ascii="Verdana" w:hAnsi="Verdana"/>
          <w:sz w:val="20"/>
          <w:lang w:eastAsia="cs-CZ"/>
        </w:rPr>
        <w:t>výskytu vad zařízení nebo jeho částí,</w:t>
      </w:r>
    </w:p>
    <w:p w14:paraId="3AE03AD1" w14:textId="77777777" w:rsidR="00BA5B0B" w:rsidRPr="00B917CC" w:rsidRDefault="00BA5B0B" w:rsidP="00BA5B0B">
      <w:pPr>
        <w:pStyle w:val="Nadpis2"/>
        <w:keepNext w:val="0"/>
        <w:numPr>
          <w:ilvl w:val="0"/>
          <w:numId w:val="2"/>
        </w:numPr>
        <w:tabs>
          <w:tab w:val="left" w:pos="851"/>
        </w:tabs>
        <w:spacing w:after="60"/>
        <w:ind w:left="851" w:hanging="284"/>
        <w:jc w:val="both"/>
        <w:rPr>
          <w:rFonts w:ascii="Verdana" w:hAnsi="Verdana"/>
          <w:sz w:val="20"/>
          <w:lang w:eastAsia="cs-CZ"/>
        </w:rPr>
      </w:pPr>
      <w:r w:rsidRPr="00B917CC">
        <w:rPr>
          <w:rFonts w:ascii="Verdana" w:hAnsi="Verdana"/>
          <w:sz w:val="20"/>
          <w:lang w:eastAsia="cs-CZ"/>
        </w:rPr>
        <w:t>nesplnění všech povinností prodávajícího vztahujících se k předání zařízení dle této smlouvy.</w:t>
      </w:r>
    </w:p>
    <w:p w14:paraId="473D281D"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Převezme-li kupující zařízení s vadami uvedenými v předávacím protokolu a nebude-li v předávacím protokolu uvedeno jinak, zavazuje se prodávající k neprodlenému odstranění těchto vad.</w:t>
      </w:r>
    </w:p>
    <w:p w14:paraId="1038ADA4"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Nebezpečí škody na zařízení a vlastnické právo k zařízení přechází na kupujícího okamžikem převzetí zařízení a podpisem předávacího protokolu.</w:t>
      </w:r>
    </w:p>
    <w:p w14:paraId="696A1C88"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Prodávající je povinen při dodávce a instalaci zařízení postupovat v těsné spolupráci s kupujícím tak, aby nebyl narušován provoz zdravotnického zařízení kupujícího nad míru nezbytně nutnou.</w:t>
      </w:r>
    </w:p>
    <w:p w14:paraId="26D570D7"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Dojde-li při instalaci zařízení prodávajícím či v její souvislosti k poškození majetku kupujícího či třetích osob (např. poškození podlahy, stěny, výmalby apod.), zavazuje se prodávající bezodkladně poškozené věci opravit a uvést do původního stavu, případně nahradit vzniklou škodu.</w:t>
      </w:r>
    </w:p>
    <w:p w14:paraId="46D21258" w14:textId="77777777" w:rsidR="00BA5B0B" w:rsidRPr="00B917CC" w:rsidRDefault="00BA5B0B" w:rsidP="00E879C9">
      <w:pPr>
        <w:pStyle w:val="Nadpis1"/>
        <w:keepNext w:val="0"/>
        <w:keepLines w:val="0"/>
        <w:spacing w:after="120"/>
        <w:rPr>
          <w:rFonts w:ascii="Verdana" w:hAnsi="Verdana"/>
          <w:sz w:val="20"/>
        </w:rPr>
      </w:pPr>
      <w:r w:rsidRPr="00B917CC">
        <w:rPr>
          <w:rFonts w:ascii="Verdana" w:hAnsi="Verdana"/>
          <w:sz w:val="20"/>
        </w:rPr>
        <w:t>Kupní cena a platební podmínky</w:t>
      </w:r>
    </w:p>
    <w:p w14:paraId="041691CA" w14:textId="2C28A362" w:rsidR="00BA5B0B" w:rsidRPr="00B52385" w:rsidRDefault="00BA5B0B" w:rsidP="00670EF8">
      <w:pPr>
        <w:pStyle w:val="Nadpis2"/>
        <w:keepNext w:val="0"/>
        <w:spacing w:after="60"/>
        <w:jc w:val="both"/>
        <w:rPr>
          <w:rFonts w:ascii="Verdana" w:hAnsi="Verdana"/>
          <w:sz w:val="20"/>
          <w:lang w:eastAsia="cs-CZ"/>
        </w:rPr>
      </w:pPr>
      <w:r w:rsidRPr="00B52385">
        <w:rPr>
          <w:rFonts w:ascii="Verdana" w:hAnsi="Verdana"/>
          <w:sz w:val="20"/>
          <w:lang w:eastAsia="cs-CZ"/>
        </w:rPr>
        <w:t xml:space="preserve">Celková kupní cena zařízení činí </w:t>
      </w:r>
      <w:r w:rsidR="00B52385" w:rsidRPr="00B52385">
        <w:rPr>
          <w:rFonts w:ascii="Verdana" w:hAnsi="Verdana"/>
          <w:b/>
          <w:sz w:val="20"/>
          <w:lang w:eastAsia="cs-CZ"/>
        </w:rPr>
        <w:t>1.899.726,-</w:t>
      </w:r>
      <w:r w:rsidRPr="00B52385">
        <w:rPr>
          <w:rFonts w:ascii="Verdana" w:hAnsi="Verdana"/>
          <w:b/>
          <w:sz w:val="20"/>
          <w:lang w:eastAsia="cs-CZ"/>
        </w:rPr>
        <w:t xml:space="preserve"> Kč bez DPH</w:t>
      </w:r>
      <w:r w:rsidRPr="00B52385">
        <w:rPr>
          <w:rFonts w:ascii="Verdana" w:hAnsi="Verdana"/>
          <w:sz w:val="20"/>
          <w:lang w:eastAsia="cs-CZ"/>
        </w:rPr>
        <w:t xml:space="preserve">, DPH </w:t>
      </w:r>
      <w:r w:rsidR="00B52385" w:rsidRPr="00B52385">
        <w:rPr>
          <w:rFonts w:ascii="Verdana" w:hAnsi="Verdana"/>
          <w:sz w:val="20"/>
          <w:lang w:eastAsia="cs-CZ"/>
        </w:rPr>
        <w:t>21</w:t>
      </w:r>
      <w:r w:rsidRPr="00B52385">
        <w:rPr>
          <w:rFonts w:ascii="Verdana" w:hAnsi="Verdana"/>
          <w:sz w:val="20"/>
          <w:lang w:eastAsia="cs-CZ"/>
        </w:rPr>
        <w:t xml:space="preserve"> % je </w:t>
      </w:r>
      <w:r w:rsidR="00B52385" w:rsidRPr="00B52385">
        <w:rPr>
          <w:rFonts w:ascii="Verdana" w:hAnsi="Verdana"/>
          <w:sz w:val="20"/>
          <w:lang w:eastAsia="cs-CZ"/>
        </w:rPr>
        <w:t>398.942,46,-</w:t>
      </w:r>
      <w:r w:rsidRPr="00B52385">
        <w:rPr>
          <w:rFonts w:ascii="Verdana" w:hAnsi="Verdana"/>
          <w:sz w:val="20"/>
          <w:lang w:eastAsia="cs-CZ"/>
        </w:rPr>
        <w:t xml:space="preserve"> Kč, kupní cena vč. DPH činí </w:t>
      </w:r>
      <w:r w:rsidR="00B52385">
        <w:rPr>
          <w:rFonts w:ascii="Verdana" w:hAnsi="Verdana"/>
          <w:sz w:val="20"/>
          <w:lang w:eastAsia="cs-CZ"/>
        </w:rPr>
        <w:t>2.298.668,46,-</w:t>
      </w:r>
      <w:r w:rsidRPr="00B52385">
        <w:rPr>
          <w:rFonts w:ascii="Verdana" w:hAnsi="Verdana"/>
          <w:sz w:val="20"/>
          <w:lang w:eastAsia="cs-CZ"/>
        </w:rPr>
        <w:t xml:space="preserve"> Kč. Prodávající ručí za uplatnění správné sazby DPH vztahující se na dodávku zařízení dle této smlouvy.</w:t>
      </w:r>
    </w:p>
    <w:p w14:paraId="70E3A15C"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Kupní cena zařízení je stanovena dohodou jako cena konečná, maximální, nejvýše přípustná a zahrnuje rovněž dopravu zařízení do místa plnění, kompletaci, montáž, instalaci, uvedení do provozu s předvedením funkčnosti, instruktáž personálu, likvidaci obalů a odpadu, provádění bezplatného záručního servisu a předepsaných bezpečnostně technických prohlídek v průběhu záruční doby a případné další náklady související s plněním předmětu této smlouvy.</w:t>
      </w:r>
    </w:p>
    <w:p w14:paraId="67B2425A"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Úhrada kupní ceny bude kupujícím provedena bezhotovostním převodem nebo vkladem na účet prodávajícího uvedený v záhlaví této smlouvy, a to na základě faktury vystavené prodávajícím v souladu s dodacím listem. Kupující je oprávněn pozdržet úhradu kupní ceny až do doby úplného odstranění všech vad zařízení.</w:t>
      </w:r>
    </w:p>
    <w:p w14:paraId="3CA86152"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 xml:space="preserve">Splatnost faktury je do </w:t>
      </w:r>
      <w:r w:rsidRPr="00B917CC">
        <w:rPr>
          <w:rFonts w:ascii="Verdana" w:hAnsi="Verdana"/>
          <w:b/>
          <w:sz w:val="20"/>
          <w:lang w:eastAsia="cs-CZ"/>
        </w:rPr>
        <w:t>30 dnů</w:t>
      </w:r>
      <w:r w:rsidRPr="00B917CC">
        <w:rPr>
          <w:rFonts w:ascii="Verdana" w:hAnsi="Verdana"/>
          <w:sz w:val="20"/>
          <w:lang w:eastAsia="cs-CZ"/>
        </w:rPr>
        <w:t xml:space="preserve"> od data doručení faktury kupujícímu. Fakturu, která nebude mít veškeré náležitosti řádného daňového a účetního dokladu, je kupující oprávněn vrátit. V takovém případě běží ode dne doručení nové/opravené faktury kupujícímu nová lhůta splatnosti.</w:t>
      </w:r>
    </w:p>
    <w:p w14:paraId="22AA4C79" w14:textId="27D867FA"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lastRenderedPageBreak/>
        <w:t xml:space="preserve">V případě prodlení kupujícího s úhradou kupní ceny či její části je prodávající oprávněn požadovat zaplacení úroku z prodlení v souladu s ustanovením </w:t>
      </w:r>
      <w:r w:rsidR="00B71FE7" w:rsidRPr="00B917CC">
        <w:rPr>
          <w:rFonts w:ascii="Verdana" w:hAnsi="Verdana"/>
          <w:sz w:val="20"/>
          <w:lang w:eastAsia="cs-CZ"/>
        </w:rPr>
        <w:br/>
      </w:r>
      <w:r w:rsidRPr="00B917CC">
        <w:rPr>
          <w:rFonts w:ascii="Verdana" w:hAnsi="Verdana"/>
          <w:sz w:val="20"/>
          <w:lang w:eastAsia="cs-CZ"/>
        </w:rPr>
        <w:t>§ 1970 občanského zákoníku.</w:t>
      </w:r>
    </w:p>
    <w:p w14:paraId="7A4494F2"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Zveřejní-li správce daně skutečnost, že prodávající je nespolehlivým plátcem ve smyslu zákona č. 235/2004 Sb., o dani z přidané hodnoty, je kupující oprávněn z každé fakturované platby zadržet daň z přidané hodnoty a tuto aniž by k tomu byl vyzván jako ručitel uhradit za prodávajícího příslušnému správci daně.</w:t>
      </w:r>
    </w:p>
    <w:p w14:paraId="5881A033"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Odpovědnost za vady, záruka za jakost</w:t>
      </w:r>
    </w:p>
    <w:p w14:paraId="7FEBAAE0" w14:textId="77777777" w:rsidR="00BA5B0B" w:rsidRPr="00B917CC" w:rsidRDefault="00BA5B0B" w:rsidP="00670EF8">
      <w:pPr>
        <w:pStyle w:val="Nadpis2"/>
        <w:keepNext w:val="0"/>
        <w:spacing w:after="60"/>
        <w:jc w:val="both"/>
        <w:rPr>
          <w:rFonts w:ascii="Verdana" w:hAnsi="Verdana"/>
          <w:sz w:val="20"/>
          <w:lang w:eastAsia="cs-CZ"/>
        </w:rPr>
      </w:pPr>
      <w:r w:rsidRPr="00B917CC">
        <w:rPr>
          <w:rFonts w:ascii="Verdana" w:hAnsi="Verdana"/>
          <w:sz w:val="20"/>
          <w:lang w:eastAsia="cs-CZ"/>
        </w:rPr>
        <w:t>Není-li uvedeno jinak, řídí se práva a povinnosti smluvních stran z vadného plnění příslušnými ustanoveními občanského zákoníku.</w:t>
      </w:r>
    </w:p>
    <w:p w14:paraId="0F07583A"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 xml:space="preserve">Na dodané zařízení poskytuje prodávající záruku za jakost v délce </w:t>
      </w:r>
      <w:r w:rsidRPr="00377E3E">
        <w:rPr>
          <w:rFonts w:ascii="Verdana" w:hAnsi="Verdana"/>
          <w:b/>
          <w:sz w:val="20"/>
          <w:lang w:eastAsia="cs-CZ"/>
        </w:rPr>
        <w:t>24 měsíců</w:t>
      </w:r>
      <w:r w:rsidRPr="00B917CC">
        <w:rPr>
          <w:rFonts w:ascii="Verdana" w:hAnsi="Verdana"/>
          <w:sz w:val="20"/>
          <w:lang w:eastAsia="cs-CZ"/>
        </w:rPr>
        <w:t>. Záruční doba běží od okamžiku převzetí zařízení kupujícím. Záruční doba se prodlužuje o dobu trvání vady, která brání řádnému užívání zařízení. V případě dodání nového zařízení běží ode dne jeho převzetí kupujícím nová záruční doba.</w:t>
      </w:r>
    </w:p>
    <w:p w14:paraId="27D05E7F"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V záruční době se prodávající zavazuje k servisní reakci nejpozději do 48 hodin od oznámení vad kupujícím (písemně, emailem, faxem či telefonicky) a uvést zařízení do provozu nejpozději do dalších 48 hodin. Jestliže se prodávajícímu nepodaří zařízení uvést do provozu ve výše uvedené lhůtě, zavazuje se prodávající v záruční době zapůjčit kupujícímu do bezplatného užívání náhradní zařízení srovnatelných parametrů, a to po celou dobu nutné opravy.</w:t>
      </w:r>
    </w:p>
    <w:p w14:paraId="7FC5F52A"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V případě potřeby náhradních dílů či spotřebního materiálu, které nejsou běžně skladem, je prodávající povinen potřebné náhradní díly či spotřební materiál objednat a opravu provést bez zbytečného odkladu po jejich obdržení. Veškeré sjednané lhůty se prodlužují o dobu nezbytně nutnou k dodání náhradních dílů či spotřebního materiálu. To neplatí, pokud prodávající bez zbytečného odkladu po zjištění potřeby objednání náhradních dílů či spotřebního materiálu tuto skutečnost neoznámí kupujícímu.</w:t>
      </w:r>
    </w:p>
    <w:p w14:paraId="685B53F3"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Ukáže-li se, že vada zařízení je neodstranitelná, nebo v případě, že prodávající neodstraní vady zařízení včas, nejpozději do 30 dnů od dne oznámení, je kupující oprávněn požadovat dodání nového zařízení shodných nebo lepších parametrů, nebo od této smlouvy odstoupit.</w:t>
      </w:r>
    </w:p>
    <w:p w14:paraId="12B08FAF"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Náklady spojené s odstraňováním vad zařízení, za které odpovídá prodávající, hradí v plné výši prodávající (cestovné, náhradní díly, materiál, apod.).</w:t>
      </w:r>
    </w:p>
    <w:p w14:paraId="1A84F076"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V případě, že budou v rámci záručních oprav prováděny i další servisní úkony či odborná údržba zařízení, není prodávající oprávněn za tyto služby účtovat samostatně náklady spojené s výjezdem.</w:t>
      </w:r>
    </w:p>
    <w:p w14:paraId="42CF6043"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Servis</w:t>
      </w:r>
    </w:p>
    <w:p w14:paraId="28ACB220" w14:textId="77777777" w:rsidR="00BA5B0B" w:rsidRPr="00B917CC" w:rsidRDefault="00BA5B0B" w:rsidP="00670EF8">
      <w:pPr>
        <w:pStyle w:val="Nadpis2"/>
        <w:keepNext w:val="0"/>
        <w:spacing w:after="60"/>
        <w:jc w:val="both"/>
        <w:rPr>
          <w:rFonts w:ascii="Verdana" w:hAnsi="Verdana"/>
          <w:sz w:val="20"/>
          <w:lang w:eastAsia="cs-CZ"/>
        </w:rPr>
      </w:pPr>
      <w:r w:rsidRPr="00B917CC">
        <w:rPr>
          <w:rFonts w:ascii="Verdana" w:hAnsi="Verdana"/>
          <w:sz w:val="20"/>
          <w:lang w:eastAsia="cs-CZ"/>
        </w:rPr>
        <w:t>Prodávající se zavazuje zajišťovat v záruční době bezplatně servisní služby na zařízení, zahrnující pravidelné bezpečnostně technické kontroly (PBTK) a případné další pravidelné technické prohlídky, revize či validace zařízení, a to v rozsahu stanoveném příslušnými právními předpisy a doporučeními výrobce.</w:t>
      </w:r>
    </w:p>
    <w:p w14:paraId="043A408F"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Prodávající se dále zavazuje zajišťovat v záruční době mimozáruční servis zařízení, včetně oprav zařízení, dodávek spotřebního materiálu či dodávek náhradních dílů.</w:t>
      </w:r>
    </w:p>
    <w:p w14:paraId="49CB53A3"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Cena za provádění mimozáručního servisu není zahrnuta v ceně zařízení a bude hrazena kupujícím samostatně. Splatnost faktur za provádění mimozáručního servisu zařízení je do 30 dnů od jejího doručení kupujícímu.</w:t>
      </w:r>
    </w:p>
    <w:p w14:paraId="18547C11"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lastRenderedPageBreak/>
        <w:t>O provedené servisní službě bude vyhotoven písemný záznam (servisní list) potvrzený zástupci obou smluvních stran. Součástí servisního listu bude popis poskytnutých servisních služeb a soupis případně použitých náhradních dílů.</w:t>
      </w:r>
    </w:p>
    <w:p w14:paraId="7C286892"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Kontaktní osobou k provádění servisu na straně kupujícího je:</w:t>
      </w:r>
    </w:p>
    <w:p w14:paraId="65C71C21" w14:textId="0094203A" w:rsidR="00BA5B0B" w:rsidRPr="00B917CC" w:rsidRDefault="00BA5B0B" w:rsidP="002C1221">
      <w:pPr>
        <w:pStyle w:val="Nadpis2"/>
        <w:keepNext w:val="0"/>
        <w:numPr>
          <w:ilvl w:val="0"/>
          <w:numId w:val="0"/>
        </w:numPr>
        <w:spacing w:after="60"/>
        <w:ind w:left="567"/>
        <w:jc w:val="both"/>
        <w:rPr>
          <w:rFonts w:ascii="Verdana" w:hAnsi="Verdana"/>
          <w:sz w:val="20"/>
          <w:lang w:eastAsia="cs-CZ"/>
        </w:rPr>
      </w:pPr>
      <w:r w:rsidRPr="00377E3E">
        <w:rPr>
          <w:rFonts w:ascii="Verdana" w:hAnsi="Verdana"/>
          <w:sz w:val="20"/>
          <w:lang w:eastAsia="cs-CZ"/>
        </w:rPr>
        <w:t>Jméno a příjmení:</w:t>
      </w:r>
      <w:r w:rsidRPr="00377E3E">
        <w:rPr>
          <w:rFonts w:ascii="Verdana" w:hAnsi="Verdana"/>
          <w:sz w:val="20"/>
          <w:lang w:eastAsia="cs-CZ"/>
        </w:rPr>
        <w:tab/>
      </w:r>
      <w:r w:rsidR="002C1221">
        <w:rPr>
          <w:rFonts w:ascii="Verdana" w:hAnsi="Verdana"/>
          <w:b/>
          <w:bCs/>
          <w:sz w:val="20"/>
          <w:lang w:eastAsia="cs-CZ"/>
        </w:rPr>
        <w:t>xxx</w:t>
      </w:r>
    </w:p>
    <w:p w14:paraId="228EFF79"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Kontaktní osobou k provádění servisu na straně prodávajícího je:</w:t>
      </w:r>
    </w:p>
    <w:p w14:paraId="38B9A76C" w14:textId="6BBA6CAA" w:rsidR="00BA5B0B" w:rsidRPr="00B917CC" w:rsidRDefault="00BA5B0B" w:rsidP="002C1221">
      <w:pPr>
        <w:pStyle w:val="Nadpis2"/>
        <w:keepNext w:val="0"/>
        <w:numPr>
          <w:ilvl w:val="0"/>
          <w:numId w:val="0"/>
        </w:numPr>
        <w:spacing w:after="60"/>
        <w:ind w:left="567"/>
        <w:jc w:val="both"/>
        <w:rPr>
          <w:rFonts w:ascii="Verdana" w:hAnsi="Verdana"/>
          <w:sz w:val="20"/>
          <w:lang w:eastAsia="cs-CZ"/>
        </w:rPr>
      </w:pPr>
      <w:r w:rsidRPr="00B52385">
        <w:rPr>
          <w:rFonts w:ascii="Verdana" w:hAnsi="Verdana"/>
          <w:sz w:val="20"/>
          <w:lang w:eastAsia="cs-CZ"/>
        </w:rPr>
        <w:t>Jméno a příjmení:</w:t>
      </w:r>
      <w:r w:rsidRPr="00B52385">
        <w:rPr>
          <w:rFonts w:ascii="Verdana" w:hAnsi="Verdana"/>
          <w:sz w:val="20"/>
          <w:lang w:eastAsia="cs-CZ"/>
        </w:rPr>
        <w:tab/>
      </w:r>
      <w:r w:rsidR="002C1221">
        <w:rPr>
          <w:rFonts w:ascii="Verdana" w:hAnsi="Verdana"/>
          <w:sz w:val="20"/>
          <w:lang w:eastAsia="cs-CZ"/>
        </w:rPr>
        <w:t>xxx</w:t>
      </w:r>
    </w:p>
    <w:p w14:paraId="4558BE6A"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Ke změně údajů o kontaktních osobách postačí písemné oznámení doručené druhé smluvní straně.</w:t>
      </w:r>
    </w:p>
    <w:p w14:paraId="72B5F2DF"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Obecná ustanovení</w:t>
      </w:r>
    </w:p>
    <w:p w14:paraId="49333F09" w14:textId="4F6B90D6" w:rsidR="00BA5B0B" w:rsidRPr="00B917CC" w:rsidRDefault="00BA5B0B" w:rsidP="00670EF8">
      <w:pPr>
        <w:pStyle w:val="Nadpis2"/>
        <w:keepNext w:val="0"/>
        <w:spacing w:after="60"/>
        <w:jc w:val="both"/>
        <w:rPr>
          <w:rFonts w:ascii="Verdana" w:hAnsi="Verdana"/>
          <w:sz w:val="20"/>
        </w:rPr>
      </w:pPr>
      <w:r w:rsidRPr="00B917CC">
        <w:rPr>
          <w:rFonts w:ascii="Verdana" w:hAnsi="Verdana"/>
          <w:sz w:val="20"/>
        </w:rPr>
        <w:t>Smluvní strany se zavazují zachovávat mlčenlivost o všech skutečnostech, o kterých se dozvěděl</w:t>
      </w:r>
      <w:r w:rsidR="00205A65" w:rsidRPr="00B917CC">
        <w:rPr>
          <w:rFonts w:ascii="Verdana" w:hAnsi="Verdana"/>
          <w:sz w:val="20"/>
        </w:rPr>
        <w:t>y</w:t>
      </w:r>
      <w:r w:rsidRPr="00B917CC">
        <w:rPr>
          <w:rFonts w:ascii="Verdana" w:hAnsi="Verdana"/>
          <w:sz w:val="20"/>
        </w:rPr>
        <w:t xml:space="preserve"> v souvislosti s uzavřením této smlouvy. Tím není dotčena povinnost zveřejnit obsah této smlouvy či jiné skutečnosti týkající se smluvního vztahu založeného touto smlouvou, a to v rozsahu stanoveném zákonem.</w:t>
      </w:r>
    </w:p>
    <w:p w14:paraId="4E061702" w14:textId="77777777" w:rsidR="00BA5B0B" w:rsidRPr="00B917CC" w:rsidRDefault="00BA5B0B" w:rsidP="00BA5B0B">
      <w:pPr>
        <w:pStyle w:val="Nadpis2"/>
        <w:keepNext w:val="0"/>
        <w:spacing w:after="60"/>
        <w:jc w:val="both"/>
        <w:rPr>
          <w:rFonts w:ascii="Verdana" w:hAnsi="Verdana"/>
          <w:sz w:val="20"/>
        </w:rPr>
      </w:pPr>
      <w:r w:rsidRPr="00B917CC">
        <w:rPr>
          <w:rFonts w:ascii="Verdana" w:hAnsi="Verdana"/>
          <w:sz w:val="20"/>
        </w:rPr>
        <w:t>Vzhledem k tomu, že tato smlouva podléhá uveřejnění v registru smluv dle zákona č. 340/2015 Sb., o zvláštních podmínkách účinnosti některých smluv, uveřejňování těchto smluv a o registru smluv (zákon o registru smluv), uzavírají smluvní strany toto samostatné ujednání. Smluvní strany se dohodly, že uveřejnění této smlouvy v registru smluv zajistí kupující. Prodávající se zavazuje nejpozději při podpisu této smlouvy označit ty části smlouvy a ty údaje, které požaduje v souladu se zákonem o registru smluv vyloučit z uveřejnění (obchodní tajemství, osobní údaje apod.). Jinak platí, že souhlasí s uveřejněním v plném rozsahu. Toto samostatné ujednání smluvních stran nabývá platnosti a účinnosti podpisem této smlouvy oprávněnými zástupci smluvních stran.</w:t>
      </w:r>
    </w:p>
    <w:p w14:paraId="5AAD804A" w14:textId="77777777" w:rsidR="00BA5B0B" w:rsidRPr="00B917CC" w:rsidRDefault="00BA5B0B" w:rsidP="00BA5B0B">
      <w:pPr>
        <w:pStyle w:val="Nadpis2"/>
        <w:keepNext w:val="0"/>
        <w:spacing w:after="60"/>
        <w:jc w:val="both"/>
        <w:rPr>
          <w:rFonts w:ascii="Verdana" w:hAnsi="Verdana"/>
          <w:sz w:val="20"/>
        </w:rPr>
      </w:pPr>
      <w:r w:rsidRPr="00B917CC">
        <w:rPr>
          <w:rFonts w:ascii="Verdana" w:hAnsi="Verdana"/>
          <w:sz w:val="20"/>
        </w:rPr>
        <w:t>V případě zániku této smlouvy, nebo v případě, že bude tato smlouva shledána neplatnou nebo neúčinnou, zůstávají zachována ta práva a povinnosti, z jejichž povahy plyne, že mají trvat i po ukončení této smlouvy. To platí zejména pro právo požadovat smluvní pokutu, náhradu újmy vzniklé porušením této smlouvy nebo závazek zachovávat mlčenlivost.</w:t>
      </w:r>
    </w:p>
    <w:p w14:paraId="4D1F8B8C"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V případě prodlení prodávajícího s plněním závazků dle této smlouvy je prodávající povinen každý den prodlení zaplatit kupujícímu smluvní pokutu ve výši 0,05% z kupní ceny zařízení bez DPH, kterého se prodlení týká. Zaplacením smluvní pokuty není dotčen nárok kupujícího na náhradu škody v plné výši.</w:t>
      </w:r>
    </w:p>
    <w:p w14:paraId="4E394C94"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V případě, že se kterékoliv z prohlášení prodávajícího uvedené v čl. 1 této smlouvy ukáže být nepravdivým, hrubě zkresleným či v podstatném ohledu zavádějícím je prodávající povinen uhradit kupujícímu smluvní pokutu ve výši 50.000,- Kč za každý jednotlivý případ porušení.</w:t>
      </w:r>
    </w:p>
    <w:p w14:paraId="073BB7FD"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Prodávající bere na vědomí, že se podpisem této smlouvy stává, v souladu s ustanovením § 2 písm. e) zákona č. 320/2001 Sb., o finanční kontrole ve veřejné správě a o změně některých zákonů, ve znění pozdějších předpisů, osobou povinnou spolupůsobit při výkonu finanční kontroly prováděné v souvislosti s úhradou zařízení nebo služeb z veřejných výdajů nebo z veřejné finanční podpory.</w:t>
      </w:r>
    </w:p>
    <w:p w14:paraId="0ABB4B83" w14:textId="77777777" w:rsidR="00E879C9" w:rsidRPr="00F31B3C" w:rsidRDefault="00E879C9" w:rsidP="00E879C9">
      <w:pPr>
        <w:rPr>
          <w:sz w:val="20"/>
          <w:szCs w:val="20"/>
          <w:lang w:eastAsia="cs-CZ"/>
        </w:rPr>
      </w:pPr>
    </w:p>
    <w:p w14:paraId="4DE6F2D5" w14:textId="77777777" w:rsidR="00BA5B0B" w:rsidRPr="00B917CC" w:rsidRDefault="00BA5B0B" w:rsidP="00670EF8">
      <w:pPr>
        <w:pStyle w:val="Nadpis1"/>
        <w:keepNext w:val="0"/>
        <w:keepLines w:val="0"/>
        <w:spacing w:after="120"/>
        <w:rPr>
          <w:rFonts w:ascii="Verdana" w:hAnsi="Verdana"/>
          <w:sz w:val="20"/>
        </w:rPr>
      </w:pPr>
      <w:r w:rsidRPr="00B917CC">
        <w:rPr>
          <w:rFonts w:ascii="Verdana" w:hAnsi="Verdana"/>
          <w:sz w:val="20"/>
        </w:rPr>
        <w:t>Závěrečná ustanovení</w:t>
      </w:r>
    </w:p>
    <w:p w14:paraId="2FFEBCC8" w14:textId="77777777" w:rsidR="00BA5B0B" w:rsidRPr="00B917CC" w:rsidRDefault="00BA5B0B" w:rsidP="00670EF8">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 xml:space="preserve">Pokud některé z ustanovení této smlouvy je nebo se stane neplatným či neúčinným, nemá tato skutečnost vliv na platnost a účinnost ostatních ustanovení této smlouvy. Smluvní strany se zavazují takové ustanovení bez zbytečného odkladu nahradit </w:t>
      </w:r>
      <w:r w:rsidRPr="00B917CC">
        <w:rPr>
          <w:rFonts w:ascii="Verdana" w:hAnsi="Verdana"/>
          <w:sz w:val="20"/>
          <w:lang w:eastAsia="cs-CZ"/>
        </w:rPr>
        <w:lastRenderedPageBreak/>
        <w:t>novým platným a účinným ustanovením, které svým obsahem bude odpovídat účelu ustanovení předchozího.</w:t>
      </w:r>
    </w:p>
    <w:p w14:paraId="5A9D119B"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V případě rozporu této smlouvy s obsahem jejích příloh či jakýchkoliv jiných ujednání nebo prohlášení, má vždy přednost ustanovení této smlouvy.</w:t>
      </w:r>
    </w:p>
    <w:p w14:paraId="56B9560D"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Smluvní strany se v souladu s ustanovením § 89a zákona č. 99/1963 Sb., občanský soudní řád, dohodly, že místní příslušnost soudu k projednání a rozhodnutí sporů a jiných právních věcí vyplývajících z právního vztahu založeného touto smlouvou, jakož i ze vztahů s tímto vztahem souvisejících, se řídí sídlem kupujícího.</w:t>
      </w:r>
    </w:p>
    <w:p w14:paraId="1F271C66"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Práva a povinnosti smluvních stran touto smlouvou výslovně neupravená se řídí příslušnými ustanoveními zákona č. 89/2012 Sb., občanský zákoník.</w:t>
      </w:r>
    </w:p>
    <w:p w14:paraId="3A792935"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Jakékoli změny a doplňky této smlouvy jsou možné pouze ve formě písemných, podepsaných oprávněnými zástupci obou smluvních stran. Smluvní strany vylučují změnu této smlouvy jinou formou.</w:t>
      </w:r>
    </w:p>
    <w:p w14:paraId="552E99EA"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Tato smlouva nabývá platnosti dnem jejího podpisu a účinnosti dnem uveřejnění v registru smluv.</w:t>
      </w:r>
    </w:p>
    <w:p w14:paraId="77D380AB" w14:textId="77777777" w:rsidR="00BA5B0B" w:rsidRPr="00B917CC" w:rsidRDefault="00BA5B0B" w:rsidP="00BA5B0B">
      <w:pPr>
        <w:pStyle w:val="Nadpis2"/>
        <w:keepNext w:val="0"/>
        <w:tabs>
          <w:tab w:val="clear" w:pos="576"/>
          <w:tab w:val="num" w:pos="567"/>
        </w:tabs>
        <w:spacing w:after="60"/>
        <w:jc w:val="both"/>
        <w:rPr>
          <w:rFonts w:ascii="Verdana" w:hAnsi="Verdana"/>
          <w:sz w:val="20"/>
          <w:lang w:eastAsia="cs-CZ"/>
        </w:rPr>
      </w:pPr>
      <w:r w:rsidRPr="00B917CC">
        <w:rPr>
          <w:rFonts w:ascii="Verdana" w:hAnsi="Verdana"/>
          <w:sz w:val="20"/>
          <w:lang w:eastAsia="cs-CZ"/>
        </w:rPr>
        <w:t>Tato smlouva je vypracována ve dvou vyhotoveních, z nichž každá smluvní strana obdrží po jednom. V případě elektronického podpisu je tato smlouva vypracována v jednom vyhotovení podepsaném elektronicky oběma smluvními stranami.</w:t>
      </w:r>
    </w:p>
    <w:p w14:paraId="07FC1816" w14:textId="77777777" w:rsidR="00BA5B0B" w:rsidRPr="00B917CC" w:rsidRDefault="00BA5B0B" w:rsidP="00BA5B0B">
      <w:pPr>
        <w:pStyle w:val="Nadpis2"/>
        <w:keepNext w:val="0"/>
        <w:spacing w:after="60"/>
        <w:jc w:val="both"/>
        <w:rPr>
          <w:rFonts w:ascii="Verdana" w:hAnsi="Verdana"/>
          <w:sz w:val="20"/>
          <w:lang w:eastAsia="cs-CZ"/>
        </w:rPr>
      </w:pPr>
      <w:r w:rsidRPr="00B917CC">
        <w:rPr>
          <w:rFonts w:ascii="Verdana" w:hAnsi="Verdana"/>
          <w:sz w:val="20"/>
          <w:lang w:eastAsia="cs-CZ"/>
        </w:rPr>
        <w:t>Smluvní strany si smlouvu přečetly, jejímu obsahu rozumí a na důkaz toho připojují podpisy svých oprávněných zástupců.</w:t>
      </w:r>
    </w:p>
    <w:p w14:paraId="6D34B01F" w14:textId="77777777" w:rsidR="00BA5B0B" w:rsidRPr="00B917CC" w:rsidRDefault="00BA5B0B" w:rsidP="00BA5B0B">
      <w:pPr>
        <w:tabs>
          <w:tab w:val="left" w:pos="567"/>
        </w:tabs>
        <w:spacing w:after="0" w:line="240" w:lineRule="auto"/>
        <w:jc w:val="both"/>
        <w:rPr>
          <w:snapToGrid w:val="0"/>
          <w:sz w:val="20"/>
          <w:szCs w:val="20"/>
          <w:lang w:eastAsia="cs-CZ"/>
        </w:rPr>
      </w:pPr>
    </w:p>
    <w:p w14:paraId="195594F1" w14:textId="77777777" w:rsidR="00BA5B0B" w:rsidRPr="00B917CC" w:rsidRDefault="00BA5B0B" w:rsidP="00BA5B0B">
      <w:pPr>
        <w:tabs>
          <w:tab w:val="left" w:pos="567"/>
        </w:tabs>
        <w:spacing w:after="0" w:line="240" w:lineRule="auto"/>
        <w:jc w:val="both"/>
        <w:rPr>
          <w:snapToGrid w:val="0"/>
          <w:sz w:val="20"/>
          <w:szCs w:val="20"/>
          <w:lang w:eastAsia="cs-CZ"/>
        </w:rPr>
      </w:pPr>
      <w:r w:rsidRPr="00B917CC">
        <w:rPr>
          <w:snapToGrid w:val="0"/>
          <w:sz w:val="20"/>
          <w:szCs w:val="20"/>
          <w:lang w:eastAsia="cs-CZ"/>
        </w:rPr>
        <w:t>Přílohy</w:t>
      </w:r>
    </w:p>
    <w:p w14:paraId="033FA8D0" w14:textId="4BD92FB3" w:rsidR="00BA5B0B" w:rsidRPr="00B917CC" w:rsidRDefault="00BA5B0B" w:rsidP="00BA5B0B">
      <w:pPr>
        <w:pStyle w:val="Odstavecseseznamem"/>
        <w:numPr>
          <w:ilvl w:val="0"/>
          <w:numId w:val="3"/>
        </w:numPr>
        <w:tabs>
          <w:tab w:val="left" w:pos="426"/>
        </w:tabs>
        <w:spacing w:after="0" w:line="240" w:lineRule="auto"/>
        <w:jc w:val="both"/>
        <w:rPr>
          <w:snapToGrid w:val="0"/>
          <w:sz w:val="20"/>
          <w:szCs w:val="20"/>
          <w:lang w:eastAsia="cs-CZ"/>
        </w:rPr>
      </w:pPr>
      <w:r w:rsidRPr="00B917CC">
        <w:rPr>
          <w:snapToGrid w:val="0"/>
          <w:sz w:val="20"/>
          <w:szCs w:val="20"/>
          <w:lang w:eastAsia="cs-CZ"/>
        </w:rPr>
        <w:t>technická specifikace zařízení</w:t>
      </w:r>
    </w:p>
    <w:p w14:paraId="22506946" w14:textId="77777777" w:rsidR="00BA5B0B" w:rsidRPr="00377E3E" w:rsidRDefault="00BA5B0B" w:rsidP="00BA5B0B">
      <w:pPr>
        <w:pStyle w:val="Odstavecseseznamem"/>
        <w:numPr>
          <w:ilvl w:val="0"/>
          <w:numId w:val="3"/>
        </w:numPr>
        <w:tabs>
          <w:tab w:val="left" w:pos="426"/>
        </w:tabs>
        <w:spacing w:after="0" w:line="240" w:lineRule="auto"/>
        <w:jc w:val="both"/>
        <w:rPr>
          <w:snapToGrid w:val="0"/>
          <w:sz w:val="20"/>
          <w:szCs w:val="20"/>
          <w:lang w:eastAsia="cs-CZ"/>
        </w:rPr>
      </w:pPr>
      <w:r w:rsidRPr="00377E3E">
        <w:rPr>
          <w:snapToGrid w:val="0"/>
          <w:sz w:val="20"/>
          <w:szCs w:val="20"/>
          <w:lang w:eastAsia="cs-CZ"/>
        </w:rPr>
        <w:t>seznam poddodavatelů / čestné prohlášení o nevyužití poddodavatele</w:t>
      </w:r>
    </w:p>
    <w:p w14:paraId="0A520C39" w14:textId="77777777" w:rsidR="00BA5B0B" w:rsidRPr="00B917CC" w:rsidRDefault="00BA5B0B" w:rsidP="00BA5B0B">
      <w:pPr>
        <w:tabs>
          <w:tab w:val="left" w:pos="567"/>
        </w:tabs>
        <w:spacing w:after="0" w:line="240" w:lineRule="auto"/>
        <w:jc w:val="both"/>
        <w:rPr>
          <w:snapToGrid w:val="0"/>
          <w:sz w:val="20"/>
          <w:szCs w:val="20"/>
          <w:lang w:eastAsia="cs-CZ"/>
        </w:rPr>
      </w:pPr>
    </w:p>
    <w:tbl>
      <w:tblPr>
        <w:tblW w:w="0" w:type="auto"/>
        <w:jc w:val="center"/>
        <w:tblLook w:val="00A0" w:firstRow="1" w:lastRow="0" w:firstColumn="1" w:lastColumn="0" w:noHBand="0" w:noVBand="0"/>
      </w:tblPr>
      <w:tblGrid>
        <w:gridCol w:w="4535"/>
        <w:gridCol w:w="4535"/>
      </w:tblGrid>
      <w:tr w:rsidR="00BA5B0B" w:rsidRPr="00B52385" w14:paraId="1E3038EF" w14:textId="77777777" w:rsidTr="00C07CE2">
        <w:trPr>
          <w:jc w:val="center"/>
        </w:trPr>
        <w:tc>
          <w:tcPr>
            <w:tcW w:w="4535" w:type="dxa"/>
          </w:tcPr>
          <w:p w14:paraId="3D15B90B" w14:textId="37A0BD03" w:rsidR="00BA5B0B" w:rsidRPr="00B52385" w:rsidRDefault="00BA5B0B" w:rsidP="003E2A0C">
            <w:pPr>
              <w:spacing w:after="0" w:line="240" w:lineRule="auto"/>
              <w:rPr>
                <w:sz w:val="20"/>
                <w:szCs w:val="20"/>
                <w:lang w:eastAsia="cs-CZ"/>
              </w:rPr>
            </w:pPr>
            <w:r w:rsidRPr="00B52385">
              <w:rPr>
                <w:sz w:val="20"/>
                <w:szCs w:val="20"/>
                <w:lang w:eastAsia="cs-CZ"/>
              </w:rPr>
              <w:t>V </w:t>
            </w:r>
            <w:r w:rsidR="00B52385" w:rsidRPr="00B52385">
              <w:rPr>
                <w:sz w:val="20"/>
                <w:szCs w:val="20"/>
                <w:lang w:eastAsia="cs-CZ"/>
              </w:rPr>
              <w:t>Brně</w:t>
            </w:r>
            <w:r w:rsidRPr="00B52385">
              <w:rPr>
                <w:sz w:val="20"/>
                <w:szCs w:val="20"/>
                <w:lang w:eastAsia="cs-CZ"/>
              </w:rPr>
              <w:t xml:space="preserve"> dne _______________</w:t>
            </w:r>
          </w:p>
        </w:tc>
        <w:tc>
          <w:tcPr>
            <w:tcW w:w="4535" w:type="dxa"/>
          </w:tcPr>
          <w:p w14:paraId="0568BD3B" w14:textId="77777777" w:rsidR="00BA5B0B" w:rsidRPr="00B52385" w:rsidRDefault="00BA5B0B" w:rsidP="003E2A0C">
            <w:pPr>
              <w:spacing w:after="0" w:line="240" w:lineRule="auto"/>
              <w:rPr>
                <w:sz w:val="20"/>
                <w:szCs w:val="20"/>
                <w:lang w:eastAsia="cs-CZ"/>
              </w:rPr>
            </w:pPr>
            <w:r w:rsidRPr="00B52385">
              <w:rPr>
                <w:sz w:val="20"/>
                <w:szCs w:val="20"/>
                <w:lang w:eastAsia="cs-CZ"/>
              </w:rPr>
              <w:t>V Mladé Boleslavi dne ________________</w:t>
            </w:r>
          </w:p>
        </w:tc>
      </w:tr>
      <w:tr w:rsidR="00BA5B0B" w:rsidRPr="00B917CC" w14:paraId="4F7138A5" w14:textId="77777777" w:rsidTr="00C07CE2">
        <w:trPr>
          <w:trHeight w:val="120"/>
          <w:jc w:val="center"/>
        </w:trPr>
        <w:tc>
          <w:tcPr>
            <w:tcW w:w="4535" w:type="dxa"/>
          </w:tcPr>
          <w:p w14:paraId="3B04DAA7" w14:textId="77777777" w:rsidR="00BA5B0B" w:rsidRPr="00B52385" w:rsidRDefault="00BA5B0B" w:rsidP="003E2A0C">
            <w:pPr>
              <w:spacing w:after="0" w:line="240" w:lineRule="auto"/>
              <w:jc w:val="center"/>
              <w:rPr>
                <w:sz w:val="20"/>
                <w:szCs w:val="20"/>
                <w:lang w:eastAsia="cs-CZ"/>
              </w:rPr>
            </w:pPr>
          </w:p>
          <w:p w14:paraId="7AEAE48A" w14:textId="77777777" w:rsidR="00B917CC" w:rsidRPr="00B52385" w:rsidRDefault="00B917CC" w:rsidP="003E2A0C">
            <w:pPr>
              <w:spacing w:after="0" w:line="240" w:lineRule="auto"/>
              <w:jc w:val="center"/>
              <w:rPr>
                <w:sz w:val="20"/>
                <w:szCs w:val="20"/>
                <w:lang w:eastAsia="cs-CZ"/>
              </w:rPr>
            </w:pPr>
          </w:p>
          <w:p w14:paraId="3049CCA5" w14:textId="77777777" w:rsidR="00BA5B0B" w:rsidRPr="00B52385" w:rsidRDefault="00BA5B0B" w:rsidP="00F17987">
            <w:pPr>
              <w:spacing w:after="0" w:line="240" w:lineRule="auto"/>
              <w:rPr>
                <w:sz w:val="20"/>
                <w:szCs w:val="20"/>
                <w:lang w:eastAsia="cs-CZ"/>
              </w:rPr>
            </w:pPr>
          </w:p>
          <w:p w14:paraId="7CC6D600" w14:textId="77777777" w:rsidR="00AE6EE7" w:rsidRPr="00B52385" w:rsidRDefault="00AE6EE7" w:rsidP="003E2A0C">
            <w:pPr>
              <w:spacing w:after="0" w:line="240" w:lineRule="auto"/>
              <w:jc w:val="center"/>
              <w:rPr>
                <w:sz w:val="20"/>
                <w:szCs w:val="20"/>
                <w:lang w:eastAsia="cs-CZ"/>
              </w:rPr>
            </w:pPr>
          </w:p>
          <w:p w14:paraId="1A3CA272" w14:textId="77777777" w:rsidR="00BA5B0B" w:rsidRPr="00B52385" w:rsidRDefault="00BA5B0B" w:rsidP="003E2A0C">
            <w:pPr>
              <w:spacing w:after="0" w:line="240" w:lineRule="auto"/>
              <w:jc w:val="center"/>
              <w:rPr>
                <w:sz w:val="20"/>
                <w:szCs w:val="20"/>
                <w:lang w:eastAsia="cs-CZ"/>
              </w:rPr>
            </w:pPr>
            <w:r w:rsidRPr="00B52385">
              <w:rPr>
                <w:sz w:val="20"/>
                <w:szCs w:val="20"/>
                <w:lang w:eastAsia="cs-CZ"/>
              </w:rPr>
              <w:t>……………………………………………….</w:t>
            </w:r>
          </w:p>
          <w:p w14:paraId="01DCDC9C" w14:textId="77777777" w:rsidR="00BA5B0B" w:rsidRDefault="00B52385" w:rsidP="003E2A0C">
            <w:pPr>
              <w:spacing w:after="0" w:line="240" w:lineRule="auto"/>
              <w:jc w:val="center"/>
              <w:rPr>
                <w:b/>
                <w:sz w:val="20"/>
                <w:szCs w:val="20"/>
                <w:lang w:eastAsia="cs-CZ"/>
              </w:rPr>
            </w:pPr>
            <w:r>
              <w:rPr>
                <w:b/>
                <w:sz w:val="20"/>
                <w:szCs w:val="20"/>
                <w:lang w:eastAsia="cs-CZ"/>
              </w:rPr>
              <w:t>Medicontur CZ s.r.o.</w:t>
            </w:r>
          </w:p>
          <w:p w14:paraId="64070F37" w14:textId="77777777" w:rsidR="00B52385" w:rsidRPr="00B52385" w:rsidRDefault="00B52385" w:rsidP="003E2A0C">
            <w:pPr>
              <w:spacing w:after="0" w:line="240" w:lineRule="auto"/>
              <w:jc w:val="center"/>
              <w:rPr>
                <w:sz w:val="20"/>
                <w:szCs w:val="20"/>
                <w:lang w:eastAsia="cs-CZ"/>
              </w:rPr>
            </w:pPr>
            <w:r w:rsidRPr="00B52385">
              <w:rPr>
                <w:sz w:val="20"/>
                <w:szCs w:val="20"/>
                <w:lang w:eastAsia="cs-CZ"/>
              </w:rPr>
              <w:t>Ing. Miroslava Chládková</w:t>
            </w:r>
          </w:p>
          <w:p w14:paraId="2330B45A" w14:textId="3EF3B04F" w:rsidR="00B52385" w:rsidRPr="00B52385" w:rsidRDefault="00B52385" w:rsidP="003E2A0C">
            <w:pPr>
              <w:spacing w:after="0" w:line="240" w:lineRule="auto"/>
              <w:jc w:val="center"/>
              <w:rPr>
                <w:b/>
                <w:sz w:val="20"/>
                <w:szCs w:val="20"/>
                <w:lang w:eastAsia="cs-CZ"/>
              </w:rPr>
            </w:pPr>
            <w:r w:rsidRPr="00B52385">
              <w:rPr>
                <w:sz w:val="20"/>
                <w:szCs w:val="20"/>
                <w:lang w:eastAsia="cs-CZ"/>
              </w:rPr>
              <w:t>jednatel společnosti</w:t>
            </w:r>
          </w:p>
        </w:tc>
        <w:tc>
          <w:tcPr>
            <w:tcW w:w="4535" w:type="dxa"/>
          </w:tcPr>
          <w:p w14:paraId="77C3894B" w14:textId="77777777" w:rsidR="00BA5B0B" w:rsidRPr="00B52385" w:rsidRDefault="00BA5B0B" w:rsidP="00F17987">
            <w:pPr>
              <w:spacing w:after="0" w:line="240" w:lineRule="auto"/>
              <w:rPr>
                <w:sz w:val="20"/>
                <w:szCs w:val="20"/>
                <w:lang w:eastAsia="cs-CZ"/>
              </w:rPr>
            </w:pPr>
          </w:p>
          <w:p w14:paraId="18DA472F" w14:textId="77777777" w:rsidR="00B917CC" w:rsidRPr="00B52385" w:rsidRDefault="00B917CC" w:rsidP="00F17987">
            <w:pPr>
              <w:spacing w:after="0" w:line="240" w:lineRule="auto"/>
              <w:rPr>
                <w:sz w:val="20"/>
                <w:szCs w:val="20"/>
                <w:lang w:eastAsia="cs-CZ"/>
              </w:rPr>
            </w:pPr>
          </w:p>
          <w:p w14:paraId="23770BD1" w14:textId="77777777" w:rsidR="00BA5B0B" w:rsidRPr="00B52385" w:rsidRDefault="00BA5B0B" w:rsidP="00F17987">
            <w:pPr>
              <w:spacing w:after="0" w:line="240" w:lineRule="auto"/>
              <w:rPr>
                <w:sz w:val="20"/>
                <w:szCs w:val="20"/>
                <w:lang w:eastAsia="cs-CZ"/>
              </w:rPr>
            </w:pPr>
          </w:p>
          <w:p w14:paraId="1658DFC2" w14:textId="77777777" w:rsidR="00C07CE2" w:rsidRPr="00B52385" w:rsidRDefault="00C07CE2" w:rsidP="003E2A0C">
            <w:pPr>
              <w:spacing w:after="0" w:line="240" w:lineRule="auto"/>
              <w:jc w:val="center"/>
              <w:rPr>
                <w:sz w:val="20"/>
                <w:szCs w:val="20"/>
                <w:lang w:eastAsia="cs-CZ"/>
              </w:rPr>
            </w:pPr>
          </w:p>
          <w:p w14:paraId="290D1749" w14:textId="77777777" w:rsidR="00BA5B0B" w:rsidRPr="00B52385" w:rsidRDefault="00BA5B0B" w:rsidP="003E2A0C">
            <w:pPr>
              <w:spacing w:after="0" w:line="240" w:lineRule="auto"/>
              <w:jc w:val="center"/>
              <w:rPr>
                <w:sz w:val="20"/>
                <w:szCs w:val="20"/>
                <w:lang w:eastAsia="cs-CZ"/>
              </w:rPr>
            </w:pPr>
            <w:r w:rsidRPr="00B52385">
              <w:rPr>
                <w:sz w:val="20"/>
                <w:szCs w:val="20"/>
                <w:lang w:eastAsia="cs-CZ"/>
              </w:rPr>
              <w:t>……………………………………………….</w:t>
            </w:r>
          </w:p>
          <w:p w14:paraId="7643147F" w14:textId="77777777" w:rsidR="00BA5B0B" w:rsidRPr="00B52385" w:rsidRDefault="00BA5B0B" w:rsidP="003E2A0C">
            <w:pPr>
              <w:spacing w:after="0" w:line="240" w:lineRule="auto"/>
              <w:jc w:val="center"/>
              <w:rPr>
                <w:b/>
                <w:sz w:val="20"/>
                <w:szCs w:val="20"/>
                <w:lang w:eastAsia="cs-CZ"/>
              </w:rPr>
            </w:pPr>
            <w:r w:rsidRPr="00B52385">
              <w:rPr>
                <w:b/>
                <w:sz w:val="20"/>
                <w:szCs w:val="20"/>
                <w:lang w:eastAsia="cs-CZ"/>
              </w:rPr>
              <w:t>Oblastní nemocnice Mladá Boleslav, a.s., nemocnice Středočeského kraje</w:t>
            </w:r>
          </w:p>
          <w:p w14:paraId="06764932" w14:textId="77777777" w:rsidR="00BA5B0B" w:rsidRPr="00B52385" w:rsidRDefault="00BA5B0B" w:rsidP="003E2A0C">
            <w:pPr>
              <w:spacing w:after="0" w:line="240" w:lineRule="auto"/>
              <w:jc w:val="center"/>
              <w:rPr>
                <w:sz w:val="20"/>
                <w:szCs w:val="20"/>
                <w:lang w:eastAsia="cs-CZ"/>
              </w:rPr>
            </w:pPr>
            <w:r w:rsidRPr="00B52385">
              <w:rPr>
                <w:sz w:val="20"/>
                <w:szCs w:val="20"/>
                <w:lang w:eastAsia="cs-CZ"/>
              </w:rPr>
              <w:t>JUDr. Ladislav Řípa</w:t>
            </w:r>
          </w:p>
          <w:p w14:paraId="02E2BCCA" w14:textId="77777777" w:rsidR="00BA5B0B" w:rsidRPr="00B917CC" w:rsidRDefault="00BA5B0B" w:rsidP="003E2A0C">
            <w:pPr>
              <w:spacing w:after="0" w:line="240" w:lineRule="auto"/>
              <w:jc w:val="center"/>
              <w:rPr>
                <w:sz w:val="20"/>
                <w:szCs w:val="20"/>
                <w:lang w:eastAsia="cs-CZ"/>
              </w:rPr>
            </w:pPr>
            <w:r w:rsidRPr="00B52385">
              <w:rPr>
                <w:sz w:val="20"/>
                <w:szCs w:val="20"/>
                <w:lang w:eastAsia="cs-CZ"/>
              </w:rPr>
              <w:t>předseda představenstva</w:t>
            </w:r>
          </w:p>
        </w:tc>
      </w:tr>
      <w:tr w:rsidR="00BA5B0B" w:rsidRPr="00B917CC" w14:paraId="7E9CC1FF" w14:textId="77777777" w:rsidTr="00C07CE2">
        <w:trPr>
          <w:trHeight w:val="120"/>
          <w:jc w:val="center"/>
        </w:trPr>
        <w:tc>
          <w:tcPr>
            <w:tcW w:w="4535" w:type="dxa"/>
          </w:tcPr>
          <w:p w14:paraId="4596F2AD" w14:textId="77777777" w:rsidR="00BA5B0B" w:rsidRPr="00B917CC" w:rsidRDefault="00BA5B0B" w:rsidP="003E2A0C">
            <w:pPr>
              <w:spacing w:after="0" w:line="240" w:lineRule="auto"/>
              <w:jc w:val="center"/>
              <w:rPr>
                <w:sz w:val="20"/>
                <w:szCs w:val="20"/>
                <w:lang w:eastAsia="cs-CZ"/>
              </w:rPr>
            </w:pPr>
          </w:p>
        </w:tc>
        <w:tc>
          <w:tcPr>
            <w:tcW w:w="4535" w:type="dxa"/>
          </w:tcPr>
          <w:p w14:paraId="5C5EDB24" w14:textId="77777777" w:rsidR="00BA5B0B" w:rsidRDefault="00BA5B0B" w:rsidP="00F17987">
            <w:pPr>
              <w:spacing w:after="0" w:line="240" w:lineRule="auto"/>
              <w:rPr>
                <w:sz w:val="20"/>
                <w:szCs w:val="20"/>
                <w:lang w:eastAsia="cs-CZ"/>
              </w:rPr>
            </w:pPr>
          </w:p>
          <w:p w14:paraId="3F23346D" w14:textId="77777777" w:rsidR="00B917CC" w:rsidRDefault="00B917CC" w:rsidP="00F17987">
            <w:pPr>
              <w:spacing w:after="0" w:line="240" w:lineRule="auto"/>
              <w:rPr>
                <w:sz w:val="20"/>
                <w:szCs w:val="20"/>
                <w:lang w:eastAsia="cs-CZ"/>
              </w:rPr>
            </w:pPr>
          </w:p>
          <w:p w14:paraId="16E38FC4" w14:textId="77777777" w:rsidR="00B917CC" w:rsidRPr="00B917CC" w:rsidRDefault="00B917CC" w:rsidP="00F17987">
            <w:pPr>
              <w:spacing w:after="0" w:line="240" w:lineRule="auto"/>
              <w:rPr>
                <w:sz w:val="20"/>
                <w:szCs w:val="20"/>
                <w:lang w:eastAsia="cs-CZ"/>
              </w:rPr>
            </w:pPr>
          </w:p>
          <w:p w14:paraId="3E09E598" w14:textId="77777777" w:rsidR="00BA5B0B" w:rsidRPr="00B917CC" w:rsidRDefault="00BA5B0B" w:rsidP="00F17987">
            <w:pPr>
              <w:spacing w:after="0" w:line="240" w:lineRule="auto"/>
              <w:rPr>
                <w:sz w:val="20"/>
                <w:szCs w:val="20"/>
                <w:lang w:eastAsia="cs-CZ"/>
              </w:rPr>
            </w:pPr>
          </w:p>
          <w:p w14:paraId="1CB9D92E" w14:textId="77777777" w:rsidR="00BA5B0B" w:rsidRPr="00B917CC" w:rsidRDefault="00BA5B0B" w:rsidP="003E2A0C">
            <w:pPr>
              <w:spacing w:after="0" w:line="240" w:lineRule="auto"/>
              <w:jc w:val="center"/>
              <w:rPr>
                <w:sz w:val="20"/>
                <w:szCs w:val="20"/>
                <w:lang w:eastAsia="cs-CZ"/>
              </w:rPr>
            </w:pPr>
            <w:r w:rsidRPr="00B917CC">
              <w:rPr>
                <w:sz w:val="20"/>
                <w:szCs w:val="20"/>
                <w:lang w:eastAsia="cs-CZ"/>
              </w:rPr>
              <w:t>……………………………………………….</w:t>
            </w:r>
          </w:p>
          <w:p w14:paraId="20CD6ED6" w14:textId="77777777" w:rsidR="00BA5B0B" w:rsidRPr="00B917CC" w:rsidRDefault="00BA5B0B" w:rsidP="003E2A0C">
            <w:pPr>
              <w:spacing w:after="0" w:line="240" w:lineRule="auto"/>
              <w:jc w:val="center"/>
              <w:rPr>
                <w:b/>
                <w:sz w:val="20"/>
                <w:szCs w:val="20"/>
                <w:lang w:eastAsia="cs-CZ"/>
              </w:rPr>
            </w:pPr>
            <w:r w:rsidRPr="00B917CC">
              <w:rPr>
                <w:b/>
                <w:sz w:val="20"/>
                <w:szCs w:val="20"/>
                <w:lang w:eastAsia="cs-CZ"/>
              </w:rPr>
              <w:t>Oblastní nemocnice Mladá Boleslav, a.s., nemocnice Středočeského kraje</w:t>
            </w:r>
          </w:p>
          <w:p w14:paraId="0421D945" w14:textId="77777777" w:rsidR="00BA5B0B" w:rsidRPr="00B917CC" w:rsidRDefault="00BA5B0B" w:rsidP="003E2A0C">
            <w:pPr>
              <w:spacing w:after="0" w:line="240" w:lineRule="auto"/>
              <w:jc w:val="center"/>
              <w:rPr>
                <w:sz w:val="20"/>
                <w:szCs w:val="20"/>
                <w:lang w:eastAsia="cs-CZ"/>
              </w:rPr>
            </w:pPr>
            <w:r w:rsidRPr="00B917CC">
              <w:rPr>
                <w:sz w:val="20"/>
                <w:szCs w:val="20"/>
                <w:lang w:eastAsia="cs-CZ"/>
              </w:rPr>
              <w:t>Mgr. Daniel Marek</w:t>
            </w:r>
          </w:p>
          <w:p w14:paraId="2198D128" w14:textId="77777777" w:rsidR="00BA5B0B" w:rsidRPr="00B917CC" w:rsidRDefault="00BA5B0B" w:rsidP="003E2A0C">
            <w:pPr>
              <w:spacing w:after="0" w:line="240" w:lineRule="auto"/>
              <w:jc w:val="center"/>
              <w:rPr>
                <w:sz w:val="20"/>
                <w:szCs w:val="20"/>
                <w:lang w:eastAsia="cs-CZ"/>
              </w:rPr>
            </w:pPr>
            <w:r w:rsidRPr="00B917CC">
              <w:rPr>
                <w:sz w:val="20"/>
                <w:szCs w:val="20"/>
                <w:lang w:eastAsia="cs-CZ"/>
              </w:rPr>
              <w:t>místopředseda představenstva</w:t>
            </w:r>
          </w:p>
        </w:tc>
      </w:tr>
    </w:tbl>
    <w:p w14:paraId="5ECB4500" w14:textId="77777777" w:rsidR="00BA5B0B" w:rsidRPr="00F31B3C" w:rsidRDefault="00BA5B0B" w:rsidP="00C07CE2">
      <w:pPr>
        <w:spacing w:after="60" w:line="240" w:lineRule="auto"/>
        <w:jc w:val="both"/>
        <w:rPr>
          <w:rFonts w:eastAsia="Times New Roman"/>
          <w:snapToGrid w:val="0"/>
          <w:sz w:val="20"/>
          <w:szCs w:val="20"/>
          <w:lang w:eastAsia="cs-CZ"/>
        </w:rPr>
      </w:pPr>
    </w:p>
    <w:sectPr w:rsidR="00BA5B0B" w:rsidRPr="00F31B3C" w:rsidSect="00C07CE2">
      <w:headerReference w:type="default" r:id="rId7"/>
      <w:footerReference w:type="even" r:id="rId8"/>
      <w:footerReference w:type="default" r:id="rId9"/>
      <w:pgSz w:w="11906" w:h="16838" w:code="9"/>
      <w:pgMar w:top="2234" w:right="1418" w:bottom="170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C6706" w14:textId="77777777" w:rsidR="00242559" w:rsidRDefault="004034E4">
      <w:pPr>
        <w:spacing w:after="0" w:line="240" w:lineRule="auto"/>
      </w:pPr>
      <w:r>
        <w:separator/>
      </w:r>
    </w:p>
  </w:endnote>
  <w:endnote w:type="continuationSeparator" w:id="0">
    <w:p w14:paraId="0BD5B75C" w14:textId="77777777" w:rsidR="00242559" w:rsidRDefault="00403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8C91" w14:textId="77777777" w:rsidR="002F21CC" w:rsidRDefault="00836A8D" w:rsidP="00A57CF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26F2686D" w14:textId="77777777" w:rsidR="002F21CC" w:rsidRDefault="002F21CC" w:rsidP="00A57CF7">
    <w:pPr>
      <w:pStyle w:val="Zpat"/>
      <w:ind w:right="360"/>
    </w:pPr>
  </w:p>
  <w:p w14:paraId="3C9CD798" w14:textId="77777777" w:rsidR="002F21CC" w:rsidRDefault="002F21CC"/>
  <w:p w14:paraId="6807AC52" w14:textId="77777777" w:rsidR="002F21CC" w:rsidRDefault="002F21CC" w:rsidP="00A57C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6A9C" w14:textId="77777777" w:rsidR="002F21CC" w:rsidRPr="00E45928" w:rsidRDefault="00836A8D" w:rsidP="00A57CF7">
    <w:pPr>
      <w:pStyle w:val="Zpat"/>
      <w:framePr w:wrap="around" w:vAnchor="text" w:hAnchor="margin" w:xAlign="right" w:y="1"/>
      <w:rPr>
        <w:rStyle w:val="slostrnky"/>
        <w:sz w:val="14"/>
        <w:szCs w:val="18"/>
      </w:rPr>
    </w:pPr>
    <w:r w:rsidRPr="00E45928">
      <w:rPr>
        <w:rStyle w:val="slostrnky"/>
        <w:sz w:val="18"/>
        <w:szCs w:val="18"/>
      </w:rPr>
      <w:t xml:space="preserve">Stránka </w:t>
    </w:r>
    <w:r w:rsidRPr="00E45928">
      <w:rPr>
        <w:rStyle w:val="slostrnky"/>
        <w:sz w:val="18"/>
        <w:szCs w:val="18"/>
      </w:rPr>
      <w:fldChar w:fldCharType="begin"/>
    </w:r>
    <w:r w:rsidRPr="00E45928">
      <w:rPr>
        <w:rStyle w:val="slostrnky"/>
        <w:sz w:val="18"/>
        <w:szCs w:val="18"/>
      </w:rPr>
      <w:instrText xml:space="preserve">PAGE  </w:instrText>
    </w:r>
    <w:r w:rsidRPr="00E45928">
      <w:rPr>
        <w:rStyle w:val="slostrnky"/>
        <w:sz w:val="18"/>
        <w:szCs w:val="18"/>
      </w:rPr>
      <w:fldChar w:fldCharType="separate"/>
    </w:r>
    <w:r>
      <w:rPr>
        <w:rStyle w:val="slostrnky"/>
        <w:noProof/>
        <w:sz w:val="18"/>
        <w:szCs w:val="18"/>
      </w:rPr>
      <w:t>6</w:t>
    </w:r>
    <w:r w:rsidRPr="00E45928">
      <w:rPr>
        <w:rStyle w:val="slostrnky"/>
        <w:sz w:val="18"/>
        <w:szCs w:val="18"/>
      </w:rPr>
      <w:fldChar w:fldCharType="end"/>
    </w:r>
    <w:r w:rsidRPr="00E45928">
      <w:rPr>
        <w:rStyle w:val="slostrnky"/>
        <w:sz w:val="18"/>
        <w:szCs w:val="18"/>
      </w:rPr>
      <w:t xml:space="preserve"> z</w:t>
    </w:r>
    <w:r>
      <w:rPr>
        <w:rStyle w:val="slostrnky"/>
        <w:sz w:val="18"/>
        <w:szCs w:val="18"/>
      </w:rPr>
      <w:t xml:space="preserve"> </w:t>
    </w:r>
    <w:fldSimple w:instr=" NUMPAGES  \* Arabic  \* MERGEFORMAT ">
      <w:r w:rsidRPr="004C74C4">
        <w:rPr>
          <w:rStyle w:val="slostrnky"/>
          <w:noProof/>
          <w:sz w:val="18"/>
          <w:szCs w:val="18"/>
        </w:rPr>
        <w:t>6</w:t>
      </w:r>
    </w:fldSimple>
    <w:r w:rsidRPr="00E45928">
      <w:rPr>
        <w:rStyle w:val="slostrnky"/>
        <w:sz w:val="18"/>
        <w:szCs w:val="18"/>
      </w:rPr>
      <w:t xml:space="preserve"> </w:t>
    </w:r>
  </w:p>
  <w:p w14:paraId="6902D54F" w14:textId="77777777" w:rsidR="002F21CC" w:rsidRDefault="00836A8D" w:rsidP="00A57CF7">
    <w:pPr>
      <w:ind w:right="360"/>
    </w:pPr>
    <w:r>
      <w:rPr>
        <w:noProof/>
        <w:lang w:eastAsia="cs-CZ"/>
      </w:rPr>
      <w:drawing>
        <wp:anchor distT="0" distB="0" distL="114300" distR="114300" simplePos="0" relativeHeight="251665408" behindDoc="1" locked="0" layoutInCell="1" allowOverlap="1" wp14:anchorId="1E25542B" wp14:editId="191AA6B4">
          <wp:simplePos x="0" y="0"/>
          <wp:positionH relativeFrom="column">
            <wp:posOffset>-13335</wp:posOffset>
          </wp:positionH>
          <wp:positionV relativeFrom="paragraph">
            <wp:posOffset>-320675</wp:posOffset>
          </wp:positionV>
          <wp:extent cx="5759450" cy="313690"/>
          <wp:effectExtent l="19050" t="0" r="0" b="0"/>
          <wp:wrapTight wrapText="bothSides">
            <wp:wrapPolygon edited="0">
              <wp:start x="-71" y="0"/>
              <wp:lineTo x="-71" y="19676"/>
              <wp:lineTo x="21576" y="19676"/>
              <wp:lineTo x="21576" y="0"/>
              <wp:lineTo x="-71" y="0"/>
            </wp:wrapPolygon>
          </wp:wrapTight>
          <wp:docPr id="13" name="obrázek 2" descr="kn_hlavickovy papirpat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kn_hlavickovy papirpaticka"/>
                  <pic:cNvPicPr>
                    <a:picLocks noChangeAspect="1" noChangeArrowheads="1"/>
                  </pic:cNvPicPr>
                </pic:nvPicPr>
                <pic:blipFill>
                  <a:blip r:embed="rId1" cstate="print"/>
                  <a:srcRect/>
                  <a:stretch>
                    <a:fillRect/>
                  </a:stretch>
                </pic:blipFill>
                <pic:spPr bwMode="auto">
                  <a:xfrm>
                    <a:off x="0" y="0"/>
                    <a:ext cx="5759450" cy="313690"/>
                  </a:xfrm>
                  <a:prstGeom prst="rect">
                    <a:avLst/>
                  </a:prstGeom>
                  <a:noFill/>
                  <a:ln w="9525">
                    <a:noFill/>
                    <a:miter lim="800000"/>
                    <a:headEnd/>
                    <a:tailEnd/>
                  </a:ln>
                </pic:spPr>
              </pic:pic>
            </a:graphicData>
          </a:graphic>
        </wp:anchor>
      </w:drawing>
    </w:r>
    <w:r>
      <w:rPr>
        <w:noProof/>
        <w:lang w:eastAsia="cs-CZ"/>
      </w:rPr>
      <mc:AlternateContent>
        <mc:Choice Requires="wps">
          <w:drawing>
            <wp:anchor distT="4294967294" distB="4294967294" distL="114300" distR="114300" simplePos="0" relativeHeight="251657216" behindDoc="0" locked="0" layoutInCell="1" allowOverlap="1" wp14:anchorId="2E79F9E5" wp14:editId="18748A01">
              <wp:simplePos x="0" y="0"/>
              <wp:positionH relativeFrom="column">
                <wp:posOffset>-957580</wp:posOffset>
              </wp:positionH>
              <wp:positionV relativeFrom="paragraph">
                <wp:posOffset>-353061</wp:posOffset>
              </wp:positionV>
              <wp:extent cx="7946390" cy="0"/>
              <wp:effectExtent l="0" t="0" r="0" b="0"/>
              <wp:wrapNone/>
              <wp:docPr id="5" name="Přímá spojnice se šipkou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639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0B35A7" id="_x0000_t32" coordsize="21600,21600" o:spt="32" o:oned="t" path="m,l21600,21600e" filled="f">
              <v:path arrowok="t" fillok="f" o:connecttype="none"/>
              <o:lock v:ext="edit" shapetype="t"/>
            </v:shapetype>
            <v:shape id="Přímá spojnice se šipkou 5" o:spid="_x0000_s1026" type="#_x0000_t32" style="position:absolute;margin-left:-75.4pt;margin-top:-27.8pt;width:625.7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" strokecolor="#7f7f7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18DE9" w14:textId="77777777" w:rsidR="00242559" w:rsidRDefault="004034E4">
      <w:pPr>
        <w:spacing w:after="0" w:line="240" w:lineRule="auto"/>
      </w:pPr>
      <w:r>
        <w:separator/>
      </w:r>
    </w:p>
  </w:footnote>
  <w:footnote w:type="continuationSeparator" w:id="0">
    <w:p w14:paraId="5013C6D1" w14:textId="77777777" w:rsidR="00242559" w:rsidRDefault="00403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4FF5E" w14:textId="4B665DEE" w:rsidR="002F21CC" w:rsidRPr="00C07CE2" w:rsidRDefault="00836A8D" w:rsidP="00C07CE2">
    <w:pPr>
      <w:pStyle w:val="Zhlav"/>
      <w:tabs>
        <w:tab w:val="clear" w:pos="4536"/>
        <w:tab w:val="clear" w:pos="9072"/>
        <w:tab w:val="right" w:pos="9354"/>
      </w:tabs>
      <w:rPr>
        <w:sz w:val="16"/>
        <w:szCs w:val="16"/>
      </w:rPr>
    </w:pPr>
    <w:r>
      <w:rPr>
        <w:noProof/>
        <w:lang w:eastAsia="cs-CZ"/>
      </w:rPr>
      <w:drawing>
        <wp:anchor distT="0" distB="0" distL="114300" distR="114300" simplePos="0" relativeHeight="251661312" behindDoc="1" locked="0" layoutInCell="1" allowOverlap="1" wp14:anchorId="17EF308B" wp14:editId="4E25F546">
          <wp:simplePos x="0" y="0"/>
          <wp:positionH relativeFrom="column">
            <wp:posOffset>-153035</wp:posOffset>
          </wp:positionH>
          <wp:positionV relativeFrom="paragraph">
            <wp:posOffset>6985</wp:posOffset>
          </wp:positionV>
          <wp:extent cx="2593340" cy="777875"/>
          <wp:effectExtent l="19050" t="0" r="0" b="0"/>
          <wp:wrapTight wrapText="bothSides">
            <wp:wrapPolygon edited="0">
              <wp:start x="-159" y="0"/>
              <wp:lineTo x="-159" y="21159"/>
              <wp:lineTo x="21579" y="21159"/>
              <wp:lineTo x="21579" y="0"/>
              <wp:lineTo x="-159" y="0"/>
            </wp:wrapPolygon>
          </wp:wrapTight>
          <wp:docPr id="11" name="obrázek 1" descr="C:\DATA\FIRMY\KLAUDIANOVA NEMOCNICE\logo\logo_Klaudianova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ATA\FIRMY\KLAUDIANOVA NEMOCNICE\logo\logo_Klaudianova1-02.jpg"/>
                  <pic:cNvPicPr>
                    <a:picLocks noChangeAspect="1" noChangeArrowheads="1"/>
                  </pic:cNvPicPr>
                </pic:nvPicPr>
                <pic:blipFill>
                  <a:blip r:embed="rId1" cstate="print"/>
                  <a:srcRect/>
                  <a:stretch>
                    <a:fillRect/>
                  </a:stretch>
                </pic:blipFill>
                <pic:spPr bwMode="auto">
                  <a:xfrm>
                    <a:off x="0" y="0"/>
                    <a:ext cx="2593340" cy="77787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3120" behindDoc="1" locked="0" layoutInCell="1" allowOverlap="1" wp14:anchorId="213F61C9" wp14:editId="17973051">
          <wp:simplePos x="0" y="0"/>
          <wp:positionH relativeFrom="column">
            <wp:posOffset>-690245</wp:posOffset>
          </wp:positionH>
          <wp:positionV relativeFrom="paragraph">
            <wp:posOffset>410845</wp:posOffset>
          </wp:positionV>
          <wp:extent cx="7343775" cy="590550"/>
          <wp:effectExtent l="19050" t="0" r="9525" b="0"/>
          <wp:wrapTight wrapText="bothSides">
            <wp:wrapPolygon edited="0">
              <wp:start x="-56" y="0"/>
              <wp:lineTo x="-56" y="20903"/>
              <wp:lineTo x="21628" y="20903"/>
              <wp:lineTo x="21628" y="0"/>
              <wp:lineTo x="-56" y="0"/>
            </wp:wrapPolygon>
          </wp:wrapTight>
          <wp:docPr id="12" name="obrázek 3" descr="C:\DATA\FIRMY\KLAUDIANOVA NEMOCNICE\hlavickovy papir\vl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ATA\FIRMY\KLAUDIANOVA NEMOCNICE\hlavickovy papir\vlnka.jpg"/>
                  <pic:cNvPicPr>
                    <a:picLocks noChangeAspect="1" noChangeArrowheads="1"/>
                  </pic:cNvPicPr>
                </pic:nvPicPr>
                <pic:blipFill>
                  <a:blip r:embed="rId2" cstate="print"/>
                  <a:srcRect/>
                  <a:stretch>
                    <a:fillRect/>
                  </a:stretch>
                </pic:blipFill>
                <pic:spPr bwMode="auto">
                  <a:xfrm>
                    <a:off x="0" y="0"/>
                    <a:ext cx="7343775" cy="590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67AA6"/>
    <w:multiLevelType w:val="hybridMultilevel"/>
    <w:tmpl w:val="E93E86E6"/>
    <w:lvl w:ilvl="0" w:tplc="04E8924A">
      <w:numFmt w:val="bullet"/>
      <w:lvlText w:val="-"/>
      <w:lvlJc w:val="left"/>
      <w:pPr>
        <w:ind w:left="720" w:hanging="360"/>
      </w:pPr>
      <w:rPr>
        <w:rFonts w:ascii="Verdana" w:eastAsia="Times New Roman" w:hAnsi="Verdana"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2EA2781"/>
    <w:multiLevelType w:val="hybridMultilevel"/>
    <w:tmpl w:val="3F983DB0"/>
    <w:lvl w:ilvl="0" w:tplc="AA0CFC4A">
      <w:numFmt w:val="bullet"/>
      <w:lvlText w:val="-"/>
      <w:lvlJc w:val="left"/>
      <w:pPr>
        <w:ind w:left="720" w:hanging="360"/>
      </w:pPr>
      <w:rPr>
        <w:rFonts w:ascii="Calibri" w:eastAsia="Times New Roman"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391C1EA3"/>
    <w:multiLevelType w:val="multilevel"/>
    <w:tmpl w:val="064CF28C"/>
    <w:lvl w:ilvl="0">
      <w:start w:val="1"/>
      <w:numFmt w:val="ordinal"/>
      <w:pStyle w:val="Nadpis1"/>
      <w:lvlText w:val="%1"/>
      <w:lvlJc w:val="left"/>
      <w:pPr>
        <w:tabs>
          <w:tab w:val="num" w:pos="720"/>
        </w:tabs>
        <w:ind w:left="0" w:firstLine="0"/>
      </w:pPr>
      <w:rPr>
        <w:rFonts w:ascii="Verdana" w:hAnsi="Verdana" w:hint="default"/>
        <w:b/>
        <w:i w:val="0"/>
        <w:sz w:val="20"/>
        <w:szCs w:val="20"/>
        <w:u w:val="none"/>
      </w:rPr>
    </w:lvl>
    <w:lvl w:ilvl="1">
      <w:start w:val="1"/>
      <w:numFmt w:val="decimal"/>
      <w:pStyle w:val="Nadpis2"/>
      <w:lvlText w:val="%1%2."/>
      <w:lvlJc w:val="left"/>
      <w:pPr>
        <w:tabs>
          <w:tab w:val="num" w:pos="576"/>
        </w:tabs>
        <w:ind w:left="576" w:hanging="576"/>
      </w:pPr>
      <w:rPr>
        <w:rFonts w:ascii="Verdana" w:hAnsi="Verdana" w:cs="Tahoma" w:hint="default"/>
        <w:sz w:val="20"/>
      </w:rPr>
    </w:lvl>
    <w:lvl w:ilvl="2">
      <w:start w:val="1"/>
      <w:numFmt w:val="lowerLetter"/>
      <w:lvlText w:val="%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66F47D4B"/>
    <w:multiLevelType w:val="hybridMultilevel"/>
    <w:tmpl w:val="1616C0EA"/>
    <w:lvl w:ilvl="0" w:tplc="04050011">
      <w:start w:val="1"/>
      <w:numFmt w:val="decimal"/>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601185963">
    <w:abstractNumId w:val="2"/>
  </w:num>
  <w:num w:numId="2" w16cid:durableId="1126849647">
    <w:abstractNumId w:val="0"/>
  </w:num>
  <w:num w:numId="3" w16cid:durableId="1724062364">
    <w:abstractNumId w:val="3"/>
  </w:num>
  <w:num w:numId="4" w16cid:durableId="1096635815">
    <w:abstractNumId w:val="1"/>
  </w:num>
  <w:num w:numId="5" w16cid:durableId="1533491392">
    <w:abstractNumId w:val="2"/>
  </w:num>
  <w:num w:numId="6" w16cid:durableId="960501879">
    <w:abstractNumId w:val="2"/>
  </w:num>
  <w:num w:numId="7" w16cid:durableId="749234978">
    <w:abstractNumId w:val="2"/>
  </w:num>
  <w:num w:numId="8" w16cid:durableId="136608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0B"/>
    <w:rsid w:val="0000178E"/>
    <w:rsid w:val="00126B86"/>
    <w:rsid w:val="00155604"/>
    <w:rsid w:val="001A1422"/>
    <w:rsid w:val="001A59F8"/>
    <w:rsid w:val="001C0F26"/>
    <w:rsid w:val="001C5274"/>
    <w:rsid w:val="00205A65"/>
    <w:rsid w:val="00242559"/>
    <w:rsid w:val="00275C2F"/>
    <w:rsid w:val="002C1221"/>
    <w:rsid w:val="002F21CC"/>
    <w:rsid w:val="00377E3E"/>
    <w:rsid w:val="0038078B"/>
    <w:rsid w:val="004034E4"/>
    <w:rsid w:val="005512BC"/>
    <w:rsid w:val="005E37B1"/>
    <w:rsid w:val="00670EF8"/>
    <w:rsid w:val="00673ED8"/>
    <w:rsid w:val="007168B7"/>
    <w:rsid w:val="00717DB3"/>
    <w:rsid w:val="0072042A"/>
    <w:rsid w:val="00805185"/>
    <w:rsid w:val="00836A8D"/>
    <w:rsid w:val="00967F91"/>
    <w:rsid w:val="00AD6E91"/>
    <w:rsid w:val="00AE6EE7"/>
    <w:rsid w:val="00B33DE7"/>
    <w:rsid w:val="00B52385"/>
    <w:rsid w:val="00B71FE7"/>
    <w:rsid w:val="00B917CC"/>
    <w:rsid w:val="00BA5B0B"/>
    <w:rsid w:val="00C07CE2"/>
    <w:rsid w:val="00C316AB"/>
    <w:rsid w:val="00C61332"/>
    <w:rsid w:val="00C80A8F"/>
    <w:rsid w:val="00D20446"/>
    <w:rsid w:val="00D33A8F"/>
    <w:rsid w:val="00D60275"/>
    <w:rsid w:val="00DA14A2"/>
    <w:rsid w:val="00DB1CC8"/>
    <w:rsid w:val="00E01D97"/>
    <w:rsid w:val="00E63B14"/>
    <w:rsid w:val="00E842FB"/>
    <w:rsid w:val="00E879C9"/>
    <w:rsid w:val="00EB223B"/>
    <w:rsid w:val="00F17987"/>
    <w:rsid w:val="00F31B3C"/>
    <w:rsid w:val="00F3270B"/>
    <w:rsid w:val="00F9148E"/>
    <w:rsid w:val="00F952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719E"/>
  <w15:chartTrackingRefBased/>
  <w15:docId w15:val="{5C9577AA-8A64-4AF4-A27E-86E5CE656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A5B0B"/>
    <w:pPr>
      <w:spacing w:after="200" w:line="276" w:lineRule="auto"/>
    </w:pPr>
    <w:rPr>
      <w:rFonts w:ascii="Verdana" w:eastAsia="Calibri" w:hAnsi="Verdana" w:cs="Times New Roman"/>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ormln"/>
    <w:link w:val="Nadpis1Char"/>
    <w:uiPriority w:val="99"/>
    <w:qFormat/>
    <w:rsid w:val="00BA5B0B"/>
    <w:pPr>
      <w:keepNext/>
      <w:keepLines/>
      <w:numPr>
        <w:numId w:val="1"/>
      </w:numPr>
      <w:tabs>
        <w:tab w:val="left" w:pos="550"/>
      </w:tabs>
      <w:spacing w:before="240" w:after="60" w:line="240" w:lineRule="auto"/>
      <w:jc w:val="both"/>
      <w:outlineLvl w:val="0"/>
    </w:pPr>
    <w:rPr>
      <w:rFonts w:ascii="Times New Roman" w:eastAsia="Times New Roman" w:hAnsi="Times New Roman"/>
      <w:b/>
      <w:kern w:val="28"/>
      <w:sz w:val="28"/>
      <w:szCs w:val="20"/>
      <w:u w:val="single"/>
      <w:lang w:eastAsia="cs-CZ"/>
    </w:rPr>
  </w:style>
  <w:style w:type="paragraph" w:styleId="Nadpis2">
    <w:name w:val="heading 2"/>
    <w:aliases w:val="14b B,h2,hlavicka,F2,F21,ASAPHeading 2,PA Major Section,2,sub-sect,21,sub-sect1,22,sub-sect2,211,sub-sect11,Nadpis 2T,Reshdr2,section header,23,sub-sect3,24,sub-sect4,25,sub-sect5,no section,(1.1,1.2,1.3 etc),Heaidng 2,H2,l2,Level 2,Nadpis můj"/>
    <w:basedOn w:val="Normln"/>
    <w:next w:val="Normln"/>
    <w:link w:val="Nadpis2Char"/>
    <w:uiPriority w:val="99"/>
    <w:qFormat/>
    <w:rsid w:val="00BA5B0B"/>
    <w:pPr>
      <w:keepNext/>
      <w:numPr>
        <w:ilvl w:val="1"/>
        <w:numId w:val="1"/>
      </w:numPr>
      <w:spacing w:after="0" w:line="240" w:lineRule="auto"/>
      <w:outlineLvl w:val="1"/>
    </w:pPr>
    <w:rPr>
      <w:rFonts w:ascii="Times New Roman" w:eastAsia="Times New Roman" w:hAnsi="Times New Roman"/>
      <w:sz w:val="24"/>
      <w:szCs w:val="20"/>
      <w:lang w:eastAsia="de-D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elého textu Char,H1 Char,Kapitola Char,F8 Char,Kapitola1 Char,Kapitola2 Char,Kapitola3 Char,Kapitola4 Char,Kapitola5 Char,Kapitola11 Char,Kapitola21 Char,Kapitola31 Char,Kapitola41 Char,Kapitola6 Char,Kapitola12 Char,Kapitola22 Char"/>
    <w:basedOn w:val="Standardnpsmoodstavce"/>
    <w:link w:val="Nadpis1"/>
    <w:uiPriority w:val="99"/>
    <w:rsid w:val="00BA5B0B"/>
    <w:rPr>
      <w:rFonts w:ascii="Times New Roman" w:eastAsia="Times New Roman" w:hAnsi="Times New Roman" w:cs="Times New Roman"/>
      <w:b/>
      <w:kern w:val="28"/>
      <w:sz w:val="28"/>
      <w:szCs w:val="20"/>
      <w:u w:val="single"/>
      <w:lang w:eastAsia="cs-CZ"/>
    </w:rPr>
  </w:style>
  <w:style w:type="character" w:customStyle="1" w:styleId="Nadpis2Char">
    <w:name w:val="Nadpis 2 Char"/>
    <w:aliases w:val="14b B Char,h2 Char,hlavicka Char,F2 Char,F21 Char,ASAPHeading 2 Char,PA Major Section Char,2 Char,sub-sect Char,21 Char,sub-sect1 Char,22 Char,sub-sect2 Char,211 Char,sub-sect11 Char,Nadpis 2T Char,Reshdr2 Char,section header Char,23 Char"/>
    <w:basedOn w:val="Standardnpsmoodstavce"/>
    <w:link w:val="Nadpis2"/>
    <w:uiPriority w:val="99"/>
    <w:rsid w:val="00BA5B0B"/>
    <w:rPr>
      <w:rFonts w:ascii="Times New Roman" w:eastAsia="Times New Roman" w:hAnsi="Times New Roman" w:cs="Times New Roman"/>
      <w:sz w:val="24"/>
      <w:szCs w:val="20"/>
      <w:lang w:eastAsia="de-DE"/>
    </w:rPr>
  </w:style>
  <w:style w:type="paragraph" w:styleId="Zhlav">
    <w:name w:val="header"/>
    <w:basedOn w:val="Normln"/>
    <w:link w:val="ZhlavChar"/>
    <w:unhideWhenUsed/>
    <w:rsid w:val="00BA5B0B"/>
    <w:pPr>
      <w:tabs>
        <w:tab w:val="center" w:pos="4536"/>
        <w:tab w:val="right" w:pos="9072"/>
      </w:tabs>
      <w:spacing w:after="0" w:line="240" w:lineRule="auto"/>
    </w:pPr>
  </w:style>
  <w:style w:type="character" w:customStyle="1" w:styleId="ZhlavChar">
    <w:name w:val="Záhlaví Char"/>
    <w:basedOn w:val="Standardnpsmoodstavce"/>
    <w:link w:val="Zhlav"/>
    <w:rsid w:val="00BA5B0B"/>
    <w:rPr>
      <w:rFonts w:ascii="Verdana" w:eastAsia="Calibri" w:hAnsi="Verdana" w:cs="Times New Roman"/>
    </w:rPr>
  </w:style>
  <w:style w:type="paragraph" w:styleId="Zpat">
    <w:name w:val="footer"/>
    <w:basedOn w:val="Normln"/>
    <w:link w:val="ZpatChar"/>
    <w:unhideWhenUsed/>
    <w:rsid w:val="00BA5B0B"/>
    <w:pPr>
      <w:tabs>
        <w:tab w:val="center" w:pos="4536"/>
        <w:tab w:val="right" w:pos="9072"/>
      </w:tabs>
      <w:spacing w:after="0" w:line="240" w:lineRule="auto"/>
    </w:pPr>
  </w:style>
  <w:style w:type="character" w:customStyle="1" w:styleId="ZpatChar">
    <w:name w:val="Zápatí Char"/>
    <w:basedOn w:val="Standardnpsmoodstavce"/>
    <w:link w:val="Zpat"/>
    <w:rsid w:val="00BA5B0B"/>
    <w:rPr>
      <w:rFonts w:ascii="Verdana" w:eastAsia="Calibri" w:hAnsi="Verdana" w:cs="Times New Roman"/>
    </w:rPr>
  </w:style>
  <w:style w:type="character" w:styleId="slostrnky">
    <w:name w:val="page number"/>
    <w:basedOn w:val="Standardnpsmoodstavce"/>
    <w:rsid w:val="00BA5B0B"/>
  </w:style>
  <w:style w:type="paragraph" w:styleId="Odstavecseseznamem">
    <w:name w:val="List Paragraph"/>
    <w:basedOn w:val="Normln"/>
    <w:uiPriority w:val="99"/>
    <w:qFormat/>
    <w:rsid w:val="00BA5B0B"/>
    <w:pPr>
      <w:ind w:left="720"/>
      <w:contextualSpacing/>
    </w:pPr>
  </w:style>
  <w:style w:type="character" w:styleId="Hypertextovodkaz">
    <w:name w:val="Hyperlink"/>
    <w:uiPriority w:val="99"/>
    <w:rsid w:val="00BA5B0B"/>
    <w:rPr>
      <w:color w:val="0000FF"/>
      <w:u w:val="single"/>
    </w:rPr>
  </w:style>
  <w:style w:type="paragraph" w:customStyle="1" w:styleId="Default">
    <w:name w:val="Default"/>
    <w:rsid w:val="00D33A8F"/>
    <w:pPr>
      <w:suppressAutoHyphens/>
      <w:spacing w:after="0" w:line="240" w:lineRule="auto"/>
    </w:pPr>
    <w:rPr>
      <w:rFonts w:ascii="Times New Roman" w:eastAsia="Times New Roman" w:hAnsi="Times New Roman" w:cs="Times New Roman"/>
      <w:color w:val="000000"/>
      <w:sz w:val="24"/>
      <w:szCs w:val="24"/>
      <w:lang w:eastAsia="cs-CZ"/>
    </w:rPr>
  </w:style>
  <w:style w:type="paragraph" w:styleId="Revize">
    <w:name w:val="Revision"/>
    <w:hidden/>
    <w:uiPriority w:val="99"/>
    <w:semiHidden/>
    <w:rsid w:val="00C316AB"/>
    <w:pPr>
      <w:spacing w:after="0" w:line="240" w:lineRule="auto"/>
    </w:pPr>
    <w:rPr>
      <w:rFonts w:ascii="Verdana" w:eastAsia="Calibri" w:hAnsi="Verdana" w:cs="Times New Roman"/>
    </w:rPr>
  </w:style>
  <w:style w:type="paragraph" w:styleId="Textbubliny">
    <w:name w:val="Balloon Text"/>
    <w:basedOn w:val="Normln"/>
    <w:link w:val="TextbublinyChar"/>
    <w:uiPriority w:val="99"/>
    <w:semiHidden/>
    <w:unhideWhenUsed/>
    <w:rsid w:val="00377E3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77E3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6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2412</Words>
  <Characters>14234</Characters>
  <Application>Microsoft Office Word</Application>
  <DocSecurity>0</DocSecurity>
  <Lines>118</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Šušková</dc:creator>
  <cp:keywords/>
  <dc:description/>
  <cp:lastModifiedBy>Šrajlová Michaela</cp:lastModifiedBy>
  <cp:revision>5</cp:revision>
  <cp:lastPrinted>2024-02-09T06:28:00Z</cp:lastPrinted>
  <dcterms:created xsi:type="dcterms:W3CDTF">2024-01-18T06:29:00Z</dcterms:created>
  <dcterms:modified xsi:type="dcterms:W3CDTF">2024-02-19T12:29:00Z</dcterms:modified>
</cp:coreProperties>
</file>