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3ECA" w14:textId="77777777" w:rsidR="00277013" w:rsidRPr="00915EE4" w:rsidRDefault="00277013">
      <w:pPr>
        <w:rPr>
          <w:rFonts w:cs="Arial"/>
          <w:sz w:val="20"/>
          <w:szCs w:val="20"/>
        </w:rPr>
      </w:pPr>
    </w:p>
    <w:tbl>
      <w:tblPr>
        <w:tblW w:w="5174" w:type="pct"/>
        <w:tblLook w:val="0000" w:firstRow="0" w:lastRow="0" w:firstColumn="0" w:lastColumn="0" w:noHBand="0" w:noVBand="0"/>
      </w:tblPr>
      <w:tblGrid>
        <w:gridCol w:w="583"/>
        <w:gridCol w:w="4255"/>
        <w:gridCol w:w="273"/>
        <w:gridCol w:w="4232"/>
      </w:tblGrid>
      <w:tr w:rsidR="00915EE4" w:rsidRPr="00915EE4" w14:paraId="6313322B" w14:textId="77777777" w:rsidTr="00B267E5">
        <w:trPr>
          <w:trHeight w:val="20"/>
        </w:trPr>
        <w:tc>
          <w:tcPr>
            <w:tcW w:w="312" w:type="pct"/>
          </w:tcPr>
          <w:p w14:paraId="0618662E" w14:textId="77777777" w:rsidR="00554933" w:rsidRPr="00915EE4" w:rsidRDefault="00554933" w:rsidP="00554933">
            <w:pPr>
              <w:jc w:val="right"/>
              <w:rPr>
                <w:rFonts w:cs="Arial"/>
                <w:sz w:val="20"/>
                <w:szCs w:val="20"/>
                <w:lang w:val="en-AU" w:bidi="th-TH"/>
              </w:rPr>
            </w:pPr>
          </w:p>
        </w:tc>
        <w:tc>
          <w:tcPr>
            <w:tcW w:w="2277" w:type="pct"/>
          </w:tcPr>
          <w:p w14:paraId="23C1846F" w14:textId="480AB8F9" w:rsidR="00554933" w:rsidRPr="00915EE4" w:rsidRDefault="00554933" w:rsidP="00554933">
            <w:pPr>
              <w:jc w:val="center"/>
              <w:rPr>
                <w:rFonts w:cs="Arial"/>
                <w:sz w:val="20"/>
                <w:szCs w:val="20"/>
                <w:lang w:val="en-US" w:bidi="th-TH"/>
              </w:rPr>
            </w:pPr>
            <w:r w:rsidRPr="00915EE4">
              <w:rPr>
                <w:rFonts w:cs="Arial"/>
                <w:sz w:val="20"/>
                <w:szCs w:val="20"/>
                <w:lang w:val="en-US" w:bidi="th-TH"/>
              </w:rPr>
              <w:t>Sponsor: Eli Lilly Cork Limited</w:t>
            </w:r>
          </w:p>
          <w:p w14:paraId="547EB322" w14:textId="30B8F051" w:rsidR="00554933" w:rsidRPr="00915EE4" w:rsidRDefault="00554933" w:rsidP="00554933">
            <w:pPr>
              <w:jc w:val="right"/>
              <w:rPr>
                <w:rFonts w:cs="Arial"/>
                <w:sz w:val="20"/>
                <w:szCs w:val="20"/>
                <w:lang w:val="en-US" w:bidi="th-TH"/>
              </w:rPr>
            </w:pPr>
          </w:p>
          <w:p w14:paraId="7263960A"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Address: Island House</w:t>
            </w:r>
          </w:p>
          <w:p w14:paraId="718001E1"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Eastgate Road</w:t>
            </w:r>
          </w:p>
          <w:p w14:paraId="56D50581"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Eastgate Business Park</w:t>
            </w:r>
          </w:p>
          <w:p w14:paraId="45410DF0"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Little Island</w:t>
            </w:r>
          </w:p>
          <w:p w14:paraId="229A15C5"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Cork</w:t>
            </w:r>
          </w:p>
          <w:p w14:paraId="452D87F6" w14:textId="04509613" w:rsidR="00554933" w:rsidRPr="00915EE4" w:rsidRDefault="00554933" w:rsidP="00554933">
            <w:pPr>
              <w:jc w:val="center"/>
              <w:rPr>
                <w:rFonts w:cs="Arial"/>
                <w:sz w:val="20"/>
                <w:szCs w:val="20"/>
                <w:lang w:val="en-US" w:bidi="th-TH"/>
              </w:rPr>
            </w:pPr>
            <w:r w:rsidRPr="00915EE4">
              <w:rPr>
                <w:rFonts w:cs="Arial"/>
                <w:sz w:val="20"/>
                <w:szCs w:val="20"/>
                <w:lang w:val="en-US" w:bidi="th-TH"/>
              </w:rPr>
              <w:t>Ireland</w:t>
            </w:r>
            <w:r w:rsidRPr="00915EE4" w:rsidDel="00426701">
              <w:rPr>
                <w:rFonts w:cs="Arial"/>
                <w:sz w:val="20"/>
                <w:szCs w:val="20"/>
                <w:lang w:val="en-US" w:bidi="th-TH"/>
              </w:rPr>
              <w:t xml:space="preserve"> </w:t>
            </w:r>
          </w:p>
          <w:p w14:paraId="7DACC638" w14:textId="00DECE1E" w:rsidR="00554933" w:rsidRPr="00915EE4" w:rsidRDefault="00554933" w:rsidP="00554933">
            <w:pPr>
              <w:jc w:val="center"/>
              <w:rPr>
                <w:rFonts w:cs="Arial"/>
                <w:sz w:val="20"/>
                <w:szCs w:val="20"/>
                <w:lang w:val="en-US" w:bidi="th-TH"/>
              </w:rPr>
            </w:pPr>
            <w:r w:rsidRPr="00915EE4">
              <w:rPr>
                <w:rFonts w:cs="Arial"/>
                <w:sz w:val="20"/>
                <w:szCs w:val="20"/>
                <w:lang w:val="en-US" w:bidi="th-TH"/>
              </w:rPr>
              <w:t>Tax identification number: IE3508310BH</w:t>
            </w:r>
          </w:p>
          <w:p w14:paraId="297B5171"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represented by CRO</w:t>
            </w:r>
          </w:p>
          <w:p w14:paraId="65073836" w14:textId="77777777" w:rsidR="00554933" w:rsidRPr="00915EE4" w:rsidRDefault="00554933" w:rsidP="00554933">
            <w:pPr>
              <w:jc w:val="center"/>
              <w:rPr>
                <w:rFonts w:cs="Arial"/>
                <w:sz w:val="20"/>
                <w:szCs w:val="20"/>
                <w:lang w:val="en-US" w:bidi="th-TH"/>
              </w:rPr>
            </w:pPr>
          </w:p>
          <w:p w14:paraId="7114A330" w14:textId="095D4C14" w:rsidR="00554933" w:rsidRPr="00915EE4" w:rsidDel="00307815" w:rsidRDefault="00554933" w:rsidP="00554933">
            <w:pPr>
              <w:jc w:val="center"/>
              <w:rPr>
                <w:rFonts w:cs="Arial"/>
                <w:sz w:val="20"/>
                <w:szCs w:val="20"/>
                <w:lang w:val="en-US" w:bidi="th-TH"/>
              </w:rPr>
            </w:pPr>
            <w:r w:rsidRPr="00915EE4">
              <w:rPr>
                <w:rFonts w:cs="Arial"/>
                <w:sz w:val="20"/>
                <w:szCs w:val="20"/>
                <w:lang w:val="en-US" w:bidi="th-TH"/>
              </w:rPr>
              <w:t>(hereinafter referred to as “</w:t>
            </w:r>
            <w:r w:rsidRPr="00915EE4">
              <w:rPr>
                <w:rFonts w:cs="Arial"/>
                <w:b/>
                <w:bCs/>
                <w:sz w:val="20"/>
                <w:szCs w:val="20"/>
                <w:lang w:val="en-US" w:bidi="th-TH"/>
              </w:rPr>
              <w:t>Lilly</w:t>
            </w:r>
            <w:r w:rsidRPr="00915EE4">
              <w:rPr>
                <w:rFonts w:cs="Arial"/>
                <w:sz w:val="20"/>
                <w:szCs w:val="20"/>
                <w:lang w:val="en-US" w:bidi="th-TH"/>
              </w:rPr>
              <w:t>” and/or “</w:t>
            </w:r>
            <w:r w:rsidRPr="00915EE4">
              <w:rPr>
                <w:rFonts w:cs="Arial"/>
                <w:b/>
                <w:sz w:val="20"/>
                <w:szCs w:val="20"/>
                <w:lang w:val="en-US" w:bidi="th-TH"/>
              </w:rPr>
              <w:t>Sponsor</w:t>
            </w:r>
            <w:r w:rsidRPr="00915EE4">
              <w:rPr>
                <w:rFonts w:cs="Arial"/>
                <w:sz w:val="20"/>
                <w:szCs w:val="20"/>
                <w:lang w:val="en-US" w:bidi="th-TH"/>
              </w:rPr>
              <w:t>”)</w:t>
            </w:r>
          </w:p>
        </w:tc>
        <w:tc>
          <w:tcPr>
            <w:tcW w:w="146" w:type="pct"/>
          </w:tcPr>
          <w:p w14:paraId="3FC55648" w14:textId="77777777" w:rsidR="00554933" w:rsidRPr="00915EE4" w:rsidRDefault="00554933" w:rsidP="00554933">
            <w:pPr>
              <w:jc w:val="center"/>
              <w:rPr>
                <w:rFonts w:cs="Arial"/>
                <w:b/>
                <w:bCs/>
                <w:sz w:val="20"/>
                <w:szCs w:val="20"/>
                <w:lang w:val="en-AU" w:bidi="th-TH"/>
              </w:rPr>
            </w:pPr>
          </w:p>
        </w:tc>
        <w:tc>
          <w:tcPr>
            <w:tcW w:w="2265" w:type="pct"/>
          </w:tcPr>
          <w:p w14:paraId="1E17B62A" w14:textId="77777777" w:rsidR="0078330C" w:rsidRPr="00915EE4" w:rsidRDefault="00554933" w:rsidP="0078330C">
            <w:pPr>
              <w:jc w:val="center"/>
              <w:rPr>
                <w:rFonts w:cs="Arial"/>
                <w:sz w:val="20"/>
                <w:szCs w:val="20"/>
                <w:lang w:val="en-US" w:bidi="th-TH"/>
              </w:rPr>
            </w:pPr>
            <w:r w:rsidRPr="00915EE4">
              <w:rPr>
                <w:rFonts w:cs="Arial"/>
                <w:sz w:val="20"/>
                <w:szCs w:val="20"/>
                <w:lang w:val="cs-CZ" w:bidi="th-TH"/>
              </w:rPr>
              <w:t xml:space="preserve">Zadavatel: </w:t>
            </w:r>
            <w:r w:rsidR="0078330C" w:rsidRPr="00915EE4">
              <w:rPr>
                <w:rFonts w:cs="Arial"/>
                <w:sz w:val="20"/>
                <w:szCs w:val="20"/>
                <w:lang w:val="en-US" w:bidi="th-TH"/>
              </w:rPr>
              <w:t>Eli Lilly Cork Limited</w:t>
            </w:r>
          </w:p>
          <w:p w14:paraId="2BA539FE" w14:textId="77777777" w:rsidR="00554933" w:rsidRPr="00915EE4" w:rsidRDefault="00554933" w:rsidP="00554933">
            <w:pPr>
              <w:jc w:val="center"/>
              <w:rPr>
                <w:rFonts w:cs="Arial"/>
                <w:sz w:val="20"/>
                <w:szCs w:val="20"/>
                <w:lang w:val="cs-CZ" w:bidi="th-TH"/>
              </w:rPr>
            </w:pPr>
          </w:p>
          <w:p w14:paraId="7E22C63C" w14:textId="77777777" w:rsidR="00554933" w:rsidRPr="00915EE4" w:rsidRDefault="00554933" w:rsidP="00554933">
            <w:pPr>
              <w:jc w:val="center"/>
              <w:rPr>
                <w:rFonts w:cs="Arial"/>
                <w:sz w:val="20"/>
                <w:szCs w:val="20"/>
                <w:lang w:val="en-US" w:bidi="th-TH"/>
              </w:rPr>
            </w:pPr>
            <w:r w:rsidRPr="00915EE4">
              <w:rPr>
                <w:rFonts w:cs="Arial"/>
                <w:sz w:val="20"/>
                <w:szCs w:val="20"/>
                <w:lang w:val="cs-CZ" w:bidi="th-TH"/>
              </w:rPr>
              <w:t xml:space="preserve">se sídlem: </w:t>
            </w:r>
            <w:r w:rsidRPr="00915EE4">
              <w:rPr>
                <w:rFonts w:cs="Arial"/>
                <w:sz w:val="20"/>
                <w:szCs w:val="20"/>
                <w:lang w:val="en-US" w:bidi="th-TH"/>
              </w:rPr>
              <w:t>Island House</w:t>
            </w:r>
          </w:p>
          <w:p w14:paraId="171BEC74"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Eastgate Road</w:t>
            </w:r>
          </w:p>
          <w:p w14:paraId="254ACCF9"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Eastgate Business Park</w:t>
            </w:r>
          </w:p>
          <w:p w14:paraId="41A63417"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Little Island</w:t>
            </w:r>
          </w:p>
          <w:p w14:paraId="202922B6"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Cork</w:t>
            </w:r>
          </w:p>
          <w:p w14:paraId="6525571D" w14:textId="77777777" w:rsidR="00554933" w:rsidRPr="00915EE4" w:rsidRDefault="00554933" w:rsidP="00554933">
            <w:pPr>
              <w:jc w:val="center"/>
              <w:rPr>
                <w:rFonts w:cs="Arial"/>
                <w:sz w:val="20"/>
                <w:szCs w:val="20"/>
                <w:lang w:val="en-US" w:bidi="th-TH"/>
              </w:rPr>
            </w:pPr>
            <w:r w:rsidRPr="00915EE4">
              <w:rPr>
                <w:rFonts w:cs="Arial"/>
                <w:sz w:val="20"/>
                <w:szCs w:val="20"/>
                <w:lang w:val="en-US" w:bidi="th-TH"/>
              </w:rPr>
              <w:t>Ireland</w:t>
            </w:r>
            <w:r w:rsidRPr="00915EE4" w:rsidDel="00426701">
              <w:rPr>
                <w:rFonts w:cs="Arial"/>
                <w:sz w:val="20"/>
                <w:szCs w:val="20"/>
                <w:lang w:val="en-US" w:bidi="th-TH"/>
              </w:rPr>
              <w:t xml:space="preserve"> </w:t>
            </w:r>
          </w:p>
          <w:p w14:paraId="42D112E7" w14:textId="648BD9CF" w:rsidR="00554933" w:rsidRPr="00915EE4" w:rsidRDefault="00554933" w:rsidP="00554933">
            <w:pPr>
              <w:jc w:val="center"/>
              <w:rPr>
                <w:rFonts w:cs="Arial"/>
                <w:sz w:val="20"/>
                <w:szCs w:val="20"/>
                <w:lang w:val="en-AU" w:bidi="th-TH"/>
              </w:rPr>
            </w:pPr>
            <w:r w:rsidRPr="00915EE4">
              <w:rPr>
                <w:rFonts w:cs="Arial"/>
                <w:sz w:val="20"/>
                <w:szCs w:val="20"/>
                <w:lang w:val="cs-CZ" w:bidi="th-TH"/>
              </w:rPr>
              <w:t xml:space="preserve">DIČ: </w:t>
            </w:r>
            <w:r w:rsidRPr="00915EE4">
              <w:rPr>
                <w:rFonts w:cs="Arial"/>
                <w:sz w:val="20"/>
                <w:szCs w:val="20"/>
                <w:lang w:val="en-US" w:bidi="th-TH"/>
              </w:rPr>
              <w:t>GB 232 703 787</w:t>
            </w:r>
          </w:p>
          <w:p w14:paraId="2D8A6623" w14:textId="77777777" w:rsidR="00554933" w:rsidRPr="00915EE4" w:rsidRDefault="00554933" w:rsidP="00554933">
            <w:pPr>
              <w:jc w:val="center"/>
              <w:rPr>
                <w:rFonts w:cs="Arial"/>
                <w:sz w:val="20"/>
                <w:szCs w:val="20"/>
                <w:lang w:val="cs-CZ" w:bidi="th-TH"/>
              </w:rPr>
            </w:pPr>
            <w:r w:rsidRPr="00915EE4">
              <w:rPr>
                <w:rFonts w:cs="Arial"/>
                <w:sz w:val="20"/>
                <w:szCs w:val="20"/>
                <w:lang w:val="cs-CZ" w:bidi="th-TH"/>
              </w:rPr>
              <w:t>Zastoupená CRO</w:t>
            </w:r>
          </w:p>
          <w:p w14:paraId="5F20B20D" w14:textId="77777777" w:rsidR="00554933" w:rsidRPr="00915EE4" w:rsidRDefault="00554933" w:rsidP="00554933">
            <w:pPr>
              <w:jc w:val="center"/>
              <w:rPr>
                <w:rFonts w:cs="Arial"/>
                <w:sz w:val="20"/>
                <w:szCs w:val="20"/>
                <w:lang w:val="cs-CZ" w:bidi="th-TH"/>
              </w:rPr>
            </w:pPr>
          </w:p>
          <w:p w14:paraId="317D28A7" w14:textId="30343D4E" w:rsidR="00554933" w:rsidRPr="00915EE4" w:rsidRDefault="00554933" w:rsidP="00554933">
            <w:pPr>
              <w:jc w:val="center"/>
              <w:rPr>
                <w:rFonts w:cs="Arial"/>
                <w:b/>
                <w:sz w:val="20"/>
                <w:szCs w:val="20"/>
                <w:lang w:val="cs-CZ" w:bidi="th-TH"/>
              </w:rPr>
            </w:pPr>
            <w:r w:rsidRPr="00915EE4">
              <w:rPr>
                <w:rFonts w:cs="Arial"/>
                <w:sz w:val="20"/>
                <w:szCs w:val="20"/>
                <w:lang w:val="cs-CZ" w:bidi="th-TH"/>
              </w:rPr>
              <w:t>(dále jen „</w:t>
            </w:r>
            <w:r w:rsidRPr="00915EE4">
              <w:rPr>
                <w:rFonts w:cs="Arial"/>
                <w:b/>
                <w:sz w:val="20"/>
                <w:szCs w:val="20"/>
                <w:lang w:val="cs-CZ" w:bidi="th-TH"/>
              </w:rPr>
              <w:t>Lilly“</w:t>
            </w:r>
          </w:p>
          <w:p w14:paraId="108BED16" w14:textId="298D63A3" w:rsidR="00554933" w:rsidRPr="00915EE4" w:rsidRDefault="00554933" w:rsidP="00554933">
            <w:pPr>
              <w:jc w:val="center"/>
              <w:rPr>
                <w:rFonts w:cs="Arial"/>
                <w:sz w:val="20"/>
                <w:szCs w:val="20"/>
                <w:lang w:val="cs-CZ" w:bidi="th-TH"/>
              </w:rPr>
            </w:pPr>
            <w:r w:rsidRPr="00915EE4">
              <w:rPr>
                <w:rFonts w:cs="Arial"/>
                <w:b/>
                <w:sz w:val="20"/>
                <w:szCs w:val="20"/>
                <w:lang w:val="cs-CZ" w:bidi="th-TH"/>
              </w:rPr>
              <w:t>a/nebo „zadavatel“)</w:t>
            </w:r>
          </w:p>
        </w:tc>
      </w:tr>
      <w:tr w:rsidR="00915EE4" w:rsidRPr="00915EE4" w14:paraId="692BC847" w14:textId="77777777" w:rsidTr="00B267E5">
        <w:trPr>
          <w:trHeight w:val="20"/>
        </w:trPr>
        <w:tc>
          <w:tcPr>
            <w:tcW w:w="312" w:type="pct"/>
          </w:tcPr>
          <w:p w14:paraId="7B7A122C" w14:textId="77777777" w:rsidR="00554933" w:rsidRPr="00915EE4" w:rsidRDefault="00554933" w:rsidP="00554933">
            <w:pPr>
              <w:jc w:val="right"/>
              <w:rPr>
                <w:rFonts w:cs="Arial"/>
                <w:sz w:val="20"/>
                <w:szCs w:val="20"/>
                <w:lang w:val="en-AU" w:bidi="th-TH"/>
              </w:rPr>
            </w:pPr>
          </w:p>
        </w:tc>
        <w:tc>
          <w:tcPr>
            <w:tcW w:w="2277" w:type="pct"/>
          </w:tcPr>
          <w:p w14:paraId="1518135B" w14:textId="77777777" w:rsidR="00554933" w:rsidRPr="00915EE4" w:rsidDel="00F05033" w:rsidRDefault="00554933" w:rsidP="00554933">
            <w:pPr>
              <w:jc w:val="center"/>
              <w:rPr>
                <w:rFonts w:cs="Arial"/>
                <w:sz w:val="20"/>
                <w:szCs w:val="20"/>
                <w:lang w:val="en-US" w:bidi="th-TH"/>
              </w:rPr>
            </w:pPr>
          </w:p>
        </w:tc>
        <w:tc>
          <w:tcPr>
            <w:tcW w:w="146" w:type="pct"/>
          </w:tcPr>
          <w:p w14:paraId="57AB36CA" w14:textId="77777777" w:rsidR="00554933" w:rsidRPr="00915EE4" w:rsidRDefault="00554933" w:rsidP="00554933">
            <w:pPr>
              <w:jc w:val="center"/>
              <w:rPr>
                <w:rFonts w:cs="Arial"/>
                <w:b/>
                <w:bCs/>
                <w:sz w:val="20"/>
                <w:szCs w:val="20"/>
                <w:lang w:val="en-AU" w:bidi="th-TH"/>
              </w:rPr>
            </w:pPr>
          </w:p>
        </w:tc>
        <w:tc>
          <w:tcPr>
            <w:tcW w:w="2265" w:type="pct"/>
          </w:tcPr>
          <w:p w14:paraId="5E61CE14" w14:textId="77777777" w:rsidR="00554933" w:rsidRPr="00915EE4" w:rsidRDefault="00554933" w:rsidP="00554933">
            <w:pPr>
              <w:jc w:val="center"/>
              <w:rPr>
                <w:rFonts w:cs="Arial"/>
                <w:sz w:val="20"/>
                <w:szCs w:val="20"/>
                <w:lang w:val="cs-CZ" w:bidi="th-TH"/>
              </w:rPr>
            </w:pPr>
          </w:p>
        </w:tc>
      </w:tr>
      <w:tr w:rsidR="00915EE4" w:rsidRPr="00915EE4" w14:paraId="6CF3F3D6" w14:textId="77777777" w:rsidTr="00B267E5">
        <w:trPr>
          <w:trHeight w:val="20"/>
        </w:trPr>
        <w:tc>
          <w:tcPr>
            <w:tcW w:w="312" w:type="pct"/>
          </w:tcPr>
          <w:p w14:paraId="34F6B5A4" w14:textId="77777777" w:rsidR="00554933" w:rsidRPr="00915EE4" w:rsidRDefault="00554933" w:rsidP="00554933">
            <w:pPr>
              <w:jc w:val="right"/>
              <w:rPr>
                <w:rFonts w:cs="Arial"/>
                <w:sz w:val="20"/>
                <w:szCs w:val="20"/>
                <w:lang w:val="en-AU" w:bidi="th-TH"/>
              </w:rPr>
            </w:pPr>
          </w:p>
        </w:tc>
        <w:tc>
          <w:tcPr>
            <w:tcW w:w="2277" w:type="pct"/>
          </w:tcPr>
          <w:p w14:paraId="77A325A6" w14:textId="59B26E0A" w:rsidR="00554933" w:rsidRPr="00915EE4" w:rsidDel="00F05033" w:rsidRDefault="00554933" w:rsidP="00554933">
            <w:pPr>
              <w:jc w:val="center"/>
              <w:rPr>
                <w:rFonts w:cs="Arial"/>
                <w:sz w:val="20"/>
                <w:szCs w:val="20"/>
                <w:lang w:val="en-US" w:bidi="th-TH"/>
              </w:rPr>
            </w:pPr>
            <w:r w:rsidRPr="00915EE4">
              <w:rPr>
                <w:rFonts w:cs="Arial"/>
                <w:sz w:val="20"/>
                <w:szCs w:val="20"/>
                <w:lang w:val="en-US" w:bidi="th-TH"/>
              </w:rPr>
              <w:t>and</w:t>
            </w:r>
          </w:p>
        </w:tc>
        <w:tc>
          <w:tcPr>
            <w:tcW w:w="146" w:type="pct"/>
          </w:tcPr>
          <w:p w14:paraId="48E83FAD" w14:textId="77777777" w:rsidR="00554933" w:rsidRPr="00915EE4" w:rsidRDefault="00554933" w:rsidP="00554933">
            <w:pPr>
              <w:jc w:val="center"/>
              <w:rPr>
                <w:rFonts w:cs="Arial"/>
                <w:b/>
                <w:bCs/>
                <w:sz w:val="20"/>
                <w:szCs w:val="20"/>
                <w:lang w:val="en-AU" w:bidi="th-TH"/>
              </w:rPr>
            </w:pPr>
          </w:p>
        </w:tc>
        <w:tc>
          <w:tcPr>
            <w:tcW w:w="2265" w:type="pct"/>
          </w:tcPr>
          <w:p w14:paraId="10DF98C2" w14:textId="4CED6EB4" w:rsidR="00554933" w:rsidRPr="00915EE4" w:rsidRDefault="00554933" w:rsidP="00554933">
            <w:pPr>
              <w:jc w:val="center"/>
              <w:rPr>
                <w:rFonts w:cs="Arial"/>
                <w:sz w:val="20"/>
                <w:szCs w:val="20"/>
                <w:lang w:val="cs-CZ" w:bidi="th-TH"/>
              </w:rPr>
            </w:pPr>
          </w:p>
        </w:tc>
      </w:tr>
      <w:tr w:rsidR="00915EE4" w:rsidRPr="00915EE4" w14:paraId="56AD0D8F" w14:textId="77777777" w:rsidTr="0078330C">
        <w:trPr>
          <w:trHeight w:val="70"/>
        </w:trPr>
        <w:tc>
          <w:tcPr>
            <w:tcW w:w="312" w:type="pct"/>
          </w:tcPr>
          <w:p w14:paraId="4EF447BA" w14:textId="77777777" w:rsidR="00554933" w:rsidRPr="00915EE4" w:rsidRDefault="00554933" w:rsidP="00554933">
            <w:pPr>
              <w:jc w:val="right"/>
              <w:rPr>
                <w:rFonts w:cs="Arial"/>
                <w:sz w:val="20"/>
                <w:szCs w:val="20"/>
                <w:lang w:val="en-AU" w:bidi="th-TH"/>
              </w:rPr>
            </w:pPr>
          </w:p>
        </w:tc>
        <w:tc>
          <w:tcPr>
            <w:tcW w:w="2277" w:type="pct"/>
          </w:tcPr>
          <w:p w14:paraId="0C709798" w14:textId="77777777" w:rsidR="00554933" w:rsidRPr="00915EE4" w:rsidDel="00F05033" w:rsidRDefault="00554933" w:rsidP="00554933">
            <w:pPr>
              <w:jc w:val="center"/>
              <w:rPr>
                <w:rFonts w:cs="Arial"/>
                <w:sz w:val="20"/>
                <w:szCs w:val="20"/>
                <w:lang w:val="en-US" w:bidi="th-TH"/>
              </w:rPr>
            </w:pPr>
          </w:p>
        </w:tc>
        <w:tc>
          <w:tcPr>
            <w:tcW w:w="146" w:type="pct"/>
          </w:tcPr>
          <w:p w14:paraId="567460B5" w14:textId="77777777" w:rsidR="00554933" w:rsidRPr="00915EE4" w:rsidRDefault="00554933" w:rsidP="00554933">
            <w:pPr>
              <w:jc w:val="center"/>
              <w:rPr>
                <w:rFonts w:cs="Arial"/>
                <w:b/>
                <w:bCs/>
                <w:sz w:val="20"/>
                <w:szCs w:val="20"/>
                <w:lang w:val="en-AU" w:bidi="th-TH"/>
              </w:rPr>
            </w:pPr>
          </w:p>
        </w:tc>
        <w:tc>
          <w:tcPr>
            <w:tcW w:w="2265" w:type="pct"/>
          </w:tcPr>
          <w:p w14:paraId="49AEEC53" w14:textId="77777777" w:rsidR="00554933" w:rsidRPr="00915EE4" w:rsidRDefault="00554933" w:rsidP="00554933">
            <w:pPr>
              <w:jc w:val="center"/>
              <w:rPr>
                <w:rFonts w:cs="Arial"/>
                <w:sz w:val="20"/>
                <w:szCs w:val="20"/>
                <w:lang w:val="cs-CZ" w:bidi="th-TH"/>
              </w:rPr>
            </w:pPr>
          </w:p>
        </w:tc>
      </w:tr>
      <w:tr w:rsidR="00915EE4" w:rsidRPr="00915EE4" w14:paraId="561823DB" w14:textId="77777777" w:rsidTr="00B267E5">
        <w:trPr>
          <w:trHeight w:val="20"/>
        </w:trPr>
        <w:tc>
          <w:tcPr>
            <w:tcW w:w="312" w:type="pct"/>
          </w:tcPr>
          <w:p w14:paraId="559AB555" w14:textId="77777777" w:rsidR="0078330C" w:rsidRPr="00915EE4" w:rsidRDefault="0078330C" w:rsidP="0078330C">
            <w:pPr>
              <w:jc w:val="right"/>
              <w:rPr>
                <w:rFonts w:cs="Arial"/>
                <w:sz w:val="20"/>
                <w:szCs w:val="20"/>
                <w:lang w:val="en-AU" w:bidi="th-TH"/>
              </w:rPr>
            </w:pPr>
          </w:p>
        </w:tc>
        <w:tc>
          <w:tcPr>
            <w:tcW w:w="2277" w:type="pct"/>
          </w:tcPr>
          <w:p w14:paraId="2B2B5EB1" w14:textId="32C42AFE" w:rsidR="0078330C" w:rsidRPr="00915EE4" w:rsidRDefault="0078330C" w:rsidP="0078330C">
            <w:pPr>
              <w:jc w:val="center"/>
              <w:rPr>
                <w:rFonts w:cs="Arial"/>
                <w:sz w:val="20"/>
                <w:szCs w:val="20"/>
                <w:lang w:val="en-US" w:bidi="th-TH"/>
              </w:rPr>
            </w:pPr>
            <w:r w:rsidRPr="00915EE4">
              <w:rPr>
                <w:rFonts w:cs="Arial"/>
                <w:sz w:val="20"/>
                <w:szCs w:val="20"/>
                <w:lang w:val="en-US" w:bidi="th-TH"/>
              </w:rPr>
              <w:t>CRO: IQVIA RDS</w:t>
            </w:r>
          </w:p>
          <w:p w14:paraId="39DC6A7E" w14:textId="77777777" w:rsidR="0078330C" w:rsidRPr="00915EE4" w:rsidRDefault="0078330C" w:rsidP="0078330C">
            <w:pPr>
              <w:jc w:val="center"/>
              <w:rPr>
                <w:rFonts w:cs="Arial"/>
                <w:sz w:val="20"/>
                <w:szCs w:val="20"/>
                <w:lang w:val="en-US" w:bidi="th-TH"/>
              </w:rPr>
            </w:pPr>
            <w:r w:rsidRPr="00915EE4">
              <w:rPr>
                <w:rFonts w:cs="Arial"/>
                <w:sz w:val="20"/>
                <w:szCs w:val="20"/>
                <w:lang w:val="en-US" w:bidi="th-TH"/>
              </w:rPr>
              <w:t>Czech Republic, s.r.o.,</w:t>
            </w:r>
          </w:p>
          <w:p w14:paraId="685FD17C" w14:textId="77777777" w:rsidR="0078330C" w:rsidRPr="00915EE4" w:rsidRDefault="0078330C" w:rsidP="0078330C">
            <w:pPr>
              <w:jc w:val="right"/>
              <w:rPr>
                <w:rFonts w:cs="Arial"/>
                <w:sz w:val="20"/>
                <w:szCs w:val="20"/>
                <w:lang w:val="en-US" w:bidi="th-TH"/>
              </w:rPr>
            </w:pPr>
          </w:p>
        </w:tc>
        <w:tc>
          <w:tcPr>
            <w:tcW w:w="146" w:type="pct"/>
          </w:tcPr>
          <w:p w14:paraId="3EF45F7C" w14:textId="77777777" w:rsidR="0078330C" w:rsidRPr="00915EE4" w:rsidRDefault="0078330C" w:rsidP="0078330C">
            <w:pPr>
              <w:jc w:val="center"/>
              <w:rPr>
                <w:rFonts w:cs="Arial"/>
                <w:b/>
                <w:bCs/>
                <w:sz w:val="20"/>
                <w:szCs w:val="20"/>
                <w:lang w:val="en-AU" w:bidi="th-TH"/>
              </w:rPr>
            </w:pPr>
          </w:p>
        </w:tc>
        <w:tc>
          <w:tcPr>
            <w:tcW w:w="2265" w:type="pct"/>
          </w:tcPr>
          <w:p w14:paraId="0F9B8AB1" w14:textId="77777777" w:rsidR="0078330C" w:rsidRPr="00915EE4" w:rsidRDefault="0078330C" w:rsidP="0078330C">
            <w:pPr>
              <w:jc w:val="center"/>
              <w:rPr>
                <w:rFonts w:cs="Arial"/>
                <w:sz w:val="20"/>
                <w:szCs w:val="20"/>
                <w:lang w:val="en-US" w:bidi="th-TH"/>
              </w:rPr>
            </w:pPr>
            <w:r w:rsidRPr="00915EE4">
              <w:rPr>
                <w:rFonts w:cs="Arial"/>
                <w:sz w:val="20"/>
                <w:szCs w:val="20"/>
                <w:lang w:val="en-US" w:bidi="th-TH"/>
              </w:rPr>
              <w:t>CRO: IQVIA RDS</w:t>
            </w:r>
          </w:p>
          <w:p w14:paraId="5D246B5C" w14:textId="77777777" w:rsidR="0078330C" w:rsidRPr="00915EE4" w:rsidRDefault="0078330C" w:rsidP="0078330C">
            <w:pPr>
              <w:jc w:val="center"/>
              <w:rPr>
                <w:rFonts w:cs="Arial"/>
                <w:sz w:val="20"/>
                <w:szCs w:val="20"/>
                <w:lang w:val="en-US" w:bidi="th-TH"/>
              </w:rPr>
            </w:pPr>
            <w:r w:rsidRPr="00915EE4">
              <w:rPr>
                <w:rFonts w:cs="Arial"/>
                <w:sz w:val="20"/>
                <w:szCs w:val="20"/>
                <w:lang w:val="en-US" w:bidi="th-TH"/>
              </w:rPr>
              <w:t>Czech Republic, s.r.o.,</w:t>
            </w:r>
          </w:p>
          <w:p w14:paraId="3FFFDEEE" w14:textId="792EF0DF" w:rsidR="0078330C" w:rsidRPr="00915EE4" w:rsidRDefault="0078330C" w:rsidP="0078330C">
            <w:pPr>
              <w:jc w:val="center"/>
              <w:rPr>
                <w:rFonts w:cs="Arial"/>
                <w:sz w:val="20"/>
                <w:szCs w:val="20"/>
                <w:lang w:val="cs-CZ" w:bidi="th-TH"/>
              </w:rPr>
            </w:pPr>
          </w:p>
        </w:tc>
      </w:tr>
      <w:tr w:rsidR="00915EE4" w:rsidRPr="00915EE4" w14:paraId="1CD7BEC2" w14:textId="77777777" w:rsidTr="00B267E5">
        <w:trPr>
          <w:trHeight w:val="20"/>
        </w:trPr>
        <w:tc>
          <w:tcPr>
            <w:tcW w:w="312" w:type="pct"/>
          </w:tcPr>
          <w:p w14:paraId="772468C3" w14:textId="77777777" w:rsidR="0078330C" w:rsidRPr="00915EE4" w:rsidRDefault="0078330C" w:rsidP="0078330C">
            <w:pPr>
              <w:jc w:val="right"/>
              <w:rPr>
                <w:rFonts w:cs="Arial"/>
                <w:sz w:val="20"/>
                <w:szCs w:val="20"/>
                <w:lang w:val="en-AU" w:bidi="th-TH"/>
              </w:rPr>
            </w:pPr>
          </w:p>
        </w:tc>
        <w:tc>
          <w:tcPr>
            <w:tcW w:w="2277" w:type="pct"/>
          </w:tcPr>
          <w:p w14:paraId="4AD409BC" w14:textId="77777777" w:rsidR="0078330C" w:rsidRPr="00915EE4" w:rsidRDefault="0078330C" w:rsidP="0078330C">
            <w:pPr>
              <w:jc w:val="center"/>
              <w:rPr>
                <w:rFonts w:cs="Arial"/>
                <w:sz w:val="20"/>
                <w:szCs w:val="20"/>
                <w:lang w:val="en-US" w:bidi="th-TH"/>
              </w:rPr>
            </w:pPr>
            <w:r w:rsidRPr="00915EE4">
              <w:rPr>
                <w:rFonts w:cs="Arial"/>
                <w:sz w:val="20"/>
                <w:szCs w:val="20"/>
                <w:lang w:val="en-US" w:bidi="th-TH"/>
              </w:rPr>
              <w:t xml:space="preserve">Address: Pernerova </w:t>
            </w:r>
          </w:p>
          <w:p w14:paraId="438645BE" w14:textId="77777777" w:rsidR="0078330C" w:rsidRPr="00915EE4" w:rsidRDefault="0078330C" w:rsidP="0078330C">
            <w:pPr>
              <w:jc w:val="center"/>
              <w:rPr>
                <w:rFonts w:cs="Arial"/>
                <w:sz w:val="20"/>
                <w:szCs w:val="20"/>
                <w:lang w:val="en-US" w:bidi="th-TH"/>
              </w:rPr>
            </w:pPr>
            <w:r w:rsidRPr="00915EE4">
              <w:rPr>
                <w:rFonts w:cs="Arial"/>
                <w:sz w:val="20"/>
                <w:szCs w:val="20"/>
                <w:lang w:val="en-US" w:bidi="th-TH"/>
              </w:rPr>
              <w:t>691/42, 186 00 Praha 8 - Karlín,</w:t>
            </w:r>
          </w:p>
          <w:p w14:paraId="112E58B4" w14:textId="77777777" w:rsidR="0078330C" w:rsidRPr="00915EE4" w:rsidRDefault="0078330C" w:rsidP="0078330C">
            <w:pPr>
              <w:jc w:val="center"/>
              <w:rPr>
                <w:rFonts w:cs="Arial"/>
                <w:sz w:val="20"/>
                <w:szCs w:val="20"/>
                <w:lang w:val="en-US" w:bidi="th-TH"/>
              </w:rPr>
            </w:pPr>
            <w:r w:rsidRPr="00915EE4">
              <w:rPr>
                <w:rFonts w:cs="Arial"/>
                <w:sz w:val="20"/>
                <w:szCs w:val="20"/>
                <w:lang w:val="en-US" w:bidi="th-TH"/>
              </w:rPr>
              <w:t xml:space="preserve"> </w:t>
            </w:r>
            <w:proofErr w:type="gramStart"/>
            <w:r w:rsidRPr="00915EE4">
              <w:rPr>
                <w:rFonts w:cs="Arial"/>
                <w:sz w:val="20"/>
                <w:szCs w:val="20"/>
                <w:lang w:val="en-US" w:bidi="th-TH"/>
              </w:rPr>
              <w:t>Czech  Republic</w:t>
            </w:r>
            <w:proofErr w:type="gramEnd"/>
            <w:r w:rsidRPr="00915EE4">
              <w:rPr>
                <w:rFonts w:cs="Arial"/>
                <w:sz w:val="20"/>
                <w:szCs w:val="20"/>
                <w:lang w:val="en-US" w:bidi="th-TH"/>
              </w:rPr>
              <w:t xml:space="preserve">, </w:t>
            </w:r>
          </w:p>
          <w:p w14:paraId="653B81D0" w14:textId="77777777" w:rsidR="0078330C" w:rsidRPr="00915EE4" w:rsidRDefault="0078330C" w:rsidP="0078330C">
            <w:pPr>
              <w:jc w:val="center"/>
              <w:rPr>
                <w:rFonts w:cs="Arial"/>
                <w:sz w:val="20"/>
                <w:szCs w:val="20"/>
                <w:lang w:val="en-US" w:bidi="th-TH"/>
              </w:rPr>
            </w:pPr>
          </w:p>
        </w:tc>
        <w:tc>
          <w:tcPr>
            <w:tcW w:w="146" w:type="pct"/>
          </w:tcPr>
          <w:p w14:paraId="36EFEBFE" w14:textId="77777777" w:rsidR="0078330C" w:rsidRPr="00915EE4" w:rsidRDefault="0078330C" w:rsidP="0078330C">
            <w:pPr>
              <w:jc w:val="center"/>
              <w:rPr>
                <w:rFonts w:cs="Arial"/>
                <w:sz w:val="20"/>
                <w:szCs w:val="20"/>
                <w:lang w:val="en-AU" w:bidi="th-TH"/>
              </w:rPr>
            </w:pPr>
          </w:p>
        </w:tc>
        <w:tc>
          <w:tcPr>
            <w:tcW w:w="2265" w:type="pct"/>
          </w:tcPr>
          <w:p w14:paraId="59379810" w14:textId="018CA209" w:rsidR="0078330C" w:rsidRPr="00915EE4" w:rsidRDefault="0078330C" w:rsidP="0078330C">
            <w:pPr>
              <w:jc w:val="center"/>
              <w:rPr>
                <w:rFonts w:cs="Arial"/>
                <w:sz w:val="20"/>
                <w:szCs w:val="20"/>
                <w:lang w:val="en-US" w:bidi="th-TH"/>
              </w:rPr>
            </w:pPr>
            <w:proofErr w:type="spellStart"/>
            <w:r w:rsidRPr="00915EE4">
              <w:rPr>
                <w:rFonts w:cs="Arial"/>
                <w:sz w:val="20"/>
                <w:szCs w:val="20"/>
                <w:lang w:val="en-US" w:bidi="th-TH"/>
              </w:rPr>
              <w:t>Addresa</w:t>
            </w:r>
            <w:proofErr w:type="spellEnd"/>
            <w:r w:rsidRPr="00915EE4">
              <w:rPr>
                <w:rFonts w:cs="Arial"/>
                <w:sz w:val="20"/>
                <w:szCs w:val="20"/>
                <w:lang w:val="en-US" w:bidi="th-TH"/>
              </w:rPr>
              <w:t xml:space="preserve">: Pernerova </w:t>
            </w:r>
          </w:p>
          <w:p w14:paraId="44D19061" w14:textId="77777777" w:rsidR="0078330C" w:rsidRPr="00915EE4" w:rsidRDefault="0078330C" w:rsidP="0078330C">
            <w:pPr>
              <w:jc w:val="center"/>
              <w:rPr>
                <w:rFonts w:cs="Arial"/>
                <w:sz w:val="20"/>
                <w:szCs w:val="20"/>
                <w:lang w:val="en-US" w:bidi="th-TH"/>
              </w:rPr>
            </w:pPr>
            <w:r w:rsidRPr="00915EE4">
              <w:rPr>
                <w:rFonts w:cs="Arial"/>
                <w:sz w:val="20"/>
                <w:szCs w:val="20"/>
                <w:lang w:val="en-US" w:bidi="th-TH"/>
              </w:rPr>
              <w:t>691/42, 186 00 Praha 8 - Karlín,</w:t>
            </w:r>
          </w:p>
          <w:p w14:paraId="369CA8AA" w14:textId="363F2635" w:rsidR="0078330C" w:rsidRPr="00915EE4" w:rsidRDefault="0078330C" w:rsidP="0078330C">
            <w:pPr>
              <w:jc w:val="center"/>
              <w:rPr>
                <w:rFonts w:cs="Arial"/>
                <w:sz w:val="20"/>
                <w:szCs w:val="20"/>
                <w:lang w:val="en-US" w:bidi="th-TH"/>
              </w:rPr>
            </w:pPr>
            <w:r w:rsidRPr="00915EE4">
              <w:rPr>
                <w:rFonts w:cs="Arial"/>
                <w:sz w:val="20"/>
                <w:szCs w:val="20"/>
                <w:lang w:val="en-US" w:bidi="th-TH"/>
              </w:rPr>
              <w:t xml:space="preserve"> Česká republika </w:t>
            </w:r>
          </w:p>
          <w:p w14:paraId="2FA9A2AF" w14:textId="77777777" w:rsidR="0078330C" w:rsidRPr="00915EE4" w:rsidRDefault="0078330C" w:rsidP="0078330C">
            <w:pPr>
              <w:rPr>
                <w:rFonts w:cs="Arial"/>
                <w:sz w:val="20"/>
                <w:szCs w:val="20"/>
                <w:lang w:val="en-US" w:bidi="th-TH"/>
              </w:rPr>
            </w:pPr>
          </w:p>
          <w:p w14:paraId="2F16E83A" w14:textId="77777777" w:rsidR="0078330C" w:rsidRPr="00915EE4" w:rsidRDefault="0078330C" w:rsidP="0078330C">
            <w:pPr>
              <w:jc w:val="center"/>
              <w:rPr>
                <w:rFonts w:cs="Arial"/>
                <w:sz w:val="20"/>
                <w:szCs w:val="20"/>
                <w:lang w:val="cs-CZ" w:bidi="th-TH"/>
              </w:rPr>
            </w:pPr>
          </w:p>
        </w:tc>
      </w:tr>
      <w:tr w:rsidR="00915EE4" w:rsidRPr="00915EE4" w14:paraId="7FF704E0" w14:textId="77777777" w:rsidTr="00B267E5">
        <w:trPr>
          <w:trHeight w:val="20"/>
        </w:trPr>
        <w:tc>
          <w:tcPr>
            <w:tcW w:w="312" w:type="pct"/>
            <w:shd w:val="clear" w:color="auto" w:fill="FFFFFF"/>
          </w:tcPr>
          <w:p w14:paraId="1BBDC91C" w14:textId="77777777" w:rsidR="0078330C" w:rsidRPr="00915EE4" w:rsidRDefault="0078330C" w:rsidP="0078330C">
            <w:pPr>
              <w:jc w:val="right"/>
              <w:rPr>
                <w:rFonts w:cs="Arial"/>
                <w:sz w:val="20"/>
                <w:szCs w:val="20"/>
                <w:lang w:val="en-AU" w:bidi="th-TH"/>
              </w:rPr>
            </w:pPr>
          </w:p>
        </w:tc>
        <w:tc>
          <w:tcPr>
            <w:tcW w:w="2277" w:type="pct"/>
            <w:shd w:val="clear" w:color="auto" w:fill="FFFFFF"/>
          </w:tcPr>
          <w:p w14:paraId="5AD8E63A" w14:textId="5D615E57" w:rsidR="0078330C" w:rsidRPr="00915EE4" w:rsidRDefault="0078330C" w:rsidP="0078330C">
            <w:pPr>
              <w:jc w:val="center"/>
              <w:rPr>
                <w:rFonts w:cs="Arial"/>
                <w:sz w:val="20"/>
                <w:szCs w:val="20"/>
                <w:lang w:val="en-US" w:bidi="th-TH"/>
              </w:rPr>
            </w:pPr>
            <w:r w:rsidRPr="00915EE4">
              <w:rPr>
                <w:rFonts w:cs="Arial"/>
                <w:sz w:val="20"/>
                <w:szCs w:val="20"/>
                <w:lang w:val="en-US" w:bidi="th-TH"/>
              </w:rPr>
              <w:t xml:space="preserve">Represented by: Eva Falbrova </w:t>
            </w:r>
          </w:p>
        </w:tc>
        <w:tc>
          <w:tcPr>
            <w:tcW w:w="146" w:type="pct"/>
            <w:shd w:val="clear" w:color="auto" w:fill="FFFFFF"/>
          </w:tcPr>
          <w:p w14:paraId="4E051B9B" w14:textId="77777777" w:rsidR="0078330C" w:rsidRPr="00915EE4" w:rsidRDefault="0078330C" w:rsidP="0078330C">
            <w:pPr>
              <w:jc w:val="center"/>
              <w:rPr>
                <w:rFonts w:cs="Arial"/>
                <w:sz w:val="20"/>
                <w:szCs w:val="20"/>
                <w:lang w:val="en-AU" w:bidi="th-TH"/>
              </w:rPr>
            </w:pPr>
          </w:p>
        </w:tc>
        <w:tc>
          <w:tcPr>
            <w:tcW w:w="2265" w:type="pct"/>
            <w:shd w:val="clear" w:color="auto" w:fill="FFFFFF"/>
          </w:tcPr>
          <w:p w14:paraId="3500EFA9" w14:textId="12DA6A33" w:rsidR="0078330C" w:rsidRPr="00915EE4" w:rsidRDefault="0078330C" w:rsidP="0078330C">
            <w:pPr>
              <w:jc w:val="center"/>
              <w:rPr>
                <w:rFonts w:cs="Arial"/>
                <w:sz w:val="20"/>
                <w:szCs w:val="20"/>
                <w:lang w:val="cs-CZ" w:bidi="th-TH"/>
              </w:rPr>
            </w:pPr>
            <w:proofErr w:type="spellStart"/>
            <w:r w:rsidRPr="00915EE4">
              <w:rPr>
                <w:rFonts w:cs="Arial"/>
                <w:sz w:val="20"/>
                <w:szCs w:val="20"/>
                <w:lang w:val="cs-CZ" w:bidi="th-TH"/>
              </w:rPr>
              <w:t>Zastoupané</w:t>
            </w:r>
            <w:proofErr w:type="spellEnd"/>
            <w:r w:rsidRPr="00915EE4">
              <w:rPr>
                <w:rFonts w:cs="Arial"/>
                <w:sz w:val="20"/>
                <w:szCs w:val="20"/>
                <w:lang w:val="cs-CZ" w:bidi="th-TH"/>
              </w:rPr>
              <w:t>: Eva Falbrová</w:t>
            </w:r>
          </w:p>
        </w:tc>
      </w:tr>
      <w:tr w:rsidR="00915EE4" w:rsidRPr="00915EE4" w14:paraId="7A11978F" w14:textId="77777777" w:rsidTr="00B267E5">
        <w:trPr>
          <w:trHeight w:val="20"/>
        </w:trPr>
        <w:tc>
          <w:tcPr>
            <w:tcW w:w="312" w:type="pct"/>
            <w:shd w:val="clear" w:color="auto" w:fill="FFFFFF"/>
          </w:tcPr>
          <w:p w14:paraId="42830773" w14:textId="77777777" w:rsidR="0078330C" w:rsidRPr="00915EE4" w:rsidRDefault="0078330C" w:rsidP="0078330C">
            <w:pPr>
              <w:jc w:val="right"/>
              <w:rPr>
                <w:rFonts w:cs="Arial"/>
                <w:sz w:val="20"/>
                <w:szCs w:val="20"/>
                <w:lang w:val="en-AU" w:bidi="th-TH"/>
              </w:rPr>
            </w:pPr>
          </w:p>
        </w:tc>
        <w:tc>
          <w:tcPr>
            <w:tcW w:w="2277" w:type="pct"/>
            <w:shd w:val="clear" w:color="auto" w:fill="FFFFFF"/>
          </w:tcPr>
          <w:p w14:paraId="37C1AD35" w14:textId="77777777" w:rsidR="0078330C" w:rsidRPr="00915EE4" w:rsidRDefault="0078330C" w:rsidP="0078330C">
            <w:pPr>
              <w:jc w:val="center"/>
              <w:rPr>
                <w:rFonts w:cs="Arial"/>
                <w:sz w:val="20"/>
                <w:szCs w:val="20"/>
                <w:lang w:val="en-US" w:bidi="th-TH"/>
              </w:rPr>
            </w:pPr>
          </w:p>
          <w:p w14:paraId="1F81D49A" w14:textId="189C7CEB" w:rsidR="0078330C" w:rsidRPr="00915EE4" w:rsidRDefault="0078330C" w:rsidP="0078330C">
            <w:pPr>
              <w:jc w:val="center"/>
              <w:rPr>
                <w:rFonts w:cs="Arial"/>
                <w:sz w:val="20"/>
                <w:szCs w:val="20"/>
                <w:lang w:val="en-US" w:bidi="th-TH"/>
              </w:rPr>
            </w:pPr>
            <w:r w:rsidRPr="00915EE4">
              <w:rPr>
                <w:rFonts w:cs="Arial"/>
                <w:sz w:val="20"/>
                <w:szCs w:val="20"/>
                <w:lang w:val="en-US" w:bidi="th-TH"/>
              </w:rPr>
              <w:t>Identification number: 247 68 651,</w:t>
            </w:r>
          </w:p>
          <w:p w14:paraId="39EE10E9" w14:textId="3FF4BC78" w:rsidR="0078330C" w:rsidRPr="00915EE4" w:rsidRDefault="0078330C" w:rsidP="0078330C">
            <w:pPr>
              <w:jc w:val="center"/>
              <w:rPr>
                <w:rFonts w:cs="Arial"/>
                <w:sz w:val="20"/>
                <w:szCs w:val="20"/>
                <w:lang w:val="en-US" w:bidi="th-TH"/>
              </w:rPr>
            </w:pPr>
            <w:r w:rsidRPr="00915EE4">
              <w:rPr>
                <w:rFonts w:cs="Arial"/>
                <w:sz w:val="20"/>
                <w:szCs w:val="20"/>
                <w:lang w:val="en-US" w:bidi="th-TH"/>
              </w:rPr>
              <w:t>Tax identification number: CZ247 68 651</w:t>
            </w:r>
          </w:p>
          <w:p w14:paraId="1C1E8959" w14:textId="53480902" w:rsidR="0078330C" w:rsidRPr="00915EE4" w:rsidRDefault="0078330C" w:rsidP="0078330C">
            <w:pPr>
              <w:jc w:val="center"/>
              <w:rPr>
                <w:rFonts w:cs="Arial"/>
                <w:sz w:val="20"/>
                <w:szCs w:val="20"/>
                <w:lang w:val="en-US" w:bidi="th-TH"/>
              </w:rPr>
            </w:pPr>
          </w:p>
        </w:tc>
        <w:tc>
          <w:tcPr>
            <w:tcW w:w="146" w:type="pct"/>
            <w:shd w:val="clear" w:color="auto" w:fill="FFFFFF"/>
          </w:tcPr>
          <w:p w14:paraId="5A87CC8F" w14:textId="77777777" w:rsidR="0078330C" w:rsidRPr="00915EE4" w:rsidRDefault="0078330C" w:rsidP="0078330C">
            <w:pPr>
              <w:jc w:val="center"/>
              <w:rPr>
                <w:rFonts w:cs="Arial"/>
                <w:b/>
                <w:bCs/>
                <w:sz w:val="20"/>
                <w:szCs w:val="20"/>
                <w:lang w:val="en-AU" w:bidi="th-TH"/>
              </w:rPr>
            </w:pPr>
          </w:p>
        </w:tc>
        <w:tc>
          <w:tcPr>
            <w:tcW w:w="2265" w:type="pct"/>
            <w:shd w:val="clear" w:color="auto" w:fill="FFFFFF"/>
          </w:tcPr>
          <w:p w14:paraId="06A25BAB" w14:textId="77777777" w:rsidR="0078330C" w:rsidRPr="00915EE4" w:rsidRDefault="0078330C" w:rsidP="0078330C">
            <w:pPr>
              <w:jc w:val="center"/>
              <w:rPr>
                <w:rFonts w:cs="Arial"/>
                <w:sz w:val="20"/>
                <w:szCs w:val="20"/>
                <w:lang w:val="cs-CZ" w:bidi="th-TH"/>
              </w:rPr>
            </w:pPr>
          </w:p>
          <w:p w14:paraId="5BE03073" w14:textId="62EACCF7" w:rsidR="0078330C" w:rsidRPr="00915EE4" w:rsidRDefault="0078330C" w:rsidP="0078330C">
            <w:pPr>
              <w:jc w:val="center"/>
              <w:rPr>
                <w:rFonts w:cs="Arial"/>
                <w:sz w:val="20"/>
                <w:szCs w:val="20"/>
                <w:lang w:val="en-US" w:bidi="th-TH"/>
              </w:rPr>
            </w:pPr>
            <w:r w:rsidRPr="00915EE4">
              <w:rPr>
                <w:rFonts w:cs="Arial"/>
                <w:sz w:val="20"/>
                <w:szCs w:val="20"/>
                <w:lang w:val="cs-CZ" w:bidi="th-TH"/>
              </w:rPr>
              <w:t>IČ:</w:t>
            </w:r>
            <w:r w:rsidRPr="00915EE4">
              <w:rPr>
                <w:rFonts w:cs="Arial"/>
                <w:sz w:val="20"/>
                <w:szCs w:val="20"/>
                <w:lang w:val="en-US" w:bidi="th-TH"/>
              </w:rPr>
              <w:t xml:space="preserve"> 247 68 651</w:t>
            </w:r>
          </w:p>
          <w:p w14:paraId="195557AF" w14:textId="230A1B86" w:rsidR="0078330C" w:rsidRPr="00915EE4" w:rsidRDefault="0078330C" w:rsidP="0078330C">
            <w:pPr>
              <w:jc w:val="center"/>
              <w:rPr>
                <w:rFonts w:cs="Arial"/>
                <w:sz w:val="20"/>
                <w:szCs w:val="20"/>
                <w:lang w:val="cs-CZ" w:bidi="th-TH"/>
              </w:rPr>
            </w:pPr>
            <w:r w:rsidRPr="00915EE4">
              <w:rPr>
                <w:rFonts w:cs="Arial"/>
                <w:sz w:val="20"/>
                <w:szCs w:val="20"/>
                <w:lang w:val="en-US" w:bidi="th-TH"/>
              </w:rPr>
              <w:t>DIČ: CZ247 68 651</w:t>
            </w:r>
          </w:p>
        </w:tc>
      </w:tr>
      <w:tr w:rsidR="00915EE4" w:rsidRPr="00915EE4" w14:paraId="6D3D18DB" w14:textId="77777777" w:rsidTr="00B267E5">
        <w:trPr>
          <w:trHeight w:val="20"/>
        </w:trPr>
        <w:tc>
          <w:tcPr>
            <w:tcW w:w="312" w:type="pct"/>
            <w:shd w:val="clear" w:color="auto" w:fill="FFFFFF"/>
          </w:tcPr>
          <w:p w14:paraId="0FF031A1" w14:textId="77777777" w:rsidR="0078330C" w:rsidRPr="00915EE4" w:rsidRDefault="0078330C" w:rsidP="0078330C">
            <w:pPr>
              <w:jc w:val="right"/>
              <w:rPr>
                <w:rFonts w:cs="Arial"/>
                <w:sz w:val="20"/>
                <w:szCs w:val="20"/>
                <w:lang w:val="en-AU" w:bidi="th-TH"/>
              </w:rPr>
            </w:pPr>
          </w:p>
        </w:tc>
        <w:tc>
          <w:tcPr>
            <w:tcW w:w="2277" w:type="pct"/>
            <w:shd w:val="clear" w:color="auto" w:fill="FFFFFF"/>
          </w:tcPr>
          <w:p w14:paraId="0CAC9787" w14:textId="01CACC3A" w:rsidR="0078330C" w:rsidRPr="00915EE4" w:rsidRDefault="0078330C" w:rsidP="0078330C">
            <w:pPr>
              <w:jc w:val="center"/>
              <w:rPr>
                <w:rFonts w:cs="Arial"/>
                <w:sz w:val="20"/>
                <w:szCs w:val="20"/>
                <w:lang w:val="en-US" w:bidi="th-TH"/>
              </w:rPr>
            </w:pPr>
            <w:r w:rsidRPr="00915EE4">
              <w:rPr>
                <w:rFonts w:cs="Arial"/>
                <w:sz w:val="20"/>
                <w:szCs w:val="20"/>
                <w:lang w:val="en-US" w:bidi="th-TH"/>
              </w:rPr>
              <w:t>(hereinafter referred to as “</w:t>
            </w:r>
            <w:r w:rsidRPr="00915EE4">
              <w:rPr>
                <w:rFonts w:cs="Arial"/>
                <w:b/>
                <w:bCs/>
                <w:sz w:val="20"/>
                <w:szCs w:val="20"/>
                <w:lang w:val="en-US" w:bidi="th-TH"/>
              </w:rPr>
              <w:t>CRO</w:t>
            </w:r>
            <w:r w:rsidRPr="00915EE4">
              <w:rPr>
                <w:rFonts w:cs="Arial"/>
                <w:sz w:val="20"/>
                <w:szCs w:val="20"/>
                <w:lang w:val="en-US" w:bidi="th-TH"/>
              </w:rPr>
              <w:t>” and/or “</w:t>
            </w:r>
            <w:r w:rsidRPr="00915EE4">
              <w:rPr>
                <w:rFonts w:cs="Arial"/>
                <w:b/>
                <w:sz w:val="20"/>
                <w:szCs w:val="20"/>
                <w:lang w:val="en-US" w:bidi="th-TH"/>
              </w:rPr>
              <w:t>IQVIA</w:t>
            </w:r>
            <w:r w:rsidRPr="00915EE4">
              <w:rPr>
                <w:rFonts w:cs="Arial"/>
                <w:sz w:val="20"/>
                <w:szCs w:val="20"/>
                <w:lang w:val="en-US" w:bidi="th-TH"/>
              </w:rPr>
              <w:t>”)</w:t>
            </w:r>
          </w:p>
        </w:tc>
        <w:tc>
          <w:tcPr>
            <w:tcW w:w="146" w:type="pct"/>
            <w:shd w:val="clear" w:color="auto" w:fill="FFFFFF"/>
          </w:tcPr>
          <w:p w14:paraId="543DC5B2" w14:textId="77777777" w:rsidR="0078330C" w:rsidRPr="00915EE4" w:rsidRDefault="0078330C" w:rsidP="0078330C">
            <w:pPr>
              <w:jc w:val="center"/>
              <w:rPr>
                <w:rFonts w:cs="Arial"/>
                <w:sz w:val="20"/>
                <w:szCs w:val="20"/>
                <w:lang w:val="en-AU" w:bidi="th-TH"/>
              </w:rPr>
            </w:pPr>
          </w:p>
        </w:tc>
        <w:tc>
          <w:tcPr>
            <w:tcW w:w="2265" w:type="pct"/>
            <w:shd w:val="clear" w:color="auto" w:fill="FFFFFF"/>
          </w:tcPr>
          <w:p w14:paraId="420B9CE0" w14:textId="36283100" w:rsidR="0078330C" w:rsidRPr="00915EE4" w:rsidRDefault="0078330C" w:rsidP="0078330C">
            <w:pPr>
              <w:jc w:val="center"/>
              <w:rPr>
                <w:rFonts w:cs="Arial"/>
                <w:b/>
                <w:sz w:val="20"/>
                <w:szCs w:val="20"/>
                <w:lang w:val="cs-CZ" w:bidi="th-TH"/>
              </w:rPr>
            </w:pPr>
            <w:r w:rsidRPr="00915EE4">
              <w:rPr>
                <w:rFonts w:cs="Arial"/>
                <w:sz w:val="20"/>
                <w:szCs w:val="20"/>
                <w:lang w:val="cs-CZ" w:bidi="th-TH"/>
              </w:rPr>
              <w:t>(dále jen „</w:t>
            </w:r>
            <w:r w:rsidRPr="00915EE4">
              <w:rPr>
                <w:rFonts w:cs="Arial"/>
                <w:b/>
                <w:sz w:val="20"/>
                <w:szCs w:val="20"/>
                <w:lang w:val="cs-CZ" w:bidi="th-TH"/>
              </w:rPr>
              <w:t>CRO“</w:t>
            </w:r>
          </w:p>
          <w:p w14:paraId="1352DEE1" w14:textId="232BF7F1" w:rsidR="0078330C" w:rsidRPr="00915EE4" w:rsidRDefault="0078330C" w:rsidP="0078330C">
            <w:pPr>
              <w:jc w:val="center"/>
              <w:rPr>
                <w:rFonts w:cs="Arial"/>
                <w:sz w:val="20"/>
                <w:szCs w:val="20"/>
                <w:lang w:val="cs-CZ" w:bidi="th-TH"/>
              </w:rPr>
            </w:pPr>
            <w:r w:rsidRPr="00915EE4">
              <w:rPr>
                <w:rFonts w:cs="Arial"/>
                <w:b/>
                <w:sz w:val="20"/>
                <w:szCs w:val="20"/>
                <w:lang w:val="cs-CZ" w:bidi="th-TH"/>
              </w:rPr>
              <w:t>a/nebo „IQVIA“)</w:t>
            </w:r>
          </w:p>
        </w:tc>
      </w:tr>
      <w:tr w:rsidR="00915EE4" w:rsidRPr="00915EE4" w14:paraId="5AA9F161" w14:textId="77777777" w:rsidTr="00B267E5">
        <w:trPr>
          <w:trHeight w:val="20"/>
        </w:trPr>
        <w:tc>
          <w:tcPr>
            <w:tcW w:w="312" w:type="pct"/>
            <w:shd w:val="clear" w:color="auto" w:fill="FFFFFF"/>
          </w:tcPr>
          <w:p w14:paraId="5BEF6F76" w14:textId="77777777" w:rsidR="0078330C" w:rsidRPr="00915EE4" w:rsidRDefault="0078330C" w:rsidP="0078330C">
            <w:pPr>
              <w:jc w:val="right"/>
              <w:rPr>
                <w:rFonts w:cs="Arial"/>
                <w:sz w:val="20"/>
                <w:szCs w:val="20"/>
                <w:lang w:val="en-AU" w:bidi="th-TH"/>
              </w:rPr>
            </w:pPr>
          </w:p>
        </w:tc>
        <w:tc>
          <w:tcPr>
            <w:tcW w:w="2277" w:type="pct"/>
            <w:shd w:val="clear" w:color="auto" w:fill="FFFFFF"/>
          </w:tcPr>
          <w:p w14:paraId="0B93DCE9" w14:textId="77777777" w:rsidR="0078330C" w:rsidRPr="00915EE4" w:rsidRDefault="0078330C" w:rsidP="0078330C">
            <w:pPr>
              <w:jc w:val="center"/>
              <w:rPr>
                <w:rFonts w:cs="Arial"/>
                <w:sz w:val="20"/>
                <w:szCs w:val="20"/>
                <w:lang w:val="en-US" w:bidi="th-TH"/>
              </w:rPr>
            </w:pPr>
          </w:p>
        </w:tc>
        <w:tc>
          <w:tcPr>
            <w:tcW w:w="146" w:type="pct"/>
            <w:shd w:val="clear" w:color="auto" w:fill="FFFFFF"/>
          </w:tcPr>
          <w:p w14:paraId="428E7E5B" w14:textId="77777777" w:rsidR="0078330C" w:rsidRPr="00915EE4" w:rsidRDefault="0078330C" w:rsidP="0078330C">
            <w:pPr>
              <w:jc w:val="center"/>
              <w:rPr>
                <w:rFonts w:cs="Arial"/>
                <w:b/>
                <w:bCs/>
                <w:sz w:val="20"/>
                <w:szCs w:val="20"/>
                <w:lang w:val="en-AU" w:bidi="th-TH"/>
              </w:rPr>
            </w:pPr>
          </w:p>
        </w:tc>
        <w:tc>
          <w:tcPr>
            <w:tcW w:w="2265" w:type="pct"/>
            <w:shd w:val="clear" w:color="auto" w:fill="FFFFFF"/>
          </w:tcPr>
          <w:p w14:paraId="6F924D3C" w14:textId="77777777" w:rsidR="0078330C" w:rsidRPr="00915EE4" w:rsidRDefault="0078330C" w:rsidP="0078330C">
            <w:pPr>
              <w:jc w:val="center"/>
              <w:rPr>
                <w:rFonts w:cs="Arial"/>
                <w:sz w:val="20"/>
                <w:szCs w:val="20"/>
                <w:lang w:val="cs-CZ" w:bidi="th-TH"/>
              </w:rPr>
            </w:pPr>
          </w:p>
        </w:tc>
      </w:tr>
      <w:tr w:rsidR="00915EE4" w:rsidRPr="00915EE4" w14:paraId="4A26E5E5" w14:textId="77777777" w:rsidTr="00B267E5">
        <w:trPr>
          <w:trHeight w:val="20"/>
        </w:trPr>
        <w:tc>
          <w:tcPr>
            <w:tcW w:w="312" w:type="pct"/>
            <w:shd w:val="clear" w:color="auto" w:fill="FFFFFF"/>
          </w:tcPr>
          <w:p w14:paraId="449DF65F" w14:textId="77777777" w:rsidR="0078330C" w:rsidRPr="00915EE4" w:rsidRDefault="0078330C" w:rsidP="0078330C">
            <w:pPr>
              <w:jc w:val="right"/>
              <w:rPr>
                <w:rFonts w:cs="Arial"/>
                <w:sz w:val="20"/>
                <w:szCs w:val="20"/>
                <w:lang w:val="en-AU" w:bidi="th-TH"/>
              </w:rPr>
            </w:pPr>
          </w:p>
        </w:tc>
        <w:tc>
          <w:tcPr>
            <w:tcW w:w="2277" w:type="pct"/>
            <w:shd w:val="clear" w:color="auto" w:fill="FFFFFF"/>
          </w:tcPr>
          <w:p w14:paraId="7B017612" w14:textId="77777777" w:rsidR="0078330C" w:rsidRPr="00915EE4" w:rsidRDefault="0078330C" w:rsidP="0078330C">
            <w:pPr>
              <w:jc w:val="center"/>
              <w:rPr>
                <w:rFonts w:cs="Arial"/>
                <w:sz w:val="20"/>
                <w:szCs w:val="20"/>
                <w:lang w:val="en-US" w:bidi="th-TH"/>
              </w:rPr>
            </w:pPr>
            <w:r w:rsidRPr="00915EE4">
              <w:rPr>
                <w:rFonts w:cs="Arial"/>
                <w:sz w:val="20"/>
                <w:szCs w:val="20"/>
                <w:lang w:val="en-US" w:bidi="th-TH"/>
              </w:rPr>
              <w:t>and</w:t>
            </w:r>
          </w:p>
        </w:tc>
        <w:tc>
          <w:tcPr>
            <w:tcW w:w="146" w:type="pct"/>
            <w:shd w:val="clear" w:color="auto" w:fill="FFFFFF"/>
          </w:tcPr>
          <w:p w14:paraId="021B8F66" w14:textId="77777777" w:rsidR="0078330C" w:rsidRPr="00915EE4" w:rsidRDefault="0078330C" w:rsidP="0078330C">
            <w:pPr>
              <w:jc w:val="center"/>
              <w:rPr>
                <w:rFonts w:cs="Arial"/>
                <w:b/>
                <w:bCs/>
                <w:sz w:val="20"/>
                <w:szCs w:val="20"/>
                <w:lang w:val="en-AU" w:bidi="th-TH"/>
              </w:rPr>
            </w:pPr>
          </w:p>
        </w:tc>
        <w:tc>
          <w:tcPr>
            <w:tcW w:w="2265" w:type="pct"/>
            <w:shd w:val="clear" w:color="auto" w:fill="FFFFFF"/>
          </w:tcPr>
          <w:p w14:paraId="7658DD18" w14:textId="77777777" w:rsidR="0078330C" w:rsidRPr="00915EE4" w:rsidRDefault="0078330C" w:rsidP="0078330C">
            <w:pPr>
              <w:jc w:val="center"/>
              <w:rPr>
                <w:rFonts w:cs="Arial"/>
                <w:sz w:val="20"/>
                <w:szCs w:val="20"/>
                <w:lang w:val="cs-CZ" w:bidi="th-TH"/>
              </w:rPr>
            </w:pPr>
            <w:r w:rsidRPr="00915EE4">
              <w:rPr>
                <w:rFonts w:cs="Arial"/>
                <w:sz w:val="20"/>
                <w:szCs w:val="20"/>
                <w:lang w:val="cs-CZ" w:bidi="th-TH"/>
              </w:rPr>
              <w:t>a</w:t>
            </w:r>
          </w:p>
        </w:tc>
      </w:tr>
      <w:tr w:rsidR="00915EE4" w:rsidRPr="00915EE4" w14:paraId="025B642F" w14:textId="77777777" w:rsidTr="00B267E5">
        <w:trPr>
          <w:trHeight w:val="20"/>
        </w:trPr>
        <w:tc>
          <w:tcPr>
            <w:tcW w:w="312" w:type="pct"/>
            <w:shd w:val="clear" w:color="auto" w:fill="FFFFFF"/>
          </w:tcPr>
          <w:p w14:paraId="514E5CA1" w14:textId="77777777" w:rsidR="0078330C" w:rsidRPr="00915EE4" w:rsidRDefault="0078330C" w:rsidP="0078330C">
            <w:pPr>
              <w:jc w:val="right"/>
              <w:rPr>
                <w:rFonts w:cs="Arial"/>
                <w:sz w:val="20"/>
                <w:szCs w:val="20"/>
                <w:lang w:val="en-AU" w:bidi="th-TH"/>
              </w:rPr>
            </w:pPr>
          </w:p>
        </w:tc>
        <w:tc>
          <w:tcPr>
            <w:tcW w:w="2277" w:type="pct"/>
            <w:shd w:val="clear" w:color="auto" w:fill="FFFFFF"/>
          </w:tcPr>
          <w:p w14:paraId="46446F8B" w14:textId="77777777" w:rsidR="0078330C" w:rsidRPr="00915EE4" w:rsidRDefault="0078330C" w:rsidP="0078330C">
            <w:pPr>
              <w:jc w:val="center"/>
              <w:rPr>
                <w:rFonts w:cs="Arial"/>
                <w:sz w:val="20"/>
                <w:szCs w:val="20"/>
                <w:lang w:val="en-US" w:bidi="th-TH"/>
              </w:rPr>
            </w:pPr>
          </w:p>
        </w:tc>
        <w:tc>
          <w:tcPr>
            <w:tcW w:w="146" w:type="pct"/>
            <w:shd w:val="clear" w:color="auto" w:fill="FFFFFF"/>
          </w:tcPr>
          <w:p w14:paraId="4A780648" w14:textId="77777777" w:rsidR="0078330C" w:rsidRPr="00915EE4" w:rsidRDefault="0078330C" w:rsidP="0078330C">
            <w:pPr>
              <w:jc w:val="center"/>
              <w:rPr>
                <w:rFonts w:cs="Arial"/>
                <w:sz w:val="20"/>
                <w:szCs w:val="20"/>
                <w:lang w:val="en-AU" w:bidi="th-TH"/>
              </w:rPr>
            </w:pPr>
          </w:p>
        </w:tc>
        <w:tc>
          <w:tcPr>
            <w:tcW w:w="2265" w:type="pct"/>
            <w:shd w:val="clear" w:color="auto" w:fill="FFFFFF"/>
          </w:tcPr>
          <w:p w14:paraId="7995C960" w14:textId="77777777" w:rsidR="0078330C" w:rsidRPr="00915EE4" w:rsidRDefault="0078330C" w:rsidP="0078330C">
            <w:pPr>
              <w:jc w:val="center"/>
              <w:rPr>
                <w:rFonts w:cs="Arial"/>
                <w:sz w:val="20"/>
                <w:szCs w:val="20"/>
                <w:lang w:val="cs-CZ" w:bidi="th-TH"/>
              </w:rPr>
            </w:pPr>
          </w:p>
        </w:tc>
      </w:tr>
      <w:tr w:rsidR="00915EE4" w:rsidRPr="00915EE4" w14:paraId="00845B01" w14:textId="77777777" w:rsidTr="00B267E5">
        <w:trPr>
          <w:trHeight w:val="20"/>
        </w:trPr>
        <w:tc>
          <w:tcPr>
            <w:tcW w:w="312" w:type="pct"/>
            <w:shd w:val="clear" w:color="auto" w:fill="FFFFFF"/>
          </w:tcPr>
          <w:p w14:paraId="071F1FBE"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6B1CA098" w14:textId="77777777" w:rsidR="00673B99" w:rsidRPr="00B32982" w:rsidRDefault="00673B99" w:rsidP="00673B99">
            <w:pPr>
              <w:jc w:val="center"/>
              <w:rPr>
                <w:rFonts w:cs="Arial"/>
                <w:b/>
                <w:sz w:val="20"/>
                <w:szCs w:val="20"/>
                <w:lang w:val="pl-PL" w:bidi="th-TH"/>
              </w:rPr>
            </w:pPr>
            <w:proofErr w:type="spellStart"/>
            <w:r w:rsidRPr="00B32982">
              <w:rPr>
                <w:rFonts w:cs="Arial"/>
                <w:b/>
                <w:sz w:val="20"/>
                <w:szCs w:val="20"/>
                <w:lang w:val="pl-PL" w:bidi="th-TH"/>
              </w:rPr>
              <w:t>Vojenská</w:t>
            </w:r>
            <w:proofErr w:type="spellEnd"/>
            <w:r w:rsidRPr="00B32982">
              <w:rPr>
                <w:rFonts w:cs="Arial"/>
                <w:b/>
                <w:sz w:val="20"/>
                <w:szCs w:val="20"/>
                <w:lang w:val="pl-PL" w:bidi="th-TH"/>
              </w:rPr>
              <w:t xml:space="preserve"> nemocnice Brno, p. o.</w:t>
            </w:r>
          </w:p>
          <w:p w14:paraId="4449D643" w14:textId="77777777" w:rsidR="00673B99" w:rsidRPr="00915EE4" w:rsidRDefault="00673B99" w:rsidP="00673B99">
            <w:pPr>
              <w:jc w:val="center"/>
              <w:rPr>
                <w:rFonts w:cs="Arial"/>
                <w:sz w:val="20"/>
                <w:szCs w:val="20"/>
                <w:lang w:bidi="th-TH"/>
              </w:rPr>
            </w:pPr>
            <w:r w:rsidRPr="00915EE4">
              <w:rPr>
                <w:rFonts w:cs="Arial"/>
                <w:sz w:val="20"/>
                <w:szCs w:val="20"/>
                <w:lang w:val="en-US" w:bidi="th-TH"/>
              </w:rPr>
              <w:t xml:space="preserve">Address: </w:t>
            </w:r>
            <w:proofErr w:type="spellStart"/>
            <w:r w:rsidRPr="00915EE4">
              <w:rPr>
                <w:rFonts w:cs="Arial"/>
                <w:sz w:val="20"/>
                <w:szCs w:val="20"/>
                <w:lang w:bidi="th-TH"/>
              </w:rPr>
              <w:t>Zábrdovická</w:t>
            </w:r>
            <w:proofErr w:type="spellEnd"/>
            <w:r w:rsidRPr="00915EE4">
              <w:rPr>
                <w:rFonts w:cs="Arial"/>
                <w:sz w:val="20"/>
                <w:szCs w:val="20"/>
                <w:lang w:bidi="th-TH"/>
              </w:rPr>
              <w:t xml:space="preserve"> 3, 636 00 Brno, Czech Republic</w:t>
            </w:r>
          </w:p>
          <w:p w14:paraId="5FADA9AC" w14:textId="77777777" w:rsidR="00673B99" w:rsidRPr="00915EE4" w:rsidRDefault="00673B99" w:rsidP="00673B99">
            <w:pPr>
              <w:jc w:val="center"/>
              <w:rPr>
                <w:rFonts w:cs="Arial"/>
                <w:sz w:val="20"/>
                <w:szCs w:val="20"/>
                <w:lang w:bidi="th-TH"/>
              </w:rPr>
            </w:pPr>
            <w:r w:rsidRPr="00915EE4">
              <w:rPr>
                <w:rFonts w:cs="Arial"/>
                <w:sz w:val="20"/>
                <w:szCs w:val="20"/>
                <w:lang w:bidi="th-TH"/>
              </w:rPr>
              <w:t>Identification number: 60555530</w:t>
            </w:r>
          </w:p>
          <w:p w14:paraId="24530374" w14:textId="77777777" w:rsidR="00673B99" w:rsidRPr="00915EE4" w:rsidRDefault="00673B99" w:rsidP="00673B99">
            <w:pPr>
              <w:jc w:val="center"/>
              <w:rPr>
                <w:rFonts w:cs="Arial"/>
                <w:sz w:val="20"/>
                <w:szCs w:val="20"/>
                <w:lang w:bidi="th-TH"/>
              </w:rPr>
            </w:pPr>
            <w:r w:rsidRPr="00915EE4">
              <w:rPr>
                <w:rFonts w:cs="Arial"/>
                <w:sz w:val="20"/>
                <w:szCs w:val="20"/>
                <w:lang w:bidi="th-TH"/>
              </w:rPr>
              <w:t>Tax identification number: CZ60555530</w:t>
            </w:r>
          </w:p>
          <w:p w14:paraId="50116623" w14:textId="1FB8360F" w:rsidR="00673B99" w:rsidRPr="00915EE4" w:rsidRDefault="00673B99" w:rsidP="00673B99">
            <w:pPr>
              <w:jc w:val="center"/>
              <w:rPr>
                <w:rFonts w:cs="Arial"/>
                <w:sz w:val="20"/>
                <w:szCs w:val="20"/>
                <w:lang w:val="en-US" w:bidi="th-TH"/>
              </w:rPr>
            </w:pPr>
            <w:r w:rsidRPr="00915EE4">
              <w:rPr>
                <w:rFonts w:cs="Arial"/>
                <w:sz w:val="20"/>
                <w:szCs w:val="20"/>
                <w:lang w:bidi="th-TH"/>
              </w:rPr>
              <w:t xml:space="preserve">represented by </w:t>
            </w:r>
            <w:r w:rsidRPr="00915EE4">
              <w:rPr>
                <w:rFonts w:cs="Arial"/>
                <w:sz w:val="20"/>
                <w:szCs w:val="20"/>
                <w:lang w:val="cs-CZ" w:bidi="th-TH"/>
              </w:rPr>
              <w:t xml:space="preserve">plk. MUDr. Martin </w:t>
            </w:r>
            <w:proofErr w:type="spellStart"/>
            <w:r w:rsidRPr="00915EE4">
              <w:rPr>
                <w:rFonts w:cs="Arial"/>
                <w:sz w:val="20"/>
                <w:szCs w:val="20"/>
                <w:lang w:val="cs-CZ" w:bidi="th-TH"/>
              </w:rPr>
              <w:t>Stračár</w:t>
            </w:r>
            <w:proofErr w:type="spellEnd"/>
            <w:r w:rsidRPr="00915EE4">
              <w:rPr>
                <w:rFonts w:cs="Arial"/>
                <w:sz w:val="20"/>
                <w:szCs w:val="20"/>
                <w:lang w:bidi="th-TH"/>
              </w:rPr>
              <w:t>, Director</w:t>
            </w:r>
          </w:p>
        </w:tc>
        <w:tc>
          <w:tcPr>
            <w:tcW w:w="146" w:type="pct"/>
            <w:shd w:val="clear" w:color="auto" w:fill="FFFFFF"/>
          </w:tcPr>
          <w:p w14:paraId="46881A55"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1C47B2B5" w14:textId="77777777" w:rsidR="00673B99" w:rsidRPr="00915EE4" w:rsidRDefault="00673B99" w:rsidP="00673B99">
            <w:pPr>
              <w:jc w:val="center"/>
              <w:rPr>
                <w:rFonts w:cs="Arial"/>
                <w:b/>
                <w:sz w:val="20"/>
                <w:szCs w:val="20"/>
                <w:lang w:val="cs-CZ" w:bidi="th-TH"/>
              </w:rPr>
            </w:pPr>
            <w:r w:rsidRPr="00915EE4">
              <w:rPr>
                <w:rFonts w:cs="Arial"/>
                <w:b/>
                <w:sz w:val="20"/>
                <w:szCs w:val="20"/>
                <w:lang w:val="cs-CZ" w:bidi="th-TH"/>
              </w:rPr>
              <w:t>Vojenská nemocnice Brno, p. o.</w:t>
            </w:r>
          </w:p>
          <w:p w14:paraId="059F9583" w14:textId="77777777" w:rsidR="00673B99" w:rsidRPr="00915EE4" w:rsidRDefault="00673B99" w:rsidP="00673B99">
            <w:pPr>
              <w:jc w:val="center"/>
              <w:rPr>
                <w:rFonts w:cs="Arial"/>
                <w:sz w:val="20"/>
                <w:szCs w:val="20"/>
                <w:lang w:val="cs-CZ" w:bidi="th-TH"/>
              </w:rPr>
            </w:pPr>
            <w:r w:rsidRPr="00915EE4">
              <w:rPr>
                <w:rFonts w:cs="Arial"/>
                <w:sz w:val="20"/>
                <w:szCs w:val="20"/>
                <w:lang w:val="cs-CZ" w:bidi="th-TH"/>
              </w:rPr>
              <w:t>se sídlem Zábrdovická 3, 636 00 Brno, Česká republika</w:t>
            </w:r>
          </w:p>
          <w:p w14:paraId="56376834" w14:textId="77777777" w:rsidR="00673B99" w:rsidRPr="00915EE4" w:rsidRDefault="00673B99" w:rsidP="00673B99">
            <w:pPr>
              <w:jc w:val="center"/>
              <w:rPr>
                <w:rFonts w:cs="Arial"/>
                <w:sz w:val="20"/>
                <w:szCs w:val="20"/>
                <w:lang w:val="cs-CZ" w:bidi="th-TH"/>
              </w:rPr>
            </w:pPr>
            <w:r w:rsidRPr="00915EE4">
              <w:rPr>
                <w:rFonts w:cs="Arial"/>
                <w:sz w:val="20"/>
                <w:szCs w:val="20"/>
                <w:lang w:val="cs-CZ" w:bidi="th-TH"/>
              </w:rPr>
              <w:t>Identifikační číslo: 60555530</w:t>
            </w:r>
          </w:p>
          <w:p w14:paraId="26A573C6" w14:textId="77777777" w:rsidR="00673B99" w:rsidRPr="00915EE4" w:rsidRDefault="00673B99" w:rsidP="00673B99">
            <w:pPr>
              <w:jc w:val="center"/>
              <w:rPr>
                <w:rFonts w:cs="Arial"/>
                <w:sz w:val="20"/>
                <w:szCs w:val="20"/>
                <w:lang w:val="cs-CZ" w:bidi="th-TH"/>
              </w:rPr>
            </w:pPr>
            <w:r w:rsidRPr="00915EE4">
              <w:rPr>
                <w:rFonts w:cs="Arial"/>
                <w:sz w:val="20"/>
                <w:szCs w:val="20"/>
                <w:lang w:val="cs-CZ" w:bidi="th-TH"/>
              </w:rPr>
              <w:t>Daňové identifikační číslo: CZ60555530</w:t>
            </w:r>
          </w:p>
          <w:p w14:paraId="6E670053" w14:textId="34574773" w:rsidR="00673B99" w:rsidRPr="00915EE4" w:rsidRDefault="00673B99" w:rsidP="00673B99">
            <w:pPr>
              <w:jc w:val="center"/>
              <w:rPr>
                <w:rFonts w:cs="Arial"/>
                <w:sz w:val="20"/>
                <w:szCs w:val="20"/>
                <w:lang w:val="cs-CZ" w:bidi="th-TH"/>
              </w:rPr>
            </w:pPr>
            <w:r w:rsidRPr="00915EE4">
              <w:rPr>
                <w:rFonts w:cs="Arial"/>
                <w:sz w:val="20"/>
                <w:szCs w:val="20"/>
                <w:lang w:val="cs-CZ" w:bidi="th-TH"/>
              </w:rPr>
              <w:t xml:space="preserve">zastoupená plk. MUDr. Martinem </w:t>
            </w:r>
            <w:proofErr w:type="spellStart"/>
            <w:r w:rsidRPr="00915EE4">
              <w:rPr>
                <w:rFonts w:cs="Arial"/>
                <w:sz w:val="20"/>
                <w:szCs w:val="20"/>
                <w:lang w:val="cs-CZ" w:bidi="th-TH"/>
              </w:rPr>
              <w:t>Stračárem</w:t>
            </w:r>
            <w:proofErr w:type="spellEnd"/>
            <w:r w:rsidRPr="00915EE4">
              <w:rPr>
                <w:rFonts w:cs="Arial"/>
                <w:sz w:val="20"/>
                <w:szCs w:val="20"/>
                <w:lang w:val="cs-CZ" w:bidi="th-TH"/>
              </w:rPr>
              <w:t>, ředitelem</w:t>
            </w:r>
          </w:p>
        </w:tc>
      </w:tr>
      <w:tr w:rsidR="00915EE4" w:rsidRPr="00915EE4" w14:paraId="5D19B2D0" w14:textId="77777777" w:rsidTr="00B267E5">
        <w:trPr>
          <w:trHeight w:val="20"/>
        </w:trPr>
        <w:tc>
          <w:tcPr>
            <w:tcW w:w="312" w:type="pct"/>
            <w:shd w:val="clear" w:color="auto" w:fill="FFFFFF"/>
          </w:tcPr>
          <w:p w14:paraId="70A3E9BC"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5B4AD03A" w14:textId="0E61D0CD" w:rsidR="00673B99" w:rsidRPr="00915EE4" w:rsidRDefault="00673B99" w:rsidP="00673B99">
            <w:pPr>
              <w:jc w:val="center"/>
              <w:rPr>
                <w:rFonts w:cs="Arial"/>
                <w:sz w:val="20"/>
                <w:szCs w:val="20"/>
                <w:lang w:val="en-US" w:bidi="th-TH"/>
              </w:rPr>
            </w:pPr>
          </w:p>
        </w:tc>
        <w:tc>
          <w:tcPr>
            <w:tcW w:w="146" w:type="pct"/>
            <w:shd w:val="clear" w:color="auto" w:fill="FFFFFF"/>
          </w:tcPr>
          <w:p w14:paraId="60231AE8" w14:textId="77777777" w:rsidR="00673B99" w:rsidRPr="00915EE4" w:rsidRDefault="00673B99" w:rsidP="00673B99">
            <w:pPr>
              <w:jc w:val="center"/>
              <w:rPr>
                <w:rFonts w:cs="Arial"/>
                <w:b/>
                <w:bCs/>
                <w:sz w:val="20"/>
                <w:szCs w:val="20"/>
                <w:lang w:val="en-AU" w:bidi="th-TH"/>
              </w:rPr>
            </w:pPr>
          </w:p>
        </w:tc>
        <w:tc>
          <w:tcPr>
            <w:tcW w:w="2265" w:type="pct"/>
            <w:shd w:val="clear" w:color="auto" w:fill="FFFFFF"/>
          </w:tcPr>
          <w:p w14:paraId="3DCC2E51" w14:textId="135CDC6C" w:rsidR="00673B99" w:rsidRPr="00915EE4" w:rsidRDefault="00673B99" w:rsidP="00673B99">
            <w:pPr>
              <w:jc w:val="center"/>
              <w:rPr>
                <w:rFonts w:cs="Arial"/>
                <w:bCs/>
                <w:sz w:val="20"/>
                <w:szCs w:val="20"/>
                <w:lang w:val="cs-CZ" w:bidi="th-TH"/>
              </w:rPr>
            </w:pPr>
          </w:p>
        </w:tc>
      </w:tr>
      <w:tr w:rsidR="00915EE4" w:rsidRPr="00915EE4" w14:paraId="579F4985" w14:textId="77777777" w:rsidTr="00B267E5">
        <w:trPr>
          <w:trHeight w:val="20"/>
        </w:trPr>
        <w:tc>
          <w:tcPr>
            <w:tcW w:w="312" w:type="pct"/>
            <w:shd w:val="clear" w:color="auto" w:fill="FFFFFF"/>
          </w:tcPr>
          <w:p w14:paraId="3DEDCA27"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667105EB" w14:textId="78FEAAC6" w:rsidR="00673B99" w:rsidRPr="00915EE4" w:rsidRDefault="00673B99" w:rsidP="00673B99">
            <w:pPr>
              <w:jc w:val="center"/>
              <w:rPr>
                <w:rFonts w:cs="Arial"/>
                <w:sz w:val="20"/>
                <w:szCs w:val="20"/>
                <w:lang w:val="en-US" w:bidi="th-TH"/>
              </w:rPr>
            </w:pPr>
            <w:r w:rsidRPr="00915EE4">
              <w:rPr>
                <w:rFonts w:cs="Arial"/>
                <w:sz w:val="20"/>
                <w:szCs w:val="20"/>
                <w:lang w:val="en-US" w:bidi="th-TH"/>
              </w:rPr>
              <w:t>(hereinafter referred to as “</w:t>
            </w:r>
            <w:r w:rsidRPr="00915EE4">
              <w:rPr>
                <w:rFonts w:cs="Arial"/>
                <w:b/>
                <w:bCs/>
                <w:sz w:val="20"/>
                <w:szCs w:val="20"/>
                <w:lang w:val="en-US" w:bidi="th-TH"/>
              </w:rPr>
              <w:t>Institution</w:t>
            </w:r>
            <w:r w:rsidRPr="00915EE4">
              <w:rPr>
                <w:rFonts w:cs="Arial"/>
                <w:sz w:val="20"/>
                <w:szCs w:val="20"/>
                <w:lang w:val="en-US" w:bidi="th-TH"/>
              </w:rPr>
              <w:t>”)</w:t>
            </w:r>
          </w:p>
        </w:tc>
        <w:tc>
          <w:tcPr>
            <w:tcW w:w="146" w:type="pct"/>
            <w:shd w:val="clear" w:color="auto" w:fill="FFFFFF"/>
          </w:tcPr>
          <w:p w14:paraId="18FCFAB7"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3C2AF900" w14:textId="6C80E64F" w:rsidR="00673B99" w:rsidRPr="00915EE4" w:rsidRDefault="00673B99" w:rsidP="00673B99">
            <w:pPr>
              <w:jc w:val="center"/>
              <w:rPr>
                <w:rFonts w:cs="Arial"/>
                <w:sz w:val="20"/>
                <w:szCs w:val="20"/>
                <w:lang w:val="cs-CZ" w:bidi="th-TH"/>
              </w:rPr>
            </w:pPr>
            <w:r w:rsidRPr="00915EE4">
              <w:rPr>
                <w:rFonts w:cs="Arial"/>
                <w:sz w:val="20"/>
                <w:szCs w:val="20"/>
                <w:lang w:val="cs-CZ" w:bidi="th-TH"/>
              </w:rPr>
              <w:t>(dále jen „</w:t>
            </w:r>
            <w:r w:rsidRPr="00915EE4">
              <w:rPr>
                <w:rFonts w:cs="Arial"/>
                <w:b/>
                <w:sz w:val="20"/>
                <w:szCs w:val="20"/>
                <w:lang w:val="cs-CZ" w:bidi="th-TH"/>
              </w:rPr>
              <w:t>zdravotnické zařízení</w:t>
            </w:r>
            <w:r w:rsidRPr="00915EE4">
              <w:rPr>
                <w:rFonts w:cs="Arial"/>
                <w:sz w:val="20"/>
                <w:szCs w:val="20"/>
                <w:lang w:val="cs-CZ" w:bidi="th-TH"/>
              </w:rPr>
              <w:t>“)</w:t>
            </w:r>
          </w:p>
        </w:tc>
      </w:tr>
      <w:tr w:rsidR="00915EE4" w:rsidRPr="00915EE4" w14:paraId="128347B2" w14:textId="77777777" w:rsidTr="00B267E5">
        <w:trPr>
          <w:trHeight w:val="20"/>
        </w:trPr>
        <w:tc>
          <w:tcPr>
            <w:tcW w:w="312" w:type="pct"/>
            <w:shd w:val="clear" w:color="auto" w:fill="FFFFFF"/>
          </w:tcPr>
          <w:p w14:paraId="14D448F6"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2EFFD072" w14:textId="39529729" w:rsidR="00673B99" w:rsidRPr="00915EE4" w:rsidRDefault="00673B99" w:rsidP="00673B99">
            <w:pPr>
              <w:jc w:val="center"/>
              <w:rPr>
                <w:rFonts w:cs="Arial"/>
                <w:sz w:val="20"/>
                <w:szCs w:val="20"/>
                <w:lang w:val="en-US" w:bidi="th-TH"/>
              </w:rPr>
            </w:pPr>
          </w:p>
        </w:tc>
        <w:tc>
          <w:tcPr>
            <w:tcW w:w="146" w:type="pct"/>
            <w:shd w:val="clear" w:color="auto" w:fill="FFFFFF"/>
          </w:tcPr>
          <w:p w14:paraId="26EC7F68"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59E07206" w14:textId="1B697FA5" w:rsidR="00673B99" w:rsidRPr="00915EE4" w:rsidRDefault="00673B99" w:rsidP="00673B99">
            <w:pPr>
              <w:jc w:val="center"/>
              <w:rPr>
                <w:rFonts w:cs="Arial"/>
                <w:sz w:val="20"/>
                <w:szCs w:val="20"/>
                <w:lang w:val="cs-CZ" w:bidi="th-TH"/>
              </w:rPr>
            </w:pPr>
          </w:p>
        </w:tc>
      </w:tr>
      <w:tr w:rsidR="00915EE4" w:rsidRPr="00915EE4" w14:paraId="263B0696" w14:textId="77777777" w:rsidTr="00B267E5">
        <w:trPr>
          <w:trHeight w:val="20"/>
        </w:trPr>
        <w:tc>
          <w:tcPr>
            <w:tcW w:w="312" w:type="pct"/>
            <w:shd w:val="clear" w:color="auto" w:fill="FFFFFF"/>
          </w:tcPr>
          <w:p w14:paraId="51622046"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3C7D0881" w14:textId="77777777" w:rsidR="00673B99" w:rsidRPr="00915EE4" w:rsidRDefault="00673B99" w:rsidP="00673B99">
            <w:pPr>
              <w:jc w:val="center"/>
              <w:rPr>
                <w:rFonts w:cs="Arial"/>
                <w:sz w:val="20"/>
                <w:szCs w:val="20"/>
                <w:lang w:val="en-US" w:bidi="th-TH"/>
              </w:rPr>
            </w:pPr>
          </w:p>
        </w:tc>
        <w:tc>
          <w:tcPr>
            <w:tcW w:w="146" w:type="pct"/>
            <w:shd w:val="clear" w:color="auto" w:fill="FFFFFF"/>
          </w:tcPr>
          <w:p w14:paraId="23BC05FF"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7F3EC5E6" w14:textId="77777777" w:rsidR="00673B99" w:rsidRPr="00915EE4" w:rsidRDefault="00673B99" w:rsidP="00673B99">
            <w:pPr>
              <w:jc w:val="center"/>
              <w:rPr>
                <w:rFonts w:cs="Arial"/>
                <w:sz w:val="20"/>
                <w:szCs w:val="20"/>
                <w:lang w:val="cs-CZ" w:bidi="th-TH"/>
              </w:rPr>
            </w:pPr>
          </w:p>
        </w:tc>
      </w:tr>
      <w:tr w:rsidR="00915EE4" w:rsidRPr="00915EE4" w14:paraId="2BF9A30F" w14:textId="77777777" w:rsidTr="00B267E5">
        <w:trPr>
          <w:trHeight w:val="20"/>
        </w:trPr>
        <w:tc>
          <w:tcPr>
            <w:tcW w:w="312" w:type="pct"/>
            <w:shd w:val="clear" w:color="auto" w:fill="FFFFFF"/>
          </w:tcPr>
          <w:p w14:paraId="4178700D"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446F681B" w14:textId="77777777" w:rsidR="00673B99" w:rsidRPr="00915EE4" w:rsidRDefault="00673B99" w:rsidP="00673B99">
            <w:pPr>
              <w:jc w:val="center"/>
              <w:rPr>
                <w:rFonts w:cs="Arial"/>
                <w:sz w:val="20"/>
                <w:szCs w:val="20"/>
                <w:lang w:val="en-US" w:bidi="th-TH"/>
              </w:rPr>
            </w:pPr>
            <w:r w:rsidRPr="00915EE4">
              <w:rPr>
                <w:rFonts w:cs="Arial"/>
                <w:sz w:val="20"/>
                <w:szCs w:val="20"/>
                <w:lang w:val="en-US" w:bidi="th-TH"/>
              </w:rPr>
              <w:t>and</w:t>
            </w:r>
          </w:p>
        </w:tc>
        <w:tc>
          <w:tcPr>
            <w:tcW w:w="146" w:type="pct"/>
            <w:shd w:val="clear" w:color="auto" w:fill="FFFFFF"/>
          </w:tcPr>
          <w:p w14:paraId="00F9B54B"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06ACBDCA" w14:textId="77777777" w:rsidR="00673B99" w:rsidRPr="00915EE4" w:rsidRDefault="00673B99" w:rsidP="00673B99">
            <w:pPr>
              <w:jc w:val="center"/>
              <w:rPr>
                <w:rFonts w:cs="Arial"/>
                <w:sz w:val="20"/>
                <w:szCs w:val="20"/>
                <w:lang w:val="cs-CZ" w:bidi="th-TH"/>
              </w:rPr>
            </w:pPr>
            <w:r w:rsidRPr="00915EE4">
              <w:rPr>
                <w:rFonts w:cs="Arial"/>
                <w:sz w:val="20"/>
                <w:szCs w:val="20"/>
                <w:lang w:val="cs-CZ" w:bidi="th-TH"/>
              </w:rPr>
              <w:t>a</w:t>
            </w:r>
          </w:p>
        </w:tc>
      </w:tr>
      <w:tr w:rsidR="00915EE4" w:rsidRPr="00915EE4" w14:paraId="45B1AF5C" w14:textId="77777777" w:rsidTr="00B267E5">
        <w:trPr>
          <w:trHeight w:val="20"/>
        </w:trPr>
        <w:tc>
          <w:tcPr>
            <w:tcW w:w="312" w:type="pct"/>
            <w:shd w:val="clear" w:color="auto" w:fill="FFFFFF"/>
          </w:tcPr>
          <w:p w14:paraId="22F15007"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1E97E902" w14:textId="77777777" w:rsidR="00673B99" w:rsidRPr="00915EE4" w:rsidRDefault="00673B99" w:rsidP="00673B99">
            <w:pPr>
              <w:jc w:val="center"/>
              <w:rPr>
                <w:rFonts w:cs="Arial"/>
                <w:sz w:val="20"/>
                <w:szCs w:val="20"/>
                <w:lang w:val="en-US" w:bidi="th-TH"/>
              </w:rPr>
            </w:pPr>
          </w:p>
        </w:tc>
        <w:tc>
          <w:tcPr>
            <w:tcW w:w="146" w:type="pct"/>
            <w:shd w:val="clear" w:color="auto" w:fill="FFFFFF"/>
          </w:tcPr>
          <w:p w14:paraId="44D2C65C"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65108455" w14:textId="77777777" w:rsidR="00673B99" w:rsidRPr="00915EE4" w:rsidRDefault="00673B99" w:rsidP="00673B99">
            <w:pPr>
              <w:jc w:val="center"/>
              <w:rPr>
                <w:rFonts w:cs="Arial"/>
                <w:b/>
                <w:bCs/>
                <w:sz w:val="20"/>
                <w:szCs w:val="20"/>
                <w:lang w:val="cs-CZ" w:bidi="th-TH"/>
              </w:rPr>
            </w:pPr>
          </w:p>
        </w:tc>
      </w:tr>
      <w:tr w:rsidR="00915EE4" w:rsidRPr="00915EE4" w14:paraId="10FE4E9A" w14:textId="77777777" w:rsidTr="00B267E5">
        <w:trPr>
          <w:trHeight w:val="20"/>
        </w:trPr>
        <w:tc>
          <w:tcPr>
            <w:tcW w:w="312" w:type="pct"/>
            <w:shd w:val="clear" w:color="auto" w:fill="FFFFFF"/>
          </w:tcPr>
          <w:p w14:paraId="4CA12746"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5D6C93E0" w14:textId="6B83F735" w:rsidR="00673B99" w:rsidRPr="00915EE4" w:rsidRDefault="00B32982" w:rsidP="00673B99">
            <w:pPr>
              <w:jc w:val="center"/>
              <w:rPr>
                <w:rFonts w:cs="Arial"/>
                <w:sz w:val="20"/>
                <w:szCs w:val="20"/>
                <w:lang w:val="en-US" w:bidi="th-TH"/>
              </w:rPr>
            </w:pPr>
            <w:proofErr w:type="spellStart"/>
            <w:r w:rsidRPr="00B32982">
              <w:rPr>
                <w:rFonts w:cs="Arial"/>
                <w:b/>
                <w:bCs/>
                <w:sz w:val="20"/>
                <w:szCs w:val="20"/>
                <w:highlight w:val="black"/>
                <w:lang w:val="en-US" w:bidi="th-TH"/>
              </w:rPr>
              <w:t>xxxxxxxxxxxxxxxxxx</w:t>
            </w:r>
            <w:proofErr w:type="spellEnd"/>
          </w:p>
        </w:tc>
        <w:tc>
          <w:tcPr>
            <w:tcW w:w="146" w:type="pct"/>
            <w:shd w:val="clear" w:color="auto" w:fill="FFFFFF"/>
          </w:tcPr>
          <w:p w14:paraId="2971E459"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75372F89" w14:textId="2DD42993" w:rsidR="00673B99" w:rsidRPr="00915EE4" w:rsidRDefault="00B32982" w:rsidP="00673B99">
            <w:pPr>
              <w:jc w:val="center"/>
              <w:rPr>
                <w:rFonts w:cs="Arial"/>
                <w:bCs/>
                <w:sz w:val="20"/>
                <w:szCs w:val="20"/>
                <w:lang w:val="cs-CZ" w:bidi="th-TH"/>
              </w:rPr>
            </w:pPr>
            <w:proofErr w:type="spellStart"/>
            <w:r w:rsidRPr="00B32982">
              <w:rPr>
                <w:rFonts w:cs="Arial"/>
                <w:b/>
                <w:bCs/>
                <w:sz w:val="20"/>
                <w:szCs w:val="20"/>
                <w:highlight w:val="black"/>
                <w:lang w:val="en-US" w:bidi="th-TH"/>
              </w:rPr>
              <w:t>xxxxxxxxxxxxxxxxxxx</w:t>
            </w:r>
            <w:proofErr w:type="spellEnd"/>
          </w:p>
          <w:p w14:paraId="1151FA5C" w14:textId="7FFBEEEC" w:rsidR="00673B99" w:rsidRPr="00915EE4" w:rsidRDefault="00673B99" w:rsidP="00673B99">
            <w:pPr>
              <w:jc w:val="center"/>
              <w:rPr>
                <w:rFonts w:cs="Arial"/>
                <w:bCs/>
                <w:sz w:val="20"/>
                <w:szCs w:val="20"/>
                <w:lang w:val="cs-CZ" w:bidi="th-TH"/>
              </w:rPr>
            </w:pPr>
          </w:p>
        </w:tc>
      </w:tr>
      <w:tr w:rsidR="00915EE4" w:rsidRPr="00915EE4" w14:paraId="3F76DC4F" w14:textId="77777777" w:rsidTr="00B267E5">
        <w:trPr>
          <w:trHeight w:val="20"/>
        </w:trPr>
        <w:tc>
          <w:tcPr>
            <w:tcW w:w="312" w:type="pct"/>
            <w:shd w:val="clear" w:color="auto" w:fill="FFFFFF"/>
          </w:tcPr>
          <w:p w14:paraId="071A1FBF"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1040A5E6" w14:textId="6F698C12" w:rsidR="00673B99" w:rsidRPr="00915EE4" w:rsidRDefault="00673B99" w:rsidP="00673B99">
            <w:pPr>
              <w:jc w:val="center"/>
              <w:rPr>
                <w:rFonts w:cs="Arial"/>
                <w:sz w:val="20"/>
                <w:szCs w:val="20"/>
                <w:lang w:val="en-US" w:bidi="th-TH"/>
              </w:rPr>
            </w:pPr>
            <w:r w:rsidRPr="00915EE4">
              <w:rPr>
                <w:rFonts w:cs="Arial"/>
                <w:sz w:val="20"/>
                <w:szCs w:val="20"/>
                <w:lang w:val="en-US" w:bidi="th-TH"/>
              </w:rPr>
              <w:t xml:space="preserve">Address: </w:t>
            </w:r>
            <w:proofErr w:type="spellStart"/>
            <w:r w:rsidR="00B32982" w:rsidRPr="00B32982">
              <w:rPr>
                <w:rFonts w:cs="Arial"/>
                <w:bCs/>
                <w:sz w:val="20"/>
                <w:szCs w:val="20"/>
                <w:highlight w:val="black"/>
                <w:lang w:val="cs-CZ" w:bidi="th-TH"/>
              </w:rPr>
              <w:t>xxxxxxxxxxxxxxxx</w:t>
            </w:r>
            <w:proofErr w:type="spellEnd"/>
            <w:r w:rsidRPr="00915EE4">
              <w:rPr>
                <w:rFonts w:cs="Arial"/>
                <w:sz w:val="20"/>
                <w:szCs w:val="20"/>
                <w:lang w:val="en-US" w:bidi="th-TH"/>
              </w:rPr>
              <w:t xml:space="preserve">, </w:t>
            </w:r>
            <w:proofErr w:type="spellStart"/>
            <w:r w:rsidR="00B32982" w:rsidRPr="00B32982">
              <w:rPr>
                <w:rFonts w:cs="Arial"/>
                <w:bCs/>
                <w:sz w:val="20"/>
                <w:szCs w:val="20"/>
                <w:highlight w:val="black"/>
                <w:lang w:val="cs-CZ" w:bidi="th-TH"/>
              </w:rPr>
              <w:t>xxxxxxxxxxxxxxxx</w:t>
            </w:r>
            <w:proofErr w:type="spellEnd"/>
            <w:r w:rsidRPr="00915EE4">
              <w:rPr>
                <w:rFonts w:cs="Arial"/>
                <w:sz w:val="20"/>
                <w:szCs w:val="20"/>
                <w:lang w:val="en-US" w:bidi="th-TH"/>
              </w:rPr>
              <w:t>, Czech Republic</w:t>
            </w:r>
          </w:p>
        </w:tc>
        <w:tc>
          <w:tcPr>
            <w:tcW w:w="146" w:type="pct"/>
            <w:shd w:val="clear" w:color="auto" w:fill="FFFFFF"/>
          </w:tcPr>
          <w:p w14:paraId="1B293549"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7F09DFC6" w14:textId="466365C1" w:rsidR="00673B99" w:rsidRPr="00915EE4" w:rsidRDefault="00673B99" w:rsidP="00673B99">
            <w:pPr>
              <w:jc w:val="center"/>
              <w:rPr>
                <w:rFonts w:cs="Arial"/>
                <w:bCs/>
                <w:sz w:val="20"/>
                <w:szCs w:val="20"/>
                <w:lang w:val="cs-CZ" w:bidi="th-TH"/>
              </w:rPr>
            </w:pPr>
            <w:r w:rsidRPr="00915EE4">
              <w:rPr>
                <w:rFonts w:cs="Arial"/>
                <w:bCs/>
                <w:sz w:val="20"/>
                <w:szCs w:val="20"/>
                <w:lang w:val="cs-CZ" w:bidi="th-TH"/>
              </w:rPr>
              <w:t xml:space="preserve">Adresa bydliště: </w:t>
            </w:r>
            <w:proofErr w:type="spellStart"/>
            <w:r w:rsidR="00B32982" w:rsidRPr="00B32982">
              <w:rPr>
                <w:rFonts w:cs="Arial"/>
                <w:bCs/>
                <w:sz w:val="20"/>
                <w:szCs w:val="20"/>
                <w:highlight w:val="black"/>
                <w:lang w:val="cs-CZ" w:bidi="th-TH"/>
              </w:rPr>
              <w:t>xxxxxxxxxxxxxxx</w:t>
            </w:r>
            <w:proofErr w:type="spellEnd"/>
          </w:p>
          <w:p w14:paraId="16EDE500" w14:textId="508D5B9F" w:rsidR="00673B99" w:rsidRPr="00915EE4" w:rsidRDefault="00B32982" w:rsidP="00673B99">
            <w:pPr>
              <w:jc w:val="center"/>
              <w:rPr>
                <w:rFonts w:cs="Arial"/>
                <w:bCs/>
                <w:sz w:val="20"/>
                <w:szCs w:val="20"/>
                <w:lang w:val="cs-CZ" w:bidi="th-TH"/>
              </w:rPr>
            </w:pPr>
            <w:r w:rsidRPr="00B32982">
              <w:rPr>
                <w:rFonts w:cs="Arial"/>
                <w:bCs/>
                <w:sz w:val="20"/>
                <w:szCs w:val="20"/>
                <w:highlight w:val="black"/>
                <w:lang w:val="cs-CZ" w:bidi="th-TH"/>
              </w:rPr>
              <w:t>xxxxxxxxxxxxxxxxx</w:t>
            </w:r>
            <w:r w:rsidR="00673B99" w:rsidRPr="00915EE4">
              <w:rPr>
                <w:rFonts w:cs="Arial"/>
                <w:bCs/>
                <w:sz w:val="20"/>
                <w:szCs w:val="20"/>
                <w:lang w:val="cs-CZ" w:bidi="th-TH"/>
              </w:rPr>
              <w:t>, Česká republika</w:t>
            </w:r>
          </w:p>
        </w:tc>
      </w:tr>
      <w:tr w:rsidR="00915EE4" w:rsidRPr="00915EE4" w14:paraId="5F989525" w14:textId="77777777" w:rsidTr="00B267E5">
        <w:trPr>
          <w:trHeight w:val="20"/>
        </w:trPr>
        <w:tc>
          <w:tcPr>
            <w:tcW w:w="312" w:type="pct"/>
            <w:shd w:val="clear" w:color="auto" w:fill="FFFFFF"/>
          </w:tcPr>
          <w:p w14:paraId="4DEE9C17" w14:textId="77777777" w:rsidR="00673B99" w:rsidRPr="00915EE4" w:rsidRDefault="00673B99" w:rsidP="00673B99">
            <w:pPr>
              <w:jc w:val="right"/>
              <w:rPr>
                <w:rFonts w:cs="Arial"/>
                <w:sz w:val="20"/>
                <w:szCs w:val="20"/>
                <w:lang w:val="es-ES" w:bidi="th-TH"/>
              </w:rPr>
            </w:pPr>
          </w:p>
        </w:tc>
        <w:tc>
          <w:tcPr>
            <w:tcW w:w="2277" w:type="pct"/>
            <w:shd w:val="clear" w:color="auto" w:fill="FFFFFF"/>
          </w:tcPr>
          <w:p w14:paraId="55E6EC94" w14:textId="77777777" w:rsidR="00673B99" w:rsidRPr="00915EE4" w:rsidRDefault="00673B99" w:rsidP="00673B99">
            <w:pPr>
              <w:jc w:val="center"/>
              <w:rPr>
                <w:rFonts w:cs="Arial"/>
                <w:sz w:val="20"/>
                <w:szCs w:val="20"/>
                <w:lang w:val="en-US" w:bidi="th-TH"/>
              </w:rPr>
            </w:pPr>
            <w:r w:rsidRPr="00915EE4">
              <w:rPr>
                <w:rFonts w:cs="Arial"/>
                <w:sz w:val="20"/>
                <w:szCs w:val="20"/>
                <w:lang w:val="en-US" w:bidi="th-TH"/>
              </w:rPr>
              <w:t>(hereinafter referred to as “</w:t>
            </w:r>
            <w:r w:rsidRPr="00915EE4">
              <w:rPr>
                <w:rFonts w:cs="Arial"/>
                <w:b/>
                <w:bCs/>
                <w:sz w:val="20"/>
                <w:szCs w:val="20"/>
                <w:lang w:val="en-US" w:bidi="th-TH"/>
              </w:rPr>
              <w:t>Investigator</w:t>
            </w:r>
            <w:r w:rsidRPr="00915EE4">
              <w:rPr>
                <w:rFonts w:cs="Arial"/>
                <w:sz w:val="20"/>
                <w:szCs w:val="20"/>
                <w:lang w:val="en-US" w:bidi="th-TH"/>
              </w:rPr>
              <w:t>”)</w:t>
            </w:r>
          </w:p>
        </w:tc>
        <w:tc>
          <w:tcPr>
            <w:tcW w:w="146" w:type="pct"/>
            <w:shd w:val="clear" w:color="auto" w:fill="FFFFFF"/>
          </w:tcPr>
          <w:p w14:paraId="170EDBE2"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30163915" w14:textId="77777777" w:rsidR="00673B99" w:rsidRPr="00915EE4" w:rsidRDefault="00673B99" w:rsidP="00673B99">
            <w:pPr>
              <w:jc w:val="center"/>
              <w:rPr>
                <w:rFonts w:cs="Arial"/>
                <w:sz w:val="20"/>
                <w:szCs w:val="20"/>
                <w:lang w:val="cs-CZ" w:bidi="th-TH"/>
              </w:rPr>
            </w:pPr>
            <w:r w:rsidRPr="00915EE4">
              <w:rPr>
                <w:rFonts w:cs="Arial"/>
                <w:sz w:val="20"/>
                <w:szCs w:val="20"/>
                <w:lang w:val="cs-CZ" w:bidi="th-TH"/>
              </w:rPr>
              <w:t>(dále jen „</w:t>
            </w:r>
            <w:r w:rsidRPr="00915EE4">
              <w:rPr>
                <w:rFonts w:cs="Arial"/>
                <w:b/>
                <w:sz w:val="20"/>
                <w:szCs w:val="20"/>
                <w:lang w:val="cs-CZ" w:bidi="th-TH"/>
              </w:rPr>
              <w:t>zkoušející</w:t>
            </w:r>
            <w:r w:rsidRPr="00915EE4">
              <w:rPr>
                <w:rFonts w:cs="Arial"/>
                <w:sz w:val="20"/>
                <w:szCs w:val="20"/>
                <w:lang w:val="cs-CZ" w:bidi="th-TH"/>
              </w:rPr>
              <w:t>“)</w:t>
            </w:r>
          </w:p>
        </w:tc>
      </w:tr>
      <w:tr w:rsidR="00915EE4" w:rsidRPr="00915EE4" w14:paraId="5B20533F" w14:textId="77777777" w:rsidTr="00B267E5">
        <w:trPr>
          <w:trHeight w:val="20"/>
        </w:trPr>
        <w:tc>
          <w:tcPr>
            <w:tcW w:w="312" w:type="pct"/>
            <w:shd w:val="clear" w:color="auto" w:fill="FFFFFF"/>
          </w:tcPr>
          <w:p w14:paraId="7B9EA752"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1085F0CC" w14:textId="77777777" w:rsidR="00673B99" w:rsidRPr="00915EE4" w:rsidRDefault="00673B99" w:rsidP="00673B99">
            <w:pPr>
              <w:jc w:val="center"/>
              <w:rPr>
                <w:rFonts w:cs="Arial"/>
                <w:sz w:val="20"/>
                <w:szCs w:val="20"/>
                <w:lang w:val="en-US" w:bidi="th-TH"/>
              </w:rPr>
            </w:pPr>
            <w:r w:rsidRPr="00915EE4">
              <w:rPr>
                <w:rFonts w:cs="Arial"/>
                <w:sz w:val="20"/>
                <w:szCs w:val="20"/>
                <w:lang w:val="en-US" w:bidi="th-TH"/>
              </w:rPr>
              <w:t>hereby make this</w:t>
            </w:r>
          </w:p>
        </w:tc>
        <w:tc>
          <w:tcPr>
            <w:tcW w:w="146" w:type="pct"/>
            <w:shd w:val="clear" w:color="auto" w:fill="FFFFFF"/>
          </w:tcPr>
          <w:p w14:paraId="7D738D42"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634F0CD9" w14:textId="77777777" w:rsidR="00673B99" w:rsidRDefault="00673B99" w:rsidP="00673B99">
            <w:pPr>
              <w:jc w:val="center"/>
              <w:rPr>
                <w:rFonts w:cs="Arial"/>
                <w:sz w:val="20"/>
                <w:szCs w:val="20"/>
                <w:lang w:val="cs-CZ" w:bidi="th-TH"/>
              </w:rPr>
            </w:pPr>
            <w:r w:rsidRPr="00915EE4">
              <w:rPr>
                <w:rFonts w:cs="Arial"/>
                <w:sz w:val="20"/>
                <w:szCs w:val="20"/>
                <w:lang w:val="cs-CZ" w:bidi="th-TH"/>
              </w:rPr>
              <w:t>uzavírají tuto</w:t>
            </w:r>
          </w:p>
          <w:p w14:paraId="02B8452C" w14:textId="77777777" w:rsidR="00915EE4" w:rsidRDefault="00915EE4" w:rsidP="00673B99">
            <w:pPr>
              <w:jc w:val="center"/>
              <w:rPr>
                <w:rFonts w:cs="Arial"/>
                <w:sz w:val="20"/>
                <w:szCs w:val="20"/>
                <w:lang w:val="cs-CZ" w:bidi="th-TH"/>
              </w:rPr>
            </w:pPr>
          </w:p>
          <w:p w14:paraId="7868DAF3" w14:textId="77777777" w:rsidR="00915EE4" w:rsidRDefault="00915EE4" w:rsidP="00673B99">
            <w:pPr>
              <w:jc w:val="center"/>
              <w:rPr>
                <w:rFonts w:cs="Arial"/>
                <w:sz w:val="20"/>
                <w:szCs w:val="20"/>
                <w:lang w:val="cs-CZ" w:bidi="th-TH"/>
              </w:rPr>
            </w:pPr>
          </w:p>
          <w:p w14:paraId="54FF244C" w14:textId="724266A6" w:rsidR="00915EE4" w:rsidRPr="00915EE4" w:rsidRDefault="00915EE4" w:rsidP="00673B99">
            <w:pPr>
              <w:jc w:val="center"/>
              <w:rPr>
                <w:rFonts w:cs="Arial"/>
                <w:sz w:val="20"/>
                <w:szCs w:val="20"/>
                <w:lang w:val="cs-CZ" w:bidi="th-TH"/>
              </w:rPr>
            </w:pPr>
          </w:p>
        </w:tc>
      </w:tr>
      <w:tr w:rsidR="00915EE4" w:rsidRPr="00915EE4" w14:paraId="524A8E85" w14:textId="77777777" w:rsidTr="00B267E5">
        <w:trPr>
          <w:trHeight w:val="20"/>
        </w:trPr>
        <w:tc>
          <w:tcPr>
            <w:tcW w:w="312" w:type="pct"/>
            <w:shd w:val="clear" w:color="auto" w:fill="FFFFFF"/>
          </w:tcPr>
          <w:p w14:paraId="02267759"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18BD548C" w14:textId="77777777" w:rsidR="00673B99" w:rsidRPr="00915EE4" w:rsidRDefault="00673B99" w:rsidP="00673B99">
            <w:pPr>
              <w:jc w:val="center"/>
              <w:rPr>
                <w:rFonts w:cs="Arial"/>
                <w:b/>
                <w:bCs/>
                <w:sz w:val="20"/>
                <w:szCs w:val="20"/>
                <w:lang w:val="en-US" w:bidi="th-TH"/>
              </w:rPr>
            </w:pPr>
          </w:p>
        </w:tc>
        <w:tc>
          <w:tcPr>
            <w:tcW w:w="146" w:type="pct"/>
            <w:shd w:val="clear" w:color="auto" w:fill="FFFFFF"/>
          </w:tcPr>
          <w:p w14:paraId="32612FB7"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55705A71" w14:textId="77777777" w:rsidR="00673B99" w:rsidRPr="00915EE4" w:rsidRDefault="00673B99" w:rsidP="00673B99">
            <w:pPr>
              <w:jc w:val="center"/>
              <w:rPr>
                <w:rFonts w:cs="Arial"/>
                <w:b/>
                <w:bCs/>
                <w:sz w:val="20"/>
                <w:szCs w:val="20"/>
                <w:lang w:val="cs-CZ" w:bidi="th-TH"/>
              </w:rPr>
            </w:pPr>
          </w:p>
        </w:tc>
      </w:tr>
      <w:tr w:rsidR="00915EE4" w:rsidRPr="00915EE4" w14:paraId="42356363" w14:textId="77777777" w:rsidTr="00B267E5">
        <w:trPr>
          <w:trHeight w:val="20"/>
        </w:trPr>
        <w:tc>
          <w:tcPr>
            <w:tcW w:w="312" w:type="pct"/>
            <w:shd w:val="clear" w:color="auto" w:fill="FFFFFF"/>
          </w:tcPr>
          <w:p w14:paraId="114A6C9F"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6F35BD3E" w14:textId="77777777" w:rsidR="00673B99" w:rsidRPr="00915EE4" w:rsidRDefault="00673B99" w:rsidP="00673B99">
            <w:pPr>
              <w:jc w:val="center"/>
              <w:rPr>
                <w:rFonts w:cs="Arial"/>
                <w:b/>
                <w:bCs/>
                <w:sz w:val="20"/>
                <w:szCs w:val="20"/>
                <w:lang w:val="en-US" w:bidi="th-TH"/>
              </w:rPr>
            </w:pPr>
            <w:r w:rsidRPr="00915EE4">
              <w:rPr>
                <w:rFonts w:cs="Arial"/>
                <w:b/>
                <w:bCs/>
                <w:sz w:val="20"/>
                <w:szCs w:val="20"/>
                <w:lang w:val="en-US" w:bidi="th-TH"/>
              </w:rPr>
              <w:t>AGREEMENT</w:t>
            </w:r>
          </w:p>
        </w:tc>
        <w:tc>
          <w:tcPr>
            <w:tcW w:w="146" w:type="pct"/>
            <w:shd w:val="clear" w:color="auto" w:fill="FFFFFF"/>
          </w:tcPr>
          <w:p w14:paraId="7BA9D72D" w14:textId="77777777" w:rsidR="00673B99" w:rsidRPr="00915EE4" w:rsidRDefault="00673B99" w:rsidP="00673B99">
            <w:pPr>
              <w:jc w:val="center"/>
              <w:rPr>
                <w:rFonts w:cs="Arial"/>
                <w:sz w:val="20"/>
                <w:szCs w:val="20"/>
                <w:lang w:val="en-AU" w:bidi="th-TH"/>
              </w:rPr>
            </w:pPr>
          </w:p>
        </w:tc>
        <w:tc>
          <w:tcPr>
            <w:tcW w:w="2265" w:type="pct"/>
            <w:shd w:val="clear" w:color="auto" w:fill="FFFFFF"/>
          </w:tcPr>
          <w:p w14:paraId="3DB0C9AA" w14:textId="77777777" w:rsidR="00673B99" w:rsidRPr="00915EE4" w:rsidRDefault="00673B99" w:rsidP="00673B99">
            <w:pPr>
              <w:jc w:val="center"/>
              <w:rPr>
                <w:rFonts w:cs="Arial"/>
                <w:b/>
                <w:bCs/>
                <w:sz w:val="20"/>
                <w:szCs w:val="20"/>
                <w:lang w:val="cs-CZ" w:bidi="th-TH"/>
              </w:rPr>
            </w:pPr>
            <w:r w:rsidRPr="00915EE4">
              <w:rPr>
                <w:rFonts w:cs="Arial"/>
                <w:b/>
                <w:bCs/>
                <w:sz w:val="20"/>
                <w:szCs w:val="20"/>
                <w:lang w:val="cs-CZ" w:bidi="th-TH"/>
              </w:rPr>
              <w:t>SMLOUVU</w:t>
            </w:r>
          </w:p>
        </w:tc>
      </w:tr>
      <w:tr w:rsidR="00915EE4" w:rsidRPr="00915EE4" w14:paraId="2052F92E" w14:textId="77777777" w:rsidTr="00B267E5">
        <w:trPr>
          <w:trHeight w:val="20"/>
        </w:trPr>
        <w:tc>
          <w:tcPr>
            <w:tcW w:w="312" w:type="pct"/>
            <w:shd w:val="clear" w:color="auto" w:fill="FFFFFF"/>
          </w:tcPr>
          <w:p w14:paraId="1532A4A2"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52E2A242" w14:textId="77777777" w:rsidR="00673B99" w:rsidRPr="00915EE4" w:rsidRDefault="00673B99" w:rsidP="00673B99">
            <w:pPr>
              <w:rPr>
                <w:rFonts w:cs="Arial"/>
                <w:sz w:val="20"/>
                <w:szCs w:val="20"/>
                <w:lang w:val="en-US" w:bidi="th-TH"/>
              </w:rPr>
            </w:pPr>
          </w:p>
        </w:tc>
        <w:tc>
          <w:tcPr>
            <w:tcW w:w="146" w:type="pct"/>
            <w:shd w:val="clear" w:color="auto" w:fill="FFFFFF"/>
          </w:tcPr>
          <w:p w14:paraId="5B779BC9" w14:textId="77777777" w:rsidR="00673B99" w:rsidRPr="00915EE4" w:rsidRDefault="00673B99" w:rsidP="00673B99">
            <w:pPr>
              <w:jc w:val="both"/>
              <w:rPr>
                <w:rFonts w:cs="Arial"/>
                <w:sz w:val="20"/>
                <w:szCs w:val="20"/>
                <w:lang w:val="en-AU" w:bidi="th-TH"/>
              </w:rPr>
            </w:pPr>
          </w:p>
        </w:tc>
        <w:tc>
          <w:tcPr>
            <w:tcW w:w="2265" w:type="pct"/>
            <w:shd w:val="clear" w:color="auto" w:fill="FFFFFF"/>
          </w:tcPr>
          <w:p w14:paraId="16A057BF" w14:textId="77777777" w:rsidR="00673B99" w:rsidRPr="00915EE4" w:rsidRDefault="00673B99" w:rsidP="00673B99">
            <w:pPr>
              <w:rPr>
                <w:rFonts w:cs="Arial"/>
                <w:sz w:val="20"/>
                <w:szCs w:val="20"/>
                <w:lang w:val="cs-CZ" w:bidi="th-TH"/>
              </w:rPr>
            </w:pPr>
          </w:p>
        </w:tc>
      </w:tr>
      <w:tr w:rsidR="00915EE4" w:rsidRPr="00B32982" w14:paraId="2E57ED7A" w14:textId="77777777" w:rsidTr="00B267E5">
        <w:trPr>
          <w:trHeight w:val="20"/>
        </w:trPr>
        <w:tc>
          <w:tcPr>
            <w:tcW w:w="312" w:type="pct"/>
            <w:shd w:val="clear" w:color="auto" w:fill="FFFFFF"/>
          </w:tcPr>
          <w:p w14:paraId="2A2E156E" w14:textId="77777777" w:rsidR="00673B99" w:rsidRPr="00915EE4" w:rsidRDefault="00673B99" w:rsidP="00673B99">
            <w:pPr>
              <w:jc w:val="right"/>
              <w:rPr>
                <w:rFonts w:cs="Arial"/>
                <w:sz w:val="20"/>
                <w:szCs w:val="20"/>
                <w:lang w:val="en-AU" w:bidi="th-TH"/>
              </w:rPr>
            </w:pPr>
          </w:p>
        </w:tc>
        <w:tc>
          <w:tcPr>
            <w:tcW w:w="2277" w:type="pct"/>
            <w:shd w:val="clear" w:color="auto" w:fill="FFFFFF"/>
          </w:tcPr>
          <w:p w14:paraId="44F8EDE2"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in conformity with Section 1746, paragraph 2, Act No. 89/2012 Coll., Civil Code as amended </w:t>
            </w:r>
            <w:r w:rsidRPr="00915EE4">
              <w:rPr>
                <w:rFonts w:cs="Arial"/>
                <w:sz w:val="20"/>
                <w:szCs w:val="20"/>
                <w:lang w:val="cs-CZ" w:bidi="th-TH"/>
              </w:rPr>
              <w:t>(</w:t>
            </w:r>
            <w:r w:rsidRPr="00915EE4">
              <w:rPr>
                <w:rFonts w:cs="Arial"/>
                <w:sz w:val="20"/>
                <w:szCs w:val="20"/>
                <w:lang w:val="en-US" w:bidi="th-TH"/>
              </w:rPr>
              <w:t>“</w:t>
            </w:r>
            <w:r w:rsidRPr="00915EE4">
              <w:rPr>
                <w:rFonts w:cs="Arial"/>
                <w:b/>
                <w:sz w:val="20"/>
                <w:szCs w:val="20"/>
                <w:lang w:val="en-US" w:bidi="th-TH"/>
              </w:rPr>
              <w:t>Civil Code</w:t>
            </w:r>
            <w:r w:rsidRPr="00915EE4">
              <w:rPr>
                <w:rFonts w:cs="Arial"/>
                <w:sz w:val="20"/>
                <w:szCs w:val="20"/>
                <w:lang w:val="en-US" w:bidi="th-TH"/>
              </w:rPr>
              <w:t>”).</w:t>
            </w:r>
          </w:p>
        </w:tc>
        <w:tc>
          <w:tcPr>
            <w:tcW w:w="146" w:type="pct"/>
            <w:shd w:val="clear" w:color="auto" w:fill="FFFFFF"/>
          </w:tcPr>
          <w:p w14:paraId="1CCAD789" w14:textId="77777777" w:rsidR="00673B99" w:rsidRPr="00915EE4" w:rsidRDefault="00673B99" w:rsidP="00673B99">
            <w:pPr>
              <w:jc w:val="both"/>
              <w:rPr>
                <w:rFonts w:cs="Arial"/>
                <w:sz w:val="20"/>
                <w:szCs w:val="20"/>
                <w:lang w:val="en-AU" w:bidi="th-TH"/>
              </w:rPr>
            </w:pPr>
          </w:p>
        </w:tc>
        <w:tc>
          <w:tcPr>
            <w:tcW w:w="2265" w:type="pct"/>
            <w:shd w:val="clear" w:color="auto" w:fill="FFFFFF"/>
          </w:tcPr>
          <w:p w14:paraId="2CBB73D8" w14:textId="77777777" w:rsidR="00673B99" w:rsidRPr="00915EE4" w:rsidRDefault="00673B99" w:rsidP="00673B99">
            <w:pPr>
              <w:rPr>
                <w:rFonts w:cs="Arial"/>
                <w:sz w:val="20"/>
                <w:szCs w:val="20"/>
                <w:lang w:val="cs-CZ" w:bidi="th-TH"/>
              </w:rPr>
            </w:pPr>
            <w:r w:rsidRPr="00915EE4">
              <w:rPr>
                <w:rFonts w:cs="Arial"/>
                <w:sz w:val="20"/>
                <w:szCs w:val="20"/>
                <w:lang w:val="cs-CZ" w:bidi="th-TH"/>
              </w:rPr>
              <w:t>v souladu s ustanovením § 1746 odst. 2 zákona č. 89/2012 Sb., občanský zákoník, ve znění pozdějších předpisů („</w:t>
            </w:r>
            <w:r w:rsidRPr="00915EE4">
              <w:rPr>
                <w:rFonts w:cs="Arial"/>
                <w:b/>
                <w:sz w:val="20"/>
                <w:szCs w:val="20"/>
                <w:lang w:val="cs-CZ" w:bidi="th-TH"/>
              </w:rPr>
              <w:t>občanský zákoník</w:t>
            </w:r>
            <w:r w:rsidRPr="00915EE4">
              <w:rPr>
                <w:rFonts w:cs="Arial"/>
                <w:sz w:val="20"/>
                <w:szCs w:val="20"/>
                <w:lang w:val="cs-CZ" w:bidi="th-TH"/>
              </w:rPr>
              <w:t xml:space="preserve">“). </w:t>
            </w:r>
          </w:p>
        </w:tc>
      </w:tr>
      <w:tr w:rsidR="00915EE4" w:rsidRPr="00B32982" w14:paraId="1A378B4D" w14:textId="77777777" w:rsidTr="00B267E5">
        <w:trPr>
          <w:trHeight w:val="20"/>
        </w:trPr>
        <w:tc>
          <w:tcPr>
            <w:tcW w:w="312" w:type="pct"/>
            <w:shd w:val="clear" w:color="auto" w:fill="FFFFFF"/>
          </w:tcPr>
          <w:p w14:paraId="7E3E2A26" w14:textId="77777777" w:rsidR="00673B99" w:rsidRPr="00915EE4" w:rsidRDefault="00673B99" w:rsidP="00673B99">
            <w:pPr>
              <w:jc w:val="right"/>
              <w:rPr>
                <w:rFonts w:cs="Arial"/>
                <w:sz w:val="20"/>
                <w:szCs w:val="20"/>
                <w:lang w:val="cs-CZ" w:bidi="th-TH"/>
              </w:rPr>
            </w:pPr>
          </w:p>
        </w:tc>
        <w:tc>
          <w:tcPr>
            <w:tcW w:w="2277" w:type="pct"/>
            <w:shd w:val="clear" w:color="auto" w:fill="FFFFFF"/>
          </w:tcPr>
          <w:p w14:paraId="31E3E2ED" w14:textId="77777777" w:rsidR="00673B99" w:rsidRPr="00915EE4" w:rsidRDefault="00673B99" w:rsidP="00673B99">
            <w:pPr>
              <w:rPr>
                <w:rFonts w:cs="Arial"/>
                <w:sz w:val="20"/>
                <w:szCs w:val="20"/>
                <w:lang w:val="cs-CZ" w:bidi="th-TH"/>
              </w:rPr>
            </w:pPr>
          </w:p>
        </w:tc>
        <w:tc>
          <w:tcPr>
            <w:tcW w:w="146" w:type="pct"/>
            <w:shd w:val="clear" w:color="auto" w:fill="FFFFFF"/>
          </w:tcPr>
          <w:p w14:paraId="0E855FF7" w14:textId="77777777" w:rsidR="00673B99" w:rsidRPr="00915EE4" w:rsidRDefault="00673B99" w:rsidP="00673B99">
            <w:pPr>
              <w:jc w:val="both"/>
              <w:rPr>
                <w:rFonts w:cs="Arial"/>
                <w:sz w:val="20"/>
                <w:szCs w:val="20"/>
                <w:lang w:val="cs-CZ" w:bidi="th-TH"/>
              </w:rPr>
            </w:pPr>
          </w:p>
        </w:tc>
        <w:tc>
          <w:tcPr>
            <w:tcW w:w="2265" w:type="pct"/>
            <w:shd w:val="clear" w:color="auto" w:fill="FFFFFF"/>
          </w:tcPr>
          <w:p w14:paraId="2DBF2D3F" w14:textId="77777777" w:rsidR="00673B99" w:rsidRPr="00915EE4" w:rsidRDefault="00673B99" w:rsidP="00673B99">
            <w:pPr>
              <w:rPr>
                <w:rFonts w:cs="Arial"/>
                <w:b/>
                <w:bCs/>
                <w:sz w:val="20"/>
                <w:szCs w:val="20"/>
                <w:lang w:val="cs-CZ" w:bidi="th-TH"/>
              </w:rPr>
            </w:pPr>
          </w:p>
        </w:tc>
      </w:tr>
      <w:tr w:rsidR="00915EE4" w:rsidRPr="00D94A2D" w14:paraId="488B0A75" w14:textId="77777777" w:rsidTr="00B267E5">
        <w:trPr>
          <w:trHeight w:val="20"/>
        </w:trPr>
        <w:tc>
          <w:tcPr>
            <w:tcW w:w="312" w:type="pct"/>
            <w:shd w:val="clear" w:color="auto" w:fill="FFFFFF"/>
          </w:tcPr>
          <w:p w14:paraId="5FE7D267" w14:textId="77777777" w:rsidR="00673B99" w:rsidRPr="00915EE4" w:rsidRDefault="00673B99" w:rsidP="00673B99">
            <w:pPr>
              <w:jc w:val="right"/>
              <w:rPr>
                <w:rFonts w:cs="Arial"/>
                <w:sz w:val="20"/>
                <w:szCs w:val="20"/>
                <w:lang w:val="cs-CZ" w:bidi="th-TH"/>
              </w:rPr>
            </w:pPr>
          </w:p>
        </w:tc>
        <w:tc>
          <w:tcPr>
            <w:tcW w:w="2277" w:type="pct"/>
            <w:shd w:val="clear" w:color="auto" w:fill="FFFFFF"/>
          </w:tcPr>
          <w:p w14:paraId="177B3250" w14:textId="2E36C36A" w:rsidR="00673B99" w:rsidRPr="00915EE4" w:rsidRDefault="00673B99" w:rsidP="00673B99">
            <w:pPr>
              <w:rPr>
                <w:rFonts w:cs="Arial"/>
                <w:sz w:val="20"/>
                <w:szCs w:val="20"/>
                <w:lang w:bidi="th-TH"/>
              </w:rPr>
            </w:pPr>
            <w:r w:rsidRPr="00915EE4">
              <w:rPr>
                <w:rFonts w:cs="Arial"/>
                <w:sz w:val="20"/>
                <w:szCs w:val="20"/>
                <w:lang w:val="en-US" w:bidi="th-TH"/>
              </w:rPr>
              <w:t xml:space="preserve">The purpose of the agreement is the clinical study entitled “A Multicenter, Phase 3b, Open-Label, Single-Arm Study to Investigate Bowel Urgency and its Relationship with Other Outcome Measures in Adults with Moderately to Severely Active Ulcerative Colitis Treated with </w:t>
            </w:r>
            <w:proofErr w:type="spellStart"/>
            <w:r w:rsidRPr="00915EE4">
              <w:rPr>
                <w:rFonts w:cs="Arial"/>
                <w:sz w:val="20"/>
                <w:szCs w:val="20"/>
                <w:lang w:val="en-US" w:bidi="th-TH"/>
              </w:rPr>
              <w:t>Mirikizumab</w:t>
            </w:r>
            <w:proofErr w:type="spellEnd"/>
            <w:r w:rsidRPr="00915EE4">
              <w:rPr>
                <w:rFonts w:cs="Arial"/>
                <w:sz w:val="20"/>
                <w:szCs w:val="20"/>
                <w:lang w:val="en-US" w:bidi="th-TH"/>
              </w:rPr>
              <w:t xml:space="preserve"> ” (hereinafter referred to as “Study” or “Clinical Trial”) sponsored by </w:t>
            </w:r>
            <w:r w:rsidRPr="00915EE4">
              <w:rPr>
                <w:rFonts w:cs="Arial"/>
                <w:b/>
                <w:bCs/>
                <w:sz w:val="20"/>
                <w:szCs w:val="20"/>
                <w:lang w:val="en-AU" w:bidi="th-TH"/>
              </w:rPr>
              <w:t xml:space="preserve">Eli Lilly and Company, </w:t>
            </w:r>
            <w:r w:rsidRPr="00915EE4">
              <w:rPr>
                <w:rFonts w:cs="Arial"/>
                <w:bCs/>
                <w:sz w:val="20"/>
                <w:szCs w:val="20"/>
                <w:lang w:val="en-AU" w:bidi="th-TH"/>
              </w:rPr>
              <w:t xml:space="preserve">with its registered office at Lilly Corporate </w:t>
            </w:r>
            <w:proofErr w:type="spellStart"/>
            <w:r w:rsidRPr="00915EE4">
              <w:rPr>
                <w:rFonts w:cs="Arial"/>
                <w:bCs/>
                <w:sz w:val="20"/>
                <w:szCs w:val="20"/>
                <w:lang w:val="en-AU" w:bidi="th-TH"/>
              </w:rPr>
              <w:t>Center</w:t>
            </w:r>
            <w:proofErr w:type="spellEnd"/>
            <w:r w:rsidRPr="00915EE4">
              <w:rPr>
                <w:rFonts w:cs="Arial"/>
                <w:bCs/>
                <w:sz w:val="20"/>
                <w:szCs w:val="20"/>
                <w:lang w:val="en-AU" w:bidi="th-TH"/>
              </w:rPr>
              <w:t>, Indianapolis, IN46285, United States, which is represented in the European Union by</w:t>
            </w:r>
            <w:r w:rsidRPr="00915EE4">
              <w:rPr>
                <w:rFonts w:cs="Arial"/>
                <w:b/>
                <w:bCs/>
                <w:sz w:val="20"/>
                <w:szCs w:val="20"/>
                <w:lang w:val="en-AU" w:bidi="th-TH"/>
              </w:rPr>
              <w:t xml:space="preserve"> Eli Lilly </w:t>
            </w:r>
            <w:r w:rsidRPr="00915EE4">
              <w:rPr>
                <w:rFonts w:cs="Arial"/>
                <w:b/>
                <w:sz w:val="20"/>
                <w:szCs w:val="20"/>
                <w:lang w:val="en-US" w:bidi="th-TH"/>
              </w:rPr>
              <w:t xml:space="preserve">Cork Limited, </w:t>
            </w:r>
            <w:r w:rsidRPr="00915EE4">
              <w:rPr>
                <w:rFonts w:cs="Arial"/>
                <w:bCs/>
                <w:sz w:val="20"/>
                <w:szCs w:val="20"/>
                <w:lang w:val="en-US" w:bidi="th-TH"/>
              </w:rPr>
              <w:t xml:space="preserve">with its registered office at </w:t>
            </w:r>
            <w:r w:rsidRPr="00915EE4">
              <w:rPr>
                <w:rFonts w:cs="Arial"/>
                <w:bCs/>
                <w:sz w:val="20"/>
                <w:szCs w:val="20"/>
                <w:lang w:val="cs-CZ" w:bidi="th-TH"/>
              </w:rPr>
              <w:t xml:space="preserve">Island House, </w:t>
            </w:r>
            <w:proofErr w:type="spellStart"/>
            <w:r w:rsidRPr="00915EE4">
              <w:rPr>
                <w:rFonts w:cs="Arial"/>
                <w:bCs/>
                <w:sz w:val="20"/>
                <w:szCs w:val="20"/>
                <w:lang w:val="cs-CZ" w:bidi="th-TH"/>
              </w:rPr>
              <w:t>Eastgate</w:t>
            </w:r>
            <w:proofErr w:type="spellEnd"/>
            <w:r w:rsidRPr="00915EE4">
              <w:rPr>
                <w:rFonts w:cs="Arial"/>
                <w:bCs/>
                <w:sz w:val="20"/>
                <w:szCs w:val="20"/>
                <w:lang w:val="cs-CZ" w:bidi="th-TH"/>
              </w:rPr>
              <w:t xml:space="preserve"> Road, </w:t>
            </w:r>
            <w:proofErr w:type="spellStart"/>
            <w:r w:rsidRPr="00915EE4">
              <w:rPr>
                <w:rFonts w:cs="Arial"/>
                <w:bCs/>
                <w:sz w:val="20"/>
                <w:szCs w:val="20"/>
                <w:lang w:val="cs-CZ" w:bidi="th-TH"/>
              </w:rPr>
              <w:t>Eastgate</w:t>
            </w:r>
            <w:proofErr w:type="spellEnd"/>
            <w:r w:rsidRPr="00915EE4">
              <w:rPr>
                <w:rFonts w:cs="Arial"/>
                <w:bCs/>
                <w:sz w:val="20"/>
                <w:szCs w:val="20"/>
                <w:lang w:val="cs-CZ" w:bidi="th-TH"/>
              </w:rPr>
              <w:t xml:space="preserve"> Business Park, </w:t>
            </w:r>
            <w:proofErr w:type="spellStart"/>
            <w:r w:rsidRPr="00915EE4">
              <w:rPr>
                <w:rFonts w:cs="Arial"/>
                <w:bCs/>
                <w:sz w:val="20"/>
                <w:szCs w:val="20"/>
                <w:lang w:val="cs-CZ" w:bidi="th-TH"/>
              </w:rPr>
              <w:t>Little</w:t>
            </w:r>
            <w:proofErr w:type="spellEnd"/>
            <w:r w:rsidRPr="00915EE4">
              <w:rPr>
                <w:rFonts w:cs="Arial"/>
                <w:bCs/>
                <w:sz w:val="20"/>
                <w:szCs w:val="20"/>
                <w:lang w:val="cs-CZ" w:bidi="th-TH"/>
              </w:rPr>
              <w:t xml:space="preserve"> Island, </w:t>
            </w:r>
            <w:proofErr w:type="spellStart"/>
            <w:r w:rsidRPr="00915EE4">
              <w:rPr>
                <w:rFonts w:cs="Arial"/>
                <w:bCs/>
                <w:sz w:val="20"/>
                <w:szCs w:val="20"/>
                <w:lang w:val="cs-CZ" w:bidi="th-TH"/>
              </w:rPr>
              <w:t>Cork</w:t>
            </w:r>
            <w:proofErr w:type="spellEnd"/>
            <w:r w:rsidRPr="00915EE4">
              <w:rPr>
                <w:rFonts w:cs="Arial"/>
                <w:bCs/>
                <w:sz w:val="20"/>
                <w:szCs w:val="20"/>
                <w:lang w:val="cs-CZ" w:bidi="th-TH"/>
              </w:rPr>
              <w:t xml:space="preserve">, </w:t>
            </w:r>
            <w:proofErr w:type="spellStart"/>
            <w:r w:rsidRPr="00915EE4">
              <w:rPr>
                <w:rFonts w:cs="Arial"/>
                <w:bCs/>
                <w:sz w:val="20"/>
                <w:szCs w:val="20"/>
                <w:lang w:val="cs-CZ" w:bidi="th-TH"/>
              </w:rPr>
              <w:t>Ireland</w:t>
            </w:r>
            <w:proofErr w:type="spellEnd"/>
            <w:r w:rsidRPr="00915EE4" w:rsidDel="00CC0FD2">
              <w:rPr>
                <w:rFonts w:cs="Arial"/>
                <w:b/>
                <w:bCs/>
                <w:sz w:val="20"/>
                <w:szCs w:val="20"/>
                <w:lang w:val="en-AU" w:bidi="th-TH"/>
              </w:rPr>
              <w:t xml:space="preserve"> </w:t>
            </w:r>
            <w:r w:rsidRPr="00915EE4">
              <w:rPr>
                <w:rFonts w:cs="Arial"/>
                <w:sz w:val="20"/>
                <w:szCs w:val="20"/>
                <w:lang w:val="en-US" w:bidi="th-TH"/>
              </w:rPr>
              <w:t>, according to the protocol</w:t>
            </w:r>
          </w:p>
          <w:p w14:paraId="4F4DECB3" w14:textId="0D8BFCD1" w:rsidR="00673B99" w:rsidRPr="00915EE4" w:rsidRDefault="00673B99" w:rsidP="00673B99">
            <w:pPr>
              <w:rPr>
                <w:rFonts w:cs="Arial"/>
                <w:sz w:val="20"/>
                <w:szCs w:val="20"/>
                <w:lang w:val="en-US" w:bidi="th-TH"/>
              </w:rPr>
            </w:pPr>
            <w:r w:rsidRPr="00915EE4">
              <w:rPr>
                <w:rFonts w:cs="Arial"/>
                <w:b/>
                <w:bCs/>
                <w:sz w:val="20"/>
                <w:szCs w:val="20"/>
                <w:lang w:val="en-US" w:bidi="th-TH"/>
              </w:rPr>
              <w:t>I6T-MC-</w:t>
            </w:r>
            <w:proofErr w:type="gramStart"/>
            <w:r w:rsidRPr="00915EE4">
              <w:rPr>
                <w:rFonts w:cs="Arial"/>
                <w:b/>
                <w:bCs/>
                <w:sz w:val="20"/>
                <w:szCs w:val="20"/>
                <w:lang w:val="en-US" w:bidi="th-TH"/>
              </w:rPr>
              <w:t>AMBZ</w:t>
            </w:r>
            <w:r w:rsidRPr="00915EE4">
              <w:rPr>
                <w:rFonts w:cs="Arial"/>
                <w:sz w:val="20"/>
                <w:szCs w:val="20"/>
                <w:lang w:val="en-US" w:bidi="th-TH"/>
              </w:rPr>
              <w:t xml:space="preserve">  (</w:t>
            </w:r>
            <w:proofErr w:type="gramEnd"/>
            <w:r w:rsidRPr="00915EE4">
              <w:rPr>
                <w:rFonts w:cs="Arial"/>
                <w:sz w:val="20"/>
                <w:szCs w:val="20"/>
                <w:lang w:val="en-US" w:bidi="th-TH"/>
              </w:rPr>
              <w:t xml:space="preserve">hereinafter referred to as Protocol). Study will be conducted at </w:t>
            </w:r>
            <w:r w:rsidRPr="00915EE4">
              <w:rPr>
                <w:rFonts w:cs="Arial"/>
                <w:b/>
                <w:sz w:val="20"/>
                <w:szCs w:val="20"/>
                <w:lang w:val="cs-CZ" w:bidi="th-TH"/>
              </w:rPr>
              <w:t>Vojenská nemocnice Brno, p. o.</w:t>
            </w:r>
            <w:r w:rsidRPr="00915EE4">
              <w:rPr>
                <w:rFonts w:cs="Arial"/>
                <w:bCs/>
                <w:sz w:val="20"/>
                <w:szCs w:val="20"/>
                <w:lang w:val="cs-CZ" w:bidi="th-TH"/>
              </w:rPr>
              <w:t xml:space="preserve">, </w:t>
            </w:r>
            <w:proofErr w:type="spellStart"/>
            <w:r w:rsidRPr="00915EE4">
              <w:rPr>
                <w:rFonts w:cs="Arial"/>
                <w:sz w:val="20"/>
                <w:szCs w:val="20"/>
                <w:lang w:val="cs-CZ" w:bidi="th-TH"/>
              </w:rPr>
              <w:t>having</w:t>
            </w:r>
            <w:proofErr w:type="spellEnd"/>
            <w:r w:rsidRPr="00915EE4">
              <w:rPr>
                <w:rFonts w:cs="Arial"/>
                <w:sz w:val="20"/>
                <w:szCs w:val="20"/>
                <w:lang w:val="cs-CZ" w:bidi="th-TH"/>
              </w:rPr>
              <w:t xml:space="preserve"> a place of business </w:t>
            </w:r>
            <w:proofErr w:type="spellStart"/>
            <w:r w:rsidRPr="00915EE4">
              <w:rPr>
                <w:rFonts w:cs="Arial"/>
                <w:sz w:val="20"/>
                <w:szCs w:val="20"/>
                <w:lang w:val="cs-CZ" w:bidi="th-TH"/>
              </w:rPr>
              <w:t>at</w:t>
            </w:r>
            <w:proofErr w:type="spellEnd"/>
            <w:r w:rsidRPr="00915EE4">
              <w:rPr>
                <w:rFonts w:cs="Arial"/>
                <w:sz w:val="20"/>
                <w:szCs w:val="20"/>
                <w:lang w:val="cs-CZ" w:bidi="th-TH"/>
              </w:rPr>
              <w:t xml:space="preserve"> Zábrdovická 3, 636 00 Brno, Czech Republic, Identification </w:t>
            </w:r>
            <w:proofErr w:type="spellStart"/>
            <w:r w:rsidRPr="00915EE4">
              <w:rPr>
                <w:rFonts w:cs="Arial"/>
                <w:sz w:val="20"/>
                <w:szCs w:val="20"/>
                <w:lang w:val="cs-CZ" w:bidi="th-TH"/>
              </w:rPr>
              <w:t>number</w:t>
            </w:r>
            <w:proofErr w:type="spellEnd"/>
            <w:r w:rsidRPr="00915EE4">
              <w:rPr>
                <w:rFonts w:cs="Arial"/>
                <w:sz w:val="20"/>
                <w:szCs w:val="20"/>
                <w:lang w:val="cs-CZ" w:bidi="th-TH"/>
              </w:rPr>
              <w:t>: 60555530, Daňové identifikační číslo: CZ60555530</w:t>
            </w:r>
            <w:r w:rsidRPr="00915EE4">
              <w:rPr>
                <w:rFonts w:cs="Arial"/>
                <w:sz w:val="20"/>
                <w:szCs w:val="20"/>
                <w:lang w:val="en-US" w:bidi="th-TH"/>
              </w:rPr>
              <w:t xml:space="preserve"> (site) by principal investigator </w:t>
            </w:r>
            <w:proofErr w:type="spellStart"/>
            <w:r w:rsidR="00D94A2D" w:rsidRPr="00D94A2D">
              <w:rPr>
                <w:rFonts w:cs="Arial"/>
                <w:b/>
                <w:bCs/>
                <w:sz w:val="20"/>
                <w:szCs w:val="20"/>
                <w:highlight w:val="black"/>
                <w:lang w:val="cs-CZ" w:bidi="th-TH"/>
              </w:rPr>
              <w:t>xxxxxxxxxxxxxxxxxxx</w:t>
            </w:r>
            <w:proofErr w:type="spellEnd"/>
          </w:p>
        </w:tc>
        <w:tc>
          <w:tcPr>
            <w:tcW w:w="146" w:type="pct"/>
            <w:shd w:val="clear" w:color="auto" w:fill="FFFFFF"/>
          </w:tcPr>
          <w:p w14:paraId="7B7E730E" w14:textId="77777777" w:rsidR="00673B99" w:rsidRPr="00915EE4" w:rsidRDefault="00673B99" w:rsidP="00673B99">
            <w:pPr>
              <w:jc w:val="both"/>
              <w:rPr>
                <w:rFonts w:cs="Arial"/>
                <w:sz w:val="20"/>
                <w:szCs w:val="20"/>
                <w:lang w:val="en-AU" w:bidi="th-TH"/>
              </w:rPr>
            </w:pPr>
            <w:r w:rsidRPr="00915EE4">
              <w:rPr>
                <w:rFonts w:cs="Arial"/>
                <w:sz w:val="20"/>
                <w:szCs w:val="20"/>
                <w:lang w:val="en-AU" w:bidi="th-TH"/>
              </w:rPr>
              <w:t xml:space="preserve"> </w:t>
            </w:r>
          </w:p>
        </w:tc>
        <w:tc>
          <w:tcPr>
            <w:tcW w:w="2265" w:type="pct"/>
            <w:shd w:val="clear" w:color="auto" w:fill="FFFFFF"/>
          </w:tcPr>
          <w:p w14:paraId="3D10CCBC" w14:textId="4D674900" w:rsidR="00673B99" w:rsidRPr="00915EE4" w:rsidRDefault="00673B99" w:rsidP="00673B99">
            <w:pPr>
              <w:rPr>
                <w:rFonts w:cs="Arial"/>
                <w:sz w:val="20"/>
                <w:szCs w:val="20"/>
                <w:lang w:val="cs-CZ" w:bidi="th-TH"/>
              </w:rPr>
            </w:pPr>
            <w:r w:rsidRPr="00915EE4">
              <w:rPr>
                <w:rFonts w:cs="Arial"/>
                <w:sz w:val="20"/>
                <w:szCs w:val="20"/>
                <w:lang w:val="cs-CZ" w:bidi="th-TH"/>
              </w:rPr>
              <w:t xml:space="preserve">Předmětem smlouvy je klinické hodnocení nazvané „Multicentrická, otevřená, jednoramenná studie fáze 3b zaměřená na zkoumání střevní naléhavosti  a jejího vztahu k dalším výsledkům měření u dospělých se středně těžkou až těžkou aktivní ulcerózní kolitidou léčených </w:t>
            </w:r>
            <w:proofErr w:type="spellStart"/>
            <w:r w:rsidRPr="00915EE4">
              <w:rPr>
                <w:rFonts w:cs="Arial"/>
                <w:sz w:val="20"/>
                <w:szCs w:val="20"/>
                <w:lang w:val="cs-CZ" w:bidi="th-TH"/>
              </w:rPr>
              <w:t>mirikizumabem</w:t>
            </w:r>
            <w:proofErr w:type="spellEnd"/>
            <w:r w:rsidRPr="00915EE4">
              <w:rPr>
                <w:rFonts w:cs="Arial"/>
                <w:sz w:val="20"/>
                <w:szCs w:val="20"/>
                <w:lang w:val="cs-CZ" w:bidi="th-TH"/>
              </w:rPr>
              <w:t>““ (dále jen „studie“ nebo „klinické hodnocení“) zadavatele, společnosti</w:t>
            </w:r>
            <w:r w:rsidRPr="00915EE4">
              <w:rPr>
                <w:rFonts w:cs="Arial"/>
                <w:b/>
                <w:sz w:val="20"/>
                <w:szCs w:val="20"/>
                <w:lang w:val="cs-CZ" w:bidi="th-TH"/>
              </w:rPr>
              <w:t xml:space="preserve">: Eli Lilly and </w:t>
            </w:r>
            <w:proofErr w:type="spellStart"/>
            <w:r w:rsidRPr="00915EE4">
              <w:rPr>
                <w:rFonts w:cs="Arial"/>
                <w:b/>
                <w:sz w:val="20"/>
                <w:szCs w:val="20"/>
                <w:lang w:val="cs-CZ" w:bidi="th-TH"/>
              </w:rPr>
              <w:t>Company</w:t>
            </w:r>
            <w:proofErr w:type="spellEnd"/>
            <w:r w:rsidRPr="00915EE4">
              <w:rPr>
                <w:rFonts w:cs="Arial"/>
                <w:b/>
                <w:sz w:val="20"/>
                <w:szCs w:val="20"/>
                <w:lang w:val="cs-CZ" w:bidi="th-TH"/>
              </w:rPr>
              <w:t xml:space="preserve">, </w:t>
            </w:r>
            <w:r w:rsidRPr="00915EE4">
              <w:rPr>
                <w:rFonts w:cs="Arial"/>
                <w:bCs/>
                <w:sz w:val="20"/>
                <w:szCs w:val="20"/>
                <w:lang w:val="cs-CZ" w:bidi="th-TH"/>
              </w:rPr>
              <w:t xml:space="preserve">se sídlem Lilly </w:t>
            </w:r>
            <w:proofErr w:type="spellStart"/>
            <w:r w:rsidRPr="00915EE4">
              <w:rPr>
                <w:rFonts w:cs="Arial"/>
                <w:bCs/>
                <w:sz w:val="20"/>
                <w:szCs w:val="20"/>
                <w:lang w:val="cs-CZ" w:bidi="th-TH"/>
              </w:rPr>
              <w:t>Corporate</w:t>
            </w:r>
            <w:proofErr w:type="spellEnd"/>
            <w:r w:rsidRPr="00915EE4">
              <w:rPr>
                <w:rFonts w:cs="Arial"/>
                <w:bCs/>
                <w:sz w:val="20"/>
                <w:szCs w:val="20"/>
                <w:lang w:val="cs-CZ" w:bidi="th-TH"/>
              </w:rPr>
              <w:t xml:space="preserve"> Center, </w:t>
            </w:r>
            <w:proofErr w:type="spellStart"/>
            <w:r w:rsidRPr="00915EE4">
              <w:rPr>
                <w:rFonts w:cs="Arial"/>
                <w:bCs/>
                <w:sz w:val="20"/>
                <w:szCs w:val="20"/>
                <w:lang w:val="cs-CZ" w:bidi="th-TH"/>
              </w:rPr>
              <w:t>Indianapolis</w:t>
            </w:r>
            <w:proofErr w:type="spellEnd"/>
            <w:r w:rsidRPr="00915EE4">
              <w:rPr>
                <w:rFonts w:cs="Arial"/>
                <w:bCs/>
                <w:sz w:val="20"/>
                <w:szCs w:val="20"/>
                <w:lang w:val="cs-CZ" w:bidi="th-TH"/>
              </w:rPr>
              <w:t>, IN46285, Spojené státy americké, která je v Evropské unii zastoupena společností</w:t>
            </w:r>
            <w:r w:rsidRPr="00915EE4">
              <w:rPr>
                <w:rFonts w:cs="Arial"/>
                <w:b/>
                <w:sz w:val="20"/>
                <w:szCs w:val="20"/>
                <w:lang w:val="cs-CZ" w:bidi="th-TH"/>
              </w:rPr>
              <w:t xml:space="preserve"> Eli Lilly </w:t>
            </w:r>
            <w:r w:rsidRPr="00915EE4">
              <w:rPr>
                <w:rFonts w:cs="Arial"/>
                <w:b/>
                <w:sz w:val="20"/>
                <w:szCs w:val="20"/>
                <w:lang w:val="en-US" w:bidi="th-TH"/>
              </w:rPr>
              <w:t xml:space="preserve">Cork Limited, </w:t>
            </w:r>
            <w:r w:rsidRPr="00915EE4">
              <w:rPr>
                <w:rFonts w:cs="Arial"/>
                <w:bCs/>
                <w:sz w:val="20"/>
                <w:szCs w:val="20"/>
                <w:lang w:val="en-US" w:bidi="th-TH"/>
              </w:rPr>
              <w:t xml:space="preserve">with its registered office at </w:t>
            </w:r>
            <w:r w:rsidRPr="00915EE4">
              <w:rPr>
                <w:rFonts w:cs="Arial"/>
                <w:bCs/>
                <w:sz w:val="20"/>
                <w:szCs w:val="20"/>
                <w:lang w:val="cs-CZ" w:bidi="th-TH"/>
              </w:rPr>
              <w:t xml:space="preserve">Island House, </w:t>
            </w:r>
            <w:proofErr w:type="spellStart"/>
            <w:r w:rsidRPr="00915EE4">
              <w:rPr>
                <w:rFonts w:cs="Arial"/>
                <w:bCs/>
                <w:sz w:val="20"/>
                <w:szCs w:val="20"/>
                <w:lang w:val="cs-CZ" w:bidi="th-TH"/>
              </w:rPr>
              <w:t>Eastgate</w:t>
            </w:r>
            <w:proofErr w:type="spellEnd"/>
            <w:r w:rsidRPr="00915EE4">
              <w:rPr>
                <w:rFonts w:cs="Arial"/>
                <w:bCs/>
                <w:sz w:val="20"/>
                <w:szCs w:val="20"/>
                <w:lang w:val="cs-CZ" w:bidi="th-TH"/>
              </w:rPr>
              <w:t xml:space="preserve"> Road, </w:t>
            </w:r>
            <w:proofErr w:type="spellStart"/>
            <w:r w:rsidRPr="00915EE4">
              <w:rPr>
                <w:rFonts w:cs="Arial"/>
                <w:bCs/>
                <w:sz w:val="20"/>
                <w:szCs w:val="20"/>
                <w:lang w:val="cs-CZ" w:bidi="th-TH"/>
              </w:rPr>
              <w:t>Eastgate</w:t>
            </w:r>
            <w:proofErr w:type="spellEnd"/>
            <w:r w:rsidRPr="00915EE4">
              <w:rPr>
                <w:rFonts w:cs="Arial"/>
                <w:bCs/>
                <w:sz w:val="20"/>
                <w:szCs w:val="20"/>
                <w:lang w:val="cs-CZ" w:bidi="th-TH"/>
              </w:rPr>
              <w:t xml:space="preserve"> Business Park, </w:t>
            </w:r>
            <w:proofErr w:type="spellStart"/>
            <w:r w:rsidRPr="00915EE4">
              <w:rPr>
                <w:rFonts w:cs="Arial"/>
                <w:bCs/>
                <w:sz w:val="20"/>
                <w:szCs w:val="20"/>
                <w:lang w:val="cs-CZ" w:bidi="th-TH"/>
              </w:rPr>
              <w:t>Little</w:t>
            </w:r>
            <w:proofErr w:type="spellEnd"/>
            <w:r w:rsidRPr="00915EE4">
              <w:rPr>
                <w:rFonts w:cs="Arial"/>
                <w:bCs/>
                <w:sz w:val="20"/>
                <w:szCs w:val="20"/>
                <w:lang w:val="cs-CZ" w:bidi="th-TH"/>
              </w:rPr>
              <w:t xml:space="preserve"> Island, </w:t>
            </w:r>
            <w:proofErr w:type="spellStart"/>
            <w:r w:rsidRPr="00915EE4">
              <w:rPr>
                <w:rFonts w:cs="Arial"/>
                <w:bCs/>
                <w:sz w:val="20"/>
                <w:szCs w:val="20"/>
                <w:lang w:val="cs-CZ" w:bidi="th-TH"/>
              </w:rPr>
              <w:t>Cork</w:t>
            </w:r>
            <w:proofErr w:type="spellEnd"/>
            <w:r w:rsidRPr="00915EE4">
              <w:rPr>
                <w:rFonts w:cs="Arial"/>
                <w:bCs/>
                <w:sz w:val="20"/>
                <w:szCs w:val="20"/>
                <w:lang w:val="cs-CZ" w:bidi="th-TH"/>
              </w:rPr>
              <w:t>, Irsko</w:t>
            </w:r>
            <w:r w:rsidRPr="00915EE4" w:rsidDel="00CC0FD2">
              <w:rPr>
                <w:rFonts w:cs="Arial"/>
                <w:b/>
                <w:bCs/>
                <w:sz w:val="20"/>
                <w:szCs w:val="20"/>
                <w:lang w:val="en-AU" w:bidi="th-TH"/>
              </w:rPr>
              <w:t xml:space="preserve"> </w:t>
            </w:r>
            <w:r w:rsidRPr="00915EE4">
              <w:rPr>
                <w:rFonts w:cs="Arial"/>
                <w:b/>
                <w:sz w:val="20"/>
                <w:szCs w:val="20"/>
                <w:lang w:val="cs-CZ" w:bidi="th-TH"/>
              </w:rPr>
              <w:t xml:space="preserve">, </w:t>
            </w:r>
            <w:r w:rsidRPr="00915EE4">
              <w:rPr>
                <w:rFonts w:cs="Arial"/>
                <w:sz w:val="20"/>
                <w:szCs w:val="20"/>
                <w:lang w:val="cs-CZ" w:bidi="th-TH"/>
              </w:rPr>
              <w:t xml:space="preserve">podle protokolu </w:t>
            </w:r>
            <w:r w:rsidRPr="00915EE4">
              <w:rPr>
                <w:rFonts w:cs="Arial"/>
                <w:b/>
                <w:bCs/>
                <w:sz w:val="20"/>
                <w:szCs w:val="20"/>
                <w:lang w:val="en-US" w:bidi="th-TH"/>
              </w:rPr>
              <w:t xml:space="preserve"> I6T-MC-AMBZ</w:t>
            </w:r>
            <w:r w:rsidRPr="00915EE4">
              <w:rPr>
                <w:rFonts w:cs="Arial"/>
                <w:sz w:val="20"/>
                <w:szCs w:val="20"/>
                <w:lang w:val="cs-CZ" w:bidi="th-TH"/>
              </w:rPr>
              <w:t xml:space="preserve"> (dále jen „protokol“). Studie bude provedena </w:t>
            </w:r>
            <w:r w:rsidRPr="00915EE4">
              <w:rPr>
                <w:rFonts w:cs="Arial"/>
                <w:b/>
                <w:sz w:val="20"/>
                <w:szCs w:val="20"/>
                <w:lang w:val="cs-CZ" w:bidi="th-TH"/>
              </w:rPr>
              <w:t>Vojenská nemocnici Brno, p. o.</w:t>
            </w:r>
            <w:r w:rsidRPr="00915EE4">
              <w:rPr>
                <w:rFonts w:cs="Arial"/>
                <w:bCs/>
                <w:sz w:val="20"/>
                <w:szCs w:val="20"/>
                <w:lang w:val="cs-CZ" w:bidi="th-TH"/>
              </w:rPr>
              <w:t xml:space="preserve">, </w:t>
            </w:r>
            <w:r w:rsidRPr="00915EE4">
              <w:rPr>
                <w:rFonts w:cs="Arial"/>
                <w:sz w:val="20"/>
                <w:szCs w:val="20"/>
                <w:lang w:val="cs-CZ" w:bidi="th-TH"/>
              </w:rPr>
              <w:t xml:space="preserve">se sídlem Zábrdovická 3, 636 00 Brno, Česká republika, Identifikační číslo: 60555530, Daňové identifikační číslo: CZ60555530 (řešitelské centrum), v čele s hlavním zkoušejícím </w:t>
            </w:r>
            <w:proofErr w:type="spellStart"/>
            <w:r w:rsidR="00D94A2D" w:rsidRPr="00D94A2D">
              <w:rPr>
                <w:rFonts w:cs="Arial"/>
                <w:b/>
                <w:bCs/>
                <w:sz w:val="20"/>
                <w:szCs w:val="20"/>
                <w:highlight w:val="black"/>
                <w:lang w:val="cs-CZ" w:bidi="th-TH"/>
              </w:rPr>
              <w:t>xxxxxxxxxxxxxxxxxxx</w:t>
            </w:r>
            <w:proofErr w:type="spellEnd"/>
            <w:r w:rsidRPr="00915EE4">
              <w:rPr>
                <w:rFonts w:cs="Arial"/>
                <w:sz w:val="20"/>
                <w:szCs w:val="20"/>
                <w:lang w:val="cs-CZ" w:bidi="th-TH"/>
              </w:rPr>
              <w:t>.</w:t>
            </w:r>
          </w:p>
        </w:tc>
      </w:tr>
      <w:tr w:rsidR="00915EE4" w:rsidRPr="00D94A2D" w14:paraId="07146059" w14:textId="77777777" w:rsidTr="00B267E5">
        <w:trPr>
          <w:trHeight w:val="20"/>
        </w:trPr>
        <w:tc>
          <w:tcPr>
            <w:tcW w:w="312" w:type="pct"/>
          </w:tcPr>
          <w:p w14:paraId="7FB79CDA" w14:textId="77777777" w:rsidR="00673B99" w:rsidRPr="00915EE4" w:rsidRDefault="00673B99" w:rsidP="00673B99">
            <w:pPr>
              <w:jc w:val="right"/>
              <w:rPr>
                <w:rFonts w:cs="Arial"/>
                <w:sz w:val="20"/>
                <w:szCs w:val="20"/>
                <w:lang w:val="cs-CZ" w:bidi="th-TH"/>
              </w:rPr>
            </w:pPr>
          </w:p>
        </w:tc>
        <w:tc>
          <w:tcPr>
            <w:tcW w:w="2277" w:type="pct"/>
          </w:tcPr>
          <w:p w14:paraId="420953A7" w14:textId="77777777" w:rsidR="00673B99" w:rsidRPr="00915EE4" w:rsidRDefault="00673B99" w:rsidP="00673B99">
            <w:pPr>
              <w:rPr>
                <w:rFonts w:cs="Arial"/>
                <w:sz w:val="20"/>
                <w:szCs w:val="20"/>
                <w:lang w:val="cs-CZ" w:bidi="th-TH"/>
              </w:rPr>
            </w:pPr>
          </w:p>
        </w:tc>
        <w:tc>
          <w:tcPr>
            <w:tcW w:w="146" w:type="pct"/>
          </w:tcPr>
          <w:p w14:paraId="7ADAFC44" w14:textId="77777777" w:rsidR="00673B99" w:rsidRPr="00915EE4" w:rsidRDefault="00673B99" w:rsidP="00673B99">
            <w:pPr>
              <w:jc w:val="both"/>
              <w:rPr>
                <w:rFonts w:cs="Arial"/>
                <w:sz w:val="20"/>
                <w:szCs w:val="20"/>
                <w:lang w:val="cs-CZ" w:bidi="th-TH"/>
              </w:rPr>
            </w:pPr>
          </w:p>
        </w:tc>
        <w:tc>
          <w:tcPr>
            <w:tcW w:w="2265" w:type="pct"/>
          </w:tcPr>
          <w:p w14:paraId="3E0CAB4C" w14:textId="77777777" w:rsidR="00673B99" w:rsidRPr="00915EE4" w:rsidRDefault="00673B99" w:rsidP="00673B99">
            <w:pPr>
              <w:rPr>
                <w:rFonts w:cs="Arial"/>
                <w:sz w:val="20"/>
                <w:szCs w:val="20"/>
                <w:lang w:val="cs-CZ" w:bidi="th-TH"/>
              </w:rPr>
            </w:pPr>
          </w:p>
        </w:tc>
      </w:tr>
      <w:tr w:rsidR="00915EE4" w:rsidRPr="00915EE4" w14:paraId="1D09969B" w14:textId="77777777" w:rsidTr="00B267E5">
        <w:trPr>
          <w:trHeight w:val="20"/>
        </w:trPr>
        <w:tc>
          <w:tcPr>
            <w:tcW w:w="312" w:type="pct"/>
          </w:tcPr>
          <w:p w14:paraId="33C0F2BA" w14:textId="77777777" w:rsidR="00673B99" w:rsidRPr="00915EE4" w:rsidRDefault="00673B99" w:rsidP="00673B99">
            <w:pPr>
              <w:jc w:val="right"/>
              <w:rPr>
                <w:rFonts w:cs="Arial"/>
                <w:sz w:val="20"/>
                <w:szCs w:val="20"/>
                <w:lang w:val="cs-CZ" w:bidi="th-TH"/>
              </w:rPr>
            </w:pPr>
          </w:p>
        </w:tc>
        <w:tc>
          <w:tcPr>
            <w:tcW w:w="2277" w:type="pct"/>
          </w:tcPr>
          <w:p w14:paraId="0C2C8C7C" w14:textId="77777777" w:rsidR="00673B99" w:rsidRPr="00915EE4" w:rsidRDefault="00673B99" w:rsidP="00673B99">
            <w:pPr>
              <w:rPr>
                <w:rFonts w:cs="Arial"/>
                <w:sz w:val="20"/>
                <w:szCs w:val="20"/>
                <w:lang w:val="en-US" w:bidi="th-TH"/>
              </w:rPr>
            </w:pPr>
            <w:r w:rsidRPr="00915EE4">
              <w:rPr>
                <w:rFonts w:cs="Arial"/>
                <w:sz w:val="20"/>
                <w:szCs w:val="20"/>
                <w:lang w:val="en-US" w:bidi="th-TH"/>
              </w:rPr>
              <w:t>This agreement (“Agreement”) sets forth the obligations applicable to the performance of this Study and the rights and obligations of the contractual parties.</w:t>
            </w:r>
          </w:p>
        </w:tc>
        <w:tc>
          <w:tcPr>
            <w:tcW w:w="146" w:type="pct"/>
          </w:tcPr>
          <w:p w14:paraId="24162C64" w14:textId="77777777" w:rsidR="00673B99" w:rsidRPr="00915EE4" w:rsidRDefault="00673B99" w:rsidP="00673B99">
            <w:pPr>
              <w:jc w:val="both"/>
              <w:rPr>
                <w:rFonts w:cs="Arial"/>
                <w:b/>
                <w:bCs/>
                <w:sz w:val="20"/>
                <w:szCs w:val="20"/>
                <w:lang w:val="en-AU" w:bidi="th-TH"/>
              </w:rPr>
            </w:pPr>
          </w:p>
        </w:tc>
        <w:tc>
          <w:tcPr>
            <w:tcW w:w="2265" w:type="pct"/>
          </w:tcPr>
          <w:p w14:paraId="01B1CCC7" w14:textId="77777777" w:rsidR="00673B99" w:rsidRPr="00915EE4" w:rsidRDefault="00673B99" w:rsidP="00673B99">
            <w:pPr>
              <w:rPr>
                <w:rFonts w:cs="Arial"/>
                <w:sz w:val="20"/>
                <w:szCs w:val="20"/>
                <w:lang w:val="cs-CZ" w:bidi="th-TH"/>
              </w:rPr>
            </w:pPr>
            <w:r w:rsidRPr="00915EE4">
              <w:rPr>
                <w:rFonts w:cs="Arial"/>
                <w:sz w:val="20"/>
                <w:szCs w:val="20"/>
                <w:lang w:val="cs-CZ" w:bidi="th-TH"/>
              </w:rPr>
              <w:t>Účelem této smlouvy (dále jen „smlouva“) je stanovit závazky k provedení studie a vymezit práva a povinnosti smluvních stran.</w:t>
            </w:r>
          </w:p>
        </w:tc>
      </w:tr>
      <w:tr w:rsidR="00915EE4" w:rsidRPr="00915EE4" w14:paraId="1BF8A193" w14:textId="77777777" w:rsidTr="00B267E5">
        <w:trPr>
          <w:trHeight w:val="20"/>
        </w:trPr>
        <w:tc>
          <w:tcPr>
            <w:tcW w:w="312" w:type="pct"/>
          </w:tcPr>
          <w:p w14:paraId="13E38783" w14:textId="77777777" w:rsidR="00673B99" w:rsidRPr="00915EE4" w:rsidRDefault="00673B99" w:rsidP="00673B99">
            <w:pPr>
              <w:jc w:val="right"/>
              <w:rPr>
                <w:rFonts w:cs="Arial"/>
                <w:sz w:val="20"/>
                <w:szCs w:val="20"/>
                <w:lang w:val="en-AU" w:bidi="th-TH"/>
              </w:rPr>
            </w:pPr>
          </w:p>
        </w:tc>
        <w:tc>
          <w:tcPr>
            <w:tcW w:w="2277" w:type="pct"/>
          </w:tcPr>
          <w:p w14:paraId="1AD276D9" w14:textId="77777777" w:rsidR="00673B99" w:rsidRPr="00915EE4" w:rsidRDefault="00673B99" w:rsidP="00673B99">
            <w:pPr>
              <w:rPr>
                <w:rFonts w:cs="Arial"/>
                <w:sz w:val="20"/>
                <w:szCs w:val="20"/>
                <w:lang w:val="en-US" w:bidi="th-TH"/>
              </w:rPr>
            </w:pPr>
          </w:p>
        </w:tc>
        <w:tc>
          <w:tcPr>
            <w:tcW w:w="146" w:type="pct"/>
          </w:tcPr>
          <w:p w14:paraId="17261689" w14:textId="77777777" w:rsidR="00673B99" w:rsidRPr="00915EE4" w:rsidRDefault="00673B99" w:rsidP="00673B99">
            <w:pPr>
              <w:jc w:val="both"/>
              <w:rPr>
                <w:rFonts w:cs="Arial"/>
                <w:sz w:val="20"/>
                <w:szCs w:val="20"/>
                <w:lang w:val="en-AU" w:bidi="th-TH"/>
              </w:rPr>
            </w:pPr>
          </w:p>
        </w:tc>
        <w:tc>
          <w:tcPr>
            <w:tcW w:w="2265" w:type="pct"/>
          </w:tcPr>
          <w:p w14:paraId="2B3B45FC" w14:textId="77777777" w:rsidR="00673B99" w:rsidRPr="00915EE4" w:rsidRDefault="00673B99" w:rsidP="00673B99">
            <w:pPr>
              <w:rPr>
                <w:rFonts w:cs="Arial"/>
                <w:sz w:val="20"/>
                <w:szCs w:val="20"/>
                <w:lang w:val="cs-CZ" w:bidi="th-TH"/>
              </w:rPr>
            </w:pPr>
          </w:p>
        </w:tc>
      </w:tr>
      <w:tr w:rsidR="00915EE4" w:rsidRPr="00915EE4" w14:paraId="30A169A8" w14:textId="77777777" w:rsidTr="00B267E5">
        <w:trPr>
          <w:trHeight w:val="20"/>
        </w:trPr>
        <w:tc>
          <w:tcPr>
            <w:tcW w:w="312" w:type="pct"/>
          </w:tcPr>
          <w:p w14:paraId="2C5B53C1" w14:textId="77777777" w:rsidR="00673B99" w:rsidRPr="00915EE4" w:rsidRDefault="00673B99" w:rsidP="00673B99">
            <w:pPr>
              <w:jc w:val="right"/>
              <w:rPr>
                <w:rFonts w:cs="Arial"/>
                <w:b/>
                <w:bCs/>
                <w:sz w:val="20"/>
                <w:szCs w:val="20"/>
                <w:lang w:val="en-AU" w:bidi="th-TH"/>
              </w:rPr>
            </w:pPr>
            <w:r w:rsidRPr="00915EE4">
              <w:rPr>
                <w:rFonts w:cs="Arial"/>
                <w:b/>
                <w:bCs/>
                <w:sz w:val="20"/>
                <w:szCs w:val="20"/>
                <w:lang w:val="en-AU" w:bidi="th-TH"/>
              </w:rPr>
              <w:t>I</w:t>
            </w:r>
          </w:p>
        </w:tc>
        <w:tc>
          <w:tcPr>
            <w:tcW w:w="2277" w:type="pct"/>
          </w:tcPr>
          <w:p w14:paraId="46A8D44D"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INVESTIGATOR AND INSTITUTION OBLIGATIONS</w:t>
            </w:r>
          </w:p>
        </w:tc>
        <w:tc>
          <w:tcPr>
            <w:tcW w:w="146" w:type="pct"/>
          </w:tcPr>
          <w:p w14:paraId="55E568DC" w14:textId="77777777" w:rsidR="00673B99" w:rsidRPr="00915EE4" w:rsidRDefault="00673B99" w:rsidP="00673B99">
            <w:pPr>
              <w:jc w:val="both"/>
              <w:rPr>
                <w:rFonts w:cs="Arial"/>
                <w:sz w:val="20"/>
                <w:szCs w:val="20"/>
                <w:lang w:val="en-AU" w:bidi="th-TH"/>
              </w:rPr>
            </w:pPr>
          </w:p>
        </w:tc>
        <w:tc>
          <w:tcPr>
            <w:tcW w:w="2265" w:type="pct"/>
          </w:tcPr>
          <w:p w14:paraId="5CF4A66C"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ZÁVAZKY ZKOUŠEJÍCÍHO A ZDRAVOTNICKÉHO ZAŘÍZENÍ</w:t>
            </w:r>
          </w:p>
        </w:tc>
      </w:tr>
      <w:tr w:rsidR="00915EE4" w:rsidRPr="00915EE4" w14:paraId="03A65665" w14:textId="77777777" w:rsidTr="00B267E5">
        <w:trPr>
          <w:trHeight w:val="20"/>
        </w:trPr>
        <w:tc>
          <w:tcPr>
            <w:tcW w:w="312" w:type="pct"/>
          </w:tcPr>
          <w:p w14:paraId="3B5F2581" w14:textId="77777777" w:rsidR="00673B99" w:rsidRPr="00915EE4" w:rsidRDefault="00673B99" w:rsidP="00673B99">
            <w:pPr>
              <w:jc w:val="right"/>
              <w:rPr>
                <w:rFonts w:cs="Arial"/>
                <w:sz w:val="20"/>
                <w:szCs w:val="20"/>
                <w:lang w:val="en-AU" w:bidi="th-TH"/>
              </w:rPr>
            </w:pPr>
          </w:p>
        </w:tc>
        <w:tc>
          <w:tcPr>
            <w:tcW w:w="2277" w:type="pct"/>
          </w:tcPr>
          <w:p w14:paraId="4C2E86AD" w14:textId="77777777" w:rsidR="00673B99" w:rsidRPr="00915EE4" w:rsidRDefault="00673B99" w:rsidP="00673B99">
            <w:pPr>
              <w:rPr>
                <w:rFonts w:cs="Arial"/>
                <w:sz w:val="20"/>
                <w:szCs w:val="20"/>
                <w:lang w:val="en-US" w:bidi="th-TH"/>
              </w:rPr>
            </w:pPr>
          </w:p>
        </w:tc>
        <w:tc>
          <w:tcPr>
            <w:tcW w:w="146" w:type="pct"/>
          </w:tcPr>
          <w:p w14:paraId="2FF17942" w14:textId="77777777" w:rsidR="00673B99" w:rsidRPr="00915EE4" w:rsidRDefault="00673B99" w:rsidP="00673B99">
            <w:pPr>
              <w:jc w:val="both"/>
              <w:rPr>
                <w:rFonts w:cs="Arial"/>
                <w:sz w:val="20"/>
                <w:szCs w:val="20"/>
                <w:lang w:val="en-AU" w:bidi="th-TH"/>
              </w:rPr>
            </w:pPr>
          </w:p>
        </w:tc>
        <w:tc>
          <w:tcPr>
            <w:tcW w:w="2265" w:type="pct"/>
          </w:tcPr>
          <w:p w14:paraId="5DC5ADB8" w14:textId="77777777" w:rsidR="00673B99" w:rsidRPr="00915EE4" w:rsidRDefault="00673B99" w:rsidP="00673B99">
            <w:pPr>
              <w:rPr>
                <w:rFonts w:cs="Arial"/>
                <w:b/>
                <w:bCs/>
                <w:sz w:val="20"/>
                <w:szCs w:val="20"/>
                <w:lang w:val="cs-CZ" w:bidi="th-TH"/>
              </w:rPr>
            </w:pPr>
          </w:p>
        </w:tc>
      </w:tr>
      <w:tr w:rsidR="00915EE4" w:rsidRPr="00915EE4" w14:paraId="36802406" w14:textId="77777777" w:rsidTr="00B267E5">
        <w:trPr>
          <w:trHeight w:val="20"/>
        </w:trPr>
        <w:tc>
          <w:tcPr>
            <w:tcW w:w="312" w:type="pct"/>
          </w:tcPr>
          <w:p w14:paraId="1F4D1F69" w14:textId="77777777" w:rsidR="00673B99" w:rsidRPr="00915EE4" w:rsidRDefault="00673B99" w:rsidP="00673B99">
            <w:pPr>
              <w:jc w:val="right"/>
              <w:rPr>
                <w:rFonts w:cs="Arial"/>
                <w:sz w:val="20"/>
                <w:szCs w:val="20"/>
                <w:lang w:val="en-AU" w:bidi="th-TH"/>
              </w:rPr>
            </w:pPr>
          </w:p>
        </w:tc>
        <w:tc>
          <w:tcPr>
            <w:tcW w:w="2277" w:type="pct"/>
          </w:tcPr>
          <w:p w14:paraId="6CBAB3E4" w14:textId="77777777" w:rsidR="00673B99" w:rsidRPr="00915EE4" w:rsidRDefault="00673B99" w:rsidP="00673B99">
            <w:pPr>
              <w:rPr>
                <w:rFonts w:cs="Arial"/>
                <w:sz w:val="20"/>
                <w:szCs w:val="20"/>
                <w:lang w:val="en-US" w:bidi="th-TH"/>
              </w:rPr>
            </w:pPr>
            <w:r w:rsidRPr="00915EE4">
              <w:rPr>
                <w:rFonts w:cs="Arial"/>
                <w:sz w:val="20"/>
                <w:szCs w:val="20"/>
                <w:lang w:val="en-US" w:bidi="th-TH"/>
              </w:rPr>
              <w:t>Investigator and Institution assume the following obligations in executing this Agreement:</w:t>
            </w:r>
          </w:p>
        </w:tc>
        <w:tc>
          <w:tcPr>
            <w:tcW w:w="146" w:type="pct"/>
          </w:tcPr>
          <w:p w14:paraId="51942D3C" w14:textId="77777777" w:rsidR="00673B99" w:rsidRPr="00915EE4" w:rsidRDefault="00673B99" w:rsidP="00673B99">
            <w:pPr>
              <w:jc w:val="both"/>
              <w:rPr>
                <w:rFonts w:cs="Arial"/>
                <w:b/>
                <w:bCs/>
                <w:sz w:val="20"/>
                <w:szCs w:val="20"/>
                <w:u w:val="single"/>
                <w:lang w:val="en-AU" w:bidi="th-TH"/>
              </w:rPr>
            </w:pPr>
          </w:p>
        </w:tc>
        <w:tc>
          <w:tcPr>
            <w:tcW w:w="2265" w:type="pct"/>
          </w:tcPr>
          <w:p w14:paraId="3C9836EE" w14:textId="77777777" w:rsidR="00673B99" w:rsidRPr="00915EE4" w:rsidRDefault="00673B99" w:rsidP="00673B99">
            <w:pPr>
              <w:rPr>
                <w:rFonts w:cs="Arial"/>
                <w:sz w:val="20"/>
                <w:szCs w:val="20"/>
                <w:lang w:val="cs-CZ" w:bidi="th-TH"/>
              </w:rPr>
            </w:pPr>
            <w:r w:rsidRPr="00915EE4">
              <w:rPr>
                <w:rFonts w:cs="Arial"/>
                <w:sz w:val="20"/>
                <w:szCs w:val="20"/>
                <w:lang w:val="cs-CZ" w:bidi="th-TH"/>
              </w:rPr>
              <w:t>Zkoušející a zdravotnické zařízení přijímají následující závazky vyplývající z této smlouvy:</w:t>
            </w:r>
          </w:p>
        </w:tc>
      </w:tr>
      <w:tr w:rsidR="00915EE4" w:rsidRPr="00915EE4" w14:paraId="49B24523" w14:textId="77777777" w:rsidTr="00B267E5">
        <w:trPr>
          <w:trHeight w:val="20"/>
        </w:trPr>
        <w:tc>
          <w:tcPr>
            <w:tcW w:w="312" w:type="pct"/>
          </w:tcPr>
          <w:p w14:paraId="6CF2D2AB" w14:textId="77777777" w:rsidR="00673B99" w:rsidRPr="00915EE4" w:rsidRDefault="00673B99" w:rsidP="00673B99">
            <w:pPr>
              <w:jc w:val="right"/>
              <w:rPr>
                <w:rFonts w:cs="Arial"/>
                <w:sz w:val="20"/>
                <w:szCs w:val="20"/>
                <w:lang w:val="en-AU" w:bidi="th-TH"/>
              </w:rPr>
            </w:pPr>
          </w:p>
        </w:tc>
        <w:tc>
          <w:tcPr>
            <w:tcW w:w="2277" w:type="pct"/>
          </w:tcPr>
          <w:p w14:paraId="3A88D7D1" w14:textId="77777777" w:rsidR="00673B99" w:rsidRPr="00915EE4" w:rsidRDefault="00673B99" w:rsidP="00673B99">
            <w:pPr>
              <w:rPr>
                <w:rFonts w:cs="Arial"/>
                <w:sz w:val="20"/>
                <w:szCs w:val="20"/>
                <w:lang w:val="en-US" w:bidi="th-TH"/>
              </w:rPr>
            </w:pPr>
          </w:p>
        </w:tc>
        <w:tc>
          <w:tcPr>
            <w:tcW w:w="146" w:type="pct"/>
          </w:tcPr>
          <w:p w14:paraId="2ECC43C5" w14:textId="77777777" w:rsidR="00673B99" w:rsidRPr="00915EE4" w:rsidRDefault="00673B99" w:rsidP="00673B99">
            <w:pPr>
              <w:jc w:val="both"/>
              <w:rPr>
                <w:rFonts w:cs="Arial"/>
                <w:sz w:val="20"/>
                <w:szCs w:val="20"/>
                <w:lang w:val="en-AU" w:bidi="th-TH"/>
              </w:rPr>
            </w:pPr>
          </w:p>
        </w:tc>
        <w:tc>
          <w:tcPr>
            <w:tcW w:w="2265" w:type="pct"/>
          </w:tcPr>
          <w:p w14:paraId="6D50A40C" w14:textId="77777777" w:rsidR="00673B99" w:rsidRPr="00915EE4" w:rsidRDefault="00673B99" w:rsidP="00673B99">
            <w:pPr>
              <w:rPr>
                <w:rFonts w:cs="Arial"/>
                <w:sz w:val="20"/>
                <w:szCs w:val="20"/>
                <w:lang w:val="cs-CZ" w:bidi="th-TH"/>
              </w:rPr>
            </w:pPr>
          </w:p>
        </w:tc>
      </w:tr>
      <w:tr w:rsidR="00915EE4" w:rsidRPr="00915EE4" w14:paraId="4CB649EE" w14:textId="77777777" w:rsidTr="00B267E5">
        <w:trPr>
          <w:trHeight w:val="20"/>
        </w:trPr>
        <w:tc>
          <w:tcPr>
            <w:tcW w:w="312" w:type="pct"/>
          </w:tcPr>
          <w:p w14:paraId="57133564"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A</w:t>
            </w:r>
          </w:p>
        </w:tc>
        <w:tc>
          <w:tcPr>
            <w:tcW w:w="2277" w:type="pct"/>
          </w:tcPr>
          <w:p w14:paraId="16F429D4"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Conduct of Study</w:t>
            </w:r>
          </w:p>
        </w:tc>
        <w:tc>
          <w:tcPr>
            <w:tcW w:w="146" w:type="pct"/>
          </w:tcPr>
          <w:p w14:paraId="2FF55E18" w14:textId="77777777" w:rsidR="00673B99" w:rsidRPr="00915EE4" w:rsidRDefault="00673B99" w:rsidP="00673B99">
            <w:pPr>
              <w:jc w:val="both"/>
              <w:rPr>
                <w:rFonts w:cs="Arial"/>
                <w:sz w:val="20"/>
                <w:szCs w:val="20"/>
                <w:lang w:val="en-AU" w:bidi="th-TH"/>
              </w:rPr>
            </w:pPr>
          </w:p>
        </w:tc>
        <w:tc>
          <w:tcPr>
            <w:tcW w:w="2265" w:type="pct"/>
          </w:tcPr>
          <w:p w14:paraId="73277B68"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Provádění studie</w:t>
            </w:r>
          </w:p>
        </w:tc>
      </w:tr>
      <w:tr w:rsidR="00915EE4" w:rsidRPr="00915EE4" w14:paraId="4D0BD95E" w14:textId="77777777" w:rsidTr="00B267E5">
        <w:trPr>
          <w:trHeight w:val="20"/>
        </w:trPr>
        <w:tc>
          <w:tcPr>
            <w:tcW w:w="312" w:type="pct"/>
          </w:tcPr>
          <w:p w14:paraId="083F00C3" w14:textId="77777777" w:rsidR="00673B99" w:rsidRPr="00915EE4" w:rsidRDefault="00673B99" w:rsidP="00673B99">
            <w:pPr>
              <w:jc w:val="right"/>
              <w:rPr>
                <w:rFonts w:cs="Arial"/>
                <w:sz w:val="20"/>
                <w:szCs w:val="20"/>
                <w:lang w:val="en-AU" w:bidi="th-TH"/>
              </w:rPr>
            </w:pPr>
          </w:p>
        </w:tc>
        <w:tc>
          <w:tcPr>
            <w:tcW w:w="2277" w:type="pct"/>
          </w:tcPr>
          <w:p w14:paraId="740CEF63" w14:textId="77777777" w:rsidR="00673B99" w:rsidRPr="00915EE4" w:rsidRDefault="00673B99" w:rsidP="00673B99">
            <w:pPr>
              <w:rPr>
                <w:rFonts w:cs="Arial"/>
                <w:b/>
                <w:bCs/>
                <w:sz w:val="20"/>
                <w:szCs w:val="20"/>
                <w:u w:val="single"/>
                <w:lang w:val="en-US" w:bidi="th-TH"/>
              </w:rPr>
            </w:pPr>
          </w:p>
        </w:tc>
        <w:tc>
          <w:tcPr>
            <w:tcW w:w="146" w:type="pct"/>
          </w:tcPr>
          <w:p w14:paraId="2F488BCC" w14:textId="77777777" w:rsidR="00673B99" w:rsidRPr="00915EE4" w:rsidRDefault="00673B99" w:rsidP="00673B99">
            <w:pPr>
              <w:jc w:val="both"/>
              <w:rPr>
                <w:rFonts w:cs="Arial"/>
                <w:b/>
                <w:bCs/>
                <w:sz w:val="20"/>
                <w:szCs w:val="20"/>
                <w:u w:val="single"/>
                <w:lang w:val="en-AU" w:bidi="th-TH"/>
              </w:rPr>
            </w:pPr>
          </w:p>
        </w:tc>
        <w:tc>
          <w:tcPr>
            <w:tcW w:w="2265" w:type="pct"/>
          </w:tcPr>
          <w:p w14:paraId="0D27DB11" w14:textId="77777777" w:rsidR="00673B99" w:rsidRPr="00915EE4" w:rsidRDefault="00673B99" w:rsidP="00673B99">
            <w:pPr>
              <w:rPr>
                <w:rFonts w:cs="Arial"/>
                <w:b/>
                <w:bCs/>
                <w:sz w:val="20"/>
                <w:szCs w:val="20"/>
                <w:u w:val="single"/>
                <w:lang w:val="cs-CZ" w:bidi="th-TH"/>
              </w:rPr>
            </w:pPr>
          </w:p>
        </w:tc>
      </w:tr>
      <w:tr w:rsidR="00915EE4" w:rsidRPr="00B32982" w14:paraId="2AAE493C" w14:textId="77777777" w:rsidTr="00B267E5">
        <w:trPr>
          <w:trHeight w:val="20"/>
        </w:trPr>
        <w:tc>
          <w:tcPr>
            <w:tcW w:w="312" w:type="pct"/>
          </w:tcPr>
          <w:p w14:paraId="5A9EBBD8"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w:t>
            </w:r>
          </w:p>
        </w:tc>
        <w:tc>
          <w:tcPr>
            <w:tcW w:w="2277" w:type="pct"/>
          </w:tcPr>
          <w:p w14:paraId="16993F5D"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Investigator agrees to personally conduct and supervise Study </w:t>
            </w:r>
            <w:proofErr w:type="gramStart"/>
            <w:r w:rsidRPr="00915EE4">
              <w:rPr>
                <w:rFonts w:cs="Arial"/>
                <w:sz w:val="20"/>
                <w:szCs w:val="20"/>
                <w:lang w:val="en-US" w:bidi="th-TH"/>
              </w:rPr>
              <w:t>at  Institution</w:t>
            </w:r>
            <w:proofErr w:type="gramEnd"/>
            <w:r w:rsidRPr="00915EE4">
              <w:rPr>
                <w:rFonts w:cs="Arial"/>
                <w:sz w:val="20"/>
                <w:szCs w:val="20"/>
                <w:lang w:val="en-US" w:bidi="th-TH"/>
              </w:rPr>
              <w:t xml:space="preserve">. Investigator and Institution agree that they will not use sub-sites or satellite sites in the conduct of Study unless Lilly and/or CRO has given written approval for such use of the sub-sites and satellite sites. If any portion of Study is performed by Investigator or a sub-investigator at a facility or hospital other than Institution, Investigator and Institution shall be responsible for ensuring that any such site </w:t>
            </w:r>
            <w:r w:rsidRPr="00915EE4">
              <w:rPr>
                <w:rFonts w:cs="Arial"/>
                <w:sz w:val="20"/>
                <w:szCs w:val="20"/>
                <w:lang w:val="en-US" w:bidi="th-TH"/>
              </w:rPr>
              <w:lastRenderedPageBreak/>
              <w:t>is aware that it is involved in Study and consents to such participation;</w:t>
            </w:r>
          </w:p>
        </w:tc>
        <w:tc>
          <w:tcPr>
            <w:tcW w:w="146" w:type="pct"/>
          </w:tcPr>
          <w:p w14:paraId="102089DC" w14:textId="77777777" w:rsidR="00673B99" w:rsidRPr="00915EE4" w:rsidRDefault="00673B99" w:rsidP="00673B99">
            <w:pPr>
              <w:jc w:val="both"/>
              <w:rPr>
                <w:rFonts w:cs="Arial"/>
                <w:sz w:val="20"/>
                <w:szCs w:val="20"/>
                <w:lang w:val="en-AU" w:bidi="th-TH"/>
              </w:rPr>
            </w:pPr>
          </w:p>
        </w:tc>
        <w:tc>
          <w:tcPr>
            <w:tcW w:w="2265" w:type="pct"/>
          </w:tcPr>
          <w:p w14:paraId="4B5583CE" w14:textId="1A21D702" w:rsidR="00673B99" w:rsidRPr="00915EE4" w:rsidRDefault="00673B99" w:rsidP="00673B99">
            <w:pPr>
              <w:rPr>
                <w:rFonts w:cs="Arial"/>
                <w:sz w:val="20"/>
                <w:szCs w:val="20"/>
                <w:lang w:val="cs-CZ" w:bidi="th-TH"/>
              </w:rPr>
            </w:pPr>
            <w:r w:rsidRPr="00915EE4">
              <w:rPr>
                <w:rFonts w:cs="Arial"/>
                <w:sz w:val="20"/>
                <w:szCs w:val="20"/>
                <w:lang w:val="cs-CZ" w:bidi="th-TH"/>
              </w:rPr>
              <w:t xml:space="preserve">Zkoušející se zavazuje osobně provádět a dohlížet na provádění studie ve zdravotnickém zařízení. </w:t>
            </w:r>
            <w:r w:rsidRPr="00915EE4">
              <w:rPr>
                <w:rFonts w:cs="Arial"/>
                <w:sz w:val="20"/>
                <w:szCs w:val="20"/>
                <w:lang w:val="cs-CZ" w:eastAsia="en-GB"/>
              </w:rPr>
              <w:t xml:space="preserve">Zkoušející a zdravotnické zařízení souhlasí s tím, že při provádění studie nebudou využívat dílčí pracoviště ani satelitní pracoviště, pokud k takovému užívání dílčích a satelitních pracovišť nedá Lilly a/nebo CRO svůj písemný souhlas. Pokud bude zkoušející nebo dílčí zkoušející kteroukoliv část studie provádět v jiném zařízení nebo nemocnici, než je zdravotnické zařízení, budou </w:t>
            </w:r>
            <w:r w:rsidRPr="00915EE4">
              <w:rPr>
                <w:rFonts w:cs="Arial"/>
                <w:sz w:val="20"/>
                <w:szCs w:val="20"/>
                <w:lang w:val="cs-CZ" w:eastAsia="en-GB"/>
              </w:rPr>
              <w:lastRenderedPageBreak/>
              <w:t>zkoušející a zdravotnické zařízení odpovědni za zajištění, aby takové pracoviště bylo obeznámeno s tím, že se podílí na studii, a dalo k takové účasti svůj souhlas</w:t>
            </w:r>
            <w:r w:rsidRPr="00915EE4">
              <w:rPr>
                <w:rFonts w:cs="Arial"/>
                <w:sz w:val="20"/>
                <w:szCs w:val="20"/>
                <w:lang w:val="cs-CZ" w:bidi="th-TH"/>
              </w:rPr>
              <w:t>;</w:t>
            </w:r>
          </w:p>
        </w:tc>
      </w:tr>
      <w:tr w:rsidR="00915EE4" w:rsidRPr="00B32982" w14:paraId="13C0B41B" w14:textId="77777777" w:rsidTr="00B267E5">
        <w:trPr>
          <w:trHeight w:val="20"/>
        </w:trPr>
        <w:tc>
          <w:tcPr>
            <w:tcW w:w="312" w:type="pct"/>
          </w:tcPr>
          <w:p w14:paraId="7B3C3CA3" w14:textId="77777777" w:rsidR="00673B99" w:rsidRPr="00915EE4" w:rsidRDefault="00673B99" w:rsidP="00673B99">
            <w:pPr>
              <w:jc w:val="right"/>
              <w:rPr>
                <w:rFonts w:cs="Arial"/>
                <w:sz w:val="20"/>
                <w:szCs w:val="20"/>
                <w:lang w:val="cs-CZ" w:bidi="th-TH"/>
              </w:rPr>
            </w:pPr>
          </w:p>
        </w:tc>
        <w:tc>
          <w:tcPr>
            <w:tcW w:w="2277" w:type="pct"/>
          </w:tcPr>
          <w:p w14:paraId="50EF421C" w14:textId="77777777" w:rsidR="00673B99" w:rsidRPr="00915EE4" w:rsidRDefault="00673B99" w:rsidP="00673B99">
            <w:pPr>
              <w:rPr>
                <w:rFonts w:cs="Arial"/>
                <w:sz w:val="20"/>
                <w:szCs w:val="20"/>
                <w:lang w:val="cs-CZ" w:bidi="th-TH"/>
              </w:rPr>
            </w:pPr>
          </w:p>
        </w:tc>
        <w:tc>
          <w:tcPr>
            <w:tcW w:w="146" w:type="pct"/>
          </w:tcPr>
          <w:p w14:paraId="05C8009F" w14:textId="77777777" w:rsidR="00673B99" w:rsidRPr="00915EE4" w:rsidRDefault="00673B99" w:rsidP="00673B99">
            <w:pPr>
              <w:jc w:val="both"/>
              <w:rPr>
                <w:rFonts w:cs="Arial"/>
                <w:sz w:val="20"/>
                <w:szCs w:val="20"/>
                <w:lang w:val="cs-CZ" w:bidi="th-TH"/>
              </w:rPr>
            </w:pPr>
          </w:p>
        </w:tc>
        <w:tc>
          <w:tcPr>
            <w:tcW w:w="2265" w:type="pct"/>
          </w:tcPr>
          <w:p w14:paraId="64CC7C12" w14:textId="77777777" w:rsidR="00673B99" w:rsidRPr="00915EE4" w:rsidRDefault="00673B99" w:rsidP="00673B99">
            <w:pPr>
              <w:rPr>
                <w:rFonts w:cs="Arial"/>
                <w:sz w:val="20"/>
                <w:szCs w:val="20"/>
                <w:lang w:val="cs-CZ" w:bidi="th-TH"/>
              </w:rPr>
            </w:pPr>
          </w:p>
        </w:tc>
      </w:tr>
      <w:tr w:rsidR="00915EE4" w:rsidRPr="00915EE4" w14:paraId="6D50B5ED" w14:textId="77777777" w:rsidTr="00B267E5">
        <w:trPr>
          <w:trHeight w:val="20"/>
        </w:trPr>
        <w:tc>
          <w:tcPr>
            <w:tcW w:w="312" w:type="pct"/>
          </w:tcPr>
          <w:p w14:paraId="62CA230F"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(ii)</w:t>
            </w:r>
          </w:p>
        </w:tc>
        <w:tc>
          <w:tcPr>
            <w:tcW w:w="2277" w:type="pct"/>
          </w:tcPr>
          <w:p w14:paraId="7FAFD993" w14:textId="6D264A77" w:rsidR="00673B99" w:rsidRPr="00915EE4" w:rsidRDefault="00673B99" w:rsidP="00673B99">
            <w:pPr>
              <w:rPr>
                <w:rFonts w:cs="Arial"/>
                <w:sz w:val="20"/>
                <w:szCs w:val="20"/>
                <w:lang w:val="en-US" w:bidi="th-TH"/>
              </w:rPr>
            </w:pPr>
            <w:r w:rsidRPr="00915EE4">
              <w:rPr>
                <w:rFonts w:cs="Arial"/>
                <w:sz w:val="20"/>
                <w:szCs w:val="20"/>
                <w:lang w:val="en-US" w:bidi="th-TH"/>
              </w:rPr>
              <w:t>Investigator and Institution agree to comply with the following: all conditions specified in Protocol and Protocol amendments and/or addenda; Good Clinical Practice Guidelines; approval of the Ethical Review Board (“ERB”); the State Institute for Drug Control; data privacy laws and all other applicable national, state and local laws, regulations and standards that constitute a component of the generally binding legal regulations of the Czech Republic, namely Act No. 378/2007 Coll., on Drugs as amended, Act No. 372/2011 Coll., on Health Care Services and Regulation No. 226/2008 Coll., as amended that stipulate Good Clinical Practice and more detailed conditions for Clinical Trials, as well as all national laws, European directives and regulations regarding personal data protection as implemented in national laws by Act No. 110/2019 Coll., on Processing of Personal Data, in particular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tc>
        <w:tc>
          <w:tcPr>
            <w:tcW w:w="146" w:type="pct"/>
          </w:tcPr>
          <w:p w14:paraId="183AE885" w14:textId="77777777" w:rsidR="00673B99" w:rsidRPr="00915EE4" w:rsidRDefault="00673B99" w:rsidP="00673B99">
            <w:pPr>
              <w:jc w:val="both"/>
              <w:rPr>
                <w:rFonts w:cs="Arial"/>
                <w:sz w:val="20"/>
                <w:szCs w:val="20"/>
                <w:lang w:val="en-AU" w:bidi="th-TH"/>
              </w:rPr>
            </w:pPr>
          </w:p>
        </w:tc>
        <w:tc>
          <w:tcPr>
            <w:tcW w:w="2265" w:type="pct"/>
          </w:tcPr>
          <w:p w14:paraId="26F70392" w14:textId="66953A7A" w:rsidR="00673B99" w:rsidRPr="00915EE4" w:rsidRDefault="00673B99" w:rsidP="00673B99">
            <w:pPr>
              <w:rPr>
                <w:rFonts w:cs="Arial"/>
                <w:sz w:val="20"/>
                <w:szCs w:val="20"/>
                <w:lang w:val="cs-CZ" w:bidi="th-TH"/>
              </w:rPr>
            </w:pPr>
            <w:r w:rsidRPr="00915EE4">
              <w:rPr>
                <w:rFonts w:cs="Arial"/>
                <w:sz w:val="20"/>
                <w:szCs w:val="20"/>
                <w:lang w:val="cs-CZ" w:bidi="th-TH"/>
              </w:rPr>
              <w:t>zkoušející a zdravotnické zařízení se zavazují dodržovat následující: všechny podmínky stanovené v protokolu a jeho dodatcích a/nebo doplňcích, platných směrnicích, v souhlasu etické komise (dále jen „etická komise“) a podmínky stanovené Státním ústavem pro kontrolu léčiv; předpisy na ochranu údajů,  všechny další platné národní, státní a místní zákony, předpisy a normy, které jsou součástí obecně závazných právních předpisů ČR, a to zejména zákon č. 378/2007 Sb., o léčivech, ve znění pozdějších předpisů, zákon č. 372/2011 Sb., o zdravotnických službách, a vyhlášku č. 226/2008 Sb., ve znění pozdějších předpisů, kterou se stanoví Správná klinická praxe a bližší podmínky klinického hodnocení léčivých přípravků, jakož i veškerou národní legislativu, evropská nařízení a předpisy ohledně ochrany osobních údajů, jak byly implementovány na národní úrovni zákonem č. 110/2019 Sb., o ochraně osobních údajů, zejména Nařízení Evropského parlamentu a Rady (EU) 2016/679 ze dne 27. dubna 2016 o ochraně fyzických osob v souvislosti se zpracováním osobních údajů a o volném pohybu těchto údajů a o zrušení směrnice 95/46/ES (obecné nařízení o ochraně osobních údajů);</w:t>
            </w:r>
          </w:p>
        </w:tc>
      </w:tr>
      <w:tr w:rsidR="00915EE4" w:rsidRPr="00915EE4" w14:paraId="398A5268" w14:textId="77777777" w:rsidTr="00B267E5">
        <w:trPr>
          <w:trHeight w:val="20"/>
        </w:trPr>
        <w:tc>
          <w:tcPr>
            <w:tcW w:w="312" w:type="pct"/>
          </w:tcPr>
          <w:p w14:paraId="4C6046A6" w14:textId="77777777" w:rsidR="00673B99" w:rsidRPr="00915EE4" w:rsidRDefault="00673B99" w:rsidP="00673B99">
            <w:pPr>
              <w:jc w:val="right"/>
              <w:rPr>
                <w:rFonts w:cs="Arial"/>
                <w:sz w:val="20"/>
                <w:szCs w:val="20"/>
                <w:lang w:val="cs-CZ" w:bidi="th-TH"/>
              </w:rPr>
            </w:pPr>
          </w:p>
        </w:tc>
        <w:tc>
          <w:tcPr>
            <w:tcW w:w="2277" w:type="pct"/>
          </w:tcPr>
          <w:p w14:paraId="24832A65" w14:textId="77777777" w:rsidR="00673B99" w:rsidRPr="00915EE4" w:rsidRDefault="00673B99" w:rsidP="00673B99">
            <w:pPr>
              <w:rPr>
                <w:rFonts w:cs="Arial"/>
                <w:sz w:val="20"/>
                <w:szCs w:val="20"/>
                <w:lang w:val="cs-CZ" w:bidi="th-TH"/>
              </w:rPr>
            </w:pPr>
          </w:p>
        </w:tc>
        <w:tc>
          <w:tcPr>
            <w:tcW w:w="146" w:type="pct"/>
          </w:tcPr>
          <w:p w14:paraId="56FE213B" w14:textId="77777777" w:rsidR="00673B99" w:rsidRPr="00915EE4" w:rsidRDefault="00673B99" w:rsidP="00673B99">
            <w:pPr>
              <w:jc w:val="both"/>
              <w:rPr>
                <w:rFonts w:cs="Arial"/>
                <w:sz w:val="20"/>
                <w:szCs w:val="20"/>
                <w:lang w:val="cs-CZ" w:bidi="th-TH"/>
              </w:rPr>
            </w:pPr>
          </w:p>
        </w:tc>
        <w:tc>
          <w:tcPr>
            <w:tcW w:w="2265" w:type="pct"/>
          </w:tcPr>
          <w:p w14:paraId="6E4DCBA4" w14:textId="77777777" w:rsidR="00673B99" w:rsidRPr="00915EE4" w:rsidRDefault="00673B99" w:rsidP="00673B99">
            <w:pPr>
              <w:rPr>
                <w:rFonts w:cs="Arial"/>
                <w:sz w:val="20"/>
                <w:szCs w:val="20"/>
                <w:lang w:val="cs-CZ" w:bidi="th-TH"/>
              </w:rPr>
            </w:pPr>
          </w:p>
        </w:tc>
      </w:tr>
      <w:tr w:rsidR="00915EE4" w:rsidRPr="00915EE4" w14:paraId="6667D85D" w14:textId="77777777" w:rsidTr="00B267E5">
        <w:trPr>
          <w:trHeight w:val="20"/>
        </w:trPr>
        <w:tc>
          <w:tcPr>
            <w:tcW w:w="312" w:type="pct"/>
          </w:tcPr>
          <w:p w14:paraId="0A883521"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(iii)</w:t>
            </w:r>
          </w:p>
        </w:tc>
        <w:tc>
          <w:tcPr>
            <w:tcW w:w="2277" w:type="pct"/>
          </w:tcPr>
          <w:p w14:paraId="266AE232"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Investigator and Institution shall ensure that all of Investigator’s and Institution’s sub-investigators, associates, </w:t>
            </w:r>
            <w:proofErr w:type="gramStart"/>
            <w:r w:rsidRPr="00915EE4">
              <w:rPr>
                <w:rFonts w:cs="Arial"/>
                <w:sz w:val="20"/>
                <w:szCs w:val="20"/>
                <w:lang w:val="en-US" w:bidi="th-TH"/>
              </w:rPr>
              <w:t>colleagues</w:t>
            </w:r>
            <w:proofErr w:type="gramEnd"/>
            <w:r w:rsidRPr="00915EE4">
              <w:rPr>
                <w:rFonts w:cs="Arial"/>
                <w:sz w:val="20"/>
                <w:szCs w:val="20"/>
                <w:lang w:val="en-US" w:bidi="th-TH"/>
              </w:rPr>
              <w:t xml:space="preserve"> and employees involved in the conduct of Study at the Institution also understand and assume these obligations;</w:t>
            </w:r>
          </w:p>
        </w:tc>
        <w:tc>
          <w:tcPr>
            <w:tcW w:w="146" w:type="pct"/>
          </w:tcPr>
          <w:p w14:paraId="6D745C45" w14:textId="77777777" w:rsidR="00673B99" w:rsidRPr="00915EE4" w:rsidRDefault="00673B99" w:rsidP="00673B99">
            <w:pPr>
              <w:jc w:val="both"/>
              <w:rPr>
                <w:rFonts w:cs="Arial"/>
                <w:b/>
                <w:bCs/>
                <w:sz w:val="20"/>
                <w:szCs w:val="20"/>
                <w:u w:val="single"/>
                <w:lang w:val="en-AU" w:bidi="th-TH"/>
              </w:rPr>
            </w:pPr>
          </w:p>
        </w:tc>
        <w:tc>
          <w:tcPr>
            <w:tcW w:w="2265" w:type="pct"/>
          </w:tcPr>
          <w:p w14:paraId="2404C78B" w14:textId="77777777" w:rsidR="00673B99" w:rsidRPr="00915EE4" w:rsidRDefault="00673B99" w:rsidP="00673B99">
            <w:pPr>
              <w:rPr>
                <w:rFonts w:cs="Arial"/>
                <w:sz w:val="20"/>
                <w:szCs w:val="20"/>
                <w:lang w:val="cs-CZ" w:bidi="th-TH"/>
              </w:rPr>
            </w:pPr>
            <w:r w:rsidRPr="00915EE4">
              <w:rPr>
                <w:rFonts w:cs="Arial"/>
                <w:sz w:val="20"/>
                <w:szCs w:val="20"/>
                <w:lang w:val="cs-CZ" w:bidi="th-TH"/>
              </w:rPr>
              <w:t>zkoušející a zdravotnické zařízení zajistí, aby těmto závazkům porozuměli a aby je převzali rovněž všichni dílčí zkoušející, spolupracovníci, kolegové a zaměstnanci podílející se na provádění studie ve zdravotnickém zařízení;</w:t>
            </w:r>
          </w:p>
        </w:tc>
      </w:tr>
      <w:tr w:rsidR="00915EE4" w:rsidRPr="00915EE4" w14:paraId="6569F2DC" w14:textId="77777777" w:rsidTr="00B267E5">
        <w:trPr>
          <w:trHeight w:val="20"/>
        </w:trPr>
        <w:tc>
          <w:tcPr>
            <w:tcW w:w="312" w:type="pct"/>
          </w:tcPr>
          <w:p w14:paraId="38E462D1" w14:textId="77777777" w:rsidR="00673B99" w:rsidRPr="00915EE4" w:rsidRDefault="00673B99" w:rsidP="00673B99">
            <w:pPr>
              <w:jc w:val="right"/>
              <w:rPr>
                <w:rFonts w:cs="Arial"/>
                <w:sz w:val="20"/>
                <w:szCs w:val="20"/>
                <w:lang w:val="en-AU" w:bidi="th-TH"/>
              </w:rPr>
            </w:pPr>
          </w:p>
        </w:tc>
        <w:tc>
          <w:tcPr>
            <w:tcW w:w="2277" w:type="pct"/>
          </w:tcPr>
          <w:p w14:paraId="2CAFCF82"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 </w:t>
            </w:r>
          </w:p>
        </w:tc>
        <w:tc>
          <w:tcPr>
            <w:tcW w:w="146" w:type="pct"/>
          </w:tcPr>
          <w:p w14:paraId="6FB8710F" w14:textId="77777777" w:rsidR="00673B99" w:rsidRPr="00915EE4" w:rsidRDefault="00673B99" w:rsidP="00673B99">
            <w:pPr>
              <w:jc w:val="both"/>
              <w:rPr>
                <w:rFonts w:cs="Arial"/>
                <w:sz w:val="20"/>
                <w:szCs w:val="20"/>
                <w:lang w:val="en-AU" w:bidi="th-TH"/>
              </w:rPr>
            </w:pPr>
          </w:p>
        </w:tc>
        <w:tc>
          <w:tcPr>
            <w:tcW w:w="2265" w:type="pct"/>
          </w:tcPr>
          <w:p w14:paraId="11D64D8E" w14:textId="77777777" w:rsidR="00673B99" w:rsidRPr="00915EE4" w:rsidRDefault="00673B99" w:rsidP="00673B99">
            <w:pPr>
              <w:rPr>
                <w:rFonts w:cs="Arial"/>
                <w:sz w:val="20"/>
                <w:szCs w:val="20"/>
                <w:lang w:val="cs-CZ" w:bidi="th-TH"/>
              </w:rPr>
            </w:pPr>
          </w:p>
        </w:tc>
      </w:tr>
      <w:tr w:rsidR="00915EE4" w:rsidRPr="00915EE4" w14:paraId="7C2A7950" w14:textId="77777777" w:rsidTr="00B267E5">
        <w:trPr>
          <w:trHeight w:val="20"/>
        </w:trPr>
        <w:tc>
          <w:tcPr>
            <w:tcW w:w="312" w:type="pct"/>
          </w:tcPr>
          <w:p w14:paraId="2C96DD8E"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(iv)</w:t>
            </w:r>
          </w:p>
        </w:tc>
        <w:tc>
          <w:tcPr>
            <w:tcW w:w="2277" w:type="pct"/>
          </w:tcPr>
          <w:p w14:paraId="32BE5F30" w14:textId="77777777" w:rsidR="00673B99" w:rsidRPr="00915EE4" w:rsidRDefault="00673B99" w:rsidP="00673B99">
            <w:pPr>
              <w:rPr>
                <w:rFonts w:cs="Arial"/>
                <w:sz w:val="20"/>
                <w:szCs w:val="20"/>
                <w:lang w:val="en-US" w:bidi="th-TH"/>
              </w:rPr>
            </w:pPr>
            <w:r w:rsidRPr="00915EE4">
              <w:rPr>
                <w:rFonts w:cs="Arial"/>
                <w:sz w:val="20"/>
                <w:szCs w:val="20"/>
                <w:lang w:val="en-US" w:bidi="th-TH"/>
              </w:rPr>
              <w:t>Investigator shall ensure that a licensed physician is an Investigator or sub-investigator at the site and will be responsible for patient care and other appropriate aspects of this Study;</w:t>
            </w:r>
          </w:p>
        </w:tc>
        <w:tc>
          <w:tcPr>
            <w:tcW w:w="146" w:type="pct"/>
          </w:tcPr>
          <w:p w14:paraId="4C567CAB" w14:textId="77777777" w:rsidR="00673B99" w:rsidRPr="00915EE4" w:rsidRDefault="00673B99" w:rsidP="00673B99">
            <w:pPr>
              <w:jc w:val="both"/>
              <w:rPr>
                <w:rFonts w:cs="Arial"/>
                <w:sz w:val="20"/>
                <w:szCs w:val="20"/>
                <w:lang w:val="en-AU" w:bidi="th-TH"/>
              </w:rPr>
            </w:pPr>
          </w:p>
        </w:tc>
        <w:tc>
          <w:tcPr>
            <w:tcW w:w="2265" w:type="pct"/>
          </w:tcPr>
          <w:p w14:paraId="2CF989DC" w14:textId="77777777" w:rsidR="00673B99" w:rsidRPr="00915EE4" w:rsidRDefault="00673B99" w:rsidP="00673B99">
            <w:pPr>
              <w:rPr>
                <w:rFonts w:cs="Arial"/>
                <w:sz w:val="20"/>
                <w:szCs w:val="20"/>
                <w:lang w:val="cs-CZ" w:bidi="th-TH"/>
              </w:rPr>
            </w:pPr>
            <w:r w:rsidRPr="00915EE4">
              <w:rPr>
                <w:rFonts w:cs="Arial"/>
                <w:sz w:val="20"/>
                <w:szCs w:val="20"/>
                <w:lang w:val="cs-CZ" w:bidi="th-TH"/>
              </w:rPr>
              <w:t>zkoušející zajistí, aby zkoušejícím nebo dílčím zkoušejícím ve zdravotnickém zařízení byl lékař s oprávněním vykonávat lékařskou praxi, který bude odpovědný za péči o pacienty a za další příslušné aspekty této studie;</w:t>
            </w:r>
          </w:p>
        </w:tc>
      </w:tr>
      <w:tr w:rsidR="00915EE4" w:rsidRPr="00915EE4" w14:paraId="715A5580" w14:textId="77777777" w:rsidTr="00B267E5">
        <w:trPr>
          <w:trHeight w:val="20"/>
        </w:trPr>
        <w:tc>
          <w:tcPr>
            <w:tcW w:w="312" w:type="pct"/>
          </w:tcPr>
          <w:p w14:paraId="047CDB57" w14:textId="77777777" w:rsidR="00673B99" w:rsidRPr="00915EE4" w:rsidRDefault="00673B99" w:rsidP="00673B99">
            <w:pPr>
              <w:jc w:val="right"/>
              <w:rPr>
                <w:rFonts w:cs="Arial"/>
                <w:sz w:val="20"/>
                <w:szCs w:val="20"/>
                <w:lang w:val="en-AU" w:bidi="th-TH"/>
              </w:rPr>
            </w:pPr>
          </w:p>
        </w:tc>
        <w:tc>
          <w:tcPr>
            <w:tcW w:w="2277" w:type="pct"/>
          </w:tcPr>
          <w:p w14:paraId="44F75406" w14:textId="77777777" w:rsidR="00673B99" w:rsidRPr="00915EE4" w:rsidRDefault="00673B99" w:rsidP="00673B99">
            <w:pPr>
              <w:rPr>
                <w:rFonts w:cs="Arial"/>
                <w:sz w:val="20"/>
                <w:szCs w:val="20"/>
                <w:lang w:val="en-US" w:bidi="th-TH"/>
              </w:rPr>
            </w:pPr>
          </w:p>
        </w:tc>
        <w:tc>
          <w:tcPr>
            <w:tcW w:w="146" w:type="pct"/>
          </w:tcPr>
          <w:p w14:paraId="5F5F4597" w14:textId="77777777" w:rsidR="00673B99" w:rsidRPr="00915EE4" w:rsidRDefault="00673B99" w:rsidP="00673B99">
            <w:pPr>
              <w:jc w:val="both"/>
              <w:rPr>
                <w:rFonts w:cs="Arial"/>
                <w:sz w:val="20"/>
                <w:szCs w:val="20"/>
                <w:lang w:val="en-AU" w:bidi="th-TH"/>
              </w:rPr>
            </w:pPr>
          </w:p>
        </w:tc>
        <w:tc>
          <w:tcPr>
            <w:tcW w:w="2265" w:type="pct"/>
          </w:tcPr>
          <w:p w14:paraId="64FDA2C5" w14:textId="77777777" w:rsidR="00673B99" w:rsidRPr="00915EE4" w:rsidRDefault="00673B99" w:rsidP="00673B99">
            <w:pPr>
              <w:rPr>
                <w:rFonts w:cs="Arial"/>
                <w:sz w:val="20"/>
                <w:szCs w:val="20"/>
                <w:lang w:val="cs-CZ" w:bidi="th-TH"/>
              </w:rPr>
            </w:pPr>
          </w:p>
        </w:tc>
      </w:tr>
      <w:tr w:rsidR="00915EE4" w:rsidRPr="00915EE4" w14:paraId="0DD3CC68" w14:textId="77777777" w:rsidTr="00B267E5">
        <w:trPr>
          <w:trHeight w:val="20"/>
        </w:trPr>
        <w:tc>
          <w:tcPr>
            <w:tcW w:w="312" w:type="pct"/>
            <w:shd w:val="clear" w:color="auto" w:fill="FFFFFF"/>
          </w:tcPr>
          <w:p w14:paraId="318F0BF5"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(v)</w:t>
            </w:r>
          </w:p>
        </w:tc>
        <w:tc>
          <w:tcPr>
            <w:tcW w:w="2277" w:type="pct"/>
            <w:shd w:val="clear" w:color="auto" w:fill="FFFFFF"/>
          </w:tcPr>
          <w:p w14:paraId="57CA849A" w14:textId="5E7FF8B9" w:rsidR="00673B99" w:rsidRPr="00915EE4" w:rsidRDefault="00673B99" w:rsidP="00673B99">
            <w:pPr>
              <w:rPr>
                <w:rFonts w:cs="Arial"/>
                <w:sz w:val="20"/>
                <w:szCs w:val="20"/>
                <w:lang w:val="en-US" w:bidi="th-TH"/>
              </w:rPr>
            </w:pPr>
            <w:r w:rsidRPr="00915EE4">
              <w:rPr>
                <w:rFonts w:cs="Arial"/>
                <w:sz w:val="20"/>
                <w:szCs w:val="20"/>
                <w:lang w:val="en-US" w:bidi="th-TH"/>
              </w:rPr>
              <w:t xml:space="preserve">Investigator acknowledges that Investigator has read and understands all the information in the investigator’s brochure for the compound </w:t>
            </w:r>
            <w:proofErr w:type="spellStart"/>
            <w:r w:rsidRPr="00915EE4">
              <w:rPr>
                <w:rFonts w:cs="Arial"/>
                <w:sz w:val="20"/>
                <w:szCs w:val="20"/>
                <w:lang w:val="en-US" w:bidi="th-TH"/>
              </w:rPr>
              <w:t>Mirikizumab</w:t>
            </w:r>
            <w:proofErr w:type="spellEnd"/>
            <w:r w:rsidRPr="00915EE4">
              <w:rPr>
                <w:rFonts w:cs="Arial"/>
                <w:sz w:val="20"/>
                <w:szCs w:val="20"/>
                <w:lang w:val="en-US" w:bidi="th-TH"/>
              </w:rPr>
              <w:t xml:space="preserve"> (LY3074828) provided to Investigator by Lilly or CRO, including the potential risks and side effects of Study´s drug;</w:t>
            </w:r>
          </w:p>
        </w:tc>
        <w:tc>
          <w:tcPr>
            <w:tcW w:w="146" w:type="pct"/>
            <w:shd w:val="clear" w:color="auto" w:fill="FFFFFF"/>
          </w:tcPr>
          <w:p w14:paraId="0F4DF68B" w14:textId="77777777" w:rsidR="00673B99" w:rsidRPr="00915EE4" w:rsidRDefault="00673B99" w:rsidP="00673B99">
            <w:pPr>
              <w:jc w:val="both"/>
              <w:rPr>
                <w:rFonts w:cs="Arial"/>
                <w:sz w:val="20"/>
                <w:szCs w:val="20"/>
                <w:lang w:val="en-AU" w:bidi="th-TH"/>
              </w:rPr>
            </w:pPr>
          </w:p>
        </w:tc>
        <w:tc>
          <w:tcPr>
            <w:tcW w:w="2265" w:type="pct"/>
            <w:shd w:val="clear" w:color="auto" w:fill="FFFFFF"/>
          </w:tcPr>
          <w:p w14:paraId="3CF7E9DE" w14:textId="05F13CC8" w:rsidR="00673B99" w:rsidRPr="00915EE4" w:rsidRDefault="00673B99" w:rsidP="00673B99">
            <w:pPr>
              <w:rPr>
                <w:rFonts w:cs="Arial"/>
                <w:sz w:val="20"/>
                <w:szCs w:val="20"/>
                <w:lang w:val="cs-CZ" w:bidi="th-TH"/>
              </w:rPr>
            </w:pPr>
            <w:r w:rsidRPr="00915EE4">
              <w:rPr>
                <w:rFonts w:cs="Arial"/>
                <w:sz w:val="20"/>
                <w:szCs w:val="20"/>
                <w:lang w:val="cs-CZ" w:bidi="th-TH"/>
              </w:rPr>
              <w:t xml:space="preserve">zkoušející prohlašuje, že si přečetl a porozuměl všem informacím uvedeným v Souboru informací pro zkoušejícího pro přípravek </w:t>
            </w:r>
            <w:proofErr w:type="spellStart"/>
            <w:r w:rsidRPr="00915EE4">
              <w:rPr>
                <w:rFonts w:cs="Arial"/>
                <w:sz w:val="20"/>
                <w:szCs w:val="20"/>
                <w:lang w:val="en-US" w:bidi="th-TH"/>
              </w:rPr>
              <w:t>Mirikizumab</w:t>
            </w:r>
            <w:proofErr w:type="spellEnd"/>
            <w:r w:rsidRPr="00915EE4">
              <w:rPr>
                <w:rFonts w:cs="Arial"/>
                <w:sz w:val="20"/>
                <w:szCs w:val="20"/>
                <w:lang w:val="en-US" w:bidi="th-TH"/>
              </w:rPr>
              <w:t xml:space="preserve"> (LY3074828)</w:t>
            </w:r>
            <w:r w:rsidRPr="00915EE4">
              <w:rPr>
                <w:rFonts w:cs="Arial"/>
                <w:sz w:val="20"/>
                <w:szCs w:val="20"/>
                <w:lang w:val="cs-CZ" w:bidi="th-TH"/>
              </w:rPr>
              <w:t>, které mu Lilly nebo CRO poskytli, včetně možných rizik a vedlejších účinků léčiva hodnoceného ve studii;</w:t>
            </w:r>
          </w:p>
        </w:tc>
      </w:tr>
      <w:tr w:rsidR="00915EE4" w:rsidRPr="00915EE4" w14:paraId="7176D597" w14:textId="77777777" w:rsidTr="00B267E5">
        <w:trPr>
          <w:trHeight w:val="20"/>
        </w:trPr>
        <w:tc>
          <w:tcPr>
            <w:tcW w:w="312" w:type="pct"/>
          </w:tcPr>
          <w:p w14:paraId="115574B2" w14:textId="77777777" w:rsidR="00673B99" w:rsidRPr="00915EE4" w:rsidRDefault="00673B99" w:rsidP="00673B99">
            <w:pPr>
              <w:jc w:val="right"/>
              <w:rPr>
                <w:rFonts w:cs="Arial"/>
                <w:sz w:val="20"/>
                <w:szCs w:val="20"/>
                <w:lang w:val="en-AU" w:bidi="th-TH"/>
              </w:rPr>
            </w:pPr>
          </w:p>
        </w:tc>
        <w:tc>
          <w:tcPr>
            <w:tcW w:w="2277" w:type="pct"/>
          </w:tcPr>
          <w:p w14:paraId="166A8C03" w14:textId="77777777" w:rsidR="00673B99" w:rsidRPr="00915EE4" w:rsidRDefault="00673B99" w:rsidP="00673B99">
            <w:pPr>
              <w:rPr>
                <w:rFonts w:cs="Arial"/>
                <w:sz w:val="20"/>
                <w:szCs w:val="20"/>
                <w:lang w:val="en-US" w:bidi="th-TH"/>
              </w:rPr>
            </w:pPr>
          </w:p>
        </w:tc>
        <w:tc>
          <w:tcPr>
            <w:tcW w:w="146" w:type="pct"/>
          </w:tcPr>
          <w:p w14:paraId="1089FD2D" w14:textId="77777777" w:rsidR="00673B99" w:rsidRPr="00915EE4" w:rsidRDefault="00673B99" w:rsidP="00673B99">
            <w:pPr>
              <w:jc w:val="both"/>
              <w:rPr>
                <w:rFonts w:cs="Arial"/>
                <w:sz w:val="20"/>
                <w:szCs w:val="20"/>
                <w:lang w:val="en-AU" w:bidi="th-TH"/>
              </w:rPr>
            </w:pPr>
          </w:p>
        </w:tc>
        <w:tc>
          <w:tcPr>
            <w:tcW w:w="2265" w:type="pct"/>
          </w:tcPr>
          <w:p w14:paraId="18C24FA9" w14:textId="77777777" w:rsidR="00673B99" w:rsidRPr="00915EE4" w:rsidRDefault="00673B99" w:rsidP="00673B99">
            <w:pPr>
              <w:rPr>
                <w:rFonts w:cs="Arial"/>
                <w:sz w:val="20"/>
                <w:szCs w:val="20"/>
                <w:lang w:val="cs-CZ" w:bidi="th-TH"/>
              </w:rPr>
            </w:pPr>
          </w:p>
        </w:tc>
      </w:tr>
      <w:tr w:rsidR="00915EE4" w:rsidRPr="00915EE4" w14:paraId="1F6DC99A" w14:textId="77777777" w:rsidTr="00B267E5">
        <w:trPr>
          <w:trHeight w:val="20"/>
        </w:trPr>
        <w:tc>
          <w:tcPr>
            <w:tcW w:w="312" w:type="pct"/>
          </w:tcPr>
          <w:p w14:paraId="76ED01D4"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lastRenderedPageBreak/>
              <w:t>(vi)</w:t>
            </w:r>
          </w:p>
        </w:tc>
        <w:tc>
          <w:tcPr>
            <w:tcW w:w="2277" w:type="pct"/>
          </w:tcPr>
          <w:p w14:paraId="7D6C2B81" w14:textId="77777777" w:rsidR="00673B99" w:rsidRPr="00915EE4" w:rsidRDefault="00673B99" w:rsidP="00673B99">
            <w:pPr>
              <w:rPr>
                <w:rFonts w:cs="Arial"/>
                <w:sz w:val="20"/>
                <w:szCs w:val="20"/>
                <w:lang w:val="en-US" w:bidi="th-TH"/>
              </w:rPr>
            </w:pPr>
            <w:r w:rsidRPr="00915EE4">
              <w:rPr>
                <w:rFonts w:cs="Arial"/>
                <w:sz w:val="20"/>
                <w:szCs w:val="20"/>
                <w:lang w:val="en-US" w:bidi="th-TH"/>
              </w:rPr>
              <w:t>Investigator and Institution agree not to pay fees to another physician for the referral of patients;</w:t>
            </w:r>
          </w:p>
        </w:tc>
        <w:tc>
          <w:tcPr>
            <w:tcW w:w="146" w:type="pct"/>
          </w:tcPr>
          <w:p w14:paraId="39CE000E" w14:textId="77777777" w:rsidR="00673B99" w:rsidRPr="00915EE4" w:rsidRDefault="00673B99" w:rsidP="00673B99">
            <w:pPr>
              <w:jc w:val="both"/>
              <w:rPr>
                <w:rFonts w:cs="Arial"/>
                <w:sz w:val="20"/>
                <w:szCs w:val="20"/>
                <w:lang w:val="en-AU" w:bidi="th-TH"/>
              </w:rPr>
            </w:pPr>
          </w:p>
        </w:tc>
        <w:tc>
          <w:tcPr>
            <w:tcW w:w="2265" w:type="pct"/>
          </w:tcPr>
          <w:p w14:paraId="2EE4ED3B" w14:textId="77777777" w:rsidR="00673B99" w:rsidRPr="00915EE4" w:rsidRDefault="00673B99" w:rsidP="00673B99">
            <w:pPr>
              <w:rPr>
                <w:rFonts w:cs="Arial"/>
                <w:sz w:val="20"/>
                <w:szCs w:val="20"/>
                <w:lang w:val="cs-CZ" w:bidi="th-TH"/>
              </w:rPr>
            </w:pPr>
            <w:r w:rsidRPr="00915EE4">
              <w:rPr>
                <w:rFonts w:cs="Arial"/>
                <w:sz w:val="20"/>
                <w:szCs w:val="20"/>
                <w:lang w:val="cs-CZ" w:bidi="th-TH"/>
              </w:rPr>
              <w:t>zkoušející a zdravotnické zařízení se zavazují, že neposkytnou žádnou odměnu jinému lékaři za doporučené pacienty;</w:t>
            </w:r>
          </w:p>
        </w:tc>
      </w:tr>
      <w:tr w:rsidR="00915EE4" w:rsidRPr="00915EE4" w14:paraId="4C8A2586" w14:textId="77777777" w:rsidTr="00B267E5">
        <w:trPr>
          <w:trHeight w:val="20"/>
        </w:trPr>
        <w:tc>
          <w:tcPr>
            <w:tcW w:w="312" w:type="pct"/>
          </w:tcPr>
          <w:p w14:paraId="51DBD244" w14:textId="77777777" w:rsidR="00673B99" w:rsidRPr="00915EE4" w:rsidRDefault="00673B99" w:rsidP="00673B99">
            <w:pPr>
              <w:jc w:val="right"/>
              <w:rPr>
                <w:rFonts w:cs="Arial"/>
                <w:sz w:val="20"/>
                <w:szCs w:val="20"/>
                <w:lang w:val="en-AU" w:bidi="th-TH"/>
              </w:rPr>
            </w:pPr>
          </w:p>
        </w:tc>
        <w:tc>
          <w:tcPr>
            <w:tcW w:w="2277" w:type="pct"/>
          </w:tcPr>
          <w:p w14:paraId="791E52D1" w14:textId="77777777" w:rsidR="00673B99" w:rsidRPr="00915EE4" w:rsidRDefault="00673B99" w:rsidP="00673B99">
            <w:pPr>
              <w:rPr>
                <w:rFonts w:cs="Arial"/>
                <w:sz w:val="20"/>
                <w:szCs w:val="20"/>
                <w:lang w:val="en-US" w:bidi="th-TH"/>
              </w:rPr>
            </w:pPr>
          </w:p>
        </w:tc>
        <w:tc>
          <w:tcPr>
            <w:tcW w:w="146" w:type="pct"/>
          </w:tcPr>
          <w:p w14:paraId="1B5C0D25" w14:textId="77777777" w:rsidR="00673B99" w:rsidRPr="00915EE4" w:rsidRDefault="00673B99" w:rsidP="00673B99">
            <w:pPr>
              <w:jc w:val="both"/>
              <w:rPr>
                <w:rFonts w:cs="Arial"/>
                <w:sz w:val="20"/>
                <w:szCs w:val="20"/>
                <w:lang w:val="en-AU" w:bidi="th-TH"/>
              </w:rPr>
            </w:pPr>
          </w:p>
        </w:tc>
        <w:tc>
          <w:tcPr>
            <w:tcW w:w="2265" w:type="pct"/>
          </w:tcPr>
          <w:p w14:paraId="3571099A" w14:textId="77777777" w:rsidR="00673B99" w:rsidRPr="00915EE4" w:rsidRDefault="00673B99" w:rsidP="00673B99">
            <w:pPr>
              <w:rPr>
                <w:rFonts w:cs="Arial"/>
                <w:sz w:val="20"/>
                <w:szCs w:val="20"/>
                <w:lang w:val="cs-CZ" w:bidi="th-TH"/>
              </w:rPr>
            </w:pPr>
          </w:p>
        </w:tc>
      </w:tr>
      <w:tr w:rsidR="00915EE4" w:rsidRPr="00915EE4" w14:paraId="358252A6" w14:textId="77777777" w:rsidTr="00B267E5">
        <w:trPr>
          <w:trHeight w:val="20"/>
        </w:trPr>
        <w:tc>
          <w:tcPr>
            <w:tcW w:w="312" w:type="pct"/>
          </w:tcPr>
          <w:p w14:paraId="6ACE5194"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(vii)</w:t>
            </w:r>
          </w:p>
        </w:tc>
        <w:tc>
          <w:tcPr>
            <w:tcW w:w="2277" w:type="pct"/>
          </w:tcPr>
          <w:p w14:paraId="081C9B0C" w14:textId="12B56BB2" w:rsidR="00673B99" w:rsidRPr="00915EE4" w:rsidRDefault="00673B99" w:rsidP="00673B99">
            <w:pPr>
              <w:rPr>
                <w:rFonts w:cs="Arial"/>
                <w:sz w:val="20"/>
                <w:szCs w:val="20"/>
                <w:lang w:val="en-US" w:bidi="th-TH"/>
              </w:rPr>
            </w:pPr>
            <w:r w:rsidRPr="00915EE4">
              <w:rPr>
                <w:rFonts w:cs="Arial"/>
                <w:sz w:val="20"/>
                <w:szCs w:val="20"/>
                <w:lang w:val="en-US" w:bidi="th-TH"/>
              </w:rPr>
              <w:t xml:space="preserve">Institution and Investigator undertake not to commence enrollment of subjects in Clinical Trial until (i) CRO or Sponsor inform Investigator in writing that all consents, </w:t>
            </w:r>
            <w:proofErr w:type="gramStart"/>
            <w:r w:rsidRPr="00915EE4">
              <w:rPr>
                <w:rFonts w:cs="Arial"/>
                <w:sz w:val="20"/>
                <w:szCs w:val="20"/>
                <w:lang w:val="en-US" w:bidi="th-TH"/>
              </w:rPr>
              <w:t>permissions</w:t>
            </w:r>
            <w:proofErr w:type="gramEnd"/>
            <w:r w:rsidRPr="00915EE4">
              <w:rPr>
                <w:rFonts w:cs="Arial"/>
                <w:sz w:val="20"/>
                <w:szCs w:val="20"/>
                <w:lang w:val="en-US" w:bidi="th-TH"/>
              </w:rPr>
              <w:t xml:space="preserve"> and documents necessary to conduct t Clinical Trial have been obtained, and (ii) Investigator signs Protocol, undertaking to fulfill all the obligations specified therein;</w:t>
            </w:r>
          </w:p>
        </w:tc>
        <w:tc>
          <w:tcPr>
            <w:tcW w:w="146" w:type="pct"/>
          </w:tcPr>
          <w:p w14:paraId="4C74CDA3" w14:textId="77777777" w:rsidR="00673B99" w:rsidRPr="00915EE4" w:rsidRDefault="00673B99" w:rsidP="00673B99">
            <w:pPr>
              <w:jc w:val="both"/>
              <w:rPr>
                <w:rFonts w:cs="Arial"/>
                <w:sz w:val="20"/>
                <w:szCs w:val="20"/>
                <w:lang w:val="en-AU" w:bidi="th-TH"/>
              </w:rPr>
            </w:pPr>
          </w:p>
        </w:tc>
        <w:tc>
          <w:tcPr>
            <w:tcW w:w="2265" w:type="pct"/>
          </w:tcPr>
          <w:p w14:paraId="3801BB7C" w14:textId="1987E986" w:rsidR="00673B99" w:rsidRPr="00915EE4" w:rsidRDefault="00673B99" w:rsidP="00673B99">
            <w:pPr>
              <w:rPr>
                <w:rFonts w:cs="Arial"/>
                <w:sz w:val="20"/>
                <w:szCs w:val="20"/>
                <w:lang w:val="cs-CZ" w:bidi="th-TH"/>
              </w:rPr>
            </w:pPr>
            <w:r w:rsidRPr="00915EE4">
              <w:rPr>
                <w:rFonts w:cs="Arial"/>
                <w:sz w:val="20"/>
                <w:szCs w:val="20"/>
                <w:lang w:val="cs-CZ" w:bidi="th-TH"/>
              </w:rPr>
              <w:t>zdravotnické zařízení a zkoušející se zavazují, že nezahájí zařazování subjektů do klinického hodnocení, dokud (i) CRO nebo zadavatel písemně nevyrozumí zkoušejícího o tom, že byly získány veškeré souhlasy, povolení a dokumentace nezbytné pro provádění klinického hodnocení, a (ii) zkoušející nepodepíše protokol, čímž se zaváže plnit všechny povinnosti v něm uvedené;</w:t>
            </w:r>
          </w:p>
        </w:tc>
      </w:tr>
      <w:tr w:rsidR="00915EE4" w:rsidRPr="00915EE4" w14:paraId="2B641FEF" w14:textId="77777777" w:rsidTr="00B267E5">
        <w:trPr>
          <w:trHeight w:val="20"/>
        </w:trPr>
        <w:tc>
          <w:tcPr>
            <w:tcW w:w="312" w:type="pct"/>
          </w:tcPr>
          <w:p w14:paraId="63A97289" w14:textId="77777777" w:rsidR="00673B99" w:rsidRPr="00915EE4" w:rsidRDefault="00673B99" w:rsidP="00673B99">
            <w:pPr>
              <w:jc w:val="right"/>
              <w:rPr>
                <w:rFonts w:cs="Arial"/>
                <w:sz w:val="20"/>
                <w:szCs w:val="20"/>
                <w:lang w:val="en-AU" w:bidi="th-TH"/>
              </w:rPr>
            </w:pPr>
          </w:p>
        </w:tc>
        <w:tc>
          <w:tcPr>
            <w:tcW w:w="2277" w:type="pct"/>
          </w:tcPr>
          <w:p w14:paraId="769BCF80" w14:textId="77777777" w:rsidR="00673B99" w:rsidRPr="00915EE4" w:rsidRDefault="00673B99" w:rsidP="00673B99">
            <w:pPr>
              <w:rPr>
                <w:rFonts w:cs="Arial"/>
                <w:sz w:val="20"/>
                <w:szCs w:val="20"/>
                <w:lang w:val="en-US" w:bidi="th-TH"/>
              </w:rPr>
            </w:pPr>
          </w:p>
        </w:tc>
        <w:tc>
          <w:tcPr>
            <w:tcW w:w="146" w:type="pct"/>
          </w:tcPr>
          <w:p w14:paraId="52746A9E" w14:textId="77777777" w:rsidR="00673B99" w:rsidRPr="00915EE4" w:rsidRDefault="00673B99" w:rsidP="00673B99">
            <w:pPr>
              <w:jc w:val="both"/>
              <w:rPr>
                <w:rFonts w:cs="Arial"/>
                <w:sz w:val="20"/>
                <w:szCs w:val="20"/>
                <w:lang w:val="en-AU" w:bidi="th-TH"/>
              </w:rPr>
            </w:pPr>
          </w:p>
        </w:tc>
        <w:tc>
          <w:tcPr>
            <w:tcW w:w="2265" w:type="pct"/>
          </w:tcPr>
          <w:p w14:paraId="572B18D2" w14:textId="77777777" w:rsidR="00673B99" w:rsidRPr="00915EE4" w:rsidRDefault="00673B99" w:rsidP="00673B99">
            <w:pPr>
              <w:rPr>
                <w:rFonts w:cs="Arial"/>
                <w:sz w:val="20"/>
                <w:szCs w:val="20"/>
                <w:lang w:val="cs-CZ" w:bidi="th-TH"/>
              </w:rPr>
            </w:pPr>
          </w:p>
        </w:tc>
      </w:tr>
      <w:tr w:rsidR="00915EE4" w:rsidRPr="00B32982" w14:paraId="10159F7C" w14:textId="77777777" w:rsidTr="00B267E5">
        <w:trPr>
          <w:trHeight w:val="20"/>
        </w:trPr>
        <w:tc>
          <w:tcPr>
            <w:tcW w:w="312" w:type="pct"/>
          </w:tcPr>
          <w:p w14:paraId="3B29E007"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(viii)</w:t>
            </w:r>
          </w:p>
        </w:tc>
        <w:tc>
          <w:tcPr>
            <w:tcW w:w="2277" w:type="pct"/>
          </w:tcPr>
          <w:p w14:paraId="50843BF7" w14:textId="55715EC3" w:rsidR="00673B99" w:rsidRPr="00915EE4" w:rsidRDefault="00673B99" w:rsidP="00673B99">
            <w:pPr>
              <w:rPr>
                <w:rFonts w:cs="Arial"/>
                <w:sz w:val="20"/>
                <w:szCs w:val="20"/>
                <w:lang w:val="en-US" w:bidi="th-TH"/>
              </w:rPr>
            </w:pPr>
            <w:r w:rsidRPr="00915EE4">
              <w:rPr>
                <w:rFonts w:cs="Arial"/>
                <w:sz w:val="20"/>
                <w:szCs w:val="20"/>
                <w:lang w:val="en-US" w:bidi="th-TH"/>
              </w:rPr>
              <w:t xml:space="preserve">Institution or Investigator shall not conduct research based on this Agreement, conduct Clinical </w:t>
            </w:r>
            <w:proofErr w:type="gramStart"/>
            <w:r w:rsidRPr="00915EE4">
              <w:rPr>
                <w:rFonts w:cs="Arial"/>
                <w:sz w:val="20"/>
                <w:szCs w:val="20"/>
                <w:lang w:val="en-US" w:bidi="th-TH"/>
              </w:rPr>
              <w:t>Trial</w:t>
            </w:r>
            <w:proofErr w:type="gramEnd"/>
            <w:r w:rsidRPr="00915EE4">
              <w:rPr>
                <w:rFonts w:cs="Arial"/>
                <w:sz w:val="20"/>
                <w:szCs w:val="20"/>
                <w:lang w:val="en-US" w:bidi="th-TH"/>
              </w:rPr>
              <w:t xml:space="preserve"> or administer any study medicine or substance (or placebo, as the case may be) to any subject until the respective subject confirms in writing that it received, read and agrees to grant its informed consent with Clinical Trial. Investigator agrees to only use an informed consent document that has been reviewed and approved by Lilly;</w:t>
            </w:r>
          </w:p>
        </w:tc>
        <w:tc>
          <w:tcPr>
            <w:tcW w:w="146" w:type="pct"/>
          </w:tcPr>
          <w:p w14:paraId="7BFD613F" w14:textId="77777777" w:rsidR="00673B99" w:rsidRPr="00915EE4" w:rsidRDefault="00673B99" w:rsidP="00673B99">
            <w:pPr>
              <w:jc w:val="both"/>
              <w:rPr>
                <w:rFonts w:cs="Arial"/>
                <w:sz w:val="20"/>
                <w:szCs w:val="20"/>
                <w:lang w:val="en-AU" w:bidi="th-TH"/>
              </w:rPr>
            </w:pPr>
          </w:p>
        </w:tc>
        <w:tc>
          <w:tcPr>
            <w:tcW w:w="2265" w:type="pct"/>
          </w:tcPr>
          <w:p w14:paraId="4288AB04" w14:textId="54F1577E" w:rsidR="00673B99" w:rsidRPr="00915EE4" w:rsidRDefault="00673B99" w:rsidP="00673B99">
            <w:pPr>
              <w:rPr>
                <w:rFonts w:cs="Arial"/>
                <w:sz w:val="20"/>
                <w:szCs w:val="20"/>
                <w:lang w:val="cs-CZ" w:bidi="th-TH"/>
              </w:rPr>
            </w:pPr>
            <w:r w:rsidRPr="00915EE4">
              <w:rPr>
                <w:rFonts w:cs="Arial"/>
                <w:sz w:val="20"/>
                <w:szCs w:val="20"/>
                <w:lang w:val="cs-CZ" w:bidi="th-TH"/>
              </w:rPr>
              <w:t>zdravotnické zařízení ani zkoušející nebudou na základě této smlouvy provádět klinické hodnocení, ani podávat žádnému subjektu jakýkoliv studijní lék nebo látku (nebo popřípadě placebo), dokud příslušný subjekt písemně nepotvrdí, že obdržel, prostudoval si a souhlasí s udělením informovaného souhlasu s klinickým hodnocením. Zkoušející bude používat pouze dokument o informovaném souhlasu, který byl posouzen a schválen CRO;</w:t>
            </w:r>
          </w:p>
        </w:tc>
      </w:tr>
      <w:tr w:rsidR="00915EE4" w:rsidRPr="00B32982" w14:paraId="590B77F8" w14:textId="77777777" w:rsidTr="00B267E5">
        <w:trPr>
          <w:trHeight w:val="20"/>
        </w:trPr>
        <w:tc>
          <w:tcPr>
            <w:tcW w:w="312" w:type="pct"/>
          </w:tcPr>
          <w:p w14:paraId="28940229" w14:textId="77777777" w:rsidR="00673B99" w:rsidRPr="00915EE4" w:rsidRDefault="00673B99" w:rsidP="00673B99">
            <w:pPr>
              <w:jc w:val="right"/>
              <w:rPr>
                <w:rFonts w:cs="Arial"/>
                <w:sz w:val="20"/>
                <w:szCs w:val="20"/>
                <w:lang w:val="cs-CZ" w:bidi="th-TH"/>
              </w:rPr>
            </w:pPr>
          </w:p>
        </w:tc>
        <w:tc>
          <w:tcPr>
            <w:tcW w:w="2277" w:type="pct"/>
          </w:tcPr>
          <w:p w14:paraId="51239584" w14:textId="77777777" w:rsidR="00673B99" w:rsidRPr="00915EE4" w:rsidRDefault="00673B99" w:rsidP="00673B99">
            <w:pPr>
              <w:rPr>
                <w:rFonts w:cs="Arial"/>
                <w:sz w:val="20"/>
                <w:szCs w:val="20"/>
                <w:lang w:val="cs-CZ" w:bidi="th-TH"/>
              </w:rPr>
            </w:pPr>
          </w:p>
        </w:tc>
        <w:tc>
          <w:tcPr>
            <w:tcW w:w="146" w:type="pct"/>
          </w:tcPr>
          <w:p w14:paraId="5D2BD2C0" w14:textId="77777777" w:rsidR="00673B99" w:rsidRPr="00915EE4" w:rsidRDefault="00673B99" w:rsidP="00673B99">
            <w:pPr>
              <w:jc w:val="both"/>
              <w:rPr>
                <w:rFonts w:cs="Arial"/>
                <w:sz w:val="20"/>
                <w:szCs w:val="20"/>
                <w:lang w:val="cs-CZ" w:bidi="th-TH"/>
              </w:rPr>
            </w:pPr>
          </w:p>
        </w:tc>
        <w:tc>
          <w:tcPr>
            <w:tcW w:w="2265" w:type="pct"/>
          </w:tcPr>
          <w:p w14:paraId="7540FBDE" w14:textId="77777777" w:rsidR="00673B99" w:rsidRPr="00915EE4" w:rsidRDefault="00673B99" w:rsidP="00673B99">
            <w:pPr>
              <w:rPr>
                <w:rFonts w:cs="Arial"/>
                <w:sz w:val="20"/>
                <w:szCs w:val="20"/>
                <w:lang w:val="cs-CZ" w:bidi="th-TH"/>
              </w:rPr>
            </w:pPr>
          </w:p>
        </w:tc>
      </w:tr>
      <w:tr w:rsidR="00915EE4" w:rsidRPr="00B32982" w14:paraId="027FC0D2" w14:textId="77777777" w:rsidTr="00B267E5">
        <w:trPr>
          <w:trHeight w:val="20"/>
        </w:trPr>
        <w:tc>
          <w:tcPr>
            <w:tcW w:w="312" w:type="pct"/>
          </w:tcPr>
          <w:p w14:paraId="28065CE8"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(ix)</w:t>
            </w:r>
          </w:p>
        </w:tc>
        <w:tc>
          <w:tcPr>
            <w:tcW w:w="2277" w:type="pct"/>
          </w:tcPr>
          <w:p w14:paraId="1726F4C5" w14:textId="1C04DF8B" w:rsidR="00673B99" w:rsidRPr="00915EE4" w:rsidRDefault="00673B99" w:rsidP="00673B99">
            <w:pPr>
              <w:rPr>
                <w:rFonts w:cs="Arial"/>
                <w:sz w:val="20"/>
                <w:szCs w:val="20"/>
                <w:lang w:val="en-US" w:bidi="th-TH"/>
              </w:rPr>
            </w:pPr>
            <w:r w:rsidRPr="00915EE4">
              <w:rPr>
                <w:rFonts w:cs="Arial"/>
                <w:sz w:val="20"/>
                <w:szCs w:val="20"/>
                <w:lang w:val="en-US" w:bidi="th-TH"/>
              </w:rPr>
              <w:t xml:space="preserve">Investigator and Institution agree </w:t>
            </w:r>
            <w:proofErr w:type="gramStart"/>
            <w:r w:rsidRPr="00915EE4">
              <w:rPr>
                <w:rFonts w:cs="Arial"/>
                <w:sz w:val="20"/>
                <w:szCs w:val="20"/>
                <w:lang w:val="en-US" w:bidi="th-TH"/>
              </w:rPr>
              <w:t>that  CRO</w:t>
            </w:r>
            <w:proofErr w:type="gramEnd"/>
            <w:r w:rsidRPr="00915EE4">
              <w:rPr>
                <w:rFonts w:cs="Arial"/>
                <w:sz w:val="20"/>
                <w:szCs w:val="20"/>
                <w:lang w:val="en-US" w:bidi="th-TH"/>
              </w:rPr>
              <w:t xml:space="preserve">, Lilly, its designated representatives and domestic or foreign regulatory agencies may inspect the procedures, facilities and Study records (including portions of other pertinent records for all patients in Study) and those procedures, facilities or Study records of any contractor, agent or site that is used in conducting Study. Investigator and Institution shall provide Lilly immediate notice of any governmental or regulatory review, audit or inspection of their facility or processes related to Study. CRO and Lilly shall be given the opportunity to </w:t>
            </w:r>
            <w:proofErr w:type="gramStart"/>
            <w:r w:rsidRPr="00915EE4">
              <w:rPr>
                <w:rFonts w:cs="Arial"/>
                <w:sz w:val="20"/>
                <w:szCs w:val="20"/>
                <w:lang w:val="en-US" w:bidi="th-TH"/>
              </w:rPr>
              <w:t>provide assistance to</w:t>
            </w:r>
            <w:proofErr w:type="gramEnd"/>
            <w:r w:rsidRPr="00915EE4">
              <w:rPr>
                <w:rFonts w:cs="Arial"/>
                <w:sz w:val="20"/>
                <w:szCs w:val="20"/>
                <w:lang w:val="en-US" w:bidi="th-TH"/>
              </w:rPr>
              <w:t xml:space="preserve"> Investigator and Institution in responding to any such review, audit or inspection. When data are reviewed by an on-site scheduled visit </w:t>
            </w:r>
            <w:proofErr w:type="gramStart"/>
            <w:r w:rsidRPr="00915EE4">
              <w:rPr>
                <w:rFonts w:cs="Arial"/>
                <w:sz w:val="20"/>
                <w:szCs w:val="20"/>
                <w:lang w:val="en-US" w:bidi="th-TH"/>
              </w:rPr>
              <w:t>of  Lilly</w:t>
            </w:r>
            <w:proofErr w:type="gramEnd"/>
            <w:r w:rsidRPr="00915EE4">
              <w:rPr>
                <w:rFonts w:cs="Arial"/>
                <w:sz w:val="20"/>
                <w:szCs w:val="20"/>
                <w:lang w:val="en-US" w:bidi="th-TH"/>
              </w:rPr>
              <w:t xml:space="preserve">, CRO or a Lilly-designated representative, Institution will ensure that Investigator has all reasonably available data obtained through the preceding day complete and ready for evaluation. Information obtained from such review, audit or inspections shall be shared with CRO, Lilly and a Lilly-designated representatives. </w:t>
            </w:r>
            <w:proofErr w:type="gramStart"/>
            <w:r w:rsidRPr="00915EE4">
              <w:rPr>
                <w:rFonts w:cs="Arial"/>
                <w:sz w:val="20"/>
                <w:szCs w:val="20"/>
                <w:lang w:val="en-US" w:bidi="th-TH"/>
              </w:rPr>
              <w:t>In the event that</w:t>
            </w:r>
            <w:proofErr w:type="gramEnd"/>
            <w:r w:rsidRPr="00915EE4">
              <w:rPr>
                <w:rFonts w:cs="Arial"/>
                <w:sz w:val="20"/>
                <w:szCs w:val="20"/>
                <w:lang w:val="en-US" w:bidi="th-TH"/>
              </w:rPr>
              <w:t xml:space="preserve"> there is a lack of compliance with this Agreement, Lilly or CRO is entitled to secure compliance or discontinue shipments of Study´s drug and end Investigator’s and/or Institution’s participation in Study.</w:t>
            </w:r>
          </w:p>
          <w:p w14:paraId="4C88DDCA" w14:textId="77777777" w:rsidR="00673B99" w:rsidRPr="00915EE4" w:rsidRDefault="00673B99" w:rsidP="00673B99">
            <w:pPr>
              <w:rPr>
                <w:rFonts w:cs="Arial"/>
                <w:sz w:val="20"/>
                <w:szCs w:val="20"/>
                <w:lang w:val="en-US" w:bidi="th-TH"/>
              </w:rPr>
            </w:pPr>
          </w:p>
          <w:p w14:paraId="39B17F60" w14:textId="77777777" w:rsidR="00673B99" w:rsidRPr="00915EE4" w:rsidRDefault="00673B99" w:rsidP="00673B99">
            <w:pPr>
              <w:rPr>
                <w:rFonts w:cs="Arial"/>
                <w:sz w:val="20"/>
                <w:szCs w:val="20"/>
                <w:lang w:val="en-US" w:bidi="th-TH"/>
              </w:rPr>
            </w:pPr>
          </w:p>
          <w:p w14:paraId="69705C6A" w14:textId="77777777" w:rsidR="00673B99" w:rsidRPr="00915EE4" w:rsidRDefault="00673B99" w:rsidP="00673B99">
            <w:pPr>
              <w:rPr>
                <w:rFonts w:cs="Arial"/>
                <w:sz w:val="20"/>
                <w:szCs w:val="20"/>
                <w:lang w:val="en-US" w:bidi="th-TH"/>
              </w:rPr>
            </w:pPr>
          </w:p>
          <w:p w14:paraId="169646D8" w14:textId="77777777" w:rsidR="00673B99" w:rsidRPr="00915EE4" w:rsidRDefault="00673B99" w:rsidP="00673B99">
            <w:pPr>
              <w:rPr>
                <w:rFonts w:cs="Arial"/>
                <w:sz w:val="20"/>
                <w:szCs w:val="20"/>
                <w:lang w:val="en-US" w:bidi="th-TH"/>
              </w:rPr>
            </w:pPr>
          </w:p>
          <w:p w14:paraId="1E289B5F" w14:textId="77777777" w:rsidR="00673B99" w:rsidRPr="00915EE4" w:rsidRDefault="00673B99" w:rsidP="00673B99">
            <w:pPr>
              <w:rPr>
                <w:rFonts w:cs="Arial"/>
                <w:sz w:val="20"/>
                <w:szCs w:val="20"/>
                <w:lang w:val="en-US" w:bidi="th-TH"/>
              </w:rPr>
            </w:pPr>
          </w:p>
          <w:p w14:paraId="16DD4941" w14:textId="77777777" w:rsidR="00673B99" w:rsidRPr="00915EE4" w:rsidRDefault="00673B99" w:rsidP="00673B99">
            <w:pPr>
              <w:rPr>
                <w:rFonts w:cs="Arial"/>
                <w:sz w:val="20"/>
                <w:szCs w:val="20"/>
                <w:lang w:val="en-US" w:bidi="th-TH"/>
              </w:rPr>
            </w:pPr>
          </w:p>
          <w:p w14:paraId="42500FDD" w14:textId="49B64FB8" w:rsidR="00673B99" w:rsidRPr="00915EE4" w:rsidRDefault="00673B99" w:rsidP="00673B99">
            <w:pPr>
              <w:rPr>
                <w:rFonts w:cs="Arial"/>
                <w:sz w:val="20"/>
                <w:szCs w:val="20"/>
                <w:lang w:val="en-US" w:bidi="th-TH"/>
              </w:rPr>
            </w:pPr>
            <w:r w:rsidRPr="00915EE4">
              <w:rPr>
                <w:rFonts w:cs="Arial"/>
                <w:sz w:val="20"/>
                <w:szCs w:val="20"/>
                <w:lang w:val="en-US" w:bidi="th-TH"/>
              </w:rPr>
              <w:t>In carrying out their responsibilities under this Agreement, Investigator and Institution agrees to comply with all applicable anti-bribery laws in the Czech Republic, where Investigator and Institution have the principal place of business and where they conduct activities under this Agreement. Compliance with anti-bribery statutes of the Czech Republic should ensure compliance</w:t>
            </w:r>
            <w:r w:rsidRPr="00915EE4">
              <w:rPr>
                <w:rFonts w:cs="Arial"/>
                <w:sz w:val="20"/>
                <w:szCs w:val="20"/>
                <w:lang w:val="en-US"/>
              </w:rPr>
              <w:t xml:space="preserve"> with the U.S. Foreign Corrupt Practices Act (FCPA), as revised, which generally prohibits the offer, promise, payment or giving of anything of value either directly or indirectly to any government official for the purpose of obtaining or retaining business or any improper advantage. For the purposes of this section, “government official” means any official, officer, representative, or employee of, including any doctor employed by, any non-U.S. government department, </w:t>
            </w:r>
            <w:proofErr w:type="gramStart"/>
            <w:r w:rsidRPr="00915EE4">
              <w:rPr>
                <w:rFonts w:cs="Arial"/>
                <w:sz w:val="20"/>
                <w:szCs w:val="20"/>
                <w:lang w:val="en-US"/>
              </w:rPr>
              <w:t>agency</w:t>
            </w:r>
            <w:proofErr w:type="gramEnd"/>
            <w:r w:rsidRPr="00915EE4">
              <w:rPr>
                <w:rFonts w:cs="Arial"/>
                <w:sz w:val="20"/>
                <w:szCs w:val="20"/>
                <w:lang w:val="en-US"/>
              </w:rPr>
              <w:t xml:space="preserve"> or instrumentality (including any government-owned or controlled commercial enterprise), or any official of a public international organization or political party or candidate for political office. Additionally, if Investigator, Institution’s director or any of Institution’s employees, agents, and consultants, directly or indirectly in connection with this Agreement, are government officials, </w:t>
            </w:r>
            <w:r w:rsidRPr="00915EE4">
              <w:rPr>
                <w:rFonts w:eastAsia="Times New Roman" w:cs="Arial"/>
                <w:sz w:val="20"/>
                <w:szCs w:val="20"/>
                <w:lang w:val="en-US" w:eastAsia="en-GB"/>
              </w:rPr>
              <w:t>The Institution and Investigator</w:t>
            </w:r>
            <w:r w:rsidRPr="00915EE4">
              <w:rPr>
                <w:rFonts w:cs="Arial"/>
                <w:sz w:val="20"/>
                <w:szCs w:val="20"/>
                <w:lang w:val="en-US"/>
              </w:rPr>
              <w:t xml:space="preserve"> agree that CRO’s and/or Lilly’s or Lilly-designated representative’s payment of them in connection with this Agreement is not intended to influence any decision that any individual may make in their capacity as a government official or to retain or obtain business. </w:t>
            </w:r>
            <w:r w:rsidRPr="00915EE4">
              <w:rPr>
                <w:rFonts w:cs="Arial"/>
                <w:sz w:val="20"/>
                <w:szCs w:val="20"/>
                <w:lang w:val="en-US" w:bidi="th-TH"/>
              </w:rPr>
              <w:t xml:space="preserve">The Institution further represents that neither Investigator nor </w:t>
            </w:r>
            <w:r w:rsidRPr="00915EE4">
              <w:rPr>
                <w:rFonts w:cs="Arial"/>
                <w:sz w:val="20"/>
                <w:szCs w:val="20"/>
                <w:lang w:val="en-US"/>
              </w:rPr>
              <w:t>Institution’s director nor</w:t>
            </w:r>
            <w:r w:rsidRPr="00915EE4">
              <w:rPr>
                <w:rFonts w:cs="Arial"/>
                <w:sz w:val="20"/>
                <w:szCs w:val="20"/>
                <w:lang w:val="en-US" w:bidi="th-TH"/>
              </w:rPr>
              <w:t xml:space="preserve"> any of the Institution’s employees, agents, or consultants, </w:t>
            </w:r>
            <w:r w:rsidRPr="00915EE4">
              <w:rPr>
                <w:rFonts w:cs="Arial"/>
                <w:sz w:val="20"/>
                <w:szCs w:val="20"/>
                <w:lang w:val="en-US"/>
              </w:rPr>
              <w:t>directly or indirectly in connection with this Agreement,</w:t>
            </w:r>
            <w:r w:rsidRPr="00915EE4">
              <w:rPr>
                <w:rFonts w:cs="Arial"/>
                <w:sz w:val="20"/>
                <w:szCs w:val="20"/>
                <w:lang w:val="en-US" w:bidi="th-TH"/>
              </w:rPr>
              <w:t xml:space="preserve"> will directly or indirectly offer to pay, promise to pay or give money and/or anything of value to any government official for the purposes of (i) influencing the performance, the non-performance and the delay in performance of any act related to his work duties and/or any decision of such government official in its official capacity; (ii) influencing/inducing such government official to do an act contrary to his work duties or omit to do any act in violation of the lawful duty of such official; (iii) securing directly or </w:t>
            </w:r>
            <w:r w:rsidRPr="00915EE4">
              <w:rPr>
                <w:rFonts w:cs="Arial"/>
                <w:sz w:val="20"/>
                <w:szCs w:val="20"/>
                <w:lang w:val="en-US" w:bidi="th-TH"/>
              </w:rPr>
              <w:lastRenderedPageBreak/>
              <w:t>indirectly any improper advantage for the purpose of performing any act which is contrary to his work duties; or (iv) determining/inducing such government official to use its influence with the government or instrumentality thereof to affect or influence any act or decision of the government or such instrumentality with respect to any activities undertaken relating to this Agreement. Additionally, the Institution will make reasonable efforts to comply with requests for information, including answering questionnaires and narrowly tailored audit inquiries, to enable Lilly to ensure compliance with applicable anti-bribery laws. The Institution agrees that any payment from CRO, Lilly and/or Lilly’s representative to either the Investigator and/or the Institution in connection with/related to the services to be provided under this Agreement is not intended to influence any decision the Investigator and/or the Institution may make regarding the prescription of Lilly´s medicines or to otherwise influence any pending or future Lilly and/or CRO business.</w:t>
            </w:r>
          </w:p>
          <w:p w14:paraId="147D758B" w14:textId="721D229A" w:rsidR="00673B99" w:rsidRPr="00915EE4" w:rsidRDefault="00673B99" w:rsidP="00673B99">
            <w:pPr>
              <w:rPr>
                <w:rFonts w:cs="Arial"/>
                <w:sz w:val="20"/>
                <w:szCs w:val="20"/>
                <w:lang w:val="en-US" w:bidi="th-TH"/>
              </w:rPr>
            </w:pPr>
            <w:r w:rsidRPr="00915EE4">
              <w:rPr>
                <w:rFonts w:cs="Arial"/>
                <w:sz w:val="20"/>
                <w:szCs w:val="20"/>
                <w:lang w:val="en-US" w:bidi="th-TH"/>
              </w:rPr>
              <w:t>Investigator and Institution shall also ensure that each investigator and sub-investigator in Institution, and any sub-site and/or satellite site provides Lilly  with the appropriate financial information for compliance with all applicable laws and regulations and CRO and Lilly policies, and Investigator and Institution understand and shall ensure that each investigator and sub-investigator understands that laws, regulations and CRO and/or Lilly´s policies may require certain financial information be submitted to regulatory authorities.</w:t>
            </w:r>
          </w:p>
        </w:tc>
        <w:tc>
          <w:tcPr>
            <w:tcW w:w="146" w:type="pct"/>
          </w:tcPr>
          <w:p w14:paraId="2C130A52" w14:textId="77777777" w:rsidR="00673B99" w:rsidRPr="00915EE4" w:rsidRDefault="00673B99" w:rsidP="00673B99">
            <w:pPr>
              <w:jc w:val="both"/>
              <w:rPr>
                <w:rFonts w:cs="Arial"/>
                <w:sz w:val="20"/>
                <w:szCs w:val="20"/>
                <w:lang w:val="en-AU" w:bidi="th-TH"/>
              </w:rPr>
            </w:pPr>
          </w:p>
        </w:tc>
        <w:tc>
          <w:tcPr>
            <w:tcW w:w="2265" w:type="pct"/>
          </w:tcPr>
          <w:p w14:paraId="717FC7CC" w14:textId="496462AB" w:rsidR="00673B99" w:rsidRPr="00915EE4" w:rsidRDefault="00673B99" w:rsidP="00673B99">
            <w:pPr>
              <w:rPr>
                <w:rFonts w:cs="Arial"/>
                <w:sz w:val="20"/>
                <w:szCs w:val="20"/>
                <w:lang w:val="cs-CZ" w:bidi="th-TH"/>
              </w:rPr>
            </w:pPr>
            <w:r w:rsidRPr="00915EE4">
              <w:rPr>
                <w:rFonts w:cs="Arial"/>
                <w:sz w:val="20"/>
                <w:szCs w:val="20"/>
                <w:lang w:val="cs-CZ" w:bidi="th-TH"/>
              </w:rPr>
              <w:t xml:space="preserve">zkoušející a zdravotnické zařízení berou na vědomí, že CRO, společnost Lilly nebo jí jmenovaní zástupci nebo místní či zahraniční orgán státního dohledu mohou podrobit kontrole postupy, vybavení a záznamy týkající se studie (včetně částí dalších souvisejících lékařských záznamů všech pacientů ve studii) a dále postupy, vybavení nebo záznamy týkající se studie, které jsou prováděny jakýmkoliv poskytovatelem, zástupcem nebo zařízením využívaným při provádění studie. Zkoušející a zdravotnické zařízení neprodleně předají CRO oznámení o jakékoliv kontrole, auditu či inspekci jejich instituce nebo procesů týkajících se studie ze strany státu či orgánu státního dozoru. CRO a společnosti Lilly bude umožněno poskytnout zkoušejícímu a zdravotnickému zařízení pomoc při odpovědích při kontrolách, auditech či inspekcích. </w:t>
            </w:r>
            <w:r w:rsidRPr="00915EE4">
              <w:rPr>
                <w:rFonts w:cs="Arial"/>
                <w:sz w:val="20"/>
                <w:szCs w:val="20"/>
                <w:lang w:val="cs-CZ" w:eastAsia="en-GB"/>
              </w:rPr>
              <w:t xml:space="preserve">Pokud budou údaje podrobeny plánované kontrole na místě ze strany Lilly, CRO nebo zástupce společnosti Lilly, zdravotnické zařízení zajistí, aby měl zkoušející k dispozici veškeré přiměřeně dostupné údaje získané během předcházejícího dne, úplné a připravené ke kontrole. </w:t>
            </w:r>
            <w:r w:rsidRPr="00915EE4">
              <w:rPr>
                <w:rFonts w:cs="Arial"/>
                <w:sz w:val="20"/>
                <w:szCs w:val="20"/>
                <w:lang w:val="cs-CZ" w:bidi="th-TH"/>
              </w:rPr>
              <w:t xml:space="preserve">Informace získané při takovýchto kontrolách, auditech či inspekcích budou sdíleny s CRO, společností Lilly a se zástupci jmenovanými společností Lilly. V případě nedodržení podmínek této smlouvy </w:t>
            </w:r>
            <w:r w:rsidRPr="00915EE4">
              <w:rPr>
                <w:rFonts w:cs="Arial"/>
                <w:sz w:val="20"/>
                <w:szCs w:val="20"/>
                <w:lang w:val="cs-CZ" w:bidi="th-TH"/>
              </w:rPr>
              <w:lastRenderedPageBreak/>
              <w:t>budou společnost Lilly nebo CRO oprávněni zajistit splnění těchto požadavků nebo přerušit dodávky hodnoceného léčiva a účast zdravotnického zařízení a zkoušejícího ve studii ukončit.</w:t>
            </w:r>
          </w:p>
          <w:p w14:paraId="4E20DF69" w14:textId="77777777" w:rsidR="00673B99" w:rsidRPr="00915EE4" w:rsidRDefault="00673B99" w:rsidP="00673B99">
            <w:pPr>
              <w:rPr>
                <w:rFonts w:cs="Arial"/>
                <w:sz w:val="20"/>
                <w:szCs w:val="20"/>
                <w:lang w:val="cs-CZ" w:bidi="th-TH"/>
              </w:rPr>
            </w:pPr>
          </w:p>
          <w:p w14:paraId="5E279430" w14:textId="77777777" w:rsidR="00673B99" w:rsidRPr="00915EE4" w:rsidRDefault="00673B99" w:rsidP="00673B99">
            <w:pPr>
              <w:rPr>
                <w:rFonts w:cs="Arial"/>
                <w:sz w:val="20"/>
                <w:szCs w:val="20"/>
                <w:lang w:val="cs-CZ"/>
              </w:rPr>
            </w:pPr>
            <w:r w:rsidRPr="00915EE4">
              <w:rPr>
                <w:rFonts w:cs="Arial"/>
                <w:sz w:val="20"/>
                <w:szCs w:val="20"/>
                <w:lang w:val="cs-CZ"/>
              </w:rPr>
              <w:t>Při plnění svých závazků vyplývajících z této smlouvy souhlasí zkoušející a zdravotnické zařízení s tím, že budou dodržovat veškeré příslušné protikorupční zákony v České republice, kde mají zkoušející a zdravotnické zařízení svá hlavní místa podnikání a kde vykonávají svou činnost podle této smlouvy.</w:t>
            </w:r>
          </w:p>
          <w:p w14:paraId="2F6CD57F" w14:textId="2B2A1BC1" w:rsidR="00673B99" w:rsidRPr="00915EE4" w:rsidRDefault="00673B99" w:rsidP="00673B99">
            <w:pPr>
              <w:rPr>
                <w:rFonts w:cs="Arial"/>
                <w:sz w:val="20"/>
                <w:szCs w:val="20"/>
                <w:lang w:val="cs-CZ"/>
              </w:rPr>
            </w:pPr>
            <w:r w:rsidRPr="00915EE4">
              <w:rPr>
                <w:rFonts w:cs="Arial"/>
                <w:sz w:val="20"/>
                <w:szCs w:val="20"/>
                <w:lang w:val="cs-CZ"/>
              </w:rPr>
              <w:t>Dodržování protikorupčních právních předpisů České republiky by mělo zajistit soulad se zákonem Spojených států o zahraničních korupčních praktikách (</w:t>
            </w:r>
            <w:proofErr w:type="spellStart"/>
            <w:r w:rsidRPr="00915EE4">
              <w:rPr>
                <w:rFonts w:cs="Arial"/>
                <w:sz w:val="20"/>
                <w:szCs w:val="20"/>
                <w:lang w:val="cs-CZ"/>
              </w:rPr>
              <w:t>Foreign</w:t>
            </w:r>
            <w:proofErr w:type="spellEnd"/>
            <w:r w:rsidRPr="00915EE4">
              <w:rPr>
                <w:rFonts w:cs="Arial"/>
                <w:sz w:val="20"/>
                <w:szCs w:val="20"/>
                <w:lang w:val="cs-CZ"/>
              </w:rPr>
              <w:t xml:space="preserve"> </w:t>
            </w:r>
            <w:proofErr w:type="spellStart"/>
            <w:r w:rsidRPr="00915EE4">
              <w:rPr>
                <w:rFonts w:cs="Arial"/>
                <w:sz w:val="20"/>
                <w:szCs w:val="20"/>
                <w:lang w:val="cs-CZ"/>
              </w:rPr>
              <w:t>Corrupt</w:t>
            </w:r>
            <w:proofErr w:type="spellEnd"/>
            <w:r w:rsidRPr="00915EE4">
              <w:rPr>
                <w:rFonts w:cs="Arial"/>
                <w:sz w:val="20"/>
                <w:szCs w:val="20"/>
                <w:lang w:val="cs-CZ"/>
              </w:rPr>
              <w:t xml:space="preserve"> </w:t>
            </w:r>
            <w:proofErr w:type="spellStart"/>
            <w:r w:rsidRPr="00915EE4">
              <w:rPr>
                <w:rFonts w:cs="Arial"/>
                <w:sz w:val="20"/>
                <w:szCs w:val="20"/>
                <w:lang w:val="cs-CZ"/>
              </w:rPr>
              <w:t>Practices</w:t>
            </w:r>
            <w:proofErr w:type="spellEnd"/>
            <w:r w:rsidRPr="00915EE4">
              <w:rPr>
                <w:rFonts w:cs="Arial"/>
                <w:sz w:val="20"/>
                <w:szCs w:val="20"/>
                <w:lang w:val="cs-CZ"/>
              </w:rPr>
              <w:t xml:space="preserve"> Act, FCPA), ve znění změn a doplnění, který obecně zakazuje přímo i nepřímo nabízet, slibovat, platit nebo dávat cokoliv cenného jakýmkoliv státním úředníkům za účelem zachování nebo udržení obchodních nebo jakýchkoliv neoprávněných výhod. Pro účely tohoto bodu znamená pojem „státní úředník“ jakéhokoliv úředníka, funkcionáře, zástupce či zaměstnance, včetně lékařů, kteří jsou zaměstnanci ministerstev, agentur nebo institucí (včetně státem vlastněných nebo ovládaných komerčních podniků) mimo USA, nebo jakéhokoliv úředníka veřejné mezinárodní organizace či politické strany nebo kandidáta na politický úřad. V případech, kdy je zkoušející, ředitel zdravotnického zařízení nebo kterýkoliv ze zaměstnanců, zástupců a konzultantů zdravotnického zařízení, v přímé nebo nepřímé souvislosti s touto smlouvou, státním úředníkem, zdravotnické zařízení a zkoušející souhlasí s tím, že platby, které od CRO a/nebo od zástupce společnosti Lilly obdrží v souvislosti s touto smlouvou, nemají za cíl ovlivnit žádné rozhodnutí, které by nějaká osoba mohla přijmout z pozice státního úředníka v jejich prospěch, nebo udržet nebo získat zakázku. Zdravotnické zařízení dále prohlašuje, že zkoušející ani ředitel zdravotnického zařízení ani žádný ze zaměstnanců, zástupců či konzultantů zdravotnického zařízení, v přímé nebo nepřímé souvislosti s touto smlouvou, nebude přímo či nepřímo nabízet peníze, slibovat peníze ani dávat peníze nebo cokoliv cenného žádnému státnímu úředníkovi s cílem (i) ovlivnit plnění nebo neplnění nebo prodlení v plnění jakéhokoliv úkonu souvisejícího s jeho pracovními povinnostmi a/nebo rozhodnutí příslušného </w:t>
            </w:r>
            <w:r w:rsidRPr="00915EE4">
              <w:rPr>
                <w:rFonts w:cs="Arial"/>
                <w:sz w:val="20"/>
                <w:szCs w:val="20"/>
                <w:lang w:val="cs-CZ"/>
              </w:rPr>
              <w:lastRenderedPageBreak/>
              <w:t>státního úředníka v jeho úřední pravomoci, (ii) přimět státního úředníka, aby jednal nebo nejednal v rozporu se svými zákonnými povinnostmi, (iii) zajistit přímo nebo nepřímo jakoukoliv neoprávněnou výhodu za účelem úkonu, který je v rozporu s jeho pracovními povinnostmi, (iv) přimět státního úředníka, aby využil svůj vliv ve vládě nebo instituci a ovlivnil jednání nebo rozhodnutí vlády nebo instituce v souvislosti s činností prováděnou v rámci této smlouvy. Zdravotnické zařízení dále projeví přiměřenou snahu o splnění informačních požadavků, včetně odpovědí na dotazníky a přesně formulované auditní otázky, s cílem umožnit společnosti Lilly dodržet platné protikorupční právní předpisy. Zdravotnické zařízení souhlasí s tím, že platba, kterou zdravotnické zařízení a/nebo zkoušející obdrží od CRO, Lilly a/nebo zástupce společnosti Lilly v souvislosti se službami poskytovanými podle této smlouvy, není určena k ovlivnění případného rozhodnutí, které by zdravotnické zařízení a/nebo zkoušející mohli přijmout, pokud se jedná o předepisování léků společnosti Lilly, či ovlivnění současných nebo budoucích zakázek společnosti Lilly a/nebo CRO.</w:t>
            </w:r>
          </w:p>
          <w:p w14:paraId="7D473DBA" w14:textId="77777777" w:rsidR="00673B99" w:rsidRPr="00915EE4" w:rsidRDefault="00673B99" w:rsidP="00673B99">
            <w:pPr>
              <w:rPr>
                <w:rFonts w:cs="Arial"/>
                <w:sz w:val="20"/>
                <w:szCs w:val="20"/>
                <w:lang w:val="cs-CZ"/>
              </w:rPr>
            </w:pPr>
          </w:p>
          <w:p w14:paraId="31180B8C" w14:textId="09778898" w:rsidR="00673B99" w:rsidRPr="00915EE4" w:rsidRDefault="00673B99" w:rsidP="00673B99">
            <w:pPr>
              <w:rPr>
                <w:rFonts w:cs="Arial"/>
                <w:sz w:val="20"/>
                <w:szCs w:val="20"/>
                <w:lang w:val="cs-CZ" w:bidi="th-TH"/>
              </w:rPr>
            </w:pPr>
            <w:r w:rsidRPr="00915EE4">
              <w:rPr>
                <w:rFonts w:cs="Arial"/>
                <w:sz w:val="20"/>
                <w:szCs w:val="20"/>
                <w:lang w:val="cs-CZ" w:eastAsia="en-GB"/>
              </w:rPr>
              <w:t>Zkoušející a zdravotnické zařízení také zajistí, aby každý zkoušející a dílčí zkoušející ve zdravotnickém zařízení, na jakémkoliv dílčím a/nebo satelitním pracovišti poskytli CRO příslušné finanční informace pro účely dodržení všech příslušných zákonů a předpisů a vnitřních předpisů CRO a společnosti Lilly, a zkoušející a zdravotnické zařízení jsou srozuměni a zajistí, aby každý dílčí zkoušející byl srozuměn s tím, že zákony, předpisy a vnitřní předpisy CRO a/nebo společnosti Lilly mohou vyžadovat, aby byly regulatorním orgánům předloženy vybrané finanční informace.</w:t>
            </w:r>
          </w:p>
        </w:tc>
      </w:tr>
      <w:tr w:rsidR="00915EE4" w:rsidRPr="00B32982" w14:paraId="5D9B85BB" w14:textId="77777777" w:rsidTr="00B267E5">
        <w:trPr>
          <w:trHeight w:val="20"/>
        </w:trPr>
        <w:tc>
          <w:tcPr>
            <w:tcW w:w="312" w:type="pct"/>
          </w:tcPr>
          <w:p w14:paraId="7A14EC49" w14:textId="77777777" w:rsidR="00673B99" w:rsidRPr="00915EE4" w:rsidRDefault="00673B99" w:rsidP="00673B99">
            <w:pPr>
              <w:jc w:val="right"/>
              <w:rPr>
                <w:rFonts w:cs="Arial"/>
                <w:sz w:val="20"/>
                <w:szCs w:val="20"/>
                <w:lang w:val="cs-CZ" w:bidi="th-TH"/>
              </w:rPr>
            </w:pPr>
          </w:p>
        </w:tc>
        <w:tc>
          <w:tcPr>
            <w:tcW w:w="2277" w:type="pct"/>
          </w:tcPr>
          <w:p w14:paraId="0FB9AEFA" w14:textId="77777777" w:rsidR="00673B99" w:rsidRPr="00915EE4" w:rsidRDefault="00673B99" w:rsidP="00673B99">
            <w:pPr>
              <w:rPr>
                <w:rFonts w:cs="Arial"/>
                <w:b/>
                <w:bCs/>
                <w:sz w:val="20"/>
                <w:szCs w:val="20"/>
                <w:lang w:val="cs-CZ" w:bidi="th-TH"/>
              </w:rPr>
            </w:pPr>
          </w:p>
        </w:tc>
        <w:tc>
          <w:tcPr>
            <w:tcW w:w="146" w:type="pct"/>
          </w:tcPr>
          <w:p w14:paraId="617A5A00" w14:textId="77777777" w:rsidR="00673B99" w:rsidRPr="00915EE4" w:rsidRDefault="00673B99" w:rsidP="00673B99">
            <w:pPr>
              <w:jc w:val="both"/>
              <w:rPr>
                <w:rFonts w:cs="Arial"/>
                <w:sz w:val="20"/>
                <w:szCs w:val="20"/>
                <w:lang w:val="cs-CZ" w:bidi="th-TH"/>
              </w:rPr>
            </w:pPr>
          </w:p>
        </w:tc>
        <w:tc>
          <w:tcPr>
            <w:tcW w:w="2265" w:type="pct"/>
          </w:tcPr>
          <w:p w14:paraId="2DDBA025" w14:textId="77777777" w:rsidR="00673B99" w:rsidRPr="00915EE4" w:rsidRDefault="00673B99" w:rsidP="00673B99">
            <w:pPr>
              <w:rPr>
                <w:rFonts w:cs="Arial"/>
                <w:sz w:val="20"/>
                <w:szCs w:val="20"/>
                <w:lang w:val="cs-CZ" w:bidi="th-TH"/>
              </w:rPr>
            </w:pPr>
          </w:p>
        </w:tc>
      </w:tr>
      <w:tr w:rsidR="00915EE4" w:rsidRPr="00B32982" w14:paraId="4D8CCA2D" w14:textId="77777777" w:rsidTr="00B267E5">
        <w:trPr>
          <w:trHeight w:val="20"/>
        </w:trPr>
        <w:tc>
          <w:tcPr>
            <w:tcW w:w="312" w:type="pct"/>
          </w:tcPr>
          <w:p w14:paraId="32662C0E" w14:textId="77777777" w:rsidR="00673B99" w:rsidRPr="00915EE4" w:rsidRDefault="00673B99" w:rsidP="00673B99">
            <w:pPr>
              <w:jc w:val="right"/>
              <w:rPr>
                <w:rFonts w:cs="Arial"/>
                <w:sz w:val="20"/>
                <w:szCs w:val="20"/>
                <w:lang w:val="cs-CZ" w:bidi="th-TH"/>
              </w:rPr>
            </w:pPr>
          </w:p>
        </w:tc>
        <w:tc>
          <w:tcPr>
            <w:tcW w:w="2277" w:type="pct"/>
          </w:tcPr>
          <w:p w14:paraId="14B4D5C1" w14:textId="77777777" w:rsidR="00673B99" w:rsidRPr="00915EE4" w:rsidRDefault="00673B99" w:rsidP="00673B99">
            <w:pPr>
              <w:rPr>
                <w:rFonts w:cs="Arial"/>
                <w:bCs/>
                <w:sz w:val="20"/>
                <w:szCs w:val="20"/>
                <w:lang w:val="cs-CZ" w:bidi="th-TH"/>
              </w:rPr>
            </w:pPr>
            <w:r w:rsidRPr="00915EE4">
              <w:rPr>
                <w:rFonts w:cs="Arial"/>
                <w:bCs/>
                <w:sz w:val="20"/>
                <w:szCs w:val="20"/>
                <w:lang w:val="en-US" w:bidi="th-TH"/>
              </w:rPr>
              <w:t>Investigator and Institution agree that if Investigator and/or Institution collect any biological samples for independent research from Study subjects, such samples will only be collected prior to the administration of the Study drug(s) or device(s).  Additionally, Investigator and Institution agree to obtain separate informed consent documents, as well as distinct ERB approval for such research, and to comply with all applicable privacy laws related to such samples.</w:t>
            </w:r>
          </w:p>
        </w:tc>
        <w:tc>
          <w:tcPr>
            <w:tcW w:w="146" w:type="pct"/>
          </w:tcPr>
          <w:p w14:paraId="7878F738" w14:textId="77777777" w:rsidR="00673B99" w:rsidRPr="00915EE4" w:rsidRDefault="00673B99" w:rsidP="00673B99">
            <w:pPr>
              <w:jc w:val="both"/>
              <w:rPr>
                <w:rFonts w:cs="Arial"/>
                <w:sz w:val="20"/>
                <w:szCs w:val="20"/>
                <w:lang w:val="cs-CZ" w:bidi="th-TH"/>
              </w:rPr>
            </w:pPr>
          </w:p>
        </w:tc>
        <w:tc>
          <w:tcPr>
            <w:tcW w:w="2265" w:type="pct"/>
          </w:tcPr>
          <w:p w14:paraId="53B122B1" w14:textId="77777777" w:rsidR="00673B99" w:rsidRPr="00915EE4" w:rsidRDefault="00673B99" w:rsidP="00673B99">
            <w:pPr>
              <w:rPr>
                <w:rFonts w:cs="Arial"/>
                <w:sz w:val="20"/>
                <w:szCs w:val="20"/>
                <w:lang w:val="cs-CZ" w:bidi="th-TH"/>
              </w:rPr>
            </w:pPr>
            <w:r w:rsidRPr="00915EE4">
              <w:rPr>
                <w:rFonts w:cs="Arial"/>
                <w:bCs/>
                <w:sz w:val="20"/>
                <w:szCs w:val="20"/>
                <w:lang w:val="cs-CZ" w:bidi="th-TH"/>
              </w:rPr>
              <w:t>Zkoušející a zdravotnické zařízení souhlasí s tím, že pokud bude zkoušející a/nebo zdravotnické zařízení od subjektů studie shromažďovat jakékoliv biologické vzorky pro samostatný výzkum, budou takové vzorky shromažďovány pouze před podáním hodnoceného léčiva (léčiv) či prostředku (prostředků). Zkoušející a zdravotnické zařízení se dále zavazují získat samostatné informované souhlasy v písemné podobě a konkrétní souhlas etické komise s takovým výzkumem a dodržovat ve vztahu k takovým vzorkům veškeré právní předpisy na ochranu osobních údajů.</w:t>
            </w:r>
          </w:p>
        </w:tc>
      </w:tr>
      <w:tr w:rsidR="00915EE4" w:rsidRPr="00B32982" w14:paraId="2F4AA650" w14:textId="77777777" w:rsidTr="00B267E5">
        <w:trPr>
          <w:trHeight w:val="20"/>
        </w:trPr>
        <w:tc>
          <w:tcPr>
            <w:tcW w:w="312" w:type="pct"/>
          </w:tcPr>
          <w:p w14:paraId="2D34ED13" w14:textId="77777777" w:rsidR="00673B99" w:rsidRPr="00915EE4" w:rsidRDefault="00673B99" w:rsidP="00673B99">
            <w:pPr>
              <w:jc w:val="right"/>
              <w:rPr>
                <w:rFonts w:cs="Arial"/>
                <w:sz w:val="20"/>
                <w:szCs w:val="20"/>
                <w:lang w:val="cs-CZ" w:bidi="th-TH"/>
              </w:rPr>
            </w:pPr>
          </w:p>
        </w:tc>
        <w:tc>
          <w:tcPr>
            <w:tcW w:w="2277" w:type="pct"/>
          </w:tcPr>
          <w:p w14:paraId="6277CBBD" w14:textId="77777777" w:rsidR="00673B99" w:rsidRPr="00915EE4" w:rsidRDefault="00673B99" w:rsidP="00673B99">
            <w:pPr>
              <w:rPr>
                <w:rFonts w:cs="Arial"/>
                <w:b/>
                <w:bCs/>
                <w:sz w:val="20"/>
                <w:szCs w:val="20"/>
                <w:lang w:val="cs-CZ" w:bidi="th-TH"/>
              </w:rPr>
            </w:pPr>
          </w:p>
        </w:tc>
        <w:tc>
          <w:tcPr>
            <w:tcW w:w="146" w:type="pct"/>
          </w:tcPr>
          <w:p w14:paraId="28D009B2" w14:textId="77777777" w:rsidR="00673B99" w:rsidRPr="00915EE4" w:rsidRDefault="00673B99" w:rsidP="00673B99">
            <w:pPr>
              <w:jc w:val="both"/>
              <w:rPr>
                <w:rFonts w:cs="Arial"/>
                <w:sz w:val="20"/>
                <w:szCs w:val="20"/>
                <w:lang w:val="cs-CZ" w:bidi="th-TH"/>
              </w:rPr>
            </w:pPr>
          </w:p>
        </w:tc>
        <w:tc>
          <w:tcPr>
            <w:tcW w:w="2265" w:type="pct"/>
          </w:tcPr>
          <w:p w14:paraId="5010CB0E" w14:textId="77777777" w:rsidR="00673B99" w:rsidRPr="00915EE4" w:rsidRDefault="00673B99" w:rsidP="00673B99">
            <w:pPr>
              <w:rPr>
                <w:rFonts w:cs="Arial"/>
                <w:sz w:val="20"/>
                <w:szCs w:val="20"/>
                <w:lang w:val="cs-CZ" w:bidi="th-TH"/>
              </w:rPr>
            </w:pPr>
          </w:p>
        </w:tc>
      </w:tr>
      <w:tr w:rsidR="00915EE4" w:rsidRPr="00915EE4" w14:paraId="413FA073" w14:textId="77777777" w:rsidTr="00B267E5">
        <w:trPr>
          <w:trHeight w:val="20"/>
        </w:trPr>
        <w:tc>
          <w:tcPr>
            <w:tcW w:w="312" w:type="pct"/>
          </w:tcPr>
          <w:p w14:paraId="5DDB16D0"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lastRenderedPageBreak/>
              <w:t>B</w:t>
            </w:r>
          </w:p>
        </w:tc>
        <w:tc>
          <w:tcPr>
            <w:tcW w:w="2277" w:type="pct"/>
          </w:tcPr>
          <w:p w14:paraId="39071BE7"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Clinical Trial Materials and Record Retention</w:t>
            </w:r>
          </w:p>
          <w:p w14:paraId="60C64DCC" w14:textId="77777777" w:rsidR="00673B99" w:rsidRPr="00915EE4" w:rsidRDefault="00673B99" w:rsidP="00673B99">
            <w:pPr>
              <w:rPr>
                <w:rFonts w:cs="Arial"/>
                <w:b/>
                <w:bCs/>
                <w:sz w:val="20"/>
                <w:szCs w:val="20"/>
                <w:u w:val="single"/>
                <w:lang w:val="en-US" w:bidi="th-TH"/>
              </w:rPr>
            </w:pPr>
          </w:p>
        </w:tc>
        <w:tc>
          <w:tcPr>
            <w:tcW w:w="146" w:type="pct"/>
          </w:tcPr>
          <w:p w14:paraId="32A385FE" w14:textId="77777777" w:rsidR="00673B99" w:rsidRPr="00915EE4" w:rsidRDefault="00673B99" w:rsidP="00673B99">
            <w:pPr>
              <w:jc w:val="both"/>
              <w:rPr>
                <w:rFonts w:cs="Arial"/>
                <w:b/>
                <w:bCs/>
                <w:sz w:val="20"/>
                <w:szCs w:val="20"/>
                <w:u w:val="single"/>
                <w:lang w:val="en-AU" w:bidi="th-TH"/>
              </w:rPr>
            </w:pPr>
          </w:p>
        </w:tc>
        <w:tc>
          <w:tcPr>
            <w:tcW w:w="2265" w:type="pct"/>
          </w:tcPr>
          <w:p w14:paraId="465836EB"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Materiály používané při klinickém hodnocení a uchovávání záznamů</w:t>
            </w:r>
          </w:p>
        </w:tc>
      </w:tr>
      <w:tr w:rsidR="00915EE4" w:rsidRPr="00B32982" w14:paraId="1FFF63D1" w14:textId="77777777" w:rsidTr="00B267E5">
        <w:trPr>
          <w:trHeight w:val="20"/>
        </w:trPr>
        <w:tc>
          <w:tcPr>
            <w:tcW w:w="312" w:type="pct"/>
          </w:tcPr>
          <w:p w14:paraId="40FB35C4" w14:textId="77777777" w:rsidR="00673B99" w:rsidRPr="00915EE4" w:rsidRDefault="00673B99" w:rsidP="00673B99">
            <w:pPr>
              <w:jc w:val="right"/>
              <w:rPr>
                <w:rFonts w:cs="Arial"/>
                <w:sz w:val="20"/>
                <w:szCs w:val="20"/>
                <w:lang w:val="en-AU" w:bidi="th-TH"/>
              </w:rPr>
            </w:pPr>
          </w:p>
        </w:tc>
        <w:tc>
          <w:tcPr>
            <w:tcW w:w="2277" w:type="pct"/>
          </w:tcPr>
          <w:p w14:paraId="004A7FD1" w14:textId="49BFDBA7" w:rsidR="00673B99" w:rsidRPr="00915EE4" w:rsidRDefault="00673B99" w:rsidP="00673B99">
            <w:pPr>
              <w:rPr>
                <w:rFonts w:cs="Arial"/>
                <w:sz w:val="20"/>
                <w:szCs w:val="20"/>
                <w:lang w:val="en-US" w:bidi="th-TH"/>
              </w:rPr>
            </w:pPr>
            <w:r w:rsidRPr="00915EE4">
              <w:rPr>
                <w:rFonts w:cs="Arial"/>
                <w:sz w:val="20"/>
                <w:szCs w:val="20"/>
                <w:lang w:val="en-US" w:bidi="th-TH"/>
              </w:rPr>
              <w:t>Institution and Investigator undertake to use furnished the drugs for Study solely under Protocol and that they may not be used for any other purposes. Investigator and Institution shall follow CRO and/or Lilly’s instructions related to the destruction or disposition of Clinical Trial´s materials. Investigator and Institution shall ensure that a pharmacist</w:t>
            </w:r>
            <w:proofErr w:type="gramStart"/>
            <w:r w:rsidRPr="00915EE4">
              <w:rPr>
                <w:rFonts w:cs="Arial"/>
                <w:sz w:val="20"/>
                <w:szCs w:val="20"/>
                <w:lang w:val="en-US" w:bidi="th-TH"/>
              </w:rPr>
              <w:t>, ,</w:t>
            </w:r>
            <w:proofErr w:type="gramEnd"/>
            <w:r w:rsidRPr="00915EE4">
              <w:rPr>
                <w:rFonts w:cs="Arial"/>
                <w:sz w:val="20"/>
                <w:szCs w:val="20"/>
                <w:lang w:val="en-US" w:bidi="th-TH"/>
              </w:rPr>
              <w:t xml:space="preserve"> will be a member of Study´s team and will be responsible for the receipt and, the case maybe, proper storage and dispensing of Study´s drug for the purpose of conducting Study at Institution according to applicable legal regulations. Institution shall guarantee and be liable for the proper performance of all above mentioned activities by a pharmacist. Investigator and Institution shall be responsible for compliance with all laws and regulations applicable to any liquidation of Study´s drug permitted by Sponsor and/or CRO in writing or disposition of Clinical Trial´s materials at the site. Institution undertakes to retain all study records for twenty-five (25) years after completion or termination of Study</w:t>
            </w:r>
            <w:r w:rsidRPr="00915EE4">
              <w:rPr>
                <w:rFonts w:cs="Arial"/>
                <w:sz w:val="20"/>
                <w:szCs w:val="20"/>
                <w:lang w:val="en-US"/>
              </w:rPr>
              <w:t xml:space="preserve"> </w:t>
            </w:r>
            <w:r w:rsidRPr="00915EE4">
              <w:rPr>
                <w:sz w:val="20"/>
                <w:szCs w:val="20"/>
              </w:rPr>
              <w:t>or the duration required by the EU directive,</w:t>
            </w:r>
            <w:r w:rsidRPr="00915EE4">
              <w:t xml:space="preserve"> </w:t>
            </w:r>
            <w:r w:rsidRPr="00915EE4">
              <w:rPr>
                <w:rFonts w:cs="Arial"/>
                <w:sz w:val="20"/>
                <w:szCs w:val="20"/>
                <w:lang w:val="en-US" w:bidi="th-TH"/>
              </w:rPr>
              <w:t xml:space="preserve">provided, however, that in the unlikely event that ICH or FDA record retention requirements, (i.e., two (2) years after the date of the  marketing application approval by FDA for Study´s drug(s) indication being investigated, or if an application is not approved, two (2) years after the FDA is notified by Lilly of discontinuation of the IND) are longer than twenty-five (25) years, Lilly will notify Institution regarding any additional length of time that records must be retained to meet such requirements. </w:t>
            </w:r>
            <w:r w:rsidRPr="00915EE4">
              <w:rPr>
                <w:rFonts w:cs="Arial"/>
                <w:sz w:val="20"/>
                <w:szCs w:val="20"/>
                <w:lang w:bidi="th-TH"/>
              </w:rPr>
              <w:t xml:space="preserve">The Investigator and/or Institution </w:t>
            </w:r>
            <w:r w:rsidRPr="00915EE4">
              <w:rPr>
                <w:rFonts w:cs="Arial"/>
                <w:sz w:val="20"/>
                <w:szCs w:val="20"/>
                <w:lang w:val="en-US" w:bidi="th-TH"/>
              </w:rPr>
              <w:t>shall use their best efforts</w:t>
            </w:r>
            <w:r w:rsidRPr="00915EE4">
              <w:rPr>
                <w:rFonts w:cs="Arial"/>
                <w:sz w:val="20"/>
                <w:szCs w:val="20"/>
                <w:lang w:bidi="th-TH"/>
              </w:rPr>
              <w:t xml:space="preserve"> to prevent premature destruction of essential </w:t>
            </w:r>
            <w:r w:rsidRPr="00915EE4">
              <w:rPr>
                <w:rFonts w:cs="Arial"/>
                <w:sz w:val="20"/>
                <w:szCs w:val="20"/>
                <w:lang w:val="en-US" w:bidi="th-TH"/>
              </w:rPr>
              <w:t>Study records</w:t>
            </w:r>
            <w:r w:rsidRPr="00915EE4">
              <w:rPr>
                <w:rFonts w:cs="Arial"/>
                <w:sz w:val="20"/>
                <w:szCs w:val="20"/>
                <w:lang w:bidi="th-TH"/>
              </w:rPr>
              <w:t>.</w:t>
            </w:r>
          </w:p>
        </w:tc>
        <w:tc>
          <w:tcPr>
            <w:tcW w:w="146" w:type="pct"/>
          </w:tcPr>
          <w:p w14:paraId="45161FB6" w14:textId="77777777" w:rsidR="00673B99" w:rsidRPr="00915EE4" w:rsidRDefault="00673B99" w:rsidP="00673B99">
            <w:pPr>
              <w:jc w:val="both"/>
              <w:rPr>
                <w:rFonts w:cs="Arial"/>
                <w:sz w:val="20"/>
                <w:szCs w:val="20"/>
                <w:lang w:val="en-AU" w:bidi="th-TH"/>
              </w:rPr>
            </w:pPr>
          </w:p>
        </w:tc>
        <w:tc>
          <w:tcPr>
            <w:tcW w:w="2265" w:type="pct"/>
          </w:tcPr>
          <w:p w14:paraId="7CCB5817" w14:textId="21A02D80" w:rsidR="00673B99" w:rsidRPr="00915EE4" w:rsidRDefault="00673B99" w:rsidP="00673B99">
            <w:pPr>
              <w:rPr>
                <w:rFonts w:cs="Arial"/>
                <w:sz w:val="20"/>
                <w:szCs w:val="20"/>
                <w:lang w:val="cs-CZ" w:bidi="th-TH"/>
              </w:rPr>
            </w:pPr>
            <w:r w:rsidRPr="00915EE4">
              <w:rPr>
                <w:rFonts w:cs="Arial"/>
                <w:sz w:val="20"/>
                <w:szCs w:val="20"/>
                <w:lang w:val="cs-CZ" w:bidi="th-TH"/>
              </w:rPr>
              <w:t>Zdravotnické zařízení a zkoušející se zavazují používat léčiva dodávaná pro studii výlučně podle protokolu a nepoužívat je pro žádné jiné účely. Zdravotnické zařízení a zkoušející budou postupovat podle instrukcí CRO a/nebo Lilly týkajících se jakéhokoliv zničení nebo zacházení s materiály používanými při klinickém hodnocení.</w:t>
            </w:r>
            <w:r w:rsidRPr="00915EE4">
              <w:rPr>
                <w:rFonts w:cs="Arial"/>
                <w:sz w:val="20"/>
                <w:szCs w:val="20"/>
                <w:lang w:val="cs-CZ" w:eastAsia="en-GB"/>
              </w:rPr>
              <w:t xml:space="preserve"> Zkoušející a zdravotnické zařízení zajistí, že jednou z osob realizujících studii bude farmaceut, a tento farmaceut bude odpovědný za převzetí a případně za řádné skladování a  vydávání hodnoceného léčiva pro účely provádění studie ve zdravotnickém zařízení podle platných právních předpisů. Zdravotnické zařízení zaručuje a ponese odpovědnost za řádné plnění všech výše uvedených činností takovým farmaceutem.</w:t>
            </w:r>
            <w:r w:rsidRPr="00915EE4">
              <w:rPr>
                <w:rFonts w:cs="Arial"/>
                <w:sz w:val="20"/>
                <w:szCs w:val="20"/>
                <w:lang w:val="cs-CZ" w:bidi="th-TH"/>
              </w:rPr>
              <w:t xml:space="preserve"> Zdravotnické zařízení a zkoušející zajistí, že likvidace hodnoceného léčiva povolená písemně zadavatelem a/nebo CRO nebo zacházení s materiály používanými při klinickém hodnocení ve zdravotnickém zařízení, budou probíhat v souladu se všemi příslušnými zákony a předpisy. Zdravotnické zařízení se zavazuje všechny záznamy o studii uchovávat po dobu dvaceti pěti (25) let od jejího dokončení nebo zastavení nebo podle požadavků směrnice EU, avšak s tím, že v nepravděpodobném případě, že by ICH nebo FDA požadovaly lhůtu pro uchovávání záznamů (tj. dva (2) roky od data rozhodnutí FDA o registraci hodnoceného léčiva (léčiv) pro zkoumanou indikaci, nebo pokud žádost o registraci nebyla schválena, dva (2) roky od okamžiku, kdy společnost Lilly informovala FDA o přerušení IND) delší než dvacet pět (25) let, bude společnost Lilly informovat zdravotnické zařízení o jakékoliv dodatečné časové lhůtě, po kterou musejí být záznamy uchovávány tak, aby byly tyto požadavky splněny. Zdravotnické zařízení a zkoušející souhlasí s tím, že vyvinou maximální úsilí, aby zabránili předčasné destrukci důležitých záznamů o studii. </w:t>
            </w:r>
          </w:p>
        </w:tc>
      </w:tr>
      <w:tr w:rsidR="00915EE4" w:rsidRPr="00B32982" w14:paraId="5DF1F12E" w14:textId="77777777" w:rsidTr="00B267E5">
        <w:trPr>
          <w:trHeight w:val="20"/>
        </w:trPr>
        <w:tc>
          <w:tcPr>
            <w:tcW w:w="312" w:type="pct"/>
          </w:tcPr>
          <w:p w14:paraId="23A50D56" w14:textId="77777777" w:rsidR="00673B99" w:rsidRPr="00915EE4" w:rsidRDefault="00673B99" w:rsidP="00673B99">
            <w:pPr>
              <w:jc w:val="right"/>
              <w:rPr>
                <w:rFonts w:cs="Arial"/>
                <w:sz w:val="20"/>
                <w:szCs w:val="20"/>
                <w:lang w:val="cs-CZ" w:bidi="th-TH"/>
              </w:rPr>
            </w:pPr>
          </w:p>
        </w:tc>
        <w:tc>
          <w:tcPr>
            <w:tcW w:w="2277" w:type="pct"/>
          </w:tcPr>
          <w:p w14:paraId="0DFD6FDE" w14:textId="77777777" w:rsidR="00673B99" w:rsidRPr="00915EE4" w:rsidRDefault="00673B99" w:rsidP="00673B99">
            <w:pPr>
              <w:rPr>
                <w:rFonts w:cs="Arial"/>
                <w:sz w:val="20"/>
                <w:szCs w:val="20"/>
                <w:lang w:val="cs-CZ" w:bidi="th-TH"/>
              </w:rPr>
            </w:pPr>
          </w:p>
        </w:tc>
        <w:tc>
          <w:tcPr>
            <w:tcW w:w="146" w:type="pct"/>
          </w:tcPr>
          <w:p w14:paraId="4EB94009" w14:textId="77777777" w:rsidR="00673B99" w:rsidRPr="00915EE4" w:rsidRDefault="00673B99" w:rsidP="00673B99">
            <w:pPr>
              <w:jc w:val="both"/>
              <w:rPr>
                <w:rFonts w:cs="Arial"/>
                <w:sz w:val="20"/>
                <w:szCs w:val="20"/>
                <w:lang w:val="cs-CZ" w:bidi="th-TH"/>
              </w:rPr>
            </w:pPr>
          </w:p>
        </w:tc>
        <w:tc>
          <w:tcPr>
            <w:tcW w:w="2265" w:type="pct"/>
          </w:tcPr>
          <w:p w14:paraId="33DA6F70" w14:textId="77777777" w:rsidR="00673B99" w:rsidRPr="00915EE4" w:rsidRDefault="00673B99" w:rsidP="00673B99">
            <w:pPr>
              <w:rPr>
                <w:rFonts w:cs="Arial"/>
                <w:sz w:val="20"/>
                <w:szCs w:val="20"/>
                <w:lang w:val="cs-CZ" w:bidi="th-TH"/>
              </w:rPr>
            </w:pPr>
          </w:p>
        </w:tc>
      </w:tr>
      <w:tr w:rsidR="00915EE4" w:rsidRPr="00915EE4" w14:paraId="48423E69" w14:textId="77777777" w:rsidTr="00B267E5">
        <w:trPr>
          <w:trHeight w:val="20"/>
        </w:trPr>
        <w:tc>
          <w:tcPr>
            <w:tcW w:w="312" w:type="pct"/>
          </w:tcPr>
          <w:p w14:paraId="25BE5538" w14:textId="77777777" w:rsidR="00673B99" w:rsidRPr="00915EE4" w:rsidRDefault="00673B99" w:rsidP="00673B99">
            <w:pPr>
              <w:jc w:val="right"/>
              <w:rPr>
                <w:rFonts w:cs="Arial"/>
                <w:sz w:val="20"/>
                <w:szCs w:val="20"/>
                <w:lang w:val="cs-CZ" w:bidi="th-TH"/>
              </w:rPr>
            </w:pPr>
          </w:p>
        </w:tc>
        <w:tc>
          <w:tcPr>
            <w:tcW w:w="2277" w:type="pct"/>
          </w:tcPr>
          <w:p w14:paraId="5B6267D6" w14:textId="77777777" w:rsidR="00673B99" w:rsidRPr="00915EE4" w:rsidRDefault="00673B99" w:rsidP="00673B99">
            <w:pPr>
              <w:rPr>
                <w:rFonts w:cs="Arial"/>
                <w:sz w:val="20"/>
                <w:szCs w:val="20"/>
                <w:lang w:val="en-US" w:bidi="th-TH"/>
              </w:rPr>
            </w:pPr>
            <w:r w:rsidRPr="00915EE4">
              <w:rPr>
                <w:rFonts w:cs="Arial"/>
                <w:sz w:val="20"/>
                <w:szCs w:val="20"/>
                <w:lang w:val="en-US" w:bidi="th-TH"/>
              </w:rPr>
              <w:t>If there is a change of responsibility/possession of Study records (ex. Investigator retires or hospital closes), Investigator and Institution must notify Lilly.</w:t>
            </w:r>
          </w:p>
          <w:p w14:paraId="6F91B343" w14:textId="77777777" w:rsidR="00673B99" w:rsidRPr="00915EE4" w:rsidRDefault="00673B99" w:rsidP="00673B99">
            <w:pPr>
              <w:rPr>
                <w:rFonts w:cs="Arial"/>
                <w:sz w:val="20"/>
                <w:szCs w:val="20"/>
                <w:lang w:val="en-US" w:bidi="th-TH"/>
              </w:rPr>
            </w:pPr>
          </w:p>
          <w:p w14:paraId="6F7FB41D" w14:textId="77777777" w:rsidR="00673B99" w:rsidRPr="00915EE4" w:rsidRDefault="00673B99" w:rsidP="00673B99">
            <w:pPr>
              <w:rPr>
                <w:rFonts w:cs="Arial"/>
                <w:sz w:val="20"/>
                <w:szCs w:val="20"/>
                <w:lang w:val="en-US" w:bidi="th-TH"/>
              </w:rPr>
            </w:pPr>
          </w:p>
          <w:p w14:paraId="617C6098" w14:textId="77777777" w:rsidR="00673B99" w:rsidRPr="00915EE4" w:rsidRDefault="00673B99" w:rsidP="00673B99">
            <w:pPr>
              <w:rPr>
                <w:rFonts w:cs="Arial"/>
                <w:sz w:val="20"/>
                <w:szCs w:val="20"/>
                <w:lang w:val="en-US" w:bidi="th-TH"/>
              </w:rPr>
            </w:pPr>
          </w:p>
          <w:p w14:paraId="11D80137" w14:textId="3BEBEC2E" w:rsidR="00673B99" w:rsidRPr="00915EE4" w:rsidRDefault="00673B99" w:rsidP="00673B99">
            <w:pPr>
              <w:rPr>
                <w:rFonts w:cs="Arial"/>
                <w:sz w:val="20"/>
                <w:szCs w:val="20"/>
                <w:lang w:val="en-US" w:bidi="th-TH"/>
              </w:rPr>
            </w:pPr>
          </w:p>
        </w:tc>
        <w:tc>
          <w:tcPr>
            <w:tcW w:w="146" w:type="pct"/>
          </w:tcPr>
          <w:p w14:paraId="26B3537A" w14:textId="77777777" w:rsidR="00673B99" w:rsidRPr="00915EE4" w:rsidRDefault="00673B99" w:rsidP="00673B99">
            <w:pPr>
              <w:jc w:val="both"/>
              <w:rPr>
                <w:rFonts w:cs="Arial"/>
                <w:sz w:val="20"/>
                <w:szCs w:val="20"/>
                <w:lang w:val="en-AU" w:bidi="th-TH"/>
              </w:rPr>
            </w:pPr>
          </w:p>
        </w:tc>
        <w:tc>
          <w:tcPr>
            <w:tcW w:w="2265" w:type="pct"/>
          </w:tcPr>
          <w:p w14:paraId="5B5D507A" w14:textId="77777777" w:rsidR="00673B99" w:rsidRPr="00915EE4" w:rsidRDefault="00673B99" w:rsidP="00673B99">
            <w:pPr>
              <w:rPr>
                <w:rFonts w:cs="Arial"/>
                <w:sz w:val="20"/>
                <w:szCs w:val="20"/>
                <w:lang w:val="cs-CZ" w:bidi="th-TH"/>
              </w:rPr>
            </w:pPr>
            <w:r w:rsidRPr="00915EE4">
              <w:rPr>
                <w:rFonts w:cs="Arial"/>
                <w:sz w:val="20"/>
                <w:szCs w:val="20"/>
                <w:lang w:val="cs-CZ" w:bidi="th-TH"/>
              </w:rPr>
              <w:t xml:space="preserve">Jestliže nastane změna v odpovědnosti za záznamy o studii nebo jejich držení (např. odchod zkoušejícího do důchodu nebo uzavření zdravotnického zařízení), musí o tom zkoušející a zdravotnické zařízení informovat Lilly.  </w:t>
            </w:r>
          </w:p>
          <w:p w14:paraId="6F52FED7" w14:textId="77777777" w:rsidR="00673B99" w:rsidRPr="00915EE4" w:rsidRDefault="00673B99" w:rsidP="00673B99">
            <w:pPr>
              <w:rPr>
                <w:rFonts w:cs="Arial"/>
                <w:sz w:val="20"/>
                <w:szCs w:val="20"/>
                <w:lang w:val="cs-CZ" w:bidi="th-TH"/>
              </w:rPr>
            </w:pPr>
          </w:p>
          <w:p w14:paraId="48964783" w14:textId="64D06F62" w:rsidR="00673B99" w:rsidRPr="00915EE4" w:rsidRDefault="00673B99" w:rsidP="00673B99">
            <w:pPr>
              <w:rPr>
                <w:rFonts w:cs="Arial"/>
                <w:sz w:val="20"/>
                <w:szCs w:val="20"/>
                <w:lang w:val="cs-CZ" w:bidi="th-TH"/>
              </w:rPr>
            </w:pPr>
          </w:p>
        </w:tc>
      </w:tr>
      <w:tr w:rsidR="00915EE4" w:rsidRPr="00915EE4" w14:paraId="7875F9D9" w14:textId="77777777" w:rsidTr="00B267E5">
        <w:trPr>
          <w:trHeight w:val="20"/>
        </w:trPr>
        <w:tc>
          <w:tcPr>
            <w:tcW w:w="312" w:type="pct"/>
          </w:tcPr>
          <w:p w14:paraId="30612979" w14:textId="77777777" w:rsidR="00673B99" w:rsidRPr="00915EE4" w:rsidRDefault="00673B99" w:rsidP="00673B99">
            <w:pPr>
              <w:jc w:val="right"/>
              <w:rPr>
                <w:rFonts w:cs="Arial"/>
                <w:sz w:val="20"/>
                <w:szCs w:val="20"/>
                <w:lang w:val="cs-CZ" w:bidi="th-TH"/>
              </w:rPr>
            </w:pPr>
          </w:p>
        </w:tc>
        <w:tc>
          <w:tcPr>
            <w:tcW w:w="2277" w:type="pct"/>
          </w:tcPr>
          <w:p w14:paraId="1A80CCF1" w14:textId="77777777" w:rsidR="00673B99" w:rsidRPr="00915EE4" w:rsidRDefault="00673B99" w:rsidP="00673B99">
            <w:pPr>
              <w:rPr>
                <w:rFonts w:cs="Arial"/>
                <w:b/>
                <w:bCs/>
                <w:sz w:val="20"/>
                <w:szCs w:val="20"/>
                <w:lang w:val="cs-CZ" w:bidi="th-TH"/>
              </w:rPr>
            </w:pPr>
          </w:p>
        </w:tc>
        <w:tc>
          <w:tcPr>
            <w:tcW w:w="146" w:type="pct"/>
          </w:tcPr>
          <w:p w14:paraId="5A43060D" w14:textId="77777777" w:rsidR="00673B99" w:rsidRPr="00915EE4" w:rsidRDefault="00673B99" w:rsidP="00673B99">
            <w:pPr>
              <w:jc w:val="both"/>
              <w:rPr>
                <w:rFonts w:cs="Arial"/>
                <w:sz w:val="20"/>
                <w:szCs w:val="20"/>
                <w:lang w:val="cs-CZ" w:bidi="th-TH"/>
              </w:rPr>
            </w:pPr>
          </w:p>
        </w:tc>
        <w:tc>
          <w:tcPr>
            <w:tcW w:w="2265" w:type="pct"/>
          </w:tcPr>
          <w:p w14:paraId="584C0C05" w14:textId="77777777" w:rsidR="00673B99" w:rsidRPr="00915EE4" w:rsidRDefault="00673B99" w:rsidP="00673B99">
            <w:pPr>
              <w:rPr>
                <w:rFonts w:cs="Arial"/>
                <w:b/>
                <w:bCs/>
                <w:sz w:val="20"/>
                <w:szCs w:val="20"/>
                <w:lang w:val="cs-CZ" w:bidi="th-TH"/>
              </w:rPr>
            </w:pPr>
          </w:p>
        </w:tc>
      </w:tr>
      <w:tr w:rsidR="00915EE4" w:rsidRPr="00915EE4" w14:paraId="41043D0A" w14:textId="77777777" w:rsidTr="00B267E5">
        <w:trPr>
          <w:trHeight w:val="20"/>
        </w:trPr>
        <w:tc>
          <w:tcPr>
            <w:tcW w:w="312" w:type="pct"/>
          </w:tcPr>
          <w:p w14:paraId="60FEF876"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lastRenderedPageBreak/>
              <w:t>C</w:t>
            </w:r>
          </w:p>
        </w:tc>
        <w:tc>
          <w:tcPr>
            <w:tcW w:w="2277" w:type="pct"/>
          </w:tcPr>
          <w:p w14:paraId="308E9FCF"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Confidentiality and Non-Use</w:t>
            </w:r>
          </w:p>
        </w:tc>
        <w:tc>
          <w:tcPr>
            <w:tcW w:w="146" w:type="pct"/>
          </w:tcPr>
          <w:p w14:paraId="6A9592FA" w14:textId="77777777" w:rsidR="00673B99" w:rsidRPr="00915EE4" w:rsidRDefault="00673B99" w:rsidP="00673B99">
            <w:pPr>
              <w:jc w:val="both"/>
              <w:rPr>
                <w:rFonts w:cs="Arial"/>
                <w:sz w:val="20"/>
                <w:szCs w:val="20"/>
                <w:lang w:val="en-AU" w:bidi="th-TH"/>
              </w:rPr>
            </w:pPr>
          </w:p>
        </w:tc>
        <w:tc>
          <w:tcPr>
            <w:tcW w:w="2265" w:type="pct"/>
          </w:tcPr>
          <w:p w14:paraId="0734654E"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Uchovávání důvěrných informací a jejich nepoužití</w:t>
            </w:r>
          </w:p>
          <w:p w14:paraId="001F04B5" w14:textId="77777777" w:rsidR="00673B99" w:rsidRPr="00915EE4" w:rsidRDefault="00673B99" w:rsidP="00673B99">
            <w:pPr>
              <w:rPr>
                <w:rFonts w:cs="Arial"/>
                <w:b/>
                <w:bCs/>
                <w:sz w:val="20"/>
                <w:szCs w:val="20"/>
                <w:u w:val="single"/>
                <w:lang w:val="cs-CZ" w:bidi="th-TH"/>
              </w:rPr>
            </w:pPr>
          </w:p>
        </w:tc>
      </w:tr>
      <w:tr w:rsidR="00915EE4" w:rsidRPr="00B32982" w14:paraId="1A605EDA" w14:textId="77777777" w:rsidTr="00B267E5">
        <w:trPr>
          <w:trHeight w:val="20"/>
        </w:trPr>
        <w:tc>
          <w:tcPr>
            <w:tcW w:w="312" w:type="pct"/>
          </w:tcPr>
          <w:p w14:paraId="5AA685B2" w14:textId="77777777" w:rsidR="00673B99" w:rsidRPr="00915EE4" w:rsidRDefault="00673B99" w:rsidP="00673B99">
            <w:pPr>
              <w:jc w:val="right"/>
              <w:rPr>
                <w:rFonts w:cs="Arial"/>
                <w:sz w:val="20"/>
                <w:szCs w:val="20"/>
                <w:lang w:val="en-AU" w:bidi="th-TH"/>
              </w:rPr>
            </w:pPr>
          </w:p>
        </w:tc>
        <w:tc>
          <w:tcPr>
            <w:tcW w:w="2277" w:type="pct"/>
          </w:tcPr>
          <w:p w14:paraId="4163D674"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All information provided to Investigator or Institution by Lilly, CRO or other Lilly-designated representatives, or generated by Investigator or Institution in connection with Study, will be kept in confidence and not used for any purpose not expressly provided for in this Agreement for at least five (5) years after termination or conclusion of Study, except to the extent that Lilly gives Investigator or Institution written permission or particular information is required by laws or regulations to be disclosed to the ERB, a patient or local regulatory agencies. To the extent disclosure is requested by any other person or entity, Investigator or Institution shall promptly notify Lilly or CRO and shall not disclose any information without Lilly’s prior written consent. If such disclosure is sought by a third party under a claim of legal right, Investigator and Institution will reasonably cooperate with Lilly in the event Lilly wishes to take legal action to challenge such claim or the disclosure; </w:t>
            </w:r>
            <w:r w:rsidRPr="00915EE4">
              <w:rPr>
                <w:rFonts w:cs="Arial"/>
                <w:sz w:val="20"/>
                <w:szCs w:val="20"/>
                <w:u w:val="single"/>
                <w:lang w:val="en-US" w:bidi="th-TH"/>
              </w:rPr>
              <w:t>provided</w:t>
            </w:r>
            <w:r w:rsidRPr="00915EE4">
              <w:rPr>
                <w:rFonts w:cs="Arial"/>
                <w:sz w:val="20"/>
                <w:szCs w:val="20"/>
                <w:lang w:val="en-US" w:bidi="th-TH"/>
              </w:rPr>
              <w:t xml:space="preserve">, </w:t>
            </w:r>
            <w:r w:rsidRPr="00915EE4">
              <w:rPr>
                <w:rFonts w:cs="Arial"/>
                <w:sz w:val="20"/>
                <w:szCs w:val="20"/>
                <w:u w:val="single"/>
                <w:lang w:val="en-US" w:bidi="th-TH"/>
              </w:rPr>
              <w:t>however</w:t>
            </w:r>
            <w:r w:rsidRPr="00915EE4">
              <w:rPr>
                <w:rFonts w:cs="Arial"/>
                <w:sz w:val="20"/>
                <w:szCs w:val="20"/>
                <w:lang w:val="en-US" w:bidi="th-TH"/>
              </w:rPr>
              <w:t xml:space="preserve">, in no event shall Investigator or Institution be obligated to defy any law, regulation or judicial or governmental order. Investigator and Institution shall be responsible for ensuring that Investigator’s or Institution’s employees, sub-investigators, </w:t>
            </w:r>
            <w:proofErr w:type="gramStart"/>
            <w:r w:rsidRPr="00915EE4">
              <w:rPr>
                <w:rFonts w:cs="Arial"/>
                <w:sz w:val="20"/>
                <w:szCs w:val="20"/>
                <w:lang w:val="en-US" w:bidi="th-TH"/>
              </w:rPr>
              <w:t>contractors</w:t>
            </w:r>
            <w:proofErr w:type="gramEnd"/>
            <w:r w:rsidRPr="00915EE4">
              <w:rPr>
                <w:rFonts w:cs="Arial"/>
                <w:sz w:val="20"/>
                <w:szCs w:val="20"/>
                <w:lang w:val="en-US" w:bidi="th-TH"/>
              </w:rPr>
              <w:t xml:space="preserve"> and agents are obligated to these same terms of confidentiality and non-use. The terms of confidentiality and non-use set forth herein shall supersede any prior terms of confidentiality and non-use agreed to by the parties in connection with this Study. The terms of this Agreement shall also be considered confidential information and may be disclosed only to the extent required by law or necessary for approval of this Study.</w:t>
            </w:r>
          </w:p>
        </w:tc>
        <w:tc>
          <w:tcPr>
            <w:tcW w:w="146" w:type="pct"/>
          </w:tcPr>
          <w:p w14:paraId="2E270359" w14:textId="77777777" w:rsidR="00673B99" w:rsidRPr="00915EE4" w:rsidRDefault="00673B99" w:rsidP="00673B99">
            <w:pPr>
              <w:jc w:val="both"/>
              <w:rPr>
                <w:rFonts w:cs="Arial"/>
                <w:sz w:val="20"/>
                <w:szCs w:val="20"/>
                <w:lang w:val="en-AU" w:bidi="th-TH"/>
              </w:rPr>
            </w:pPr>
          </w:p>
        </w:tc>
        <w:tc>
          <w:tcPr>
            <w:tcW w:w="2265" w:type="pct"/>
          </w:tcPr>
          <w:p w14:paraId="29B833B1" w14:textId="2974B058" w:rsidR="00673B99" w:rsidRPr="00915EE4" w:rsidRDefault="00673B99" w:rsidP="00673B99">
            <w:pPr>
              <w:rPr>
                <w:rFonts w:cs="Arial"/>
                <w:sz w:val="20"/>
                <w:szCs w:val="20"/>
                <w:lang w:val="cs-CZ" w:bidi="th-TH"/>
              </w:rPr>
            </w:pPr>
            <w:r w:rsidRPr="00915EE4">
              <w:rPr>
                <w:rFonts w:cs="Arial"/>
                <w:sz w:val="20"/>
                <w:szCs w:val="20"/>
                <w:lang w:val="cs-CZ" w:bidi="th-TH"/>
              </w:rPr>
              <w:t xml:space="preserve">Zdravotnické zařízení a zkoušející se zavazují uchovávat všechny informace poskytnuté Lilly, CRO či jinými zástupci jmenovanými společností Lilly nebo vytvořené zkoušejícím nebo zdravotnickým zařízením v souvislosti se studií jako důvěrné a nepoužít je k žádnému účelu, který není stanoven touto smlouvou, a to nejméně po dobu pěti (5) let od ukončení nebo dokončení studie, pokud společnost Lilly neudělí zkoušejícímu nebo zdravotnickému zařízení písemný souhlas nebo není-li podle zákona nebo jiného předpisu vyžadováno zpřístupnění konkrétní informace etické komisi, pacientovi nebo místnímu orgánu státního dozoru. Jestliže je zpřístupnění požadováno jakoukoliv jinou fyzickou či právnickou osobou, zdravotnické zařízení nebo zkoušející to neprodleně oznámí společnosti Lilly nebo CRO a nezpřístupní žádnou informaci bez předchozího písemného svolení společnosti Lilly. Jestliže třetí strana usiluje o takové zpřístupnění nárokováním zákonného práva, bude zdravotnické zařízení nebo zkoušející přiměřeně spolupracovat se společností Lilly v případě, že si společnost Lilly přeje podniknout právní kroky k napadnutí takového nároku nebo zpřístupnění; </w:t>
            </w:r>
            <w:r w:rsidRPr="00915EE4">
              <w:rPr>
                <w:rFonts w:cs="Arial"/>
                <w:sz w:val="20"/>
                <w:szCs w:val="20"/>
                <w:u w:val="single"/>
                <w:lang w:val="cs-CZ" w:bidi="th-TH"/>
              </w:rPr>
              <w:t>avšak s tím</w:t>
            </w:r>
            <w:r w:rsidRPr="00915EE4">
              <w:rPr>
                <w:rFonts w:cs="Arial"/>
                <w:sz w:val="20"/>
                <w:szCs w:val="20"/>
                <w:lang w:val="cs-CZ" w:bidi="th-TH"/>
              </w:rPr>
              <w:t>, že zdravotnické zařízení ani zkoušející nebudou v žádném případě povinni porušit zákon, předpis nebo soudní či vládní příkaz. Zkoušející a zdravotnické zařízení jsou odpovědni za zajištění toho, že jejich zaměstnanci, dílčí zkoušející, dodavatelé a zástupci budou vázáni zachováváním důvěrného charakteru informací a jejich nepoužitím ve stejném smyslu. Podmínky pro uchovávání důvěrných informací a jejich nepoužití zde stanovené budou nadřazeny jakýmkoliv předchozím podmínkám pro důvěrný charakter a nepoužívání informací, které byly stranami dříve sjednány v souvislosti s touto studií. Podmínky této smlouvy budou rovněž považovány za důvěrné a mohou být zpřístupněny pouze v rozsahu požadovaném zákonem nebo v rozsahu nutném pro získání souhlasu s prováděním studie.</w:t>
            </w:r>
          </w:p>
          <w:p w14:paraId="1AA3D649" w14:textId="77777777" w:rsidR="00673B99" w:rsidRPr="00915EE4" w:rsidRDefault="00673B99" w:rsidP="00673B99">
            <w:pPr>
              <w:rPr>
                <w:rFonts w:cs="Arial"/>
                <w:sz w:val="20"/>
                <w:szCs w:val="20"/>
                <w:lang w:val="cs-CZ" w:bidi="th-TH"/>
              </w:rPr>
            </w:pPr>
          </w:p>
        </w:tc>
      </w:tr>
      <w:tr w:rsidR="00915EE4" w:rsidRPr="00B32982" w14:paraId="7E3B93DC" w14:textId="77777777" w:rsidTr="00B267E5">
        <w:trPr>
          <w:trHeight w:val="20"/>
        </w:trPr>
        <w:tc>
          <w:tcPr>
            <w:tcW w:w="312" w:type="pct"/>
          </w:tcPr>
          <w:p w14:paraId="7E238ABD" w14:textId="77777777" w:rsidR="00673B99" w:rsidRPr="00915EE4" w:rsidRDefault="00673B99" w:rsidP="00673B99">
            <w:pPr>
              <w:jc w:val="right"/>
              <w:rPr>
                <w:rFonts w:cs="Arial"/>
                <w:sz w:val="20"/>
                <w:szCs w:val="20"/>
                <w:lang w:val="cs-CZ" w:bidi="th-TH"/>
              </w:rPr>
            </w:pPr>
          </w:p>
        </w:tc>
        <w:tc>
          <w:tcPr>
            <w:tcW w:w="2277" w:type="pct"/>
          </w:tcPr>
          <w:p w14:paraId="348E61AF" w14:textId="77777777" w:rsidR="00673B99" w:rsidRPr="00915EE4" w:rsidRDefault="00673B99" w:rsidP="00673B99">
            <w:pPr>
              <w:rPr>
                <w:sz w:val="20"/>
                <w:szCs w:val="20"/>
                <w:lang w:val="en-US" w:bidi="th-TH"/>
              </w:rPr>
            </w:pPr>
            <w:r w:rsidRPr="00915EE4">
              <w:rPr>
                <w:sz w:val="20"/>
                <w:szCs w:val="20"/>
                <w:lang w:val="en-US" w:bidi="th-TH"/>
              </w:rPr>
              <w:t xml:space="preserve">Additionally, in the event Investigator is invited to be an author of a Lilly publication or presentation during the course of or after the conclusion of Study covered by this Agreement, Investigator agrees that he will </w:t>
            </w:r>
            <w:r w:rsidRPr="00915EE4">
              <w:rPr>
                <w:sz w:val="20"/>
                <w:szCs w:val="20"/>
                <w:lang w:val="en-US" w:bidi="th-TH"/>
              </w:rPr>
              <w:lastRenderedPageBreak/>
              <w:t xml:space="preserve">hold all new information (including data from other investigator sites for multi-site studies) provided to him by Lilly or Lilly-designated representatives, or generated by Investigator in connection with such authorship, in confidence for five (5) years from the date of such disclosure or the generation of information, as applicable. This obligation survives the expiration, </w:t>
            </w:r>
            <w:proofErr w:type="gramStart"/>
            <w:r w:rsidRPr="00915EE4">
              <w:rPr>
                <w:sz w:val="20"/>
                <w:szCs w:val="20"/>
                <w:lang w:val="en-US" w:bidi="th-TH"/>
              </w:rPr>
              <w:t>cancellation</w:t>
            </w:r>
            <w:proofErr w:type="gramEnd"/>
            <w:r w:rsidRPr="00915EE4">
              <w:rPr>
                <w:sz w:val="20"/>
                <w:szCs w:val="20"/>
                <w:lang w:val="en-US" w:bidi="th-TH"/>
              </w:rPr>
              <w:t xml:space="preserve"> or termination of this Agreement.</w:t>
            </w:r>
          </w:p>
        </w:tc>
        <w:tc>
          <w:tcPr>
            <w:tcW w:w="146" w:type="pct"/>
          </w:tcPr>
          <w:p w14:paraId="55463523" w14:textId="77777777" w:rsidR="00673B99" w:rsidRPr="00915EE4" w:rsidRDefault="00673B99" w:rsidP="00673B99">
            <w:pPr>
              <w:jc w:val="both"/>
              <w:rPr>
                <w:rFonts w:cs="Arial"/>
                <w:sz w:val="20"/>
                <w:szCs w:val="20"/>
                <w:lang w:val="en-AU" w:bidi="th-TH"/>
              </w:rPr>
            </w:pPr>
          </w:p>
        </w:tc>
        <w:tc>
          <w:tcPr>
            <w:tcW w:w="2265" w:type="pct"/>
          </w:tcPr>
          <w:p w14:paraId="01717342" w14:textId="77777777" w:rsidR="00673B99" w:rsidRPr="00915EE4" w:rsidRDefault="00673B99" w:rsidP="00673B99">
            <w:pPr>
              <w:rPr>
                <w:sz w:val="20"/>
                <w:szCs w:val="20"/>
                <w:lang w:val="cs-CZ" w:bidi="th-TH"/>
              </w:rPr>
            </w:pPr>
            <w:r w:rsidRPr="00915EE4">
              <w:rPr>
                <w:sz w:val="20"/>
                <w:szCs w:val="20"/>
                <w:lang w:val="cs-CZ" w:bidi="th-TH"/>
              </w:rPr>
              <w:t xml:space="preserve">Pokud bude zkoušející vyzván, aby se stal autorem publikace nebo prezentace společnosti Lilly během doby trvání nebo po uzavření studie dle této smlouvy, zkoušející se zavazuje, že s veškerými novými </w:t>
            </w:r>
            <w:r w:rsidRPr="00915EE4">
              <w:rPr>
                <w:sz w:val="20"/>
                <w:szCs w:val="20"/>
                <w:lang w:val="cs-CZ" w:bidi="th-TH"/>
              </w:rPr>
              <w:lastRenderedPageBreak/>
              <w:t>informacemi (včetně údajů od jiných výzkumných pracovišť pro multicentrické studie), které mu poskytne společnost Lilly nebo zástupci pověření společností Lilly nebo které zkoušející vytvoří v souvislosti s takovým autorstvím, bude nakládat jako s důvěrnými po dobu pěti (5) let od data jejich sdělení či případně vytvoření. Tato povinnost zůstává v platnosti i po uplynutí platnosti, zrušení či vypovězení této smlouvy.</w:t>
            </w:r>
          </w:p>
          <w:p w14:paraId="785F61E5" w14:textId="77777777" w:rsidR="00673B99" w:rsidRPr="00915EE4" w:rsidRDefault="00673B99" w:rsidP="00673B99">
            <w:pPr>
              <w:rPr>
                <w:rFonts w:cs="Arial"/>
                <w:sz w:val="20"/>
                <w:szCs w:val="20"/>
                <w:lang w:val="cs-CZ" w:bidi="th-TH"/>
              </w:rPr>
            </w:pPr>
          </w:p>
        </w:tc>
      </w:tr>
      <w:tr w:rsidR="00915EE4" w:rsidRPr="00B32982" w14:paraId="09EDE7B6" w14:textId="77777777" w:rsidTr="00B267E5">
        <w:trPr>
          <w:trHeight w:val="20"/>
        </w:trPr>
        <w:tc>
          <w:tcPr>
            <w:tcW w:w="312" w:type="pct"/>
          </w:tcPr>
          <w:p w14:paraId="4EA46C76" w14:textId="77777777" w:rsidR="00673B99" w:rsidRPr="00915EE4" w:rsidRDefault="00673B99" w:rsidP="00673B99">
            <w:pPr>
              <w:jc w:val="right"/>
              <w:rPr>
                <w:rFonts w:cs="Arial"/>
                <w:sz w:val="20"/>
                <w:szCs w:val="20"/>
                <w:lang w:val="cs-CZ" w:bidi="th-TH"/>
              </w:rPr>
            </w:pPr>
          </w:p>
        </w:tc>
        <w:tc>
          <w:tcPr>
            <w:tcW w:w="2277" w:type="pct"/>
          </w:tcPr>
          <w:p w14:paraId="14E1C95B" w14:textId="77777777" w:rsidR="00673B99" w:rsidRPr="00915EE4" w:rsidRDefault="00673B99" w:rsidP="00673B99">
            <w:pPr>
              <w:rPr>
                <w:rFonts w:cs="Arial"/>
                <w:sz w:val="20"/>
                <w:szCs w:val="20"/>
                <w:lang w:val="cs-CZ" w:bidi="th-TH"/>
              </w:rPr>
            </w:pPr>
          </w:p>
        </w:tc>
        <w:tc>
          <w:tcPr>
            <w:tcW w:w="146" w:type="pct"/>
          </w:tcPr>
          <w:p w14:paraId="34F65D69" w14:textId="77777777" w:rsidR="00673B99" w:rsidRPr="00915EE4" w:rsidRDefault="00673B99" w:rsidP="00673B99">
            <w:pPr>
              <w:jc w:val="both"/>
              <w:rPr>
                <w:rFonts w:cs="Arial"/>
                <w:sz w:val="20"/>
                <w:szCs w:val="20"/>
                <w:lang w:val="cs-CZ" w:bidi="th-TH"/>
              </w:rPr>
            </w:pPr>
          </w:p>
        </w:tc>
        <w:tc>
          <w:tcPr>
            <w:tcW w:w="2265" w:type="pct"/>
          </w:tcPr>
          <w:p w14:paraId="6A6A4535" w14:textId="77777777" w:rsidR="00673B99" w:rsidRPr="00915EE4" w:rsidRDefault="00673B99" w:rsidP="00673B99">
            <w:pPr>
              <w:rPr>
                <w:rFonts w:cs="Arial"/>
                <w:sz w:val="20"/>
                <w:szCs w:val="20"/>
                <w:lang w:val="cs-CZ" w:bidi="th-TH"/>
              </w:rPr>
            </w:pPr>
          </w:p>
        </w:tc>
      </w:tr>
      <w:tr w:rsidR="00915EE4" w:rsidRPr="00915EE4" w14:paraId="426CD9B9" w14:textId="77777777" w:rsidTr="00B267E5">
        <w:trPr>
          <w:trHeight w:val="20"/>
        </w:trPr>
        <w:tc>
          <w:tcPr>
            <w:tcW w:w="312" w:type="pct"/>
          </w:tcPr>
          <w:p w14:paraId="06DEE259" w14:textId="77777777" w:rsidR="00673B99" w:rsidRPr="00915EE4" w:rsidRDefault="00673B99" w:rsidP="00673B99">
            <w:pPr>
              <w:jc w:val="right"/>
              <w:rPr>
                <w:rFonts w:cs="Arial"/>
                <w:sz w:val="20"/>
                <w:szCs w:val="20"/>
                <w:lang w:val="cs-CZ" w:bidi="th-TH"/>
              </w:rPr>
            </w:pPr>
          </w:p>
        </w:tc>
        <w:tc>
          <w:tcPr>
            <w:tcW w:w="2277" w:type="pct"/>
          </w:tcPr>
          <w:p w14:paraId="2F9E30C6" w14:textId="77777777" w:rsidR="00673B99" w:rsidRPr="00915EE4" w:rsidRDefault="00673B99" w:rsidP="00673B99">
            <w:pPr>
              <w:rPr>
                <w:rFonts w:cs="Arial"/>
                <w:sz w:val="20"/>
                <w:szCs w:val="20"/>
                <w:lang w:val="en-US" w:bidi="th-TH"/>
              </w:rPr>
            </w:pPr>
            <w:r w:rsidRPr="00915EE4">
              <w:rPr>
                <w:rFonts w:cs="Arial"/>
                <w:sz w:val="20"/>
                <w:szCs w:val="20"/>
                <w:lang w:val="en-US" w:bidi="th-TH"/>
              </w:rPr>
              <w:t>The foregoing obligations of confidentiality and non-use will not apply to information that:</w:t>
            </w:r>
          </w:p>
        </w:tc>
        <w:tc>
          <w:tcPr>
            <w:tcW w:w="146" w:type="pct"/>
          </w:tcPr>
          <w:p w14:paraId="62C1D77F" w14:textId="77777777" w:rsidR="00673B99" w:rsidRPr="00915EE4" w:rsidRDefault="00673B99" w:rsidP="00673B99">
            <w:pPr>
              <w:jc w:val="both"/>
              <w:rPr>
                <w:rFonts w:cs="Arial"/>
                <w:sz w:val="20"/>
                <w:szCs w:val="20"/>
                <w:lang w:val="en-AU" w:bidi="th-TH"/>
              </w:rPr>
            </w:pPr>
          </w:p>
        </w:tc>
        <w:tc>
          <w:tcPr>
            <w:tcW w:w="2265" w:type="pct"/>
          </w:tcPr>
          <w:p w14:paraId="41750C7C" w14:textId="77777777" w:rsidR="00673B99" w:rsidRPr="00915EE4" w:rsidRDefault="00673B99" w:rsidP="00673B99">
            <w:pPr>
              <w:rPr>
                <w:rFonts w:cs="Arial"/>
                <w:sz w:val="20"/>
                <w:szCs w:val="20"/>
                <w:lang w:val="cs-CZ" w:bidi="th-TH"/>
              </w:rPr>
            </w:pPr>
            <w:r w:rsidRPr="00915EE4">
              <w:rPr>
                <w:rFonts w:cs="Arial"/>
                <w:sz w:val="20"/>
                <w:szCs w:val="20"/>
                <w:lang w:val="cs-CZ" w:bidi="th-TH"/>
              </w:rPr>
              <w:t>Shora uvedené závazky nezpřístupnění a nepoužívání údajů se nevztahují na informace, které:</w:t>
            </w:r>
          </w:p>
        </w:tc>
      </w:tr>
      <w:tr w:rsidR="00915EE4" w:rsidRPr="00915EE4" w14:paraId="49743CA2" w14:textId="77777777" w:rsidTr="00B267E5">
        <w:trPr>
          <w:trHeight w:val="20"/>
        </w:trPr>
        <w:tc>
          <w:tcPr>
            <w:tcW w:w="312" w:type="pct"/>
          </w:tcPr>
          <w:p w14:paraId="64E95E87" w14:textId="77777777" w:rsidR="00673B99" w:rsidRPr="00915EE4" w:rsidRDefault="00673B99" w:rsidP="00673B99">
            <w:pPr>
              <w:jc w:val="right"/>
              <w:rPr>
                <w:rFonts w:cs="Arial"/>
                <w:sz w:val="20"/>
                <w:szCs w:val="20"/>
                <w:lang w:val="en-AU" w:bidi="th-TH"/>
              </w:rPr>
            </w:pPr>
          </w:p>
        </w:tc>
        <w:tc>
          <w:tcPr>
            <w:tcW w:w="2277" w:type="pct"/>
          </w:tcPr>
          <w:p w14:paraId="67DC5674" w14:textId="77777777" w:rsidR="00673B99" w:rsidRPr="00915EE4" w:rsidRDefault="00673B99" w:rsidP="00673B99">
            <w:pPr>
              <w:rPr>
                <w:rFonts w:cs="Arial"/>
                <w:sz w:val="20"/>
                <w:szCs w:val="20"/>
                <w:lang w:val="en-US" w:bidi="th-TH"/>
              </w:rPr>
            </w:pPr>
          </w:p>
        </w:tc>
        <w:tc>
          <w:tcPr>
            <w:tcW w:w="146" w:type="pct"/>
          </w:tcPr>
          <w:p w14:paraId="0AED922F" w14:textId="77777777" w:rsidR="00673B99" w:rsidRPr="00915EE4" w:rsidRDefault="00673B99" w:rsidP="00673B99">
            <w:pPr>
              <w:jc w:val="both"/>
              <w:rPr>
                <w:rFonts w:cs="Arial"/>
                <w:sz w:val="20"/>
                <w:szCs w:val="20"/>
                <w:lang w:val="en-AU" w:bidi="th-TH"/>
              </w:rPr>
            </w:pPr>
          </w:p>
        </w:tc>
        <w:tc>
          <w:tcPr>
            <w:tcW w:w="2265" w:type="pct"/>
          </w:tcPr>
          <w:p w14:paraId="570DDA15" w14:textId="77777777" w:rsidR="00673B99" w:rsidRPr="00915EE4" w:rsidRDefault="00673B99" w:rsidP="00673B99">
            <w:pPr>
              <w:rPr>
                <w:rFonts w:cs="Arial"/>
                <w:sz w:val="20"/>
                <w:szCs w:val="20"/>
                <w:lang w:val="cs-CZ" w:bidi="th-TH"/>
              </w:rPr>
            </w:pPr>
          </w:p>
        </w:tc>
      </w:tr>
      <w:tr w:rsidR="00915EE4" w:rsidRPr="00915EE4" w14:paraId="6D56D228" w14:textId="77777777" w:rsidTr="00B267E5">
        <w:trPr>
          <w:trHeight w:val="20"/>
        </w:trPr>
        <w:tc>
          <w:tcPr>
            <w:tcW w:w="312" w:type="pct"/>
          </w:tcPr>
          <w:p w14:paraId="0B46E700"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w:t>
            </w:r>
          </w:p>
        </w:tc>
        <w:tc>
          <w:tcPr>
            <w:tcW w:w="2277" w:type="pct"/>
          </w:tcPr>
          <w:p w14:paraId="3A189DCD" w14:textId="77777777" w:rsidR="00673B99" w:rsidRPr="00915EE4" w:rsidRDefault="00673B99" w:rsidP="00673B99">
            <w:pPr>
              <w:rPr>
                <w:rFonts w:cs="Arial"/>
                <w:sz w:val="20"/>
                <w:szCs w:val="20"/>
                <w:lang w:val="en-US" w:bidi="th-TH"/>
              </w:rPr>
            </w:pPr>
            <w:r w:rsidRPr="00915EE4">
              <w:rPr>
                <w:rFonts w:cs="Arial"/>
                <w:sz w:val="20"/>
                <w:szCs w:val="20"/>
                <w:lang w:val="en-US" w:bidi="th-TH"/>
              </w:rPr>
              <w:t>is or later becomes part of the public domain other than through an act or omission of Investigator or Institution;</w:t>
            </w:r>
          </w:p>
        </w:tc>
        <w:tc>
          <w:tcPr>
            <w:tcW w:w="146" w:type="pct"/>
          </w:tcPr>
          <w:p w14:paraId="5D6AA128" w14:textId="77777777" w:rsidR="00673B99" w:rsidRPr="00915EE4" w:rsidRDefault="00673B99" w:rsidP="00673B99">
            <w:pPr>
              <w:jc w:val="both"/>
              <w:rPr>
                <w:rFonts w:cs="Arial"/>
                <w:sz w:val="20"/>
                <w:szCs w:val="20"/>
                <w:lang w:val="en-AU" w:bidi="th-TH"/>
              </w:rPr>
            </w:pPr>
          </w:p>
        </w:tc>
        <w:tc>
          <w:tcPr>
            <w:tcW w:w="2265" w:type="pct"/>
          </w:tcPr>
          <w:p w14:paraId="5EB553A5" w14:textId="77777777" w:rsidR="00673B99" w:rsidRPr="00915EE4" w:rsidRDefault="00673B99" w:rsidP="00673B99">
            <w:pPr>
              <w:rPr>
                <w:rFonts w:cs="Arial"/>
                <w:sz w:val="20"/>
                <w:szCs w:val="20"/>
                <w:lang w:val="cs-CZ" w:bidi="th-TH"/>
              </w:rPr>
            </w:pPr>
            <w:r w:rsidRPr="00915EE4">
              <w:rPr>
                <w:rFonts w:cs="Arial"/>
                <w:sz w:val="20"/>
                <w:szCs w:val="20"/>
                <w:lang w:val="cs-CZ" w:bidi="th-TH"/>
              </w:rPr>
              <w:t>jsou nebo se stanou veřejně známými jiným způsobem než činností či opomenutím zdravotnického zařízení nebo zkoušejícího;</w:t>
            </w:r>
          </w:p>
        </w:tc>
      </w:tr>
      <w:tr w:rsidR="00915EE4" w:rsidRPr="00915EE4" w14:paraId="46FBEB60" w14:textId="77777777" w:rsidTr="00B267E5">
        <w:trPr>
          <w:trHeight w:val="20"/>
        </w:trPr>
        <w:tc>
          <w:tcPr>
            <w:tcW w:w="312" w:type="pct"/>
          </w:tcPr>
          <w:p w14:paraId="36C933FB" w14:textId="77777777" w:rsidR="00673B99" w:rsidRPr="00915EE4" w:rsidRDefault="00673B99" w:rsidP="00673B99">
            <w:pPr>
              <w:jc w:val="right"/>
              <w:rPr>
                <w:rFonts w:cs="Arial"/>
                <w:sz w:val="20"/>
                <w:szCs w:val="20"/>
                <w:lang w:val="en-AU" w:bidi="th-TH"/>
              </w:rPr>
            </w:pPr>
          </w:p>
        </w:tc>
        <w:tc>
          <w:tcPr>
            <w:tcW w:w="2277" w:type="pct"/>
          </w:tcPr>
          <w:p w14:paraId="5FDBE9F1" w14:textId="77777777" w:rsidR="00673B99" w:rsidRPr="00915EE4" w:rsidRDefault="00673B99" w:rsidP="00673B99">
            <w:pPr>
              <w:rPr>
                <w:rFonts w:cs="Arial"/>
                <w:sz w:val="20"/>
                <w:szCs w:val="20"/>
                <w:lang w:val="en-US" w:bidi="th-TH"/>
              </w:rPr>
            </w:pPr>
          </w:p>
        </w:tc>
        <w:tc>
          <w:tcPr>
            <w:tcW w:w="146" w:type="pct"/>
          </w:tcPr>
          <w:p w14:paraId="12AAA084" w14:textId="77777777" w:rsidR="00673B99" w:rsidRPr="00915EE4" w:rsidRDefault="00673B99" w:rsidP="00673B99">
            <w:pPr>
              <w:jc w:val="both"/>
              <w:rPr>
                <w:rFonts w:cs="Arial"/>
                <w:sz w:val="20"/>
                <w:szCs w:val="20"/>
                <w:lang w:val="en-AU" w:bidi="th-TH"/>
              </w:rPr>
            </w:pPr>
          </w:p>
        </w:tc>
        <w:tc>
          <w:tcPr>
            <w:tcW w:w="2265" w:type="pct"/>
          </w:tcPr>
          <w:p w14:paraId="36DC92E3" w14:textId="77777777" w:rsidR="00673B99" w:rsidRPr="00915EE4" w:rsidRDefault="00673B99" w:rsidP="00673B99">
            <w:pPr>
              <w:rPr>
                <w:rFonts w:cs="Arial"/>
                <w:sz w:val="20"/>
                <w:szCs w:val="20"/>
                <w:lang w:val="cs-CZ" w:bidi="th-TH"/>
              </w:rPr>
            </w:pPr>
          </w:p>
        </w:tc>
      </w:tr>
      <w:tr w:rsidR="00915EE4" w:rsidRPr="00915EE4" w14:paraId="5E900461" w14:textId="77777777" w:rsidTr="00B267E5">
        <w:trPr>
          <w:trHeight w:val="20"/>
        </w:trPr>
        <w:tc>
          <w:tcPr>
            <w:tcW w:w="312" w:type="pct"/>
          </w:tcPr>
          <w:p w14:paraId="4981A4B5"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(ii)</w:t>
            </w:r>
          </w:p>
        </w:tc>
        <w:tc>
          <w:tcPr>
            <w:tcW w:w="2277" w:type="pct"/>
          </w:tcPr>
          <w:p w14:paraId="0D987DA3" w14:textId="77777777" w:rsidR="00673B99" w:rsidRPr="00915EE4" w:rsidRDefault="00673B99" w:rsidP="00673B99">
            <w:pPr>
              <w:rPr>
                <w:rFonts w:cs="Arial"/>
                <w:sz w:val="20"/>
                <w:szCs w:val="20"/>
                <w:lang w:val="en-US" w:bidi="th-TH"/>
              </w:rPr>
            </w:pPr>
            <w:r w:rsidRPr="00915EE4">
              <w:rPr>
                <w:rFonts w:cs="Arial"/>
                <w:sz w:val="20"/>
                <w:szCs w:val="20"/>
                <w:lang w:val="en-US" w:bidi="th-TH"/>
              </w:rPr>
              <w:t>was known by Investigator or Institution prior to disclosure by Lilly, CRO or becomes known from an independent source or third party under no obligation to Lilly, CRO or any other third party to keep such information confidential, as can be shown by prior written documentation; or</w:t>
            </w:r>
          </w:p>
        </w:tc>
        <w:tc>
          <w:tcPr>
            <w:tcW w:w="146" w:type="pct"/>
          </w:tcPr>
          <w:p w14:paraId="2E188D70" w14:textId="77777777" w:rsidR="00673B99" w:rsidRPr="00915EE4" w:rsidRDefault="00673B99" w:rsidP="00673B99">
            <w:pPr>
              <w:jc w:val="both"/>
              <w:rPr>
                <w:rFonts w:cs="Arial"/>
                <w:sz w:val="20"/>
                <w:szCs w:val="20"/>
                <w:lang w:val="en-AU" w:bidi="th-TH"/>
              </w:rPr>
            </w:pPr>
          </w:p>
        </w:tc>
        <w:tc>
          <w:tcPr>
            <w:tcW w:w="2265" w:type="pct"/>
          </w:tcPr>
          <w:p w14:paraId="7EF6D681" w14:textId="48BEAF5C" w:rsidR="00673B99" w:rsidRPr="00915EE4" w:rsidRDefault="00673B99" w:rsidP="00673B99">
            <w:pPr>
              <w:rPr>
                <w:rFonts w:cs="Arial"/>
                <w:sz w:val="20"/>
                <w:szCs w:val="20"/>
                <w:lang w:val="cs-CZ" w:bidi="th-TH"/>
              </w:rPr>
            </w:pPr>
            <w:r w:rsidRPr="00915EE4">
              <w:rPr>
                <w:rFonts w:cs="Arial"/>
                <w:sz w:val="20"/>
                <w:szCs w:val="20"/>
                <w:lang w:val="cs-CZ" w:bidi="th-TH"/>
              </w:rPr>
              <w:t>byly známy zdravotnickému zařízení nebo zkoušejícímu již předtím, než byly zpřístupněny ze strany společnosti Lilly, CRO nebo jakýmkoliv nezávislým zdrojem nebo třetí stranou bez jakéhokoliv závazku zachovávání důvěrného charakteru takových informaci vůči společnosti Lilly, CRO nebo jakékoliv třetí straně, jak to lze prokázat předchozí písemnou dokumentací; nebo</w:t>
            </w:r>
          </w:p>
        </w:tc>
      </w:tr>
      <w:tr w:rsidR="00915EE4" w:rsidRPr="00915EE4" w14:paraId="15A1B574" w14:textId="77777777" w:rsidTr="00B267E5">
        <w:trPr>
          <w:trHeight w:val="20"/>
        </w:trPr>
        <w:tc>
          <w:tcPr>
            <w:tcW w:w="312" w:type="pct"/>
          </w:tcPr>
          <w:p w14:paraId="5604DE45" w14:textId="77777777" w:rsidR="00673B99" w:rsidRPr="00915EE4" w:rsidRDefault="00673B99" w:rsidP="00673B99">
            <w:pPr>
              <w:jc w:val="right"/>
              <w:rPr>
                <w:rFonts w:cs="Arial"/>
                <w:sz w:val="20"/>
                <w:szCs w:val="20"/>
                <w:lang w:val="en-AU" w:bidi="th-TH"/>
              </w:rPr>
            </w:pPr>
          </w:p>
        </w:tc>
        <w:tc>
          <w:tcPr>
            <w:tcW w:w="2277" w:type="pct"/>
          </w:tcPr>
          <w:p w14:paraId="13CFDF86" w14:textId="77777777" w:rsidR="00673B99" w:rsidRPr="00915EE4" w:rsidRDefault="00673B99" w:rsidP="00673B99">
            <w:pPr>
              <w:rPr>
                <w:rFonts w:cs="Arial"/>
                <w:sz w:val="20"/>
                <w:szCs w:val="20"/>
                <w:lang w:val="en-US" w:bidi="th-TH"/>
              </w:rPr>
            </w:pPr>
          </w:p>
        </w:tc>
        <w:tc>
          <w:tcPr>
            <w:tcW w:w="146" w:type="pct"/>
          </w:tcPr>
          <w:p w14:paraId="28BEE515" w14:textId="77777777" w:rsidR="00673B99" w:rsidRPr="00915EE4" w:rsidRDefault="00673B99" w:rsidP="00673B99">
            <w:pPr>
              <w:jc w:val="both"/>
              <w:rPr>
                <w:rFonts w:cs="Arial"/>
                <w:sz w:val="20"/>
                <w:szCs w:val="20"/>
                <w:lang w:val="en-AU" w:bidi="th-TH"/>
              </w:rPr>
            </w:pPr>
          </w:p>
        </w:tc>
        <w:tc>
          <w:tcPr>
            <w:tcW w:w="2265" w:type="pct"/>
          </w:tcPr>
          <w:p w14:paraId="3E672275" w14:textId="77777777" w:rsidR="00673B99" w:rsidRPr="00915EE4" w:rsidRDefault="00673B99" w:rsidP="00673B99">
            <w:pPr>
              <w:rPr>
                <w:rFonts w:cs="Arial"/>
                <w:sz w:val="20"/>
                <w:szCs w:val="20"/>
                <w:lang w:val="cs-CZ" w:bidi="th-TH"/>
              </w:rPr>
            </w:pPr>
          </w:p>
        </w:tc>
      </w:tr>
      <w:tr w:rsidR="00915EE4" w:rsidRPr="00915EE4" w14:paraId="6FBE50F8" w14:textId="77777777" w:rsidTr="00B267E5">
        <w:trPr>
          <w:trHeight w:val="20"/>
        </w:trPr>
        <w:tc>
          <w:tcPr>
            <w:tcW w:w="312" w:type="pct"/>
          </w:tcPr>
          <w:p w14:paraId="77BAD989"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(iii)</w:t>
            </w:r>
          </w:p>
        </w:tc>
        <w:tc>
          <w:tcPr>
            <w:tcW w:w="2277" w:type="pct"/>
          </w:tcPr>
          <w:p w14:paraId="56385807"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is independently developed, as shown by written documentation, by Investigator or Institution or Investigator’s or Institution’s personnel who did not have access to confidential information provided by Lilly or CRO. </w:t>
            </w:r>
          </w:p>
        </w:tc>
        <w:tc>
          <w:tcPr>
            <w:tcW w:w="146" w:type="pct"/>
          </w:tcPr>
          <w:p w14:paraId="4A95D6BD" w14:textId="77777777" w:rsidR="00673B99" w:rsidRPr="00915EE4" w:rsidRDefault="00673B99" w:rsidP="00673B99">
            <w:pPr>
              <w:jc w:val="both"/>
              <w:rPr>
                <w:rFonts w:cs="Arial"/>
                <w:sz w:val="20"/>
                <w:szCs w:val="20"/>
                <w:lang w:val="en-AU" w:bidi="th-TH"/>
              </w:rPr>
            </w:pPr>
          </w:p>
        </w:tc>
        <w:tc>
          <w:tcPr>
            <w:tcW w:w="2265" w:type="pct"/>
          </w:tcPr>
          <w:p w14:paraId="715BF476" w14:textId="3C7D86C4" w:rsidR="00673B99" w:rsidRPr="00915EE4" w:rsidRDefault="00673B99" w:rsidP="00673B99">
            <w:pPr>
              <w:rPr>
                <w:rFonts w:cs="Arial"/>
                <w:sz w:val="20"/>
                <w:szCs w:val="20"/>
                <w:lang w:val="cs-CZ" w:bidi="th-TH"/>
              </w:rPr>
            </w:pPr>
            <w:r w:rsidRPr="00915EE4">
              <w:rPr>
                <w:rFonts w:cs="Arial"/>
                <w:sz w:val="20"/>
                <w:szCs w:val="20"/>
                <w:lang w:val="cs-CZ" w:bidi="th-TH"/>
              </w:rPr>
              <w:t>byly získány nezávislou činností zdravotnického zařízení nebo zkoušejícího či jejich personálu, kteří neměli přístup k důvěrným informacím poskytnutým ze strany společnosti Lilly nebo CRO, jak to prokazuje písemná dokumentace.</w:t>
            </w:r>
          </w:p>
        </w:tc>
      </w:tr>
      <w:tr w:rsidR="00915EE4" w:rsidRPr="00915EE4" w14:paraId="15502B29" w14:textId="77777777" w:rsidTr="00B267E5">
        <w:trPr>
          <w:trHeight w:val="20"/>
        </w:trPr>
        <w:tc>
          <w:tcPr>
            <w:tcW w:w="312" w:type="pct"/>
          </w:tcPr>
          <w:p w14:paraId="73352EE7" w14:textId="77777777" w:rsidR="00673B99" w:rsidRPr="00915EE4" w:rsidRDefault="00673B99" w:rsidP="00673B99">
            <w:pPr>
              <w:jc w:val="right"/>
              <w:rPr>
                <w:rFonts w:cs="Arial"/>
                <w:sz w:val="20"/>
                <w:szCs w:val="20"/>
                <w:lang w:val="en-AU" w:bidi="th-TH"/>
              </w:rPr>
            </w:pPr>
          </w:p>
        </w:tc>
        <w:tc>
          <w:tcPr>
            <w:tcW w:w="2277" w:type="pct"/>
          </w:tcPr>
          <w:p w14:paraId="5A555B03" w14:textId="77777777" w:rsidR="00673B99" w:rsidRPr="00915EE4" w:rsidRDefault="00673B99" w:rsidP="00673B99">
            <w:pPr>
              <w:rPr>
                <w:rFonts w:cs="Arial"/>
                <w:sz w:val="20"/>
                <w:szCs w:val="20"/>
                <w:lang w:val="en-US" w:bidi="th-TH"/>
              </w:rPr>
            </w:pPr>
          </w:p>
        </w:tc>
        <w:tc>
          <w:tcPr>
            <w:tcW w:w="146" w:type="pct"/>
          </w:tcPr>
          <w:p w14:paraId="17916F1D" w14:textId="77777777" w:rsidR="00673B99" w:rsidRPr="00915EE4" w:rsidRDefault="00673B99" w:rsidP="00673B99">
            <w:pPr>
              <w:jc w:val="both"/>
              <w:rPr>
                <w:rFonts w:cs="Arial"/>
                <w:b/>
                <w:bCs/>
                <w:sz w:val="20"/>
                <w:szCs w:val="20"/>
                <w:u w:val="single"/>
                <w:lang w:val="en-AU" w:bidi="th-TH"/>
              </w:rPr>
            </w:pPr>
          </w:p>
        </w:tc>
        <w:tc>
          <w:tcPr>
            <w:tcW w:w="2265" w:type="pct"/>
          </w:tcPr>
          <w:p w14:paraId="41606A07" w14:textId="77777777" w:rsidR="00673B99" w:rsidRPr="00915EE4" w:rsidRDefault="00673B99" w:rsidP="00673B99">
            <w:pPr>
              <w:rPr>
                <w:rFonts w:cs="Arial"/>
                <w:sz w:val="20"/>
                <w:szCs w:val="20"/>
                <w:lang w:val="cs-CZ" w:bidi="th-TH"/>
              </w:rPr>
            </w:pPr>
          </w:p>
          <w:p w14:paraId="2AD054C1" w14:textId="77777777" w:rsidR="00673B99" w:rsidRPr="00915EE4" w:rsidRDefault="00673B99" w:rsidP="00673B99">
            <w:pPr>
              <w:rPr>
                <w:rFonts w:cs="Arial"/>
                <w:sz w:val="20"/>
                <w:szCs w:val="20"/>
                <w:lang w:val="cs-CZ" w:bidi="th-TH"/>
              </w:rPr>
            </w:pPr>
          </w:p>
        </w:tc>
      </w:tr>
      <w:tr w:rsidR="00915EE4" w:rsidRPr="00915EE4" w14:paraId="3E340198" w14:textId="77777777" w:rsidTr="00B267E5">
        <w:trPr>
          <w:trHeight w:val="20"/>
        </w:trPr>
        <w:tc>
          <w:tcPr>
            <w:tcW w:w="312" w:type="pct"/>
          </w:tcPr>
          <w:p w14:paraId="3F947C77"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D</w:t>
            </w:r>
          </w:p>
        </w:tc>
        <w:tc>
          <w:tcPr>
            <w:tcW w:w="2277" w:type="pct"/>
          </w:tcPr>
          <w:p w14:paraId="3E77C064"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Data</w:t>
            </w:r>
          </w:p>
          <w:p w14:paraId="131C8A08" w14:textId="77777777" w:rsidR="00673B99" w:rsidRPr="00915EE4" w:rsidRDefault="00673B99" w:rsidP="00673B99">
            <w:pPr>
              <w:rPr>
                <w:rFonts w:cs="Arial"/>
                <w:b/>
                <w:bCs/>
                <w:sz w:val="20"/>
                <w:szCs w:val="20"/>
                <w:u w:val="single"/>
                <w:lang w:val="en-US" w:bidi="th-TH"/>
              </w:rPr>
            </w:pPr>
          </w:p>
        </w:tc>
        <w:tc>
          <w:tcPr>
            <w:tcW w:w="146" w:type="pct"/>
          </w:tcPr>
          <w:p w14:paraId="48E8163E" w14:textId="77777777" w:rsidR="00673B99" w:rsidRPr="00915EE4" w:rsidRDefault="00673B99" w:rsidP="00673B99">
            <w:pPr>
              <w:jc w:val="both"/>
              <w:rPr>
                <w:rFonts w:cs="Arial"/>
                <w:sz w:val="20"/>
                <w:szCs w:val="20"/>
                <w:lang w:val="en-AU" w:bidi="th-TH"/>
              </w:rPr>
            </w:pPr>
          </w:p>
        </w:tc>
        <w:tc>
          <w:tcPr>
            <w:tcW w:w="2265" w:type="pct"/>
          </w:tcPr>
          <w:p w14:paraId="0AAA315A"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Údaje</w:t>
            </w:r>
          </w:p>
        </w:tc>
      </w:tr>
      <w:tr w:rsidR="00915EE4" w:rsidRPr="00B32982" w14:paraId="10E31239" w14:textId="77777777" w:rsidTr="00B267E5">
        <w:trPr>
          <w:trHeight w:val="20"/>
        </w:trPr>
        <w:tc>
          <w:tcPr>
            <w:tcW w:w="312" w:type="pct"/>
          </w:tcPr>
          <w:p w14:paraId="6C2DEB06" w14:textId="77777777" w:rsidR="00673B99" w:rsidRPr="00915EE4" w:rsidRDefault="00673B99" w:rsidP="00673B99">
            <w:pPr>
              <w:jc w:val="right"/>
              <w:rPr>
                <w:rFonts w:cs="Arial"/>
                <w:sz w:val="20"/>
                <w:szCs w:val="20"/>
                <w:lang w:val="en-AU" w:bidi="th-TH"/>
              </w:rPr>
            </w:pPr>
          </w:p>
        </w:tc>
        <w:tc>
          <w:tcPr>
            <w:tcW w:w="2277" w:type="pct"/>
          </w:tcPr>
          <w:p w14:paraId="389E37F8"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Institution and Investigator accept that the data generated in connection with Study, excluding patient medical records not recorded as case report forms, raw source data, original medical records, “Source Documents” and “Source Data” as defined in ICH guidelines, other personal record and the Investigators personal notes shall be the sole property of Lilly and shall be subject to the obligations of </w:t>
            </w:r>
            <w:r w:rsidRPr="00915EE4">
              <w:rPr>
                <w:rFonts w:cs="Arial"/>
                <w:sz w:val="20"/>
                <w:szCs w:val="20"/>
                <w:u w:val="single"/>
                <w:lang w:val="en-US" w:bidi="th-TH"/>
              </w:rPr>
              <w:t>Confidentiality and Non-Use</w:t>
            </w:r>
            <w:r w:rsidRPr="00915EE4">
              <w:rPr>
                <w:rFonts w:cs="Arial"/>
                <w:sz w:val="20"/>
                <w:szCs w:val="20"/>
                <w:lang w:val="en-US" w:bidi="th-TH"/>
              </w:rPr>
              <w:t xml:space="preserve"> set forth above in Article 1.C Notwithstanding the obligations of 1.C set forth above. Institution and/or Investigator shall have the right to use the data for their own internal non-commercial educational, research, quality assurance, and/or patient care purposes. </w:t>
            </w:r>
          </w:p>
        </w:tc>
        <w:tc>
          <w:tcPr>
            <w:tcW w:w="146" w:type="pct"/>
          </w:tcPr>
          <w:p w14:paraId="28D6096D" w14:textId="77777777" w:rsidR="00673B99" w:rsidRPr="00915EE4" w:rsidRDefault="00673B99" w:rsidP="00673B99">
            <w:pPr>
              <w:jc w:val="both"/>
              <w:rPr>
                <w:rFonts w:cs="Arial"/>
                <w:b/>
                <w:bCs/>
                <w:sz w:val="20"/>
                <w:szCs w:val="20"/>
                <w:u w:val="single"/>
                <w:lang w:val="en-AU" w:bidi="th-TH"/>
              </w:rPr>
            </w:pPr>
          </w:p>
        </w:tc>
        <w:tc>
          <w:tcPr>
            <w:tcW w:w="2265" w:type="pct"/>
          </w:tcPr>
          <w:p w14:paraId="36345664" w14:textId="59DAA0E6" w:rsidR="00673B99" w:rsidRPr="00915EE4" w:rsidRDefault="00673B99" w:rsidP="00673B99">
            <w:pPr>
              <w:rPr>
                <w:rFonts w:cs="Arial"/>
                <w:sz w:val="20"/>
                <w:szCs w:val="20"/>
                <w:lang w:val="cs-CZ" w:bidi="th-TH"/>
              </w:rPr>
            </w:pPr>
            <w:r w:rsidRPr="00915EE4">
              <w:rPr>
                <w:rFonts w:cs="Arial"/>
                <w:sz w:val="20"/>
                <w:szCs w:val="20"/>
                <w:lang w:val="cs-CZ" w:bidi="th-TH"/>
              </w:rPr>
              <w:t xml:space="preserve">Zdravotnické zařízení a zkoušející berou na vědomí, že údaje vzniklé ze studie, s výjimkou lékařských záznamů pacienta, které nebyly přepsány do záznamů subjektů hodnocení, nezpracovaných zdrojových údajů, původních lékařských záznamů, „Zdrojové dokumenty“ a „Zdrojové údaje“, jak jsou definovány ve ICH směrnicích, dalších osobních záznamů a osobních poznámek zkoušejícího, budou výlučným vlastnictvím společnosti Lilly a budou podléhat závazku </w:t>
            </w:r>
            <w:r w:rsidRPr="00915EE4">
              <w:rPr>
                <w:rFonts w:cs="Arial"/>
                <w:sz w:val="20"/>
                <w:szCs w:val="20"/>
                <w:u w:val="single"/>
                <w:lang w:val="cs-CZ" w:bidi="th-TH"/>
              </w:rPr>
              <w:t>zachovávání důvěrného charakteru informací a jejich nepoužití</w:t>
            </w:r>
            <w:r w:rsidRPr="00915EE4">
              <w:rPr>
                <w:rFonts w:cs="Arial"/>
                <w:sz w:val="20"/>
                <w:szCs w:val="20"/>
                <w:lang w:val="cs-CZ" w:bidi="th-TH"/>
              </w:rPr>
              <w:t xml:space="preserve">, jak je stanoveno v bodě 1.C výše. Zdravotnické zařízení a/nebo zkoušející mají právo používat tyto údaje pro své vlastní interní nekomerční vzdělávací či výzkumné potřeby, pro účely zajišťování kvality a/nebo péče o pacienty. </w:t>
            </w:r>
          </w:p>
        </w:tc>
      </w:tr>
      <w:tr w:rsidR="00915EE4" w:rsidRPr="00B32982" w14:paraId="7685B301" w14:textId="77777777" w:rsidTr="00B267E5">
        <w:trPr>
          <w:trHeight w:val="20"/>
        </w:trPr>
        <w:tc>
          <w:tcPr>
            <w:tcW w:w="312" w:type="pct"/>
          </w:tcPr>
          <w:p w14:paraId="723ECAA7" w14:textId="77777777" w:rsidR="00673B99" w:rsidRPr="00915EE4" w:rsidRDefault="00673B99" w:rsidP="00673B99">
            <w:pPr>
              <w:jc w:val="right"/>
              <w:rPr>
                <w:rFonts w:cs="Arial"/>
                <w:sz w:val="20"/>
                <w:szCs w:val="20"/>
                <w:lang w:val="cs-CZ" w:bidi="th-TH"/>
              </w:rPr>
            </w:pPr>
          </w:p>
        </w:tc>
        <w:tc>
          <w:tcPr>
            <w:tcW w:w="2277" w:type="pct"/>
          </w:tcPr>
          <w:p w14:paraId="6DF1607A" w14:textId="77777777" w:rsidR="00673B99" w:rsidRPr="00915EE4" w:rsidRDefault="00673B99" w:rsidP="00673B99">
            <w:pPr>
              <w:rPr>
                <w:rFonts w:cs="Arial"/>
                <w:sz w:val="20"/>
                <w:szCs w:val="20"/>
                <w:lang w:val="cs-CZ" w:bidi="th-TH"/>
              </w:rPr>
            </w:pPr>
          </w:p>
        </w:tc>
        <w:tc>
          <w:tcPr>
            <w:tcW w:w="146" w:type="pct"/>
          </w:tcPr>
          <w:p w14:paraId="600F133E" w14:textId="77777777" w:rsidR="00673B99" w:rsidRPr="00915EE4" w:rsidRDefault="00673B99" w:rsidP="00673B99">
            <w:pPr>
              <w:jc w:val="both"/>
              <w:rPr>
                <w:rFonts w:cs="Arial"/>
                <w:sz w:val="20"/>
                <w:szCs w:val="20"/>
                <w:lang w:val="cs-CZ" w:bidi="th-TH"/>
              </w:rPr>
            </w:pPr>
          </w:p>
        </w:tc>
        <w:tc>
          <w:tcPr>
            <w:tcW w:w="2265" w:type="pct"/>
          </w:tcPr>
          <w:p w14:paraId="3D621328" w14:textId="77777777" w:rsidR="00673B99" w:rsidRPr="00915EE4" w:rsidRDefault="00673B99" w:rsidP="00673B99">
            <w:pPr>
              <w:rPr>
                <w:rFonts w:cs="Arial"/>
                <w:b/>
                <w:bCs/>
                <w:sz w:val="20"/>
                <w:szCs w:val="20"/>
                <w:lang w:val="cs-CZ" w:bidi="th-TH"/>
              </w:rPr>
            </w:pPr>
          </w:p>
        </w:tc>
      </w:tr>
      <w:tr w:rsidR="00915EE4" w:rsidRPr="00915EE4" w14:paraId="7B6CE2D6" w14:textId="77777777" w:rsidTr="00B267E5">
        <w:trPr>
          <w:trHeight w:val="20"/>
        </w:trPr>
        <w:tc>
          <w:tcPr>
            <w:tcW w:w="312" w:type="pct"/>
          </w:tcPr>
          <w:p w14:paraId="02312687" w14:textId="77777777" w:rsidR="00673B99" w:rsidRPr="00915EE4" w:rsidRDefault="00673B99" w:rsidP="00673B99">
            <w:pPr>
              <w:jc w:val="right"/>
              <w:rPr>
                <w:rFonts w:cs="Arial"/>
                <w:b/>
                <w:sz w:val="20"/>
                <w:szCs w:val="20"/>
                <w:lang w:val="cs-CZ" w:bidi="th-TH"/>
              </w:rPr>
            </w:pPr>
            <w:r w:rsidRPr="00915EE4">
              <w:rPr>
                <w:rFonts w:cs="Arial"/>
                <w:b/>
                <w:sz w:val="20"/>
                <w:szCs w:val="20"/>
                <w:lang w:val="cs-CZ" w:bidi="th-TH"/>
              </w:rPr>
              <w:t>E</w:t>
            </w:r>
          </w:p>
        </w:tc>
        <w:tc>
          <w:tcPr>
            <w:tcW w:w="2277" w:type="pct"/>
          </w:tcPr>
          <w:p w14:paraId="329FB195" w14:textId="77777777" w:rsidR="00673B99" w:rsidRPr="00915EE4" w:rsidRDefault="00673B99" w:rsidP="00673B99">
            <w:pPr>
              <w:rPr>
                <w:rFonts w:cs="Arial"/>
                <w:b/>
                <w:sz w:val="20"/>
                <w:szCs w:val="20"/>
                <w:u w:val="single"/>
                <w:lang w:val="cs-CZ" w:bidi="th-TH"/>
              </w:rPr>
            </w:pPr>
            <w:proofErr w:type="spellStart"/>
            <w:r w:rsidRPr="00915EE4">
              <w:rPr>
                <w:rFonts w:cs="Arial"/>
                <w:b/>
                <w:sz w:val="20"/>
                <w:szCs w:val="20"/>
                <w:u w:val="single"/>
                <w:lang w:val="cs-CZ" w:bidi="th-TH"/>
              </w:rPr>
              <w:t>Information</w:t>
            </w:r>
            <w:proofErr w:type="spellEnd"/>
            <w:r w:rsidRPr="00915EE4">
              <w:rPr>
                <w:rFonts w:cs="Arial"/>
                <w:b/>
                <w:sz w:val="20"/>
                <w:szCs w:val="20"/>
                <w:u w:val="single"/>
                <w:lang w:val="cs-CZ" w:bidi="th-TH"/>
              </w:rPr>
              <w:t xml:space="preserve"> </w:t>
            </w:r>
            <w:proofErr w:type="spellStart"/>
            <w:r w:rsidRPr="00915EE4">
              <w:rPr>
                <w:rFonts w:cs="Arial"/>
                <w:b/>
                <w:sz w:val="20"/>
                <w:szCs w:val="20"/>
                <w:u w:val="single"/>
                <w:lang w:val="cs-CZ" w:bidi="th-TH"/>
              </w:rPr>
              <w:t>Security</w:t>
            </w:r>
            <w:proofErr w:type="spellEnd"/>
          </w:p>
          <w:p w14:paraId="336C5EE0" w14:textId="77777777" w:rsidR="00673B99" w:rsidRPr="00915EE4" w:rsidRDefault="00673B99" w:rsidP="00673B99">
            <w:pPr>
              <w:rPr>
                <w:rFonts w:cs="Arial"/>
                <w:b/>
                <w:sz w:val="20"/>
                <w:szCs w:val="20"/>
                <w:u w:val="single"/>
                <w:lang w:val="cs-CZ" w:bidi="th-TH"/>
              </w:rPr>
            </w:pPr>
          </w:p>
        </w:tc>
        <w:tc>
          <w:tcPr>
            <w:tcW w:w="146" w:type="pct"/>
          </w:tcPr>
          <w:p w14:paraId="5F807544" w14:textId="77777777" w:rsidR="00673B99" w:rsidRPr="00915EE4" w:rsidRDefault="00673B99" w:rsidP="00673B99">
            <w:pPr>
              <w:jc w:val="both"/>
              <w:rPr>
                <w:rFonts w:cs="Arial"/>
                <w:b/>
                <w:sz w:val="20"/>
                <w:szCs w:val="20"/>
                <w:u w:val="single"/>
                <w:lang w:val="cs-CZ" w:bidi="th-TH"/>
              </w:rPr>
            </w:pPr>
          </w:p>
        </w:tc>
        <w:tc>
          <w:tcPr>
            <w:tcW w:w="2265" w:type="pct"/>
          </w:tcPr>
          <w:p w14:paraId="5E1F8CE4"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Zabezpečení informací</w:t>
            </w:r>
          </w:p>
        </w:tc>
      </w:tr>
      <w:tr w:rsidR="00915EE4" w:rsidRPr="00B32982" w14:paraId="6C416BCD" w14:textId="77777777" w:rsidTr="00B267E5">
        <w:trPr>
          <w:trHeight w:val="20"/>
        </w:trPr>
        <w:tc>
          <w:tcPr>
            <w:tcW w:w="312" w:type="pct"/>
          </w:tcPr>
          <w:p w14:paraId="1B472E0C" w14:textId="77777777" w:rsidR="00673B99" w:rsidRPr="00915EE4" w:rsidRDefault="00673B99" w:rsidP="00673B99">
            <w:pPr>
              <w:jc w:val="right"/>
              <w:rPr>
                <w:rFonts w:cs="Arial"/>
                <w:sz w:val="20"/>
                <w:szCs w:val="20"/>
                <w:lang w:val="cs-CZ" w:bidi="th-TH"/>
              </w:rPr>
            </w:pPr>
          </w:p>
        </w:tc>
        <w:tc>
          <w:tcPr>
            <w:tcW w:w="2277" w:type="pct"/>
          </w:tcPr>
          <w:p w14:paraId="14BE310B" w14:textId="77777777" w:rsidR="00673B99" w:rsidRPr="00915EE4" w:rsidRDefault="00673B99" w:rsidP="00673B99">
            <w:pPr>
              <w:rPr>
                <w:rFonts w:cs="Arial"/>
                <w:sz w:val="20"/>
                <w:szCs w:val="20"/>
                <w:lang w:val="cs-CZ" w:bidi="th-TH"/>
              </w:rPr>
            </w:pPr>
            <w:r w:rsidRPr="00915EE4">
              <w:rPr>
                <w:sz w:val="20"/>
                <w:szCs w:val="20"/>
              </w:rPr>
              <w:t xml:space="preserve">Institution and Investigator represent and certify that they have documented information security policies, standards and/or procedures in place to protect the confidentiality and integrity of confidential information, as well as certain protected health information as that term is defined under local privacy </w:t>
            </w:r>
            <w:proofErr w:type="spellStart"/>
            <w:r w:rsidRPr="00915EE4">
              <w:rPr>
                <w:sz w:val="20"/>
                <w:szCs w:val="20"/>
              </w:rPr>
              <w:t>laws.Institution</w:t>
            </w:r>
            <w:proofErr w:type="spellEnd"/>
            <w:r w:rsidRPr="00915EE4">
              <w:rPr>
                <w:sz w:val="20"/>
                <w:szCs w:val="20"/>
              </w:rPr>
              <w:t xml:space="preserve"> and Investigator further represent and certify that they have procedures and/or processes for identifying threats and vulnerabilities to their information system(s), and will train their personnel accordingly. The Institution agrees that all personal data transferred to or stored on any mobile device, including but not limited to smart phones, laptop computers, compact discs, PDAs, thumb drives, backup tapes, and/or zip drives, shall utilize encryption.</w:t>
            </w:r>
          </w:p>
        </w:tc>
        <w:tc>
          <w:tcPr>
            <w:tcW w:w="146" w:type="pct"/>
          </w:tcPr>
          <w:p w14:paraId="5F6C2CB0" w14:textId="77777777" w:rsidR="00673B99" w:rsidRPr="00915EE4" w:rsidRDefault="00673B99" w:rsidP="00673B99">
            <w:pPr>
              <w:jc w:val="both"/>
              <w:rPr>
                <w:rFonts w:cs="Arial"/>
                <w:sz w:val="20"/>
                <w:szCs w:val="20"/>
                <w:lang w:val="cs-CZ" w:bidi="th-TH"/>
              </w:rPr>
            </w:pPr>
          </w:p>
        </w:tc>
        <w:tc>
          <w:tcPr>
            <w:tcW w:w="2265" w:type="pct"/>
          </w:tcPr>
          <w:p w14:paraId="53FB56E5" w14:textId="77777777" w:rsidR="00673B99" w:rsidRPr="00915EE4" w:rsidRDefault="00673B99" w:rsidP="00673B99">
            <w:pPr>
              <w:rPr>
                <w:rFonts w:cs="Arial"/>
                <w:b/>
                <w:bCs/>
                <w:sz w:val="20"/>
                <w:szCs w:val="20"/>
                <w:lang w:val="cs-CZ" w:bidi="th-TH"/>
              </w:rPr>
            </w:pPr>
            <w:r w:rsidRPr="00915EE4">
              <w:rPr>
                <w:sz w:val="20"/>
                <w:szCs w:val="20"/>
                <w:lang w:val="cs-CZ"/>
              </w:rPr>
              <w:t xml:space="preserve">Zdravotnické zařízení a zkoušející prohlašují a potvrzují, že mají zavedené a zdokumentované předpisy, standardy a/nebo postupy v oblasti zabezpečení informací za účelem ochrany důvěrnosti a integrity důvěrných informací a vybraných chráněných zdravotních údajů, jak je tento pojem definován podle místních právních předpisů na ochranu osobních údajů. Zdravotnické zařízení a zkoušející dále prohlašují a potvrzují, že mají zavedené postupy a/nebo procesy umožňující odhalování hrozeb a slabých míst v jejich informačním systému (systémech) a že odpovídajícím způsobem proškolí své pracovníky. Zdravotnické zařízení souhlasí s tím, že veškeré osobní údaje předávané nebo uložené na jakémkoliv mobilním zařízení, zejména chytrých telefonech, laptopech, kompaktních discích, zařízeních PDA, </w:t>
            </w:r>
            <w:proofErr w:type="spellStart"/>
            <w:r w:rsidRPr="00915EE4">
              <w:rPr>
                <w:sz w:val="20"/>
                <w:szCs w:val="20"/>
                <w:lang w:val="cs-CZ"/>
              </w:rPr>
              <w:t>flash</w:t>
            </w:r>
            <w:proofErr w:type="spellEnd"/>
            <w:r w:rsidRPr="00915EE4">
              <w:rPr>
                <w:sz w:val="20"/>
                <w:szCs w:val="20"/>
                <w:lang w:val="cs-CZ"/>
              </w:rPr>
              <w:t xml:space="preserve"> discích, záložních páskách a/nebo zip disketách, budou kódované.</w:t>
            </w:r>
          </w:p>
        </w:tc>
      </w:tr>
      <w:tr w:rsidR="00915EE4" w:rsidRPr="00B32982" w14:paraId="04900D3B" w14:textId="77777777" w:rsidTr="00B267E5">
        <w:trPr>
          <w:trHeight w:val="20"/>
        </w:trPr>
        <w:tc>
          <w:tcPr>
            <w:tcW w:w="312" w:type="pct"/>
          </w:tcPr>
          <w:p w14:paraId="24D184CC" w14:textId="77777777" w:rsidR="00673B99" w:rsidRPr="00915EE4" w:rsidDel="007E6A22" w:rsidRDefault="00673B99" w:rsidP="00673B99">
            <w:pPr>
              <w:jc w:val="right"/>
              <w:rPr>
                <w:rFonts w:cs="Arial"/>
                <w:sz w:val="20"/>
                <w:szCs w:val="20"/>
                <w:lang w:val="cs-CZ" w:bidi="th-TH"/>
              </w:rPr>
            </w:pPr>
          </w:p>
        </w:tc>
        <w:tc>
          <w:tcPr>
            <w:tcW w:w="2277" w:type="pct"/>
          </w:tcPr>
          <w:p w14:paraId="14E03A30" w14:textId="77777777" w:rsidR="00673B99" w:rsidRPr="00915EE4" w:rsidDel="007E6A22" w:rsidRDefault="00673B99" w:rsidP="00673B99">
            <w:pPr>
              <w:rPr>
                <w:rFonts w:cs="Arial"/>
                <w:sz w:val="20"/>
                <w:szCs w:val="20"/>
                <w:lang w:val="cs-CZ" w:bidi="th-TH"/>
              </w:rPr>
            </w:pPr>
          </w:p>
        </w:tc>
        <w:tc>
          <w:tcPr>
            <w:tcW w:w="146" w:type="pct"/>
          </w:tcPr>
          <w:p w14:paraId="79250020" w14:textId="77777777" w:rsidR="00673B99" w:rsidRPr="00915EE4" w:rsidRDefault="00673B99" w:rsidP="00673B99">
            <w:pPr>
              <w:jc w:val="both"/>
              <w:rPr>
                <w:rFonts w:cs="Arial"/>
                <w:sz w:val="20"/>
                <w:szCs w:val="20"/>
                <w:lang w:val="cs-CZ" w:bidi="th-TH"/>
              </w:rPr>
            </w:pPr>
          </w:p>
        </w:tc>
        <w:tc>
          <w:tcPr>
            <w:tcW w:w="2265" w:type="pct"/>
          </w:tcPr>
          <w:p w14:paraId="1B82D0C6" w14:textId="77777777" w:rsidR="00673B99" w:rsidRPr="00915EE4" w:rsidRDefault="00673B99" w:rsidP="00673B99">
            <w:pPr>
              <w:rPr>
                <w:rFonts w:cs="Arial"/>
                <w:b/>
                <w:bCs/>
                <w:sz w:val="20"/>
                <w:szCs w:val="20"/>
                <w:lang w:val="cs-CZ" w:bidi="th-TH"/>
              </w:rPr>
            </w:pPr>
          </w:p>
        </w:tc>
      </w:tr>
      <w:tr w:rsidR="00915EE4" w:rsidRPr="00915EE4" w14:paraId="2BB0A6E1" w14:textId="77777777" w:rsidTr="00B267E5">
        <w:trPr>
          <w:trHeight w:val="20"/>
        </w:trPr>
        <w:tc>
          <w:tcPr>
            <w:tcW w:w="312" w:type="pct"/>
          </w:tcPr>
          <w:p w14:paraId="255846FC" w14:textId="77777777" w:rsidR="00673B99" w:rsidRPr="00915EE4" w:rsidRDefault="00673B99" w:rsidP="00673B99">
            <w:pPr>
              <w:jc w:val="right"/>
              <w:rPr>
                <w:rFonts w:cs="Arial"/>
                <w:b/>
                <w:sz w:val="20"/>
                <w:szCs w:val="20"/>
                <w:lang w:val="cs-CZ" w:bidi="th-TH"/>
              </w:rPr>
            </w:pPr>
            <w:r w:rsidRPr="00915EE4">
              <w:rPr>
                <w:rFonts w:cs="Arial"/>
                <w:b/>
                <w:sz w:val="20"/>
                <w:szCs w:val="20"/>
                <w:lang w:val="cs-CZ" w:bidi="th-TH"/>
              </w:rPr>
              <w:t>F</w:t>
            </w:r>
          </w:p>
        </w:tc>
        <w:tc>
          <w:tcPr>
            <w:tcW w:w="2277" w:type="pct"/>
          </w:tcPr>
          <w:p w14:paraId="46A7EE04" w14:textId="77777777" w:rsidR="00673B99" w:rsidRPr="00915EE4" w:rsidRDefault="00673B99" w:rsidP="00673B99">
            <w:pPr>
              <w:rPr>
                <w:rFonts w:cs="Arial"/>
                <w:b/>
                <w:sz w:val="20"/>
                <w:szCs w:val="20"/>
                <w:u w:val="single"/>
                <w:lang w:val="cs-CZ" w:bidi="th-TH"/>
              </w:rPr>
            </w:pPr>
            <w:proofErr w:type="spellStart"/>
            <w:r w:rsidRPr="00915EE4">
              <w:rPr>
                <w:rFonts w:cs="Arial"/>
                <w:b/>
                <w:sz w:val="20"/>
                <w:szCs w:val="20"/>
                <w:u w:val="single"/>
                <w:lang w:val="cs-CZ" w:bidi="th-TH"/>
              </w:rPr>
              <w:t>Publications</w:t>
            </w:r>
            <w:proofErr w:type="spellEnd"/>
          </w:p>
          <w:p w14:paraId="3362D955" w14:textId="77777777" w:rsidR="00673B99" w:rsidRPr="00915EE4" w:rsidRDefault="00673B99" w:rsidP="00673B99">
            <w:pPr>
              <w:rPr>
                <w:rFonts w:cs="Arial"/>
                <w:b/>
                <w:sz w:val="20"/>
                <w:szCs w:val="20"/>
                <w:u w:val="single"/>
                <w:lang w:val="cs-CZ" w:bidi="th-TH"/>
              </w:rPr>
            </w:pPr>
          </w:p>
        </w:tc>
        <w:tc>
          <w:tcPr>
            <w:tcW w:w="146" w:type="pct"/>
          </w:tcPr>
          <w:p w14:paraId="72386F76" w14:textId="77777777" w:rsidR="00673B99" w:rsidRPr="00915EE4" w:rsidRDefault="00673B99" w:rsidP="00673B99">
            <w:pPr>
              <w:jc w:val="both"/>
              <w:rPr>
                <w:rFonts w:cs="Arial"/>
                <w:b/>
                <w:sz w:val="20"/>
                <w:szCs w:val="20"/>
                <w:u w:val="single"/>
                <w:lang w:val="cs-CZ" w:bidi="th-TH"/>
              </w:rPr>
            </w:pPr>
          </w:p>
        </w:tc>
        <w:tc>
          <w:tcPr>
            <w:tcW w:w="2265" w:type="pct"/>
          </w:tcPr>
          <w:p w14:paraId="7A18FD0C"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Publikování</w:t>
            </w:r>
          </w:p>
        </w:tc>
      </w:tr>
      <w:tr w:rsidR="00915EE4" w:rsidRPr="00B32982" w14:paraId="258248E5" w14:textId="77777777" w:rsidTr="00B267E5">
        <w:trPr>
          <w:trHeight w:val="20"/>
        </w:trPr>
        <w:tc>
          <w:tcPr>
            <w:tcW w:w="312" w:type="pct"/>
          </w:tcPr>
          <w:p w14:paraId="32FEC069" w14:textId="77777777" w:rsidR="00673B99" w:rsidRPr="00915EE4" w:rsidRDefault="00673B99" w:rsidP="00673B99">
            <w:pPr>
              <w:jc w:val="right"/>
              <w:rPr>
                <w:rFonts w:cs="Arial"/>
                <w:sz w:val="20"/>
                <w:szCs w:val="20"/>
                <w:lang w:val="cs-CZ" w:bidi="th-TH"/>
              </w:rPr>
            </w:pPr>
          </w:p>
        </w:tc>
        <w:tc>
          <w:tcPr>
            <w:tcW w:w="2277" w:type="pct"/>
          </w:tcPr>
          <w:p w14:paraId="7228383C" w14:textId="77777777" w:rsidR="00673B99" w:rsidRPr="00915EE4" w:rsidRDefault="00673B99" w:rsidP="00673B99">
            <w:pPr>
              <w:rPr>
                <w:rFonts w:cs="Arial"/>
                <w:sz w:val="20"/>
                <w:szCs w:val="20"/>
                <w:lang w:val="cs-CZ" w:bidi="th-TH"/>
              </w:rPr>
            </w:pPr>
            <w:r w:rsidRPr="00915EE4">
              <w:rPr>
                <w:rFonts w:cs="Arial"/>
                <w:sz w:val="20"/>
                <w:szCs w:val="20"/>
                <w:lang w:val="en-US" w:bidi="th-TH"/>
              </w:rPr>
              <w:t xml:space="preserve">Investigator and Institution will be free to publish and present the results of Study subject to the following conditions: Lilly will be furnished with a copy of any proposed publication or presentation for review and comment thirty (30) days prior to such presentation or submission for publication. Such thirty (30) day period does not begin until receipt of the proposed publication or presentation at Lilly in Indianapolis, Indiana, USA. At the expiration of such thirty (30) day period, Investigator or Institution may proceed with the presentation or submission for publication; provided, however, that in the event Lilly has notified Investigator or Institution in writing that Lilly reasonably believes that prior to such publication or presentation it must take action to protect its intellectual property interests, such as the filing of a patent application claiming an invention or a trademark registration application, Investigator or Institution shall either (1) delay such publication or presentation for an additional sixty (60) days or until the foregoing action(s) have been taken, whichever shall first occur; or (2) if Investigator or Institution are unwilling to delay the publication or presentation, Investigator or Institution will remove from the publication or presentation the information </w:t>
            </w:r>
            <w:r w:rsidRPr="00915EE4">
              <w:rPr>
                <w:rFonts w:cs="Arial"/>
                <w:sz w:val="20"/>
                <w:szCs w:val="20"/>
                <w:lang w:val="en-US" w:bidi="th-TH"/>
              </w:rPr>
              <w:lastRenderedPageBreak/>
              <w:t>which Lilly has specified it reasonably believes would jeopardize its intellectual property interests. Under certain circumstances, a shorter review period may be granted in writing by Lilly. Investigator or Institution will assist Lilly in obtaining reprints of Investigator’s or Institution’s publication(s) resulting from Study.</w:t>
            </w:r>
          </w:p>
        </w:tc>
        <w:tc>
          <w:tcPr>
            <w:tcW w:w="146" w:type="pct"/>
          </w:tcPr>
          <w:p w14:paraId="0C024991" w14:textId="77777777" w:rsidR="00673B99" w:rsidRPr="00915EE4" w:rsidRDefault="00673B99" w:rsidP="00673B99">
            <w:pPr>
              <w:jc w:val="both"/>
              <w:rPr>
                <w:rFonts w:cs="Arial"/>
                <w:sz w:val="20"/>
                <w:szCs w:val="20"/>
                <w:lang w:val="cs-CZ" w:bidi="th-TH"/>
              </w:rPr>
            </w:pPr>
          </w:p>
        </w:tc>
        <w:tc>
          <w:tcPr>
            <w:tcW w:w="2265" w:type="pct"/>
          </w:tcPr>
          <w:p w14:paraId="4ECCE537" w14:textId="77777777" w:rsidR="00673B99" w:rsidRPr="00915EE4" w:rsidRDefault="00673B99" w:rsidP="00673B99">
            <w:pPr>
              <w:rPr>
                <w:rFonts w:cs="Arial"/>
                <w:b/>
                <w:bCs/>
                <w:sz w:val="20"/>
                <w:szCs w:val="20"/>
                <w:lang w:val="cs-CZ" w:bidi="th-TH"/>
              </w:rPr>
            </w:pPr>
            <w:r w:rsidRPr="00915EE4">
              <w:rPr>
                <w:rFonts w:cs="Arial"/>
                <w:sz w:val="20"/>
                <w:szCs w:val="20"/>
                <w:lang w:val="cs-CZ" w:bidi="th-TH"/>
              </w:rPr>
              <w:t xml:space="preserve">Zkoušející a zdravotnické zařízení mají možnost zveřejňovat a prezentovat výsledky studie při splnění následujících podmínek: Společnost Lilly obdrží kopii jakékoliv navrhované publikace nebo prezentace k posouzení a k vyjádření třicet (30) dnů před takovou prezentací nebo odevzdáním k publikování. Lhůta třiceti (30) dnů začne běžet od doručení navrhovaných publikací či prezentací Lilly v </w:t>
            </w:r>
            <w:proofErr w:type="spellStart"/>
            <w:r w:rsidRPr="00915EE4">
              <w:rPr>
                <w:rFonts w:cs="Arial"/>
                <w:sz w:val="20"/>
                <w:szCs w:val="20"/>
                <w:lang w:val="cs-CZ" w:bidi="th-TH"/>
              </w:rPr>
              <w:t>Indianapolis</w:t>
            </w:r>
            <w:proofErr w:type="spellEnd"/>
            <w:r w:rsidRPr="00915EE4">
              <w:rPr>
                <w:rFonts w:cs="Arial"/>
                <w:sz w:val="20"/>
                <w:szCs w:val="20"/>
                <w:lang w:val="cs-CZ" w:bidi="th-TH"/>
              </w:rPr>
              <w:t xml:space="preserve">, Indiana, USA. Po uplynutí této lhůty třiceti (30) dnů je možno přistoupit k prezentaci nebo k publikování. Jestliže však společnost Lilly mezitím zkoušejícímu nebo zdravotnickému zařízení písemně sdělí, že se důvodně domnívá, že před takovým zveřejněním nebo prezentací musí učinit kroky na ochranu svých zájmů na poli duševního vlastnictví, jako je například podání patentové přihlášky, kterou vznáší nárok na vynález, nebo podání žádosti o registraci ochranné známky, zavazuje se zkoušející nebo zdravotnické zařízení buď (1) pozdržet zveřejnění nebo prezentaci o dalších šedesát (60) dnů nebo do doby, dokud nebudou podniknuta výše uvedená opatření, podle toho, co nastane dříve, nebo (2) pokud nebudou zkoušející nebo zdravotnické zařízení ochotni zveřejnění pozdržet, zavazuje se zkoušející nebo zdravotnické zařízení z publikace nebo </w:t>
            </w:r>
            <w:r w:rsidRPr="00915EE4">
              <w:rPr>
                <w:rFonts w:cs="Arial"/>
                <w:sz w:val="20"/>
                <w:szCs w:val="20"/>
                <w:lang w:val="cs-CZ" w:bidi="th-TH"/>
              </w:rPr>
              <w:lastRenderedPageBreak/>
              <w:t>prezentace odstranit ty informace, které společnost Lilly určí a o nichž se bude důvodně domnívat, že by poškodily její zájmy na poli ochrany jejího duševního vlastnictví. Společnost Lilly může za určitých okolností písemně stanovit k přezkoumání a vyjádření i kratší časové období. Zkoušející nebo zdravotnické zařízení se zavazují napomáhat společnosti Lilly k získání výtisků publikace zkoušejícího nebo zdravotnického zařízení vzešlé ze studie.</w:t>
            </w:r>
          </w:p>
        </w:tc>
      </w:tr>
      <w:tr w:rsidR="00915EE4" w:rsidRPr="00B32982" w14:paraId="5D95DA53" w14:textId="77777777" w:rsidTr="00B267E5">
        <w:trPr>
          <w:trHeight w:val="20"/>
        </w:trPr>
        <w:tc>
          <w:tcPr>
            <w:tcW w:w="312" w:type="pct"/>
          </w:tcPr>
          <w:p w14:paraId="123351D6" w14:textId="77777777" w:rsidR="00673B99" w:rsidRPr="00915EE4" w:rsidRDefault="00673B99" w:rsidP="00673B99">
            <w:pPr>
              <w:jc w:val="right"/>
              <w:rPr>
                <w:rFonts w:cs="Arial"/>
                <w:sz w:val="20"/>
                <w:szCs w:val="20"/>
                <w:lang w:val="cs-CZ" w:bidi="th-TH"/>
              </w:rPr>
            </w:pPr>
          </w:p>
        </w:tc>
        <w:tc>
          <w:tcPr>
            <w:tcW w:w="2277" w:type="pct"/>
          </w:tcPr>
          <w:p w14:paraId="55D72DA5" w14:textId="77777777" w:rsidR="00673B99" w:rsidRPr="00915EE4" w:rsidRDefault="00673B99" w:rsidP="00673B99">
            <w:pPr>
              <w:rPr>
                <w:rFonts w:cs="Arial"/>
                <w:iCs/>
                <w:sz w:val="20"/>
                <w:szCs w:val="20"/>
                <w:lang w:val="cs-CZ" w:bidi="th-TH"/>
              </w:rPr>
            </w:pPr>
          </w:p>
        </w:tc>
        <w:tc>
          <w:tcPr>
            <w:tcW w:w="146" w:type="pct"/>
          </w:tcPr>
          <w:p w14:paraId="3AFF07E8" w14:textId="77777777" w:rsidR="00673B99" w:rsidRPr="00915EE4" w:rsidRDefault="00673B99" w:rsidP="00673B99">
            <w:pPr>
              <w:jc w:val="both"/>
              <w:rPr>
                <w:rFonts w:cs="Arial"/>
                <w:sz w:val="20"/>
                <w:szCs w:val="20"/>
                <w:lang w:val="cs-CZ" w:bidi="th-TH"/>
              </w:rPr>
            </w:pPr>
          </w:p>
        </w:tc>
        <w:tc>
          <w:tcPr>
            <w:tcW w:w="2265" w:type="pct"/>
          </w:tcPr>
          <w:p w14:paraId="64DF1783" w14:textId="77777777" w:rsidR="00673B99" w:rsidRPr="00915EE4" w:rsidRDefault="00673B99" w:rsidP="00673B99">
            <w:pPr>
              <w:rPr>
                <w:rFonts w:cs="Arial"/>
                <w:b/>
                <w:bCs/>
                <w:sz w:val="20"/>
                <w:szCs w:val="20"/>
                <w:lang w:val="cs-CZ" w:bidi="th-TH"/>
              </w:rPr>
            </w:pPr>
          </w:p>
        </w:tc>
      </w:tr>
      <w:tr w:rsidR="00915EE4" w:rsidRPr="00B32982" w14:paraId="6C15D7F9" w14:textId="77777777" w:rsidTr="00B267E5">
        <w:trPr>
          <w:trHeight w:val="20"/>
        </w:trPr>
        <w:tc>
          <w:tcPr>
            <w:tcW w:w="312" w:type="pct"/>
          </w:tcPr>
          <w:p w14:paraId="58E584E8" w14:textId="77777777" w:rsidR="00673B99" w:rsidRPr="00915EE4" w:rsidRDefault="00673B99" w:rsidP="00673B99">
            <w:pPr>
              <w:jc w:val="right"/>
              <w:rPr>
                <w:rFonts w:cs="Arial"/>
                <w:sz w:val="20"/>
                <w:szCs w:val="20"/>
                <w:lang w:val="cs-CZ" w:bidi="th-TH"/>
              </w:rPr>
            </w:pPr>
          </w:p>
        </w:tc>
        <w:tc>
          <w:tcPr>
            <w:tcW w:w="2277" w:type="pct"/>
          </w:tcPr>
          <w:p w14:paraId="7828A18D" w14:textId="77777777" w:rsidR="00673B99" w:rsidRPr="00915EE4" w:rsidRDefault="00673B99" w:rsidP="00673B99">
            <w:pPr>
              <w:rPr>
                <w:rFonts w:cs="Arial"/>
                <w:sz w:val="20"/>
                <w:szCs w:val="20"/>
                <w:lang w:val="cs-CZ" w:bidi="th-TH"/>
              </w:rPr>
            </w:pPr>
            <w:r w:rsidRPr="00915EE4">
              <w:rPr>
                <w:rFonts w:cs="Arial"/>
                <w:iCs/>
                <w:sz w:val="20"/>
                <w:szCs w:val="20"/>
                <w:lang w:val="en-US" w:bidi="th-TH"/>
              </w:rPr>
              <w:t xml:space="preserve">Notwithstanding the foregoing, scientific </w:t>
            </w:r>
            <w:proofErr w:type="gramStart"/>
            <w:r w:rsidRPr="00915EE4">
              <w:rPr>
                <w:rFonts w:cs="Arial"/>
                <w:iCs/>
                <w:sz w:val="20"/>
                <w:szCs w:val="20"/>
                <w:lang w:val="en-US" w:bidi="th-TH"/>
              </w:rPr>
              <w:t>conclusions</w:t>
            </w:r>
            <w:proofErr w:type="gramEnd"/>
            <w:r w:rsidRPr="00915EE4">
              <w:rPr>
                <w:rFonts w:cs="Arial"/>
                <w:iCs/>
                <w:sz w:val="20"/>
                <w:szCs w:val="20"/>
                <w:lang w:val="en-US" w:bidi="th-TH"/>
              </w:rPr>
              <w:t xml:space="preserve"> and professional judgments regarding the results of a Study in any publication submitted by Investigator shall be determined solely by Investigator and will adhere to the policies and principles of the International Committee of Medical Journal Editors and other major medical journals and will not be subject to censor or unreasonable control or delay by Lilly</w:t>
            </w:r>
            <w:r w:rsidRPr="00915EE4">
              <w:rPr>
                <w:rFonts w:cs="Arial"/>
                <w:sz w:val="20"/>
                <w:szCs w:val="20"/>
                <w:lang w:val="en-US" w:bidi="th-TH"/>
              </w:rPr>
              <w:t>.</w:t>
            </w:r>
          </w:p>
        </w:tc>
        <w:tc>
          <w:tcPr>
            <w:tcW w:w="146" w:type="pct"/>
          </w:tcPr>
          <w:p w14:paraId="49CAA64B" w14:textId="77777777" w:rsidR="00673B99" w:rsidRPr="00915EE4" w:rsidRDefault="00673B99" w:rsidP="00673B99">
            <w:pPr>
              <w:jc w:val="both"/>
              <w:rPr>
                <w:rFonts w:cs="Arial"/>
                <w:sz w:val="20"/>
                <w:szCs w:val="20"/>
                <w:lang w:val="cs-CZ" w:bidi="th-TH"/>
              </w:rPr>
            </w:pPr>
          </w:p>
        </w:tc>
        <w:tc>
          <w:tcPr>
            <w:tcW w:w="2265" w:type="pct"/>
          </w:tcPr>
          <w:p w14:paraId="7E5A5FB0" w14:textId="77777777" w:rsidR="00673B99" w:rsidRPr="00915EE4" w:rsidRDefault="00673B99" w:rsidP="00673B99">
            <w:pPr>
              <w:rPr>
                <w:rFonts w:cs="Arial"/>
                <w:b/>
                <w:bCs/>
                <w:sz w:val="20"/>
                <w:szCs w:val="20"/>
                <w:lang w:val="cs-CZ" w:bidi="th-TH"/>
              </w:rPr>
            </w:pPr>
            <w:r w:rsidRPr="00915EE4">
              <w:rPr>
                <w:rFonts w:cs="Arial"/>
                <w:iCs/>
                <w:sz w:val="20"/>
                <w:szCs w:val="20"/>
                <w:lang w:val="cs-CZ" w:bidi="th-TH"/>
              </w:rPr>
              <w:t xml:space="preserve">Bez ohledu na výše uvedené budou vědecké závěry a odborné posudky ohledně výsledků studie v jakékoliv publikaci, které předloží zkoušející, určeny výhradně zkoušejícím a budou v souladu s předpisy a zásadami stanovenými </w:t>
            </w:r>
            <w:r w:rsidRPr="00915EE4">
              <w:rPr>
                <w:rFonts w:cs="Arial"/>
                <w:sz w:val="20"/>
                <w:szCs w:val="20"/>
                <w:lang w:val="cs-CZ"/>
              </w:rPr>
              <w:t xml:space="preserve">Mezinárodním výborem vydavatelů lékařských odborných časopisů (International </w:t>
            </w:r>
            <w:proofErr w:type="spellStart"/>
            <w:r w:rsidRPr="00915EE4">
              <w:rPr>
                <w:rFonts w:cs="Arial"/>
                <w:sz w:val="20"/>
                <w:szCs w:val="20"/>
                <w:lang w:val="cs-CZ"/>
              </w:rPr>
              <w:t>Committee</w:t>
            </w:r>
            <w:proofErr w:type="spellEnd"/>
            <w:r w:rsidRPr="00915EE4">
              <w:rPr>
                <w:rFonts w:cs="Arial"/>
                <w:sz w:val="20"/>
                <w:szCs w:val="20"/>
                <w:lang w:val="cs-CZ"/>
              </w:rPr>
              <w:t xml:space="preserve"> of Medical </w:t>
            </w:r>
            <w:proofErr w:type="spellStart"/>
            <w:r w:rsidRPr="00915EE4">
              <w:rPr>
                <w:rFonts w:cs="Arial"/>
                <w:sz w:val="20"/>
                <w:szCs w:val="20"/>
                <w:lang w:val="cs-CZ"/>
              </w:rPr>
              <w:t>Journal</w:t>
            </w:r>
            <w:proofErr w:type="spellEnd"/>
            <w:r w:rsidRPr="00915EE4">
              <w:rPr>
                <w:rFonts w:cs="Arial"/>
                <w:sz w:val="20"/>
                <w:szCs w:val="20"/>
                <w:lang w:val="cs-CZ"/>
              </w:rPr>
              <w:t xml:space="preserve"> </w:t>
            </w:r>
            <w:proofErr w:type="spellStart"/>
            <w:r w:rsidRPr="00915EE4">
              <w:rPr>
                <w:rFonts w:cs="Arial"/>
                <w:sz w:val="20"/>
                <w:szCs w:val="20"/>
                <w:lang w:val="cs-CZ"/>
              </w:rPr>
              <w:t>Editors</w:t>
            </w:r>
            <w:proofErr w:type="spellEnd"/>
            <w:r w:rsidRPr="00915EE4">
              <w:rPr>
                <w:rFonts w:cs="Arial"/>
                <w:sz w:val="20"/>
                <w:szCs w:val="20"/>
                <w:lang w:val="cs-CZ"/>
              </w:rPr>
              <w:t xml:space="preserve">) </w:t>
            </w:r>
            <w:r w:rsidRPr="00915EE4">
              <w:rPr>
                <w:rFonts w:cs="Arial"/>
                <w:iCs/>
                <w:sz w:val="20"/>
                <w:szCs w:val="20"/>
                <w:lang w:val="cs-CZ" w:bidi="th-TH"/>
              </w:rPr>
              <w:t>a dalšími významnými lékařskými časopisy a nebudou podléhat cenzuře nebo nepřiměřené kontrole či odkládání publikování ze strany společnosti Lilly</w:t>
            </w:r>
            <w:r w:rsidRPr="00915EE4">
              <w:rPr>
                <w:rFonts w:cs="Arial"/>
                <w:sz w:val="20"/>
                <w:szCs w:val="20"/>
                <w:lang w:val="cs-CZ" w:bidi="th-TH"/>
              </w:rPr>
              <w:t>.</w:t>
            </w:r>
          </w:p>
        </w:tc>
      </w:tr>
      <w:tr w:rsidR="00915EE4" w:rsidRPr="00B32982" w14:paraId="73EEBB36" w14:textId="77777777" w:rsidTr="00B267E5">
        <w:trPr>
          <w:trHeight w:val="20"/>
        </w:trPr>
        <w:tc>
          <w:tcPr>
            <w:tcW w:w="312" w:type="pct"/>
          </w:tcPr>
          <w:p w14:paraId="1D0B612C" w14:textId="77777777" w:rsidR="00673B99" w:rsidRPr="00915EE4" w:rsidRDefault="00673B99" w:rsidP="00673B99">
            <w:pPr>
              <w:jc w:val="right"/>
              <w:rPr>
                <w:rFonts w:cs="Arial"/>
                <w:sz w:val="20"/>
                <w:szCs w:val="20"/>
                <w:lang w:val="cs-CZ" w:bidi="th-TH"/>
              </w:rPr>
            </w:pPr>
          </w:p>
        </w:tc>
        <w:tc>
          <w:tcPr>
            <w:tcW w:w="2277" w:type="pct"/>
          </w:tcPr>
          <w:p w14:paraId="589B963F" w14:textId="77777777" w:rsidR="00673B99" w:rsidRPr="00915EE4" w:rsidRDefault="00673B99" w:rsidP="00673B99">
            <w:pPr>
              <w:rPr>
                <w:rFonts w:cs="Arial"/>
                <w:sz w:val="20"/>
                <w:szCs w:val="20"/>
                <w:lang w:val="cs-CZ" w:bidi="th-TH"/>
              </w:rPr>
            </w:pPr>
          </w:p>
        </w:tc>
        <w:tc>
          <w:tcPr>
            <w:tcW w:w="146" w:type="pct"/>
          </w:tcPr>
          <w:p w14:paraId="63DFD0BE" w14:textId="77777777" w:rsidR="00673B99" w:rsidRPr="00915EE4" w:rsidRDefault="00673B99" w:rsidP="00673B99">
            <w:pPr>
              <w:jc w:val="both"/>
              <w:rPr>
                <w:rFonts w:cs="Arial"/>
                <w:sz w:val="20"/>
                <w:szCs w:val="20"/>
                <w:lang w:val="cs-CZ" w:bidi="th-TH"/>
              </w:rPr>
            </w:pPr>
          </w:p>
        </w:tc>
        <w:tc>
          <w:tcPr>
            <w:tcW w:w="2265" w:type="pct"/>
          </w:tcPr>
          <w:p w14:paraId="1C57EB68" w14:textId="77777777" w:rsidR="00673B99" w:rsidRPr="00915EE4" w:rsidRDefault="00673B99" w:rsidP="00673B99">
            <w:pPr>
              <w:rPr>
                <w:rFonts w:cs="Arial"/>
                <w:b/>
                <w:bCs/>
                <w:sz w:val="20"/>
                <w:szCs w:val="20"/>
                <w:lang w:val="cs-CZ" w:bidi="th-TH"/>
              </w:rPr>
            </w:pPr>
          </w:p>
        </w:tc>
      </w:tr>
      <w:tr w:rsidR="00915EE4" w:rsidRPr="00B32982" w14:paraId="2416A1A4" w14:textId="77777777" w:rsidTr="00B267E5">
        <w:trPr>
          <w:trHeight w:val="20"/>
        </w:trPr>
        <w:tc>
          <w:tcPr>
            <w:tcW w:w="312" w:type="pct"/>
          </w:tcPr>
          <w:p w14:paraId="2890FCEE" w14:textId="77777777" w:rsidR="00673B99" w:rsidRPr="00915EE4" w:rsidRDefault="00673B99" w:rsidP="00673B99">
            <w:pPr>
              <w:jc w:val="right"/>
              <w:rPr>
                <w:rFonts w:cs="Arial"/>
                <w:sz w:val="20"/>
                <w:szCs w:val="20"/>
                <w:lang w:val="cs-CZ" w:bidi="th-TH"/>
              </w:rPr>
            </w:pPr>
          </w:p>
        </w:tc>
        <w:tc>
          <w:tcPr>
            <w:tcW w:w="2277" w:type="pct"/>
          </w:tcPr>
          <w:p w14:paraId="5D44091B" w14:textId="77777777" w:rsidR="00673B99" w:rsidRPr="00915EE4" w:rsidRDefault="00673B99" w:rsidP="00673B99">
            <w:pPr>
              <w:rPr>
                <w:rFonts w:cs="Arial"/>
                <w:sz w:val="20"/>
                <w:szCs w:val="20"/>
                <w:lang w:val="cs-CZ" w:bidi="th-TH"/>
              </w:rPr>
            </w:pPr>
          </w:p>
        </w:tc>
        <w:tc>
          <w:tcPr>
            <w:tcW w:w="146" w:type="pct"/>
          </w:tcPr>
          <w:p w14:paraId="161E3810" w14:textId="77777777" w:rsidR="00673B99" w:rsidRPr="00915EE4" w:rsidRDefault="00673B99" w:rsidP="00673B99">
            <w:pPr>
              <w:jc w:val="both"/>
              <w:rPr>
                <w:rFonts w:cs="Arial"/>
                <w:sz w:val="20"/>
                <w:szCs w:val="20"/>
                <w:lang w:val="cs-CZ" w:bidi="th-TH"/>
              </w:rPr>
            </w:pPr>
          </w:p>
        </w:tc>
        <w:tc>
          <w:tcPr>
            <w:tcW w:w="2265" w:type="pct"/>
          </w:tcPr>
          <w:p w14:paraId="20597CD4" w14:textId="77777777" w:rsidR="00673B99" w:rsidRPr="00915EE4" w:rsidRDefault="00673B99" w:rsidP="00673B99">
            <w:pPr>
              <w:rPr>
                <w:rFonts w:cs="Arial"/>
                <w:b/>
                <w:bCs/>
                <w:sz w:val="20"/>
                <w:szCs w:val="20"/>
                <w:lang w:val="cs-CZ" w:bidi="th-TH"/>
              </w:rPr>
            </w:pPr>
          </w:p>
        </w:tc>
      </w:tr>
      <w:tr w:rsidR="00915EE4" w:rsidRPr="00915EE4" w14:paraId="41AA54A2" w14:textId="77777777" w:rsidTr="00B267E5">
        <w:trPr>
          <w:trHeight w:val="20"/>
        </w:trPr>
        <w:tc>
          <w:tcPr>
            <w:tcW w:w="312" w:type="pct"/>
          </w:tcPr>
          <w:p w14:paraId="1343D524"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G</w:t>
            </w:r>
          </w:p>
        </w:tc>
        <w:tc>
          <w:tcPr>
            <w:tcW w:w="2277" w:type="pct"/>
          </w:tcPr>
          <w:p w14:paraId="2C548146"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Inventions</w:t>
            </w:r>
          </w:p>
          <w:p w14:paraId="40F020F0" w14:textId="77777777" w:rsidR="00673B99" w:rsidRPr="00915EE4" w:rsidRDefault="00673B99" w:rsidP="00673B99">
            <w:pPr>
              <w:rPr>
                <w:rFonts w:cs="Arial"/>
                <w:b/>
                <w:bCs/>
                <w:sz w:val="20"/>
                <w:szCs w:val="20"/>
                <w:u w:val="single"/>
                <w:lang w:val="en-US" w:bidi="th-TH"/>
              </w:rPr>
            </w:pPr>
          </w:p>
        </w:tc>
        <w:tc>
          <w:tcPr>
            <w:tcW w:w="146" w:type="pct"/>
          </w:tcPr>
          <w:p w14:paraId="572C6E1A" w14:textId="77777777" w:rsidR="00673B99" w:rsidRPr="00915EE4" w:rsidRDefault="00673B99" w:rsidP="00673B99">
            <w:pPr>
              <w:jc w:val="both"/>
              <w:rPr>
                <w:rFonts w:cs="Arial"/>
                <w:b/>
                <w:bCs/>
                <w:sz w:val="20"/>
                <w:szCs w:val="20"/>
                <w:lang w:val="en-AU" w:bidi="th-TH"/>
              </w:rPr>
            </w:pPr>
          </w:p>
        </w:tc>
        <w:tc>
          <w:tcPr>
            <w:tcW w:w="2265" w:type="pct"/>
          </w:tcPr>
          <w:p w14:paraId="5E88D042"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Vynálezy</w:t>
            </w:r>
          </w:p>
        </w:tc>
      </w:tr>
      <w:tr w:rsidR="00915EE4" w:rsidRPr="00915EE4" w14:paraId="6A9623D9" w14:textId="77777777" w:rsidTr="00B267E5">
        <w:trPr>
          <w:trHeight w:val="20"/>
        </w:trPr>
        <w:tc>
          <w:tcPr>
            <w:tcW w:w="312" w:type="pct"/>
          </w:tcPr>
          <w:p w14:paraId="3E7DB0D4" w14:textId="77777777" w:rsidR="00673B99" w:rsidRPr="00915EE4" w:rsidRDefault="00673B99" w:rsidP="00673B99">
            <w:pPr>
              <w:jc w:val="right"/>
              <w:rPr>
                <w:rFonts w:cs="Arial"/>
                <w:sz w:val="20"/>
                <w:szCs w:val="20"/>
                <w:lang w:val="en-AU" w:bidi="th-TH"/>
              </w:rPr>
            </w:pPr>
          </w:p>
        </w:tc>
        <w:tc>
          <w:tcPr>
            <w:tcW w:w="2277" w:type="pct"/>
          </w:tcPr>
          <w:p w14:paraId="76F59705" w14:textId="77777777" w:rsidR="00673B99" w:rsidRPr="00915EE4" w:rsidRDefault="00673B99" w:rsidP="00673B99">
            <w:pPr>
              <w:rPr>
                <w:rFonts w:cs="Arial"/>
                <w:sz w:val="20"/>
                <w:szCs w:val="20"/>
                <w:lang w:val="en-US" w:bidi="th-TH"/>
              </w:rPr>
            </w:pPr>
            <w:r w:rsidRPr="00915EE4">
              <w:rPr>
                <w:rFonts w:cs="Arial"/>
                <w:sz w:val="20"/>
                <w:szCs w:val="20"/>
                <w:lang w:val="en-US" w:bidi="th-TH"/>
              </w:rPr>
              <w:t>If during the course of t Study or within one year after termination of this Agreement, Investigator or Institution conceive or actually reduce the practice of what Investigator or Institution believe to be a new invention (including, without limitation, new uses, processes, formulations, therapeutic combinations or methods) occurring as a result of the performance of Study covered by this Agreement or involving the Study´s drug(s), device(s) or simple derivatives of  Study´s drug (for instance, but not limited to antibody fragments, analogs, salts, solvates, conformers, stereoisomers, racemic mixtures, amorphous forms, crystal forms, crystal habits, metabolites, prodrugs, free acids, chelates, complexes, synthetic intermediates, isotopic or radiolabeled equivalents or mixtures thereof), Investigator or Institution shall promptly notify Sponsor.</w:t>
            </w:r>
          </w:p>
        </w:tc>
        <w:tc>
          <w:tcPr>
            <w:tcW w:w="146" w:type="pct"/>
          </w:tcPr>
          <w:p w14:paraId="46AF8B22" w14:textId="77777777" w:rsidR="00673B99" w:rsidRPr="00915EE4" w:rsidRDefault="00673B99" w:rsidP="00673B99">
            <w:pPr>
              <w:jc w:val="both"/>
              <w:rPr>
                <w:rFonts w:cs="Arial"/>
                <w:b/>
                <w:bCs/>
                <w:sz w:val="20"/>
                <w:szCs w:val="20"/>
                <w:u w:val="single"/>
                <w:lang w:val="en-AU" w:bidi="th-TH"/>
              </w:rPr>
            </w:pPr>
          </w:p>
        </w:tc>
        <w:tc>
          <w:tcPr>
            <w:tcW w:w="2265" w:type="pct"/>
          </w:tcPr>
          <w:p w14:paraId="57797BFB" w14:textId="77777777" w:rsidR="00673B99" w:rsidRPr="00915EE4" w:rsidRDefault="00673B99" w:rsidP="00673B99">
            <w:pPr>
              <w:rPr>
                <w:rFonts w:cs="Arial"/>
                <w:sz w:val="20"/>
                <w:szCs w:val="20"/>
                <w:lang w:val="cs-CZ" w:bidi="th-TH"/>
              </w:rPr>
            </w:pPr>
            <w:r w:rsidRPr="00915EE4">
              <w:rPr>
                <w:rFonts w:cs="Arial"/>
                <w:sz w:val="20"/>
                <w:szCs w:val="20"/>
                <w:lang w:val="cs-CZ" w:bidi="th-TH"/>
              </w:rPr>
              <w:t xml:space="preserve">Jestliže v průběhu studie nebo v době do jednoho roku po ukončení platnosti této smlouvy zdravotnické zařízení nebo zkoušející zformulují nebo uplatní v praxi skutečnost, která je výsledkem provádění studie, jež je předmětem této smlouvy, o které se domnívají, že jde o nový vynález (včetně nových způsobů užívání, postupů, lékových forem, terapeutických kombinací nebo způsobů léčby) nebo která zahrnuje léčivo (léčiva) či prostředek (prostředky) hodnocených ve studii nebo jednoduché deriváty </w:t>
            </w:r>
            <w:r w:rsidRPr="00915EE4">
              <w:rPr>
                <w:sz w:val="20"/>
                <w:szCs w:val="20"/>
                <w:lang w:val="cs-CZ" w:bidi="th-TH"/>
              </w:rPr>
              <w:t>léčiva (léčiv) hodnoceného / hodnocených ve studii</w:t>
            </w:r>
            <w:r w:rsidRPr="00915EE4">
              <w:rPr>
                <w:rFonts w:cs="Arial"/>
                <w:sz w:val="20"/>
                <w:szCs w:val="20"/>
                <w:lang w:val="cs-CZ" w:bidi="th-TH"/>
              </w:rPr>
              <w:t xml:space="preserve"> (například protilátkové fragmenty, analogy, soli, </w:t>
            </w:r>
            <w:proofErr w:type="spellStart"/>
            <w:r w:rsidRPr="00915EE4">
              <w:rPr>
                <w:rFonts w:cs="Arial"/>
                <w:sz w:val="20"/>
                <w:szCs w:val="20"/>
                <w:lang w:val="cs-CZ" w:bidi="th-TH"/>
              </w:rPr>
              <w:t>solváty</w:t>
            </w:r>
            <w:proofErr w:type="spellEnd"/>
            <w:r w:rsidRPr="00915EE4">
              <w:rPr>
                <w:rFonts w:cs="Arial"/>
                <w:sz w:val="20"/>
                <w:szCs w:val="20"/>
                <w:lang w:val="cs-CZ" w:bidi="th-TH"/>
              </w:rPr>
              <w:t xml:space="preserve">, </w:t>
            </w:r>
            <w:proofErr w:type="spellStart"/>
            <w:r w:rsidRPr="00915EE4">
              <w:rPr>
                <w:rFonts w:cs="Arial"/>
                <w:sz w:val="20"/>
                <w:szCs w:val="20"/>
                <w:lang w:val="cs-CZ" w:bidi="th-TH"/>
              </w:rPr>
              <w:t>konformery</w:t>
            </w:r>
            <w:proofErr w:type="spellEnd"/>
            <w:r w:rsidRPr="00915EE4">
              <w:rPr>
                <w:rFonts w:cs="Arial"/>
                <w:sz w:val="20"/>
                <w:szCs w:val="20"/>
                <w:lang w:val="cs-CZ" w:bidi="th-TH"/>
              </w:rPr>
              <w:t xml:space="preserve">, stereoizomery, racemické směsi, amorfní formy, krystalické formy, krystalové struktury, metabolity, pro-léčiva, volné kyseliny, cheláty, komplexní sloučeniny, syntetické meziprodukty, izotopové nebo radioaktivně značené ekvivalenty nebo jejich směsi), zavazují se o tom neprodleně informovat zadavatele. </w:t>
            </w:r>
          </w:p>
        </w:tc>
      </w:tr>
      <w:tr w:rsidR="00915EE4" w:rsidRPr="00915EE4" w14:paraId="78C7FC6B" w14:textId="77777777" w:rsidTr="00B267E5">
        <w:trPr>
          <w:trHeight w:val="20"/>
        </w:trPr>
        <w:tc>
          <w:tcPr>
            <w:tcW w:w="312" w:type="pct"/>
          </w:tcPr>
          <w:p w14:paraId="1CEA299B" w14:textId="77777777" w:rsidR="00673B99" w:rsidRPr="00915EE4" w:rsidRDefault="00673B99" w:rsidP="00673B99">
            <w:pPr>
              <w:jc w:val="right"/>
              <w:rPr>
                <w:rFonts w:cs="Arial"/>
                <w:sz w:val="20"/>
                <w:szCs w:val="20"/>
                <w:lang w:val="en-AU" w:bidi="th-TH"/>
              </w:rPr>
            </w:pPr>
          </w:p>
        </w:tc>
        <w:tc>
          <w:tcPr>
            <w:tcW w:w="2277" w:type="pct"/>
          </w:tcPr>
          <w:p w14:paraId="5E4AD6C1" w14:textId="77777777" w:rsidR="00673B99" w:rsidRPr="00915EE4" w:rsidRDefault="00673B99" w:rsidP="00673B99">
            <w:pPr>
              <w:rPr>
                <w:rFonts w:cs="Arial"/>
                <w:sz w:val="20"/>
                <w:szCs w:val="20"/>
                <w:lang w:val="en-US" w:bidi="th-TH"/>
              </w:rPr>
            </w:pPr>
          </w:p>
        </w:tc>
        <w:tc>
          <w:tcPr>
            <w:tcW w:w="146" w:type="pct"/>
          </w:tcPr>
          <w:p w14:paraId="781D93D6" w14:textId="77777777" w:rsidR="00673B99" w:rsidRPr="00915EE4" w:rsidRDefault="00673B99" w:rsidP="00673B99">
            <w:pPr>
              <w:jc w:val="both"/>
              <w:rPr>
                <w:rFonts w:cs="Arial"/>
                <w:sz w:val="20"/>
                <w:szCs w:val="20"/>
                <w:lang w:val="en-AU" w:bidi="th-TH"/>
              </w:rPr>
            </w:pPr>
          </w:p>
        </w:tc>
        <w:tc>
          <w:tcPr>
            <w:tcW w:w="2265" w:type="pct"/>
          </w:tcPr>
          <w:p w14:paraId="21BD5DE6" w14:textId="77777777" w:rsidR="00673B99" w:rsidRPr="00915EE4" w:rsidRDefault="00673B99" w:rsidP="00673B99">
            <w:pPr>
              <w:rPr>
                <w:rFonts w:cs="Arial"/>
                <w:sz w:val="20"/>
                <w:szCs w:val="20"/>
                <w:lang w:val="cs-CZ" w:bidi="th-TH"/>
              </w:rPr>
            </w:pPr>
          </w:p>
        </w:tc>
      </w:tr>
      <w:tr w:rsidR="00915EE4" w:rsidRPr="00B32982" w14:paraId="1E74A657" w14:textId="77777777" w:rsidTr="00B267E5">
        <w:trPr>
          <w:trHeight w:val="20"/>
        </w:trPr>
        <w:tc>
          <w:tcPr>
            <w:tcW w:w="312" w:type="pct"/>
          </w:tcPr>
          <w:p w14:paraId="2B2B9A18" w14:textId="77777777" w:rsidR="00673B99" w:rsidRPr="00915EE4" w:rsidRDefault="00673B99" w:rsidP="00673B99">
            <w:pPr>
              <w:jc w:val="right"/>
              <w:rPr>
                <w:rFonts w:cs="Arial"/>
                <w:sz w:val="20"/>
                <w:szCs w:val="20"/>
                <w:lang w:val="en-AU" w:bidi="th-TH"/>
              </w:rPr>
            </w:pPr>
          </w:p>
        </w:tc>
        <w:tc>
          <w:tcPr>
            <w:tcW w:w="2277" w:type="pct"/>
          </w:tcPr>
          <w:p w14:paraId="42C3630F" w14:textId="265E967E" w:rsidR="00673B99" w:rsidRPr="00915EE4" w:rsidRDefault="00673B99" w:rsidP="00673B99">
            <w:pPr>
              <w:rPr>
                <w:rFonts w:cs="Arial"/>
                <w:sz w:val="20"/>
                <w:szCs w:val="20"/>
                <w:lang w:val="en-US" w:bidi="th-TH"/>
              </w:rPr>
            </w:pPr>
            <w:r w:rsidRPr="00915EE4">
              <w:rPr>
                <w:rFonts w:cs="Arial"/>
                <w:sz w:val="20"/>
                <w:szCs w:val="20"/>
                <w:lang w:val="en-US" w:bidi="th-TH"/>
              </w:rPr>
              <w:t xml:space="preserve">The </w:t>
            </w:r>
            <w:proofErr w:type="gramStart"/>
            <w:r w:rsidRPr="00915EE4">
              <w:rPr>
                <w:rFonts w:cs="Arial"/>
                <w:sz w:val="20"/>
                <w:szCs w:val="20"/>
                <w:lang w:val="en-US" w:bidi="th-TH"/>
              </w:rPr>
              <w:t>new invention</w:t>
            </w:r>
            <w:proofErr w:type="gramEnd"/>
            <w:r w:rsidRPr="00915EE4">
              <w:rPr>
                <w:rFonts w:cs="Arial"/>
                <w:sz w:val="20"/>
                <w:szCs w:val="20"/>
                <w:lang w:val="en-US" w:bidi="th-TH"/>
              </w:rPr>
              <w:t xml:space="preserve"> or use shall be the sole property of Lilly. </w:t>
            </w:r>
            <w:r w:rsidRPr="00915EE4">
              <w:rPr>
                <w:sz w:val="20"/>
                <w:szCs w:val="20"/>
              </w:rPr>
              <w:t xml:space="preserve">As such, Institution and Investigator hereby assign the exclusive ownership </w:t>
            </w:r>
            <w:proofErr w:type="gramStart"/>
            <w:r w:rsidRPr="00915EE4">
              <w:rPr>
                <w:sz w:val="20"/>
                <w:szCs w:val="20"/>
              </w:rPr>
              <w:t>of  any</w:t>
            </w:r>
            <w:proofErr w:type="gramEnd"/>
            <w:r w:rsidRPr="00915EE4">
              <w:rPr>
                <w:sz w:val="20"/>
                <w:szCs w:val="20"/>
              </w:rPr>
              <w:t xml:space="preserve"> such Invention to Lilly</w:t>
            </w:r>
            <w:r w:rsidRPr="00915EE4">
              <w:rPr>
                <w:sz w:val="22"/>
                <w:szCs w:val="22"/>
              </w:rPr>
              <w:t>.</w:t>
            </w:r>
          </w:p>
        </w:tc>
        <w:tc>
          <w:tcPr>
            <w:tcW w:w="146" w:type="pct"/>
          </w:tcPr>
          <w:p w14:paraId="5CBC1635" w14:textId="77777777" w:rsidR="00673B99" w:rsidRPr="00915EE4" w:rsidRDefault="00673B99" w:rsidP="00673B99">
            <w:pPr>
              <w:jc w:val="both"/>
              <w:rPr>
                <w:rFonts w:cs="Arial"/>
                <w:sz w:val="20"/>
                <w:szCs w:val="20"/>
                <w:lang w:val="en-AU" w:bidi="th-TH"/>
              </w:rPr>
            </w:pPr>
          </w:p>
        </w:tc>
        <w:tc>
          <w:tcPr>
            <w:tcW w:w="2265" w:type="pct"/>
          </w:tcPr>
          <w:p w14:paraId="36ACCE57" w14:textId="5A475141" w:rsidR="00673B99" w:rsidRPr="00915EE4" w:rsidRDefault="00673B99" w:rsidP="00673B99">
            <w:pPr>
              <w:rPr>
                <w:rFonts w:cs="Arial"/>
                <w:sz w:val="20"/>
                <w:szCs w:val="20"/>
                <w:lang w:val="cs-CZ" w:bidi="th-TH"/>
              </w:rPr>
            </w:pPr>
            <w:r w:rsidRPr="00915EE4">
              <w:rPr>
                <w:rFonts w:cs="Arial"/>
                <w:sz w:val="20"/>
                <w:szCs w:val="20"/>
                <w:lang w:val="cs-CZ" w:bidi="th-TH"/>
              </w:rPr>
              <w:t>Nový vynález nebo způsob použití mají být výlučným vlastnictvím společnosti Lilly. Zdravotnické zařízení a zkoušející tudíž postoupí výlučné vlastnictví jakéhokoliv takového vynálezu společnosti Lilly.</w:t>
            </w:r>
          </w:p>
        </w:tc>
      </w:tr>
      <w:tr w:rsidR="00915EE4" w:rsidRPr="00B32982" w14:paraId="03C78A30" w14:textId="77777777" w:rsidTr="00B267E5">
        <w:trPr>
          <w:trHeight w:val="20"/>
        </w:trPr>
        <w:tc>
          <w:tcPr>
            <w:tcW w:w="312" w:type="pct"/>
          </w:tcPr>
          <w:p w14:paraId="7C1E1D10" w14:textId="77777777" w:rsidR="00673B99" w:rsidRPr="00915EE4" w:rsidRDefault="00673B99" w:rsidP="00673B99">
            <w:pPr>
              <w:jc w:val="right"/>
              <w:rPr>
                <w:rFonts w:cs="Arial"/>
                <w:sz w:val="20"/>
                <w:szCs w:val="20"/>
                <w:lang w:val="cs-CZ" w:bidi="th-TH"/>
              </w:rPr>
            </w:pPr>
          </w:p>
        </w:tc>
        <w:tc>
          <w:tcPr>
            <w:tcW w:w="2277" w:type="pct"/>
          </w:tcPr>
          <w:p w14:paraId="2A4DD744" w14:textId="77777777" w:rsidR="00673B99" w:rsidRPr="00915EE4" w:rsidRDefault="00673B99" w:rsidP="00673B99">
            <w:pPr>
              <w:rPr>
                <w:rFonts w:cs="Arial"/>
                <w:sz w:val="20"/>
                <w:szCs w:val="20"/>
                <w:lang w:val="cs-CZ" w:bidi="th-TH"/>
              </w:rPr>
            </w:pPr>
          </w:p>
        </w:tc>
        <w:tc>
          <w:tcPr>
            <w:tcW w:w="146" w:type="pct"/>
          </w:tcPr>
          <w:p w14:paraId="07480746" w14:textId="77777777" w:rsidR="00673B99" w:rsidRPr="00915EE4" w:rsidRDefault="00673B99" w:rsidP="00673B99">
            <w:pPr>
              <w:jc w:val="both"/>
              <w:rPr>
                <w:rFonts w:cs="Arial"/>
                <w:sz w:val="20"/>
                <w:szCs w:val="20"/>
                <w:lang w:val="cs-CZ" w:bidi="th-TH"/>
              </w:rPr>
            </w:pPr>
          </w:p>
        </w:tc>
        <w:tc>
          <w:tcPr>
            <w:tcW w:w="2265" w:type="pct"/>
          </w:tcPr>
          <w:p w14:paraId="714BCB6A" w14:textId="77777777" w:rsidR="00673B99" w:rsidRPr="00915EE4" w:rsidRDefault="00673B99" w:rsidP="00673B99">
            <w:pPr>
              <w:rPr>
                <w:rFonts w:cs="Arial"/>
                <w:sz w:val="20"/>
                <w:szCs w:val="20"/>
                <w:lang w:val="cs-CZ" w:bidi="th-TH"/>
              </w:rPr>
            </w:pPr>
          </w:p>
        </w:tc>
      </w:tr>
      <w:tr w:rsidR="00915EE4" w:rsidRPr="00B32982" w14:paraId="50D5193E" w14:textId="77777777" w:rsidTr="00B267E5">
        <w:trPr>
          <w:trHeight w:val="20"/>
        </w:trPr>
        <w:tc>
          <w:tcPr>
            <w:tcW w:w="312" w:type="pct"/>
          </w:tcPr>
          <w:p w14:paraId="190CFD7A" w14:textId="77777777" w:rsidR="00673B99" w:rsidRPr="00915EE4" w:rsidRDefault="00673B99" w:rsidP="00673B99">
            <w:pPr>
              <w:jc w:val="right"/>
              <w:rPr>
                <w:rFonts w:cs="Arial"/>
                <w:sz w:val="20"/>
                <w:szCs w:val="20"/>
                <w:lang w:val="cs-CZ" w:bidi="th-TH"/>
              </w:rPr>
            </w:pPr>
          </w:p>
        </w:tc>
        <w:tc>
          <w:tcPr>
            <w:tcW w:w="2277" w:type="pct"/>
          </w:tcPr>
          <w:p w14:paraId="2264E0FA" w14:textId="77777777" w:rsidR="00673B99" w:rsidRPr="00915EE4" w:rsidRDefault="00673B99" w:rsidP="00673B99">
            <w:pPr>
              <w:rPr>
                <w:rFonts w:cs="Arial"/>
                <w:sz w:val="20"/>
                <w:szCs w:val="20"/>
                <w:lang w:val="en-US" w:bidi="th-TH"/>
              </w:rPr>
            </w:pPr>
            <w:r w:rsidRPr="00915EE4">
              <w:rPr>
                <w:rFonts w:cs="Arial"/>
                <w:sz w:val="20"/>
                <w:szCs w:val="20"/>
                <w:lang w:val="en-US" w:bidi="th-TH"/>
              </w:rPr>
              <w:t>Unless explicitly provided otherwise in this Agreement, Sponsor retains all rights granted or acknowledged on the basis of any legislation relating to patents, copyright, trademarks or industrial designs and any other laws governing intellectual and industrial property, whether or not registered, including rights to any use of the above (hereinafter referred to as “Intellectual Property Rights”) with respect to results of Clinical Trial, the tested compound, confidential information and Protocol, and anything derived from them or with respect to their improvement or use, as well as to any other work, discovery, invention (whether or not patentable), trademark, industrial design or any other matter eligible for any protection based on t Intellectual Property Rights (hereinafter referred to as “Intellectual Property”), disclosed or otherwise provided by Lilly to Institution, its personnel and/or Investigator hereunder. All Intellectual Property rights are governed by the laws of the jurisdiction of their origin.</w:t>
            </w:r>
          </w:p>
        </w:tc>
        <w:tc>
          <w:tcPr>
            <w:tcW w:w="146" w:type="pct"/>
          </w:tcPr>
          <w:p w14:paraId="13179E61" w14:textId="77777777" w:rsidR="00673B99" w:rsidRPr="00915EE4" w:rsidRDefault="00673B99" w:rsidP="00673B99">
            <w:pPr>
              <w:jc w:val="both"/>
              <w:rPr>
                <w:rFonts w:cs="Arial"/>
                <w:sz w:val="20"/>
                <w:szCs w:val="20"/>
                <w:lang w:val="en-AU" w:bidi="th-TH"/>
              </w:rPr>
            </w:pPr>
          </w:p>
        </w:tc>
        <w:tc>
          <w:tcPr>
            <w:tcW w:w="2265" w:type="pct"/>
          </w:tcPr>
          <w:p w14:paraId="0C23B4A0" w14:textId="77777777" w:rsidR="00673B99" w:rsidRPr="00915EE4" w:rsidRDefault="00673B99" w:rsidP="00673B99">
            <w:pPr>
              <w:rPr>
                <w:rFonts w:cs="Arial"/>
                <w:sz w:val="20"/>
                <w:szCs w:val="20"/>
                <w:lang w:val="cs-CZ" w:bidi="th-TH"/>
              </w:rPr>
            </w:pPr>
            <w:r w:rsidRPr="00915EE4">
              <w:rPr>
                <w:rFonts w:cs="Arial"/>
                <w:sz w:val="20"/>
                <w:szCs w:val="20"/>
                <w:lang w:val="cs-CZ" w:bidi="th-TH"/>
              </w:rPr>
              <w:t>Není-li v této smlouvě výslovně uvedeno jinak, zadavatel si ponechává veškerá práva, která jsou udělena či uznána na základě jakékoliv legislativy týkající se patentů, autorských práv, ochranných známek nebo průmyslových vzorů a jakýchkoliv jiných zákonů vztahujících se na duševní a průmyslové vlastnictví, ať již registrované či nikoliv, a to včetně práv k jakémukoliv využití výše uvedeného (dále jen „práva z duševního vlastnictví“), ve vztahu k výsledkům klinického hodnocení, hodnocenému přípravku, důvěrným informacím a protokolu i k čemukoliv od nich odvozenému nebo k jejich vylepšení či užití, jakož i k jakémukoliv dalšímu dílu, objevu, vynálezu (</w:t>
            </w:r>
            <w:proofErr w:type="spellStart"/>
            <w:r w:rsidRPr="00915EE4">
              <w:rPr>
                <w:rFonts w:cs="Arial"/>
                <w:sz w:val="20"/>
                <w:szCs w:val="20"/>
                <w:lang w:val="cs-CZ" w:bidi="th-TH"/>
              </w:rPr>
              <w:t>patentovatelnému</w:t>
            </w:r>
            <w:proofErr w:type="spellEnd"/>
            <w:r w:rsidRPr="00915EE4">
              <w:rPr>
                <w:rFonts w:cs="Arial"/>
                <w:sz w:val="20"/>
                <w:szCs w:val="20"/>
                <w:lang w:val="cs-CZ" w:bidi="th-TH"/>
              </w:rPr>
              <w:t xml:space="preserve"> či nikoliv), ochranné známce, průmyslovému vzoru a/nebo jakékoliv jiné záležitosti způsobilé k tomu, aby požívala jakoukoliv ochranu na základě práv z duševního vlastnictví (dále jen „duševní vlastnictví“), sdělené či jinak poskytnuté společností Lilly zdravotnickému zařízení, jeho personálu a/nebo zkoušejícímu na základě této smlouvy. Veškerá práva z duševního vlastnictví se řídí zákony jurisdikce, ve které takové právo vzniklo.</w:t>
            </w:r>
          </w:p>
        </w:tc>
      </w:tr>
      <w:tr w:rsidR="00915EE4" w:rsidRPr="00B32982" w14:paraId="14F50109" w14:textId="77777777" w:rsidTr="00B267E5">
        <w:trPr>
          <w:trHeight w:val="20"/>
        </w:trPr>
        <w:tc>
          <w:tcPr>
            <w:tcW w:w="312" w:type="pct"/>
          </w:tcPr>
          <w:p w14:paraId="1A36456E" w14:textId="77777777" w:rsidR="00673B99" w:rsidRPr="00915EE4" w:rsidRDefault="00673B99" w:rsidP="00673B99">
            <w:pPr>
              <w:jc w:val="right"/>
              <w:rPr>
                <w:rFonts w:cs="Arial"/>
                <w:sz w:val="20"/>
                <w:szCs w:val="20"/>
                <w:lang w:val="cs-CZ" w:bidi="th-TH"/>
              </w:rPr>
            </w:pPr>
          </w:p>
        </w:tc>
        <w:tc>
          <w:tcPr>
            <w:tcW w:w="2277" w:type="pct"/>
          </w:tcPr>
          <w:p w14:paraId="2F1241A3" w14:textId="77777777" w:rsidR="00673B99" w:rsidRPr="00915EE4" w:rsidRDefault="00673B99" w:rsidP="00673B99">
            <w:pPr>
              <w:rPr>
                <w:rFonts w:cs="Arial"/>
                <w:sz w:val="20"/>
                <w:szCs w:val="20"/>
                <w:lang w:val="cs-CZ" w:bidi="th-TH"/>
              </w:rPr>
            </w:pPr>
          </w:p>
        </w:tc>
        <w:tc>
          <w:tcPr>
            <w:tcW w:w="146" w:type="pct"/>
          </w:tcPr>
          <w:p w14:paraId="6A6CD84A" w14:textId="77777777" w:rsidR="00673B99" w:rsidRPr="00915EE4" w:rsidRDefault="00673B99" w:rsidP="00673B99">
            <w:pPr>
              <w:jc w:val="both"/>
              <w:rPr>
                <w:rFonts w:cs="Arial"/>
                <w:sz w:val="20"/>
                <w:szCs w:val="20"/>
                <w:lang w:val="cs-CZ" w:bidi="th-TH"/>
              </w:rPr>
            </w:pPr>
          </w:p>
        </w:tc>
        <w:tc>
          <w:tcPr>
            <w:tcW w:w="2265" w:type="pct"/>
          </w:tcPr>
          <w:p w14:paraId="6CB2730F" w14:textId="77777777" w:rsidR="00673B99" w:rsidRPr="00915EE4" w:rsidRDefault="00673B99" w:rsidP="00673B99">
            <w:pPr>
              <w:rPr>
                <w:rFonts w:cs="Arial"/>
                <w:sz w:val="20"/>
                <w:szCs w:val="20"/>
                <w:lang w:val="cs-CZ" w:bidi="th-TH"/>
              </w:rPr>
            </w:pPr>
          </w:p>
        </w:tc>
      </w:tr>
      <w:tr w:rsidR="00915EE4" w:rsidRPr="00915EE4" w14:paraId="6BA227A0" w14:textId="77777777" w:rsidTr="00B267E5">
        <w:trPr>
          <w:trHeight w:val="20"/>
        </w:trPr>
        <w:tc>
          <w:tcPr>
            <w:tcW w:w="312" w:type="pct"/>
          </w:tcPr>
          <w:p w14:paraId="1635700B" w14:textId="77777777" w:rsidR="00673B99" w:rsidRPr="00915EE4" w:rsidRDefault="00673B99" w:rsidP="00673B99">
            <w:pPr>
              <w:jc w:val="right"/>
              <w:rPr>
                <w:rFonts w:cs="Arial"/>
                <w:sz w:val="20"/>
                <w:szCs w:val="20"/>
                <w:lang w:val="cs-CZ" w:bidi="th-TH"/>
              </w:rPr>
            </w:pPr>
          </w:p>
        </w:tc>
        <w:tc>
          <w:tcPr>
            <w:tcW w:w="2277" w:type="pct"/>
          </w:tcPr>
          <w:p w14:paraId="1B180B33" w14:textId="77777777" w:rsidR="00673B99" w:rsidRPr="00915EE4" w:rsidRDefault="00673B99" w:rsidP="00673B99">
            <w:pPr>
              <w:rPr>
                <w:rFonts w:cs="Arial"/>
                <w:sz w:val="20"/>
                <w:szCs w:val="20"/>
                <w:lang w:val="en-US" w:bidi="th-TH"/>
              </w:rPr>
            </w:pPr>
            <w:r w:rsidRPr="00915EE4">
              <w:rPr>
                <w:rFonts w:cs="Arial"/>
                <w:sz w:val="20"/>
                <w:szCs w:val="20"/>
                <w:lang w:val="en-US" w:bidi="th-TH"/>
              </w:rPr>
              <w:t>The Intellectual Property rights to any Intellectual Property discovered or created by Investigator and/or personnel of Institution, whether independently or together with a third party, during the course of performance of this Agreement, including Intellectual Property relating to the tested compound, Clinical Trial and the Protocol, results recorded during Clinical Trial and/or any data, information or results obtained as a result of independent work or cooperation of the parties as part of Clinical Trial (hereinafter referred as “Inventions”) shall be deemed the exclusive and vested property of Lilly.</w:t>
            </w:r>
          </w:p>
        </w:tc>
        <w:tc>
          <w:tcPr>
            <w:tcW w:w="146" w:type="pct"/>
          </w:tcPr>
          <w:p w14:paraId="047255A9" w14:textId="77777777" w:rsidR="00673B99" w:rsidRPr="00915EE4" w:rsidRDefault="00673B99" w:rsidP="00673B99">
            <w:pPr>
              <w:jc w:val="both"/>
              <w:rPr>
                <w:rFonts w:cs="Arial"/>
                <w:sz w:val="20"/>
                <w:szCs w:val="20"/>
                <w:lang w:val="en-AU" w:bidi="th-TH"/>
              </w:rPr>
            </w:pPr>
          </w:p>
        </w:tc>
        <w:tc>
          <w:tcPr>
            <w:tcW w:w="2265" w:type="pct"/>
          </w:tcPr>
          <w:p w14:paraId="314CD55D" w14:textId="77777777" w:rsidR="00673B99" w:rsidRPr="00915EE4" w:rsidRDefault="00673B99" w:rsidP="00673B99">
            <w:pPr>
              <w:rPr>
                <w:rFonts w:cs="Arial"/>
                <w:sz w:val="20"/>
                <w:szCs w:val="20"/>
                <w:lang w:val="cs-CZ" w:bidi="th-TH"/>
              </w:rPr>
            </w:pPr>
            <w:r w:rsidRPr="00915EE4">
              <w:rPr>
                <w:rFonts w:cs="Arial"/>
                <w:sz w:val="20"/>
                <w:szCs w:val="20"/>
                <w:lang w:val="cs-CZ" w:bidi="th-TH"/>
              </w:rPr>
              <w:t>Práva z duševního vlastnictví k jakémukoliv duševnímu vlastnictví objevenému či vytvořenému zkoušejícím a/nebo personálem zdravotnického zařízení, ať již samostatně nebo společně se třetí stranou, v rámci plnění této smlouvy, včetně duševního vlastnictví týkajícího se hodnoceného přípravku, klinického hodnocení, protokolu, výsledků zaznamenaných během klinického hodnocení a/nebo jakýchkoliv údajů, informací či výsledků dosažených samostatnou nebo společnou prací stran na klinickém hodnocení (dále jen „vynálezy“), budou považována za výhradní a nezcizitelné vlastnictví společnosti Lilly.</w:t>
            </w:r>
          </w:p>
        </w:tc>
      </w:tr>
      <w:tr w:rsidR="00915EE4" w:rsidRPr="00915EE4" w14:paraId="69291746" w14:textId="77777777" w:rsidTr="00B267E5">
        <w:trPr>
          <w:trHeight w:val="20"/>
        </w:trPr>
        <w:tc>
          <w:tcPr>
            <w:tcW w:w="312" w:type="pct"/>
          </w:tcPr>
          <w:p w14:paraId="46D712F8" w14:textId="77777777" w:rsidR="00673B99" w:rsidRPr="00915EE4" w:rsidRDefault="00673B99" w:rsidP="00673B99">
            <w:pPr>
              <w:jc w:val="right"/>
              <w:rPr>
                <w:rFonts w:cs="Arial"/>
                <w:sz w:val="20"/>
                <w:szCs w:val="20"/>
                <w:lang w:val="en-AU" w:bidi="th-TH"/>
              </w:rPr>
            </w:pPr>
          </w:p>
        </w:tc>
        <w:tc>
          <w:tcPr>
            <w:tcW w:w="2277" w:type="pct"/>
          </w:tcPr>
          <w:p w14:paraId="43FF9906" w14:textId="77777777" w:rsidR="00673B99" w:rsidRPr="00915EE4" w:rsidRDefault="00673B99" w:rsidP="00673B99">
            <w:pPr>
              <w:rPr>
                <w:rFonts w:cs="Arial"/>
                <w:sz w:val="20"/>
                <w:szCs w:val="20"/>
                <w:lang w:val="en-US" w:bidi="th-TH"/>
              </w:rPr>
            </w:pPr>
          </w:p>
        </w:tc>
        <w:tc>
          <w:tcPr>
            <w:tcW w:w="146" w:type="pct"/>
          </w:tcPr>
          <w:p w14:paraId="3F9E485B" w14:textId="77777777" w:rsidR="00673B99" w:rsidRPr="00915EE4" w:rsidRDefault="00673B99" w:rsidP="00673B99">
            <w:pPr>
              <w:jc w:val="both"/>
              <w:rPr>
                <w:rFonts w:cs="Arial"/>
                <w:sz w:val="20"/>
                <w:szCs w:val="20"/>
                <w:lang w:val="en-AU" w:bidi="th-TH"/>
              </w:rPr>
            </w:pPr>
          </w:p>
        </w:tc>
        <w:tc>
          <w:tcPr>
            <w:tcW w:w="2265" w:type="pct"/>
          </w:tcPr>
          <w:p w14:paraId="364AA858" w14:textId="77777777" w:rsidR="00673B99" w:rsidRPr="00915EE4" w:rsidRDefault="00673B99" w:rsidP="00673B99">
            <w:pPr>
              <w:rPr>
                <w:rFonts w:cs="Arial"/>
                <w:sz w:val="20"/>
                <w:szCs w:val="20"/>
                <w:lang w:val="cs-CZ" w:bidi="th-TH"/>
              </w:rPr>
            </w:pPr>
          </w:p>
        </w:tc>
      </w:tr>
      <w:tr w:rsidR="00915EE4" w:rsidRPr="00B32982" w14:paraId="305369AF" w14:textId="77777777" w:rsidTr="00B267E5">
        <w:trPr>
          <w:trHeight w:val="20"/>
        </w:trPr>
        <w:tc>
          <w:tcPr>
            <w:tcW w:w="312" w:type="pct"/>
          </w:tcPr>
          <w:p w14:paraId="686EDA6E" w14:textId="77777777" w:rsidR="00673B99" w:rsidRPr="00915EE4" w:rsidRDefault="00673B99" w:rsidP="00673B99">
            <w:pPr>
              <w:jc w:val="right"/>
              <w:rPr>
                <w:rFonts w:cs="Arial"/>
                <w:sz w:val="20"/>
                <w:szCs w:val="20"/>
                <w:lang w:val="en-AU" w:bidi="th-TH"/>
              </w:rPr>
            </w:pPr>
          </w:p>
        </w:tc>
        <w:tc>
          <w:tcPr>
            <w:tcW w:w="2277" w:type="pct"/>
          </w:tcPr>
          <w:p w14:paraId="7FBE8D6B" w14:textId="7FD6F0B2" w:rsidR="00673B99" w:rsidRPr="00915EE4" w:rsidRDefault="00673B99" w:rsidP="00673B99">
            <w:pPr>
              <w:rPr>
                <w:rFonts w:cs="Arial"/>
                <w:sz w:val="20"/>
                <w:szCs w:val="20"/>
                <w:lang w:val="en-US" w:bidi="th-TH"/>
              </w:rPr>
            </w:pPr>
            <w:r w:rsidRPr="00915EE4">
              <w:rPr>
                <w:rFonts w:cs="Arial"/>
                <w:sz w:val="20"/>
                <w:szCs w:val="20"/>
                <w:lang w:val="en-US" w:bidi="th-TH"/>
              </w:rPr>
              <w:t xml:space="preserve">Should, based on applicable laws and regulations, any Intellectual Property Rights to Inventions accrue to Institution, its personnel, Investigator and/or Institution as the employer of Investigator or any member of the personnel exercising proprietary copyright of such person/entity as an author, Institution hereby transfers all transferrable Intellectual Property rights to any Inventions (in particular, the right of Institution to exercise proprietary rights to works of authorship) to Lilly. </w:t>
            </w:r>
            <w:proofErr w:type="gramStart"/>
            <w:r w:rsidRPr="00915EE4">
              <w:rPr>
                <w:rFonts w:cs="Arial"/>
                <w:sz w:val="20"/>
                <w:szCs w:val="20"/>
                <w:lang w:val="en-US" w:bidi="th-TH"/>
              </w:rPr>
              <w:t>In the event that</w:t>
            </w:r>
            <w:proofErr w:type="gramEnd"/>
            <w:r w:rsidRPr="00915EE4">
              <w:rPr>
                <w:rFonts w:cs="Arial"/>
                <w:sz w:val="20"/>
                <w:szCs w:val="20"/>
                <w:lang w:val="en-US" w:bidi="th-TH"/>
              </w:rPr>
              <w:t xml:space="preserve"> the character of the Intellectual Property rights </w:t>
            </w:r>
            <w:r w:rsidRPr="00915EE4">
              <w:rPr>
                <w:rFonts w:cs="Arial"/>
                <w:sz w:val="20"/>
                <w:szCs w:val="20"/>
                <w:lang w:val="en-US" w:bidi="th-TH"/>
              </w:rPr>
              <w:lastRenderedPageBreak/>
              <w:t>makes it impossible to transfer any or all of these rights in the above manner, Institution hereby grants an explicit, exclusive, irrevocable and royalty-free license to Lilly for use and, to the extent permitted by applicable laws, exercise of any Intellectual Property rights to Inventions. Notwithstanding the above, Institution hereby agrees that Lilly has the right to grant a sublicense or transfer the license granted to it hereunder to a third party. Institution shall immediately inform Lilly of any Inventions in writing and shall provide Lilly with information and assistance as may be reasonably required by Lilly for exercise of its rights hereunder. Should any mandatory provisions of applicable laws of the given jurisdiction provide for the right of Institution, its personnel and/or Investigator to demand compensation for granting a license and/or for any commercial use of such Inventions by Lilly, the parties shall agree upon a commercially adequate amount of compensation based on the contribution of each party to the creation of the respective Invention taking into account the established practice common in the industry in such matters.</w:t>
            </w:r>
          </w:p>
        </w:tc>
        <w:tc>
          <w:tcPr>
            <w:tcW w:w="146" w:type="pct"/>
          </w:tcPr>
          <w:p w14:paraId="4C442B72" w14:textId="77777777" w:rsidR="00673B99" w:rsidRPr="00915EE4" w:rsidRDefault="00673B99" w:rsidP="00673B99">
            <w:pPr>
              <w:jc w:val="both"/>
              <w:rPr>
                <w:rFonts w:cs="Arial"/>
                <w:sz w:val="20"/>
                <w:szCs w:val="20"/>
                <w:lang w:val="en-AU" w:bidi="th-TH"/>
              </w:rPr>
            </w:pPr>
          </w:p>
        </w:tc>
        <w:tc>
          <w:tcPr>
            <w:tcW w:w="2265" w:type="pct"/>
          </w:tcPr>
          <w:p w14:paraId="6E438BB4" w14:textId="7C8954B3" w:rsidR="00673B99" w:rsidRPr="00915EE4" w:rsidRDefault="00673B99" w:rsidP="00673B99">
            <w:pPr>
              <w:rPr>
                <w:rFonts w:cs="Arial"/>
                <w:sz w:val="20"/>
                <w:szCs w:val="20"/>
                <w:lang w:val="cs-CZ" w:bidi="th-TH"/>
              </w:rPr>
            </w:pPr>
            <w:r w:rsidRPr="00915EE4">
              <w:rPr>
                <w:rFonts w:cs="Arial"/>
                <w:sz w:val="20"/>
                <w:szCs w:val="20"/>
                <w:lang w:val="cs-CZ" w:bidi="th-TH"/>
              </w:rPr>
              <w:t xml:space="preserve">Pokud by na základě příslušných zákonů a předpisů připadla práva z duševního vlastnictví k vynálezům zdravotnickému zařízení, jeho personálu, zkoušejícímu a/nebo zdravotnickému zařízení jako zaměstnavateli zkoušejícího nebo některého člena personálu, vykonávajícímu majetková autorská práva takové osoby jakožto autora, převede zdravotnické zařízení veškerá převoditelná práva z duševního vlastnictví k jakýmkoliv vynálezům (zejména právo zdravotnického zařízení vykonávat majetková práva k autorským dílům) na </w:t>
            </w:r>
            <w:r w:rsidRPr="00915EE4">
              <w:rPr>
                <w:rFonts w:cs="Arial"/>
                <w:sz w:val="20"/>
                <w:szCs w:val="20"/>
                <w:lang w:val="cs-CZ" w:bidi="th-TH"/>
              </w:rPr>
              <w:lastRenderedPageBreak/>
              <w:t>společnost Lilly. V případě, že charakter práv z duševního vlastnictví znemožňuje všechna či některá tato práva výše uvedeným způsobem převést, udělí zdravotnické zařízení společnosti Lilly výslovnou, výhradní, neodvolatelnou a bezplatnou licenci na užití a v rozsahu povoleném příslušnými zákony výkon jakýchkoliv práv z duševního vlastnictví k vynálezům. Bez ohledu na výše uvedené tímto zdravotnické zařízení souhlasí s tím, že společnost Lilly bude mít právo udělit sublicenci nebo převést licenci udělenou jí na třetí stranu. Zdravotnické zařízení bude společnost Lilly neprodleně písemně informovat o jakýchkoliv vynálezech a poskytne jí informace a součinnost, kterou může společnost Lilly důvodně požadovat k výkonu svých práv dle této smlouvy. Pro případ, že by závazná ustanovení příslušných zákonů dané jurisdikce opravňovala zdravotnické zařízení, jeho personál a/nebo zkoušejícího požadovat kompenzaci za poskytnutí licence a/nebo za jakékoliv komerční využití takových vynálezů společností Lilly, se strany dohodnou na obchodně přiměřené výši kompenzace, a to na základě přispění každé strany ke vzniku daného vynálezu a s ohledem na zavedené postupy, které jsou v daném odvětví v takových záležitostech běžné.</w:t>
            </w:r>
          </w:p>
        </w:tc>
      </w:tr>
      <w:tr w:rsidR="00915EE4" w:rsidRPr="00B32982" w14:paraId="2F043758" w14:textId="77777777" w:rsidTr="00B267E5">
        <w:trPr>
          <w:trHeight w:val="20"/>
        </w:trPr>
        <w:tc>
          <w:tcPr>
            <w:tcW w:w="312" w:type="pct"/>
          </w:tcPr>
          <w:p w14:paraId="0B0A2AA1" w14:textId="77777777" w:rsidR="00673B99" w:rsidRPr="00915EE4" w:rsidRDefault="00673B99" w:rsidP="00673B99">
            <w:pPr>
              <w:jc w:val="right"/>
              <w:rPr>
                <w:rFonts w:cs="Arial"/>
                <w:sz w:val="20"/>
                <w:szCs w:val="20"/>
                <w:lang w:val="cs-CZ" w:bidi="th-TH"/>
              </w:rPr>
            </w:pPr>
          </w:p>
        </w:tc>
        <w:tc>
          <w:tcPr>
            <w:tcW w:w="2277" w:type="pct"/>
          </w:tcPr>
          <w:p w14:paraId="201223FA" w14:textId="77777777" w:rsidR="00673B99" w:rsidRPr="00915EE4" w:rsidRDefault="00673B99" w:rsidP="00673B99">
            <w:pPr>
              <w:rPr>
                <w:rFonts w:cs="Arial"/>
                <w:sz w:val="20"/>
                <w:szCs w:val="20"/>
                <w:lang w:val="cs-CZ" w:bidi="th-TH"/>
              </w:rPr>
            </w:pPr>
          </w:p>
        </w:tc>
        <w:tc>
          <w:tcPr>
            <w:tcW w:w="146" w:type="pct"/>
          </w:tcPr>
          <w:p w14:paraId="72FAFE37" w14:textId="77777777" w:rsidR="00673B99" w:rsidRPr="00915EE4" w:rsidRDefault="00673B99" w:rsidP="00673B99">
            <w:pPr>
              <w:jc w:val="both"/>
              <w:rPr>
                <w:rFonts w:cs="Arial"/>
                <w:sz w:val="20"/>
                <w:szCs w:val="20"/>
                <w:lang w:val="cs-CZ" w:bidi="th-TH"/>
              </w:rPr>
            </w:pPr>
          </w:p>
        </w:tc>
        <w:tc>
          <w:tcPr>
            <w:tcW w:w="2265" w:type="pct"/>
          </w:tcPr>
          <w:p w14:paraId="21F7805D" w14:textId="77777777" w:rsidR="00673B99" w:rsidRPr="00915EE4" w:rsidRDefault="00673B99" w:rsidP="00673B99">
            <w:pPr>
              <w:rPr>
                <w:rFonts w:cs="Arial"/>
                <w:sz w:val="20"/>
                <w:szCs w:val="20"/>
                <w:lang w:val="cs-CZ" w:bidi="th-TH"/>
              </w:rPr>
            </w:pPr>
          </w:p>
        </w:tc>
      </w:tr>
      <w:tr w:rsidR="00915EE4" w:rsidRPr="00915EE4" w14:paraId="33ADD8F6" w14:textId="77777777" w:rsidTr="00B267E5">
        <w:trPr>
          <w:trHeight w:val="20"/>
        </w:trPr>
        <w:tc>
          <w:tcPr>
            <w:tcW w:w="312" w:type="pct"/>
          </w:tcPr>
          <w:p w14:paraId="4FCBF05A"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H</w:t>
            </w:r>
          </w:p>
        </w:tc>
        <w:tc>
          <w:tcPr>
            <w:tcW w:w="2277" w:type="pct"/>
          </w:tcPr>
          <w:p w14:paraId="5DD08E2D"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Publicity</w:t>
            </w:r>
          </w:p>
        </w:tc>
        <w:tc>
          <w:tcPr>
            <w:tcW w:w="146" w:type="pct"/>
          </w:tcPr>
          <w:p w14:paraId="24EB3A41" w14:textId="77777777" w:rsidR="00673B99" w:rsidRPr="00915EE4" w:rsidRDefault="00673B99" w:rsidP="00673B99">
            <w:pPr>
              <w:jc w:val="both"/>
              <w:rPr>
                <w:rFonts w:cs="Arial"/>
                <w:sz w:val="20"/>
                <w:szCs w:val="20"/>
                <w:lang w:val="en-AU" w:bidi="th-TH"/>
              </w:rPr>
            </w:pPr>
          </w:p>
        </w:tc>
        <w:tc>
          <w:tcPr>
            <w:tcW w:w="2265" w:type="pct"/>
          </w:tcPr>
          <w:p w14:paraId="6F268449"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Zveřejňování</w:t>
            </w:r>
          </w:p>
        </w:tc>
      </w:tr>
      <w:tr w:rsidR="00915EE4" w:rsidRPr="00915EE4" w14:paraId="7E9C1691" w14:textId="77777777" w:rsidTr="00B267E5">
        <w:trPr>
          <w:trHeight w:val="20"/>
        </w:trPr>
        <w:tc>
          <w:tcPr>
            <w:tcW w:w="312" w:type="pct"/>
          </w:tcPr>
          <w:p w14:paraId="2F691356" w14:textId="77777777" w:rsidR="00673B99" w:rsidRPr="00915EE4" w:rsidRDefault="00673B99" w:rsidP="00673B99">
            <w:pPr>
              <w:jc w:val="right"/>
              <w:rPr>
                <w:rFonts w:cs="Arial"/>
                <w:sz w:val="20"/>
                <w:szCs w:val="20"/>
                <w:lang w:val="en-AU" w:bidi="th-TH"/>
              </w:rPr>
            </w:pPr>
          </w:p>
        </w:tc>
        <w:tc>
          <w:tcPr>
            <w:tcW w:w="2277" w:type="pct"/>
          </w:tcPr>
          <w:p w14:paraId="6D178608" w14:textId="77777777" w:rsidR="00673B99" w:rsidRPr="00915EE4" w:rsidRDefault="00673B99" w:rsidP="00673B99">
            <w:pPr>
              <w:rPr>
                <w:rFonts w:cs="Arial"/>
                <w:sz w:val="20"/>
                <w:szCs w:val="20"/>
                <w:lang w:val="en-US" w:bidi="th-TH"/>
              </w:rPr>
            </w:pPr>
            <w:r w:rsidRPr="00915EE4">
              <w:rPr>
                <w:rFonts w:cs="Arial"/>
                <w:sz w:val="20"/>
                <w:szCs w:val="20"/>
                <w:lang w:val="en-US" w:bidi="th-TH"/>
              </w:rPr>
              <w:t>Consistent with the obligations of set forth above in Article 1.C, Investigator and Institution agree to the following:</w:t>
            </w:r>
          </w:p>
        </w:tc>
        <w:tc>
          <w:tcPr>
            <w:tcW w:w="146" w:type="pct"/>
          </w:tcPr>
          <w:p w14:paraId="3A7DDF29" w14:textId="77777777" w:rsidR="00673B99" w:rsidRPr="00915EE4" w:rsidRDefault="00673B99" w:rsidP="00673B99">
            <w:pPr>
              <w:jc w:val="both"/>
              <w:rPr>
                <w:rFonts w:cs="Arial"/>
                <w:sz w:val="20"/>
                <w:szCs w:val="20"/>
                <w:lang w:val="en-AU" w:bidi="th-TH"/>
              </w:rPr>
            </w:pPr>
          </w:p>
        </w:tc>
        <w:tc>
          <w:tcPr>
            <w:tcW w:w="2265" w:type="pct"/>
          </w:tcPr>
          <w:p w14:paraId="09E70449" w14:textId="77777777" w:rsidR="00673B99" w:rsidRPr="00915EE4" w:rsidRDefault="00673B99" w:rsidP="00673B99">
            <w:pPr>
              <w:rPr>
                <w:rFonts w:cs="Arial"/>
                <w:sz w:val="20"/>
                <w:szCs w:val="20"/>
                <w:lang w:val="cs-CZ" w:bidi="th-TH"/>
              </w:rPr>
            </w:pPr>
            <w:r w:rsidRPr="00915EE4">
              <w:rPr>
                <w:rFonts w:cs="Arial"/>
                <w:sz w:val="20"/>
                <w:szCs w:val="20"/>
                <w:lang w:val="cs-CZ" w:bidi="th-TH"/>
              </w:rPr>
              <w:t>V souladu s požadavky stanovenými v článku 1.C výše souhlasí zkoušející a zdravotnické zařízení s následujícím:</w:t>
            </w:r>
          </w:p>
        </w:tc>
      </w:tr>
      <w:tr w:rsidR="00915EE4" w:rsidRPr="00915EE4" w14:paraId="6784C90F" w14:textId="77777777" w:rsidTr="00B267E5">
        <w:trPr>
          <w:trHeight w:val="20"/>
        </w:trPr>
        <w:tc>
          <w:tcPr>
            <w:tcW w:w="312" w:type="pct"/>
          </w:tcPr>
          <w:p w14:paraId="451AC5C4" w14:textId="77777777" w:rsidR="00673B99" w:rsidRPr="00915EE4" w:rsidRDefault="00673B99" w:rsidP="00673B99">
            <w:pPr>
              <w:jc w:val="right"/>
              <w:rPr>
                <w:rFonts w:cs="Arial"/>
                <w:sz w:val="20"/>
                <w:szCs w:val="20"/>
                <w:lang w:val="cs-CZ" w:bidi="th-TH"/>
              </w:rPr>
            </w:pPr>
          </w:p>
        </w:tc>
        <w:tc>
          <w:tcPr>
            <w:tcW w:w="2277" w:type="pct"/>
          </w:tcPr>
          <w:p w14:paraId="2F21CB3E" w14:textId="77777777" w:rsidR="00673B99" w:rsidRPr="00915EE4" w:rsidRDefault="00673B99" w:rsidP="00673B99">
            <w:pPr>
              <w:rPr>
                <w:rFonts w:cs="Arial"/>
                <w:sz w:val="20"/>
                <w:szCs w:val="20"/>
                <w:lang w:val="cs-CZ" w:bidi="th-TH"/>
              </w:rPr>
            </w:pPr>
          </w:p>
        </w:tc>
        <w:tc>
          <w:tcPr>
            <w:tcW w:w="146" w:type="pct"/>
          </w:tcPr>
          <w:p w14:paraId="3E7ED799" w14:textId="77777777" w:rsidR="00673B99" w:rsidRPr="00915EE4" w:rsidRDefault="00673B99" w:rsidP="00673B99">
            <w:pPr>
              <w:jc w:val="both"/>
              <w:rPr>
                <w:rFonts w:cs="Arial"/>
                <w:sz w:val="20"/>
                <w:szCs w:val="20"/>
                <w:lang w:val="cs-CZ" w:bidi="th-TH"/>
              </w:rPr>
            </w:pPr>
          </w:p>
        </w:tc>
        <w:tc>
          <w:tcPr>
            <w:tcW w:w="2265" w:type="pct"/>
          </w:tcPr>
          <w:p w14:paraId="2321ECC3" w14:textId="77777777" w:rsidR="00673B99" w:rsidRPr="00915EE4" w:rsidRDefault="00673B99" w:rsidP="00673B99">
            <w:pPr>
              <w:rPr>
                <w:rFonts w:cs="Arial"/>
                <w:sz w:val="20"/>
                <w:szCs w:val="20"/>
                <w:lang w:val="cs-CZ" w:bidi="th-TH"/>
              </w:rPr>
            </w:pPr>
          </w:p>
        </w:tc>
      </w:tr>
      <w:tr w:rsidR="00915EE4" w:rsidRPr="00915EE4" w14:paraId="09F52DC3" w14:textId="77777777" w:rsidTr="00B267E5">
        <w:trPr>
          <w:trHeight w:val="20"/>
        </w:trPr>
        <w:tc>
          <w:tcPr>
            <w:tcW w:w="312" w:type="pct"/>
          </w:tcPr>
          <w:p w14:paraId="6C222494"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w:t>
            </w:r>
          </w:p>
        </w:tc>
        <w:tc>
          <w:tcPr>
            <w:tcW w:w="2277" w:type="pct"/>
          </w:tcPr>
          <w:p w14:paraId="74E243B0" w14:textId="77777777" w:rsidR="00673B99" w:rsidRPr="00915EE4" w:rsidRDefault="00673B99" w:rsidP="00673B99">
            <w:pPr>
              <w:rPr>
                <w:rFonts w:cs="Arial"/>
                <w:b/>
                <w:bCs/>
                <w:sz w:val="20"/>
                <w:szCs w:val="20"/>
                <w:lang w:val="en-US" w:bidi="th-TH"/>
              </w:rPr>
            </w:pPr>
            <w:r w:rsidRPr="00915EE4">
              <w:rPr>
                <w:rFonts w:cs="Arial"/>
                <w:b/>
                <w:bCs/>
                <w:sz w:val="20"/>
                <w:szCs w:val="20"/>
                <w:lang w:val="en-US" w:bidi="th-TH"/>
              </w:rPr>
              <w:t>Solicitation of patients.</w:t>
            </w:r>
          </w:p>
        </w:tc>
        <w:tc>
          <w:tcPr>
            <w:tcW w:w="146" w:type="pct"/>
          </w:tcPr>
          <w:p w14:paraId="274BB5F1" w14:textId="77777777" w:rsidR="00673B99" w:rsidRPr="00915EE4" w:rsidRDefault="00673B99" w:rsidP="00673B99">
            <w:pPr>
              <w:jc w:val="both"/>
              <w:rPr>
                <w:rFonts w:cs="Arial"/>
                <w:sz w:val="20"/>
                <w:szCs w:val="20"/>
                <w:lang w:val="en-AU" w:bidi="th-TH"/>
              </w:rPr>
            </w:pPr>
          </w:p>
        </w:tc>
        <w:tc>
          <w:tcPr>
            <w:tcW w:w="2265" w:type="pct"/>
          </w:tcPr>
          <w:p w14:paraId="1E8FB3E5" w14:textId="77777777" w:rsidR="00673B99" w:rsidRPr="00915EE4" w:rsidRDefault="00673B99" w:rsidP="00673B99">
            <w:pPr>
              <w:rPr>
                <w:rFonts w:cs="Arial"/>
                <w:b/>
                <w:bCs/>
                <w:sz w:val="20"/>
                <w:szCs w:val="20"/>
                <w:lang w:val="cs-CZ" w:bidi="th-TH"/>
              </w:rPr>
            </w:pPr>
            <w:r w:rsidRPr="00915EE4">
              <w:rPr>
                <w:rFonts w:cs="Arial"/>
                <w:b/>
                <w:bCs/>
                <w:sz w:val="20"/>
                <w:szCs w:val="20"/>
                <w:lang w:val="cs-CZ" w:bidi="th-TH"/>
              </w:rPr>
              <w:t>Získávání pacientů.</w:t>
            </w:r>
          </w:p>
        </w:tc>
      </w:tr>
      <w:tr w:rsidR="00915EE4" w:rsidRPr="00B32982" w14:paraId="10C440E6" w14:textId="77777777" w:rsidTr="00B267E5">
        <w:trPr>
          <w:trHeight w:val="20"/>
        </w:trPr>
        <w:tc>
          <w:tcPr>
            <w:tcW w:w="312" w:type="pct"/>
          </w:tcPr>
          <w:p w14:paraId="1DE955F4" w14:textId="77777777" w:rsidR="00673B99" w:rsidRPr="00915EE4" w:rsidRDefault="00673B99" w:rsidP="00673B99">
            <w:pPr>
              <w:jc w:val="right"/>
              <w:rPr>
                <w:rFonts w:cs="Arial"/>
                <w:sz w:val="20"/>
                <w:szCs w:val="20"/>
                <w:lang w:val="en-AU" w:bidi="th-TH"/>
              </w:rPr>
            </w:pPr>
          </w:p>
        </w:tc>
        <w:tc>
          <w:tcPr>
            <w:tcW w:w="2277" w:type="pct"/>
          </w:tcPr>
          <w:p w14:paraId="1B932964" w14:textId="77777777" w:rsidR="00673B99" w:rsidRPr="00915EE4" w:rsidRDefault="00673B99" w:rsidP="00673B99">
            <w:pPr>
              <w:rPr>
                <w:rFonts w:cs="Arial"/>
                <w:sz w:val="20"/>
                <w:szCs w:val="20"/>
                <w:lang w:val="en-US" w:bidi="th-TH"/>
              </w:rPr>
            </w:pPr>
            <w:r w:rsidRPr="00915EE4">
              <w:rPr>
                <w:rFonts w:cs="Arial"/>
                <w:sz w:val="20"/>
                <w:szCs w:val="20"/>
                <w:lang w:val="en-US" w:bidi="th-TH"/>
              </w:rPr>
              <w:t>Lilly and ERB must approve, in writing, the text of any communication soliciting patients for Study before placement, including, but not limited to, newspaper and radio advertisements, direct mail pieces, internet advertisements or communications, and newsletters. Such communications must comply with applicable laws and guidelines.</w:t>
            </w:r>
          </w:p>
        </w:tc>
        <w:tc>
          <w:tcPr>
            <w:tcW w:w="146" w:type="pct"/>
          </w:tcPr>
          <w:p w14:paraId="77A79A32" w14:textId="77777777" w:rsidR="00673B99" w:rsidRPr="00915EE4" w:rsidRDefault="00673B99" w:rsidP="00673B99">
            <w:pPr>
              <w:jc w:val="both"/>
              <w:rPr>
                <w:rFonts w:cs="Arial"/>
                <w:sz w:val="20"/>
                <w:szCs w:val="20"/>
                <w:lang w:val="en-AU" w:bidi="th-TH"/>
              </w:rPr>
            </w:pPr>
          </w:p>
        </w:tc>
        <w:tc>
          <w:tcPr>
            <w:tcW w:w="2265" w:type="pct"/>
          </w:tcPr>
          <w:p w14:paraId="73D36B32" w14:textId="77777777" w:rsidR="00673B99" w:rsidRPr="00915EE4" w:rsidRDefault="00673B99" w:rsidP="00673B99">
            <w:pPr>
              <w:rPr>
                <w:rFonts w:cs="Arial"/>
                <w:sz w:val="20"/>
                <w:szCs w:val="20"/>
                <w:lang w:val="cs-CZ" w:bidi="th-TH"/>
              </w:rPr>
            </w:pPr>
            <w:r w:rsidRPr="00915EE4">
              <w:rPr>
                <w:rFonts w:cs="Arial"/>
                <w:sz w:val="20"/>
                <w:szCs w:val="20"/>
                <w:lang w:val="cs-CZ" w:bidi="th-TH"/>
              </w:rPr>
              <w:t>Společnost Lilly a etická komise musí před zveřejněním písemně schválit text všech sdělení vybízejících pacienty k účasti ve studii. Týká se to zejména inzerátů uveřejněných v novinách a v rozhlase, v přímých poštovních zásilkách, na internetu a v informačních letácích. Taková inzerce musí být v souladu s příslušnými zákony a směrnicemi.</w:t>
            </w:r>
          </w:p>
        </w:tc>
      </w:tr>
      <w:tr w:rsidR="00915EE4" w:rsidRPr="00B32982" w14:paraId="7A70F3F2" w14:textId="77777777" w:rsidTr="00B267E5">
        <w:trPr>
          <w:trHeight w:val="20"/>
        </w:trPr>
        <w:tc>
          <w:tcPr>
            <w:tcW w:w="312" w:type="pct"/>
          </w:tcPr>
          <w:p w14:paraId="53FA620A" w14:textId="77777777" w:rsidR="00673B99" w:rsidRPr="00915EE4" w:rsidRDefault="00673B99" w:rsidP="00673B99">
            <w:pPr>
              <w:jc w:val="right"/>
              <w:rPr>
                <w:rFonts w:cs="Arial"/>
                <w:sz w:val="20"/>
                <w:szCs w:val="20"/>
                <w:lang w:val="cs-CZ" w:bidi="th-TH"/>
              </w:rPr>
            </w:pPr>
          </w:p>
        </w:tc>
        <w:tc>
          <w:tcPr>
            <w:tcW w:w="2277" w:type="pct"/>
          </w:tcPr>
          <w:p w14:paraId="478FF319" w14:textId="77777777" w:rsidR="00673B99" w:rsidRPr="00915EE4" w:rsidRDefault="00673B99" w:rsidP="00673B99">
            <w:pPr>
              <w:rPr>
                <w:rFonts w:cs="Arial"/>
                <w:b/>
                <w:bCs/>
                <w:sz w:val="20"/>
                <w:szCs w:val="20"/>
                <w:lang w:val="cs-CZ" w:bidi="th-TH"/>
              </w:rPr>
            </w:pPr>
          </w:p>
        </w:tc>
        <w:tc>
          <w:tcPr>
            <w:tcW w:w="146" w:type="pct"/>
          </w:tcPr>
          <w:p w14:paraId="786DDB46" w14:textId="77777777" w:rsidR="00673B99" w:rsidRPr="00915EE4" w:rsidRDefault="00673B99" w:rsidP="00673B99">
            <w:pPr>
              <w:jc w:val="both"/>
              <w:rPr>
                <w:rFonts w:cs="Arial"/>
                <w:sz w:val="20"/>
                <w:szCs w:val="20"/>
                <w:lang w:val="cs-CZ" w:bidi="th-TH"/>
              </w:rPr>
            </w:pPr>
          </w:p>
        </w:tc>
        <w:tc>
          <w:tcPr>
            <w:tcW w:w="2265" w:type="pct"/>
          </w:tcPr>
          <w:p w14:paraId="2981FA6D" w14:textId="77777777" w:rsidR="00673B99" w:rsidRPr="00915EE4" w:rsidRDefault="00673B99" w:rsidP="00673B99">
            <w:pPr>
              <w:rPr>
                <w:rFonts w:cs="Arial"/>
                <w:b/>
                <w:bCs/>
                <w:sz w:val="20"/>
                <w:szCs w:val="20"/>
                <w:lang w:val="cs-CZ" w:bidi="th-TH"/>
              </w:rPr>
            </w:pPr>
          </w:p>
        </w:tc>
      </w:tr>
      <w:tr w:rsidR="00915EE4" w:rsidRPr="00915EE4" w14:paraId="3DDA1EF0" w14:textId="77777777" w:rsidTr="00B267E5">
        <w:trPr>
          <w:trHeight w:val="20"/>
        </w:trPr>
        <w:tc>
          <w:tcPr>
            <w:tcW w:w="312" w:type="pct"/>
          </w:tcPr>
          <w:p w14:paraId="5A4B8EA3"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(ii)</w:t>
            </w:r>
          </w:p>
        </w:tc>
        <w:tc>
          <w:tcPr>
            <w:tcW w:w="2277" w:type="pct"/>
          </w:tcPr>
          <w:p w14:paraId="1FABE9A5" w14:textId="77777777" w:rsidR="00673B99" w:rsidRPr="00915EE4" w:rsidRDefault="00673B99" w:rsidP="00673B99">
            <w:pPr>
              <w:rPr>
                <w:rFonts w:cs="Arial"/>
                <w:b/>
                <w:bCs/>
                <w:sz w:val="20"/>
                <w:szCs w:val="20"/>
                <w:lang w:val="en-US" w:bidi="th-TH"/>
              </w:rPr>
            </w:pPr>
            <w:r w:rsidRPr="00915EE4">
              <w:rPr>
                <w:rFonts w:cs="Arial"/>
                <w:b/>
                <w:bCs/>
                <w:sz w:val="20"/>
                <w:szCs w:val="20"/>
                <w:lang w:val="en-US" w:bidi="th-TH"/>
              </w:rPr>
              <w:t>Press releases.</w:t>
            </w:r>
            <w:r w:rsidRPr="00915EE4">
              <w:rPr>
                <w:rFonts w:cs="Arial"/>
                <w:sz w:val="20"/>
                <w:szCs w:val="20"/>
                <w:lang w:val="en-US" w:bidi="th-TH"/>
              </w:rPr>
              <w:t xml:space="preserve"> </w:t>
            </w:r>
          </w:p>
        </w:tc>
        <w:tc>
          <w:tcPr>
            <w:tcW w:w="146" w:type="pct"/>
          </w:tcPr>
          <w:p w14:paraId="212F1E09" w14:textId="77777777" w:rsidR="00673B99" w:rsidRPr="00915EE4" w:rsidRDefault="00673B99" w:rsidP="00673B99">
            <w:pPr>
              <w:jc w:val="both"/>
              <w:rPr>
                <w:rFonts w:cs="Arial"/>
                <w:sz w:val="20"/>
                <w:szCs w:val="20"/>
                <w:lang w:val="en-AU" w:bidi="th-TH"/>
              </w:rPr>
            </w:pPr>
          </w:p>
        </w:tc>
        <w:tc>
          <w:tcPr>
            <w:tcW w:w="2265" w:type="pct"/>
          </w:tcPr>
          <w:p w14:paraId="279FF080" w14:textId="77777777" w:rsidR="00673B99" w:rsidRPr="00915EE4" w:rsidRDefault="00673B99" w:rsidP="00673B99">
            <w:pPr>
              <w:rPr>
                <w:rFonts w:cs="Arial"/>
                <w:b/>
                <w:bCs/>
                <w:sz w:val="20"/>
                <w:szCs w:val="20"/>
                <w:lang w:val="cs-CZ" w:bidi="th-TH"/>
              </w:rPr>
            </w:pPr>
            <w:r w:rsidRPr="00915EE4">
              <w:rPr>
                <w:rFonts w:cs="Arial"/>
                <w:b/>
                <w:bCs/>
                <w:sz w:val="20"/>
                <w:szCs w:val="20"/>
                <w:lang w:val="cs-CZ" w:bidi="th-TH"/>
              </w:rPr>
              <w:t>Tisková prohlášení.</w:t>
            </w:r>
          </w:p>
        </w:tc>
      </w:tr>
      <w:tr w:rsidR="00915EE4" w:rsidRPr="00915EE4" w14:paraId="41063C0C" w14:textId="77777777" w:rsidTr="00B267E5">
        <w:trPr>
          <w:trHeight w:val="20"/>
        </w:trPr>
        <w:tc>
          <w:tcPr>
            <w:tcW w:w="312" w:type="pct"/>
          </w:tcPr>
          <w:p w14:paraId="73E1BF1E" w14:textId="77777777" w:rsidR="00673B99" w:rsidRPr="00915EE4" w:rsidRDefault="00673B99" w:rsidP="00673B99">
            <w:pPr>
              <w:jc w:val="right"/>
              <w:rPr>
                <w:rFonts w:cs="Arial"/>
                <w:sz w:val="20"/>
                <w:szCs w:val="20"/>
                <w:lang w:val="en-AU" w:bidi="th-TH"/>
              </w:rPr>
            </w:pPr>
          </w:p>
        </w:tc>
        <w:tc>
          <w:tcPr>
            <w:tcW w:w="2277" w:type="pct"/>
          </w:tcPr>
          <w:p w14:paraId="366DCB40" w14:textId="77777777" w:rsidR="00673B99" w:rsidRPr="00915EE4" w:rsidRDefault="00673B99" w:rsidP="00673B99">
            <w:pPr>
              <w:rPr>
                <w:rFonts w:cs="Arial"/>
                <w:sz w:val="20"/>
                <w:szCs w:val="20"/>
                <w:lang w:val="en-US" w:bidi="th-TH"/>
              </w:rPr>
            </w:pPr>
            <w:r w:rsidRPr="00915EE4">
              <w:rPr>
                <w:rFonts w:cs="Arial"/>
                <w:sz w:val="20"/>
                <w:szCs w:val="20"/>
                <w:lang w:val="en-US" w:bidi="th-TH"/>
              </w:rPr>
              <w:t>Lilly must approve, in writing, press statements by Investigator or Institution regarding Study or Study´s drug(s) before the statements are released.</w:t>
            </w:r>
          </w:p>
        </w:tc>
        <w:tc>
          <w:tcPr>
            <w:tcW w:w="146" w:type="pct"/>
          </w:tcPr>
          <w:p w14:paraId="2D1B18B6" w14:textId="77777777" w:rsidR="00673B99" w:rsidRPr="00915EE4" w:rsidRDefault="00673B99" w:rsidP="00673B99">
            <w:pPr>
              <w:jc w:val="both"/>
              <w:rPr>
                <w:rFonts w:cs="Arial"/>
                <w:sz w:val="20"/>
                <w:szCs w:val="20"/>
                <w:lang w:val="en-AU" w:bidi="th-TH"/>
              </w:rPr>
            </w:pPr>
          </w:p>
        </w:tc>
        <w:tc>
          <w:tcPr>
            <w:tcW w:w="2265" w:type="pct"/>
          </w:tcPr>
          <w:p w14:paraId="038FDC62" w14:textId="77777777" w:rsidR="00673B99" w:rsidRPr="00915EE4" w:rsidRDefault="00673B99" w:rsidP="00673B99">
            <w:pPr>
              <w:rPr>
                <w:rFonts w:cs="Arial"/>
                <w:sz w:val="20"/>
                <w:szCs w:val="20"/>
                <w:lang w:val="cs-CZ" w:bidi="th-TH"/>
              </w:rPr>
            </w:pPr>
            <w:r w:rsidRPr="00915EE4">
              <w:rPr>
                <w:rFonts w:cs="Arial"/>
                <w:sz w:val="20"/>
                <w:szCs w:val="20"/>
                <w:lang w:val="cs-CZ" w:bidi="th-TH"/>
              </w:rPr>
              <w:t>Společnost Lilly musí písemně schválit tisková prohlášení zdravotnického zařízení nebo zkoušejícího, týkající se studie nebo přípravku hodnoceného ve studii, a to předtím, než jsou tato prohlášení vydána ke zveřejnění.</w:t>
            </w:r>
          </w:p>
        </w:tc>
      </w:tr>
      <w:tr w:rsidR="00915EE4" w:rsidRPr="00915EE4" w14:paraId="30677849" w14:textId="77777777" w:rsidTr="00B267E5">
        <w:trPr>
          <w:trHeight w:val="20"/>
        </w:trPr>
        <w:tc>
          <w:tcPr>
            <w:tcW w:w="312" w:type="pct"/>
          </w:tcPr>
          <w:p w14:paraId="273A64CA" w14:textId="77777777" w:rsidR="00673B99" w:rsidRPr="00915EE4" w:rsidRDefault="00673B99" w:rsidP="00673B99">
            <w:pPr>
              <w:jc w:val="right"/>
              <w:rPr>
                <w:rFonts w:cs="Arial"/>
                <w:sz w:val="20"/>
                <w:szCs w:val="20"/>
                <w:lang w:val="en-AU" w:bidi="th-TH"/>
              </w:rPr>
            </w:pPr>
          </w:p>
        </w:tc>
        <w:tc>
          <w:tcPr>
            <w:tcW w:w="2277" w:type="pct"/>
          </w:tcPr>
          <w:p w14:paraId="0639575A" w14:textId="77777777" w:rsidR="00673B99" w:rsidRPr="00915EE4" w:rsidRDefault="00673B99" w:rsidP="00673B99">
            <w:pPr>
              <w:rPr>
                <w:rFonts w:cs="Arial"/>
                <w:sz w:val="20"/>
                <w:szCs w:val="20"/>
                <w:lang w:val="en-US" w:bidi="th-TH"/>
              </w:rPr>
            </w:pPr>
          </w:p>
        </w:tc>
        <w:tc>
          <w:tcPr>
            <w:tcW w:w="146" w:type="pct"/>
          </w:tcPr>
          <w:p w14:paraId="60D8D37D" w14:textId="77777777" w:rsidR="00673B99" w:rsidRPr="00915EE4" w:rsidRDefault="00673B99" w:rsidP="00673B99">
            <w:pPr>
              <w:jc w:val="both"/>
              <w:rPr>
                <w:rFonts w:cs="Arial"/>
                <w:sz w:val="20"/>
                <w:szCs w:val="20"/>
                <w:lang w:val="en-AU" w:bidi="th-TH"/>
              </w:rPr>
            </w:pPr>
          </w:p>
        </w:tc>
        <w:tc>
          <w:tcPr>
            <w:tcW w:w="2265" w:type="pct"/>
          </w:tcPr>
          <w:p w14:paraId="79363A4C" w14:textId="77777777" w:rsidR="00673B99" w:rsidRPr="00915EE4" w:rsidRDefault="00673B99" w:rsidP="00673B99">
            <w:pPr>
              <w:rPr>
                <w:rFonts w:cs="Arial"/>
                <w:sz w:val="20"/>
                <w:szCs w:val="20"/>
                <w:lang w:val="cs-CZ" w:bidi="th-TH"/>
              </w:rPr>
            </w:pPr>
          </w:p>
        </w:tc>
      </w:tr>
      <w:tr w:rsidR="00915EE4" w:rsidRPr="00915EE4" w14:paraId="6037667A" w14:textId="77777777" w:rsidTr="00B267E5">
        <w:trPr>
          <w:trHeight w:val="20"/>
        </w:trPr>
        <w:tc>
          <w:tcPr>
            <w:tcW w:w="312" w:type="pct"/>
          </w:tcPr>
          <w:p w14:paraId="0C7E59F8"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(iii)</w:t>
            </w:r>
          </w:p>
        </w:tc>
        <w:tc>
          <w:tcPr>
            <w:tcW w:w="2277" w:type="pct"/>
          </w:tcPr>
          <w:p w14:paraId="664E4394" w14:textId="77777777" w:rsidR="00673B99" w:rsidRPr="00915EE4" w:rsidRDefault="00673B99" w:rsidP="00673B99">
            <w:pPr>
              <w:rPr>
                <w:rFonts w:cs="Arial"/>
                <w:b/>
                <w:bCs/>
                <w:sz w:val="20"/>
                <w:szCs w:val="20"/>
                <w:lang w:val="en-US" w:bidi="th-TH"/>
              </w:rPr>
            </w:pPr>
            <w:r w:rsidRPr="00915EE4">
              <w:rPr>
                <w:rFonts w:cs="Arial"/>
                <w:b/>
                <w:bCs/>
                <w:sz w:val="20"/>
                <w:szCs w:val="20"/>
                <w:lang w:val="en-US" w:bidi="th-TH"/>
              </w:rPr>
              <w:t>Inquiries from media and financial analysts.</w:t>
            </w:r>
            <w:r w:rsidRPr="00915EE4">
              <w:rPr>
                <w:rFonts w:cs="Arial"/>
                <w:sz w:val="20"/>
                <w:szCs w:val="20"/>
                <w:lang w:val="en-US" w:bidi="th-TH"/>
              </w:rPr>
              <w:t xml:space="preserve"> </w:t>
            </w:r>
          </w:p>
        </w:tc>
        <w:tc>
          <w:tcPr>
            <w:tcW w:w="146" w:type="pct"/>
          </w:tcPr>
          <w:p w14:paraId="63835F5A" w14:textId="77777777" w:rsidR="00673B99" w:rsidRPr="00915EE4" w:rsidRDefault="00673B99" w:rsidP="00673B99">
            <w:pPr>
              <w:jc w:val="both"/>
              <w:rPr>
                <w:rFonts w:cs="Arial"/>
                <w:sz w:val="20"/>
                <w:szCs w:val="20"/>
                <w:lang w:val="en-AU" w:bidi="th-TH"/>
              </w:rPr>
            </w:pPr>
          </w:p>
        </w:tc>
        <w:tc>
          <w:tcPr>
            <w:tcW w:w="2265" w:type="pct"/>
          </w:tcPr>
          <w:p w14:paraId="41EDF0B0" w14:textId="77777777" w:rsidR="00673B99" w:rsidRPr="00915EE4" w:rsidRDefault="00673B99" w:rsidP="00673B99">
            <w:pPr>
              <w:rPr>
                <w:rFonts w:cs="Arial"/>
                <w:b/>
                <w:bCs/>
                <w:sz w:val="20"/>
                <w:szCs w:val="20"/>
                <w:lang w:val="cs-CZ" w:bidi="th-TH"/>
              </w:rPr>
            </w:pPr>
            <w:r w:rsidRPr="00915EE4">
              <w:rPr>
                <w:rFonts w:cs="Arial"/>
                <w:b/>
                <w:bCs/>
                <w:sz w:val="20"/>
                <w:szCs w:val="20"/>
                <w:lang w:val="cs-CZ" w:bidi="th-TH"/>
              </w:rPr>
              <w:t>Dotazy sdělovacích prostředků a finančních analytiků.</w:t>
            </w:r>
          </w:p>
        </w:tc>
      </w:tr>
      <w:tr w:rsidR="00915EE4" w:rsidRPr="00B32982" w14:paraId="1D05866E" w14:textId="77777777" w:rsidTr="00B267E5">
        <w:trPr>
          <w:trHeight w:val="20"/>
        </w:trPr>
        <w:tc>
          <w:tcPr>
            <w:tcW w:w="312" w:type="pct"/>
          </w:tcPr>
          <w:p w14:paraId="48634EA8" w14:textId="77777777" w:rsidR="00673B99" w:rsidRPr="00915EE4" w:rsidRDefault="00673B99" w:rsidP="00673B99">
            <w:pPr>
              <w:jc w:val="right"/>
              <w:rPr>
                <w:rFonts w:cs="Arial"/>
                <w:sz w:val="20"/>
                <w:szCs w:val="20"/>
                <w:lang w:val="en-AU" w:bidi="th-TH"/>
              </w:rPr>
            </w:pPr>
          </w:p>
        </w:tc>
        <w:tc>
          <w:tcPr>
            <w:tcW w:w="2277" w:type="pct"/>
          </w:tcPr>
          <w:p w14:paraId="24CD51EF" w14:textId="05498878" w:rsidR="00673B99" w:rsidRPr="00915EE4" w:rsidRDefault="00673B99" w:rsidP="00673B99">
            <w:pPr>
              <w:rPr>
                <w:rFonts w:cs="Arial"/>
                <w:sz w:val="20"/>
                <w:szCs w:val="20"/>
                <w:lang w:val="en-US" w:bidi="th-TH"/>
              </w:rPr>
            </w:pPr>
            <w:r w:rsidRPr="00915EE4">
              <w:rPr>
                <w:rFonts w:cs="Arial"/>
                <w:sz w:val="20"/>
                <w:szCs w:val="20"/>
                <w:lang w:val="en-US" w:bidi="th-TH"/>
              </w:rPr>
              <w:t xml:space="preserve">During and after Study, Investigator or Institution may receive inquiries from reporters or financial analysts. Investigator and Institution agree to confer with Lilly’s Research Physician or Medical Director at ELI LILLY ČR, s.r.o., </w:t>
            </w:r>
            <w:proofErr w:type="spellStart"/>
            <w:r w:rsidRPr="00915EE4">
              <w:rPr>
                <w:rFonts w:cs="Arial"/>
                <w:sz w:val="20"/>
                <w:szCs w:val="20"/>
                <w:lang w:val="en-US" w:bidi="th-TH"/>
              </w:rPr>
              <w:t>Pobřežní</w:t>
            </w:r>
            <w:proofErr w:type="spellEnd"/>
            <w:r w:rsidRPr="00915EE4">
              <w:rPr>
                <w:rFonts w:cs="Arial"/>
                <w:sz w:val="20"/>
                <w:szCs w:val="20"/>
                <w:lang w:val="en-US" w:bidi="th-TH"/>
              </w:rPr>
              <w:t xml:space="preserve"> 394/12, Prague 8, 180 00 (tel. </w:t>
            </w:r>
            <w:proofErr w:type="spellStart"/>
            <w:r w:rsidR="00B32982" w:rsidRPr="00B32982">
              <w:rPr>
                <w:rFonts w:cs="Arial"/>
                <w:sz w:val="20"/>
                <w:szCs w:val="20"/>
                <w:highlight w:val="black"/>
                <w:lang w:val="cs-CZ" w:bidi="th-TH"/>
              </w:rPr>
              <w:t>xxxxxxxxxxxxxxxxxx</w:t>
            </w:r>
            <w:proofErr w:type="spellEnd"/>
            <w:r w:rsidRPr="00915EE4">
              <w:rPr>
                <w:rFonts w:cs="Arial"/>
                <w:sz w:val="20"/>
                <w:szCs w:val="20"/>
                <w:lang w:val="en-US" w:bidi="th-TH"/>
              </w:rPr>
              <w:t>) or Lilly’s Corporate Communications Department in the United States at (</w:t>
            </w:r>
            <w:proofErr w:type="spellStart"/>
            <w:r w:rsidR="00B32982" w:rsidRPr="00B32982">
              <w:rPr>
                <w:rFonts w:cs="Arial"/>
                <w:sz w:val="20"/>
                <w:szCs w:val="20"/>
                <w:highlight w:val="black"/>
                <w:lang w:val="cs-CZ" w:bidi="th-TH"/>
              </w:rPr>
              <w:t>xxxxxxxxxxxxxxxxxx</w:t>
            </w:r>
            <w:proofErr w:type="spellEnd"/>
            <w:r w:rsidRPr="00915EE4">
              <w:rPr>
                <w:rFonts w:cs="Arial"/>
                <w:sz w:val="20"/>
                <w:szCs w:val="20"/>
                <w:lang w:val="en-US" w:bidi="th-TH"/>
              </w:rPr>
              <w:t>) to discuss such inquiries before responding to them.</w:t>
            </w:r>
          </w:p>
        </w:tc>
        <w:tc>
          <w:tcPr>
            <w:tcW w:w="146" w:type="pct"/>
          </w:tcPr>
          <w:p w14:paraId="73CCFB90" w14:textId="77777777" w:rsidR="00673B99" w:rsidRPr="00915EE4" w:rsidRDefault="00673B99" w:rsidP="00673B99">
            <w:pPr>
              <w:jc w:val="both"/>
              <w:rPr>
                <w:rFonts w:cs="Arial"/>
                <w:b/>
                <w:bCs/>
                <w:sz w:val="20"/>
                <w:szCs w:val="20"/>
                <w:u w:val="single"/>
                <w:lang w:val="en-AU" w:bidi="th-TH"/>
              </w:rPr>
            </w:pPr>
          </w:p>
        </w:tc>
        <w:tc>
          <w:tcPr>
            <w:tcW w:w="2265" w:type="pct"/>
          </w:tcPr>
          <w:p w14:paraId="19DBB6EE" w14:textId="602DDCDB" w:rsidR="00673B99" w:rsidRPr="00915EE4" w:rsidRDefault="00673B99" w:rsidP="00673B99">
            <w:pPr>
              <w:rPr>
                <w:rFonts w:cs="Arial"/>
                <w:sz w:val="20"/>
                <w:szCs w:val="20"/>
                <w:lang w:val="cs-CZ" w:bidi="th-TH"/>
              </w:rPr>
            </w:pPr>
            <w:r w:rsidRPr="00915EE4">
              <w:rPr>
                <w:rFonts w:cs="Arial"/>
                <w:sz w:val="20"/>
                <w:szCs w:val="20"/>
                <w:lang w:val="cs-CZ" w:bidi="th-TH"/>
              </w:rPr>
              <w:t xml:space="preserve">V průběhu studie a po jejím ukončení mohou být zdravotnické zařízení nebo zkoušející dotazováni ze strany reportérů nebo finančních analytiků. Zkoušející a zdravotnické zařízení souhlasí, že se předtím, než budou na takové dotazy odpovídat, poradí s lékařem společnosti Lilly pro klinický výzkum nebo s vedoucím lékařského oddělení ELI LILLY ČR, s.r.o., Pobřežní 394/12, Praha 8, 180 00 (tel. </w:t>
            </w:r>
            <w:proofErr w:type="spellStart"/>
            <w:r w:rsidR="00B32982" w:rsidRPr="00B32982">
              <w:rPr>
                <w:rFonts w:cs="Arial"/>
                <w:sz w:val="20"/>
                <w:szCs w:val="20"/>
                <w:highlight w:val="black"/>
                <w:lang w:val="cs-CZ" w:bidi="th-TH"/>
              </w:rPr>
              <w:t>xxxxxxxxxxxxxxxxxxx</w:t>
            </w:r>
            <w:proofErr w:type="spellEnd"/>
            <w:r w:rsidRPr="00915EE4">
              <w:rPr>
                <w:rFonts w:cs="Arial"/>
                <w:sz w:val="20"/>
                <w:szCs w:val="20"/>
                <w:lang w:val="cs-CZ" w:bidi="th-TH"/>
              </w:rPr>
              <w:t xml:space="preserve">), nebo s oddělením komunikace společnosti Lilly ve Spojených státech amerických (tel. </w:t>
            </w:r>
            <w:r w:rsidR="00B32982" w:rsidRPr="00B32982">
              <w:rPr>
                <w:rFonts w:cs="Arial"/>
                <w:sz w:val="20"/>
                <w:szCs w:val="20"/>
                <w:highlight w:val="black"/>
                <w:lang w:val="cs-CZ" w:bidi="th-TH"/>
              </w:rPr>
              <w:t>xxxxxxxxxxxxxxxxx</w:t>
            </w:r>
            <w:r w:rsidRPr="00915EE4">
              <w:rPr>
                <w:rFonts w:cs="Arial"/>
                <w:sz w:val="20"/>
                <w:szCs w:val="20"/>
                <w:lang w:val="cs-CZ" w:bidi="th-TH"/>
              </w:rPr>
              <w:t>).</w:t>
            </w:r>
          </w:p>
        </w:tc>
      </w:tr>
      <w:tr w:rsidR="00915EE4" w:rsidRPr="00B32982" w14:paraId="75C6F2FB" w14:textId="77777777" w:rsidTr="00B267E5">
        <w:trPr>
          <w:trHeight w:val="20"/>
        </w:trPr>
        <w:tc>
          <w:tcPr>
            <w:tcW w:w="312" w:type="pct"/>
          </w:tcPr>
          <w:p w14:paraId="7802E5C0" w14:textId="77777777" w:rsidR="00673B99" w:rsidRPr="00915EE4" w:rsidRDefault="00673B99" w:rsidP="00673B99">
            <w:pPr>
              <w:jc w:val="right"/>
              <w:rPr>
                <w:rFonts w:cs="Arial"/>
                <w:sz w:val="20"/>
                <w:szCs w:val="20"/>
                <w:lang w:val="cs-CZ" w:bidi="th-TH"/>
              </w:rPr>
            </w:pPr>
          </w:p>
        </w:tc>
        <w:tc>
          <w:tcPr>
            <w:tcW w:w="2277" w:type="pct"/>
          </w:tcPr>
          <w:p w14:paraId="2234F502" w14:textId="77777777" w:rsidR="00673B99" w:rsidRPr="00915EE4" w:rsidRDefault="00673B99" w:rsidP="00673B99">
            <w:pPr>
              <w:rPr>
                <w:rFonts w:cs="Arial"/>
                <w:sz w:val="20"/>
                <w:szCs w:val="20"/>
                <w:lang w:val="cs-CZ" w:bidi="th-TH"/>
              </w:rPr>
            </w:pPr>
          </w:p>
        </w:tc>
        <w:tc>
          <w:tcPr>
            <w:tcW w:w="146" w:type="pct"/>
          </w:tcPr>
          <w:p w14:paraId="64A803BF" w14:textId="77777777" w:rsidR="00673B99" w:rsidRPr="00915EE4" w:rsidRDefault="00673B99" w:rsidP="00673B99">
            <w:pPr>
              <w:jc w:val="both"/>
              <w:rPr>
                <w:rFonts w:cs="Arial"/>
                <w:sz w:val="20"/>
                <w:szCs w:val="20"/>
                <w:lang w:val="cs-CZ" w:bidi="th-TH"/>
              </w:rPr>
            </w:pPr>
          </w:p>
        </w:tc>
        <w:tc>
          <w:tcPr>
            <w:tcW w:w="2265" w:type="pct"/>
          </w:tcPr>
          <w:p w14:paraId="1CA4B52B" w14:textId="77777777" w:rsidR="00673B99" w:rsidRPr="00915EE4" w:rsidRDefault="00673B99" w:rsidP="00673B99">
            <w:pPr>
              <w:rPr>
                <w:rFonts w:cs="Arial"/>
                <w:sz w:val="20"/>
                <w:szCs w:val="20"/>
                <w:lang w:val="cs-CZ" w:bidi="th-TH"/>
              </w:rPr>
            </w:pPr>
          </w:p>
        </w:tc>
      </w:tr>
      <w:tr w:rsidR="00915EE4" w:rsidRPr="00915EE4" w14:paraId="4F0B545A" w14:textId="77777777" w:rsidTr="00B267E5">
        <w:trPr>
          <w:trHeight w:val="20"/>
        </w:trPr>
        <w:tc>
          <w:tcPr>
            <w:tcW w:w="312" w:type="pct"/>
          </w:tcPr>
          <w:p w14:paraId="6C648882"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(iv)</w:t>
            </w:r>
          </w:p>
        </w:tc>
        <w:tc>
          <w:tcPr>
            <w:tcW w:w="2277" w:type="pct"/>
          </w:tcPr>
          <w:p w14:paraId="67D5D0D8" w14:textId="77777777" w:rsidR="00673B99" w:rsidRPr="00915EE4" w:rsidRDefault="00673B99" w:rsidP="00673B99">
            <w:pPr>
              <w:rPr>
                <w:rFonts w:cs="Arial"/>
                <w:b/>
                <w:bCs/>
                <w:sz w:val="20"/>
                <w:szCs w:val="20"/>
                <w:lang w:val="en-US" w:bidi="th-TH"/>
              </w:rPr>
            </w:pPr>
            <w:r w:rsidRPr="00915EE4">
              <w:rPr>
                <w:rFonts w:cs="Arial"/>
                <w:b/>
                <w:bCs/>
                <w:sz w:val="20"/>
                <w:szCs w:val="20"/>
                <w:lang w:val="en-US" w:bidi="th-TH"/>
              </w:rPr>
              <w:t>Use of name.</w:t>
            </w:r>
            <w:r w:rsidRPr="00915EE4">
              <w:rPr>
                <w:rFonts w:cs="Arial"/>
                <w:sz w:val="20"/>
                <w:szCs w:val="20"/>
                <w:lang w:val="en-US" w:bidi="th-TH"/>
              </w:rPr>
              <w:t xml:space="preserve"> </w:t>
            </w:r>
          </w:p>
        </w:tc>
        <w:tc>
          <w:tcPr>
            <w:tcW w:w="146" w:type="pct"/>
          </w:tcPr>
          <w:p w14:paraId="10B9E4C9" w14:textId="77777777" w:rsidR="00673B99" w:rsidRPr="00915EE4" w:rsidRDefault="00673B99" w:rsidP="00673B99">
            <w:pPr>
              <w:jc w:val="both"/>
              <w:rPr>
                <w:rFonts w:cs="Arial"/>
                <w:sz w:val="20"/>
                <w:szCs w:val="20"/>
                <w:lang w:val="en-AU" w:bidi="th-TH"/>
              </w:rPr>
            </w:pPr>
          </w:p>
        </w:tc>
        <w:tc>
          <w:tcPr>
            <w:tcW w:w="2265" w:type="pct"/>
          </w:tcPr>
          <w:p w14:paraId="468A9F3A" w14:textId="77777777" w:rsidR="00673B99" w:rsidRPr="00915EE4" w:rsidRDefault="00673B99" w:rsidP="00673B99">
            <w:pPr>
              <w:rPr>
                <w:rFonts w:cs="Arial"/>
                <w:b/>
                <w:bCs/>
                <w:sz w:val="20"/>
                <w:szCs w:val="20"/>
                <w:lang w:val="cs-CZ" w:bidi="th-TH"/>
              </w:rPr>
            </w:pPr>
            <w:r w:rsidRPr="00915EE4">
              <w:rPr>
                <w:rFonts w:cs="Arial"/>
                <w:b/>
                <w:bCs/>
                <w:sz w:val="20"/>
                <w:szCs w:val="20"/>
                <w:lang w:val="cs-CZ" w:bidi="th-TH"/>
              </w:rPr>
              <w:t>Používání jména.</w:t>
            </w:r>
          </w:p>
        </w:tc>
      </w:tr>
      <w:tr w:rsidR="00915EE4" w:rsidRPr="00B32982" w14:paraId="497D57D3" w14:textId="77777777" w:rsidTr="00B267E5">
        <w:trPr>
          <w:trHeight w:val="20"/>
        </w:trPr>
        <w:tc>
          <w:tcPr>
            <w:tcW w:w="312" w:type="pct"/>
          </w:tcPr>
          <w:p w14:paraId="00AFEA33" w14:textId="77777777" w:rsidR="00673B99" w:rsidRPr="00915EE4" w:rsidRDefault="00673B99" w:rsidP="00673B99">
            <w:pPr>
              <w:jc w:val="right"/>
              <w:rPr>
                <w:rFonts w:cs="Arial"/>
                <w:sz w:val="20"/>
                <w:szCs w:val="20"/>
                <w:lang w:val="en-AU" w:bidi="th-TH"/>
              </w:rPr>
            </w:pPr>
          </w:p>
        </w:tc>
        <w:tc>
          <w:tcPr>
            <w:tcW w:w="2277" w:type="pct"/>
          </w:tcPr>
          <w:p w14:paraId="77B85069" w14:textId="436E7E2A" w:rsidR="00673B99" w:rsidRPr="00915EE4" w:rsidRDefault="00673B99" w:rsidP="00673B99">
            <w:pPr>
              <w:rPr>
                <w:rFonts w:cs="Arial"/>
                <w:sz w:val="20"/>
                <w:szCs w:val="20"/>
                <w:lang w:val="en-US" w:bidi="th-TH"/>
              </w:rPr>
            </w:pPr>
            <w:r w:rsidRPr="00915EE4">
              <w:rPr>
                <w:rFonts w:cs="Arial"/>
                <w:sz w:val="20"/>
                <w:szCs w:val="20"/>
                <w:lang w:val="en-US" w:bidi="th-TH"/>
              </w:rPr>
              <w:t xml:space="preserve">Neither CRO, Lilly nor Investigator and Institution will use the name or names of other party or another party’s employees in any advertising or sales promotional material or in any publication without prior written permission; </w:t>
            </w:r>
            <w:r w:rsidRPr="00915EE4">
              <w:rPr>
                <w:rFonts w:cs="Arial"/>
                <w:sz w:val="20"/>
                <w:szCs w:val="20"/>
                <w:u w:val="single"/>
                <w:lang w:val="en-US" w:bidi="th-TH"/>
              </w:rPr>
              <w:t>provided</w:t>
            </w:r>
            <w:r w:rsidRPr="00915EE4">
              <w:rPr>
                <w:rFonts w:cs="Arial"/>
                <w:sz w:val="20"/>
                <w:szCs w:val="20"/>
                <w:lang w:val="en-US" w:bidi="th-TH"/>
              </w:rPr>
              <w:t xml:space="preserve">, </w:t>
            </w:r>
            <w:r w:rsidRPr="00915EE4">
              <w:rPr>
                <w:rFonts w:cs="Arial"/>
                <w:sz w:val="20"/>
                <w:szCs w:val="20"/>
                <w:u w:val="single"/>
                <w:lang w:val="en-US" w:bidi="th-TH"/>
              </w:rPr>
              <w:t>however</w:t>
            </w:r>
            <w:r w:rsidRPr="00915EE4">
              <w:rPr>
                <w:rFonts w:cs="Arial"/>
                <w:sz w:val="20"/>
                <w:szCs w:val="20"/>
                <w:lang w:val="en-US" w:bidi="th-TH"/>
              </w:rPr>
              <w:t>, Investigator and Institution agree to the use of their name in Study´s publications and communications, including clinical trial web sites and Study´s newsletters and that Lilly may disclose their names, business contact information, and the names of any sub-investigators, types of services performed by Institution and Investigator and and/or any sub-investigator for Lilly under this Agreement, existence and terms of this Agreement, and amount of compensation paid in exchange for Institution’s and Investigator’s services or the services of any sub-investigator, in order to comply with applicable laws and regulations. Institution and Investigator shall be responsible for ensuring that their sub-investigators have consented to these same terms of disclosure.</w:t>
            </w:r>
          </w:p>
        </w:tc>
        <w:tc>
          <w:tcPr>
            <w:tcW w:w="146" w:type="pct"/>
          </w:tcPr>
          <w:p w14:paraId="74F1BA96" w14:textId="77777777" w:rsidR="00673B99" w:rsidRPr="00915EE4" w:rsidRDefault="00673B99" w:rsidP="00673B99">
            <w:pPr>
              <w:jc w:val="both"/>
              <w:rPr>
                <w:rFonts w:cs="Arial"/>
                <w:sz w:val="20"/>
                <w:szCs w:val="20"/>
                <w:lang w:val="en-AU" w:bidi="th-TH"/>
              </w:rPr>
            </w:pPr>
          </w:p>
        </w:tc>
        <w:tc>
          <w:tcPr>
            <w:tcW w:w="2265" w:type="pct"/>
          </w:tcPr>
          <w:p w14:paraId="78900E31" w14:textId="3B836491" w:rsidR="00673B99" w:rsidRPr="00915EE4" w:rsidRDefault="00673B99" w:rsidP="00673B99">
            <w:pPr>
              <w:rPr>
                <w:rFonts w:cs="Arial"/>
                <w:sz w:val="20"/>
                <w:szCs w:val="20"/>
                <w:lang w:val="cs-CZ" w:bidi="th-TH"/>
              </w:rPr>
            </w:pPr>
            <w:r w:rsidRPr="00915EE4">
              <w:rPr>
                <w:rFonts w:cs="Arial"/>
                <w:sz w:val="20"/>
                <w:szCs w:val="20"/>
                <w:lang w:val="cs-CZ" w:bidi="th-TH"/>
              </w:rPr>
              <w:t xml:space="preserve">CRO, zkoušející a zdravotnické zařízení se zavazují nepoužívat jméno ani jména jiné smluvní strany, Lilly nebo jejich zaměstnanců v žádném reklamním nebo prodejním propagačním materiálu, ani v žádné jiné publikaci bez předchozího písemného svolení, </w:t>
            </w:r>
            <w:r w:rsidRPr="00915EE4">
              <w:rPr>
                <w:rFonts w:cs="Arial"/>
                <w:sz w:val="20"/>
                <w:szCs w:val="20"/>
                <w:u w:val="single"/>
                <w:lang w:val="cs-CZ" w:bidi="th-TH"/>
              </w:rPr>
              <w:t>avšak s tím</w:t>
            </w:r>
            <w:r w:rsidRPr="00915EE4">
              <w:rPr>
                <w:rFonts w:cs="Arial"/>
                <w:sz w:val="20"/>
                <w:szCs w:val="20"/>
                <w:lang w:val="cs-CZ" w:bidi="th-TH"/>
              </w:rPr>
              <w:t>, že zdravotnické zařízení a zkoušející souhlasí, že jejich název/jméno může být použito v publikacích nebo sděleních o studii, včetně webových stránek o klinickém hodnocení a informačních bulletinů o studii, a  že společnost Lilly může uveřejnit název zdravotnického zařízení, jméno zkoušejícího, jejich kontaktní obchodní údaje a jména dílčích zkoušejících, typ služeb poskytovaných zdravotnickým zařízením, zkoušejícím a/nebo jakýmkoliv dílčím zkoušejícím pro společnost Lilly podle této smlouvy, existenci a podmínky této smlouvy a výši odměny, kterou společnost Lilly zaplatila za služby zdravotnického zařízení a zkoušejícího nebo za služby kteréhokoliv dílčího zkoušejícího, za účelem dodržení příslušných zákonů a právních předpisů. Zdravotnické zařízení a zkoušející ponesou odpovědnost za to, že zajistí, aby jejich dílčí zkoušející souhlasili s těmito podmínkami uveřejňování informací..</w:t>
            </w:r>
          </w:p>
        </w:tc>
      </w:tr>
      <w:tr w:rsidR="00915EE4" w:rsidRPr="00B32982" w14:paraId="19B2197E" w14:textId="77777777" w:rsidTr="00B267E5">
        <w:trPr>
          <w:trHeight w:val="20"/>
        </w:trPr>
        <w:tc>
          <w:tcPr>
            <w:tcW w:w="312" w:type="pct"/>
          </w:tcPr>
          <w:p w14:paraId="050CB8A4" w14:textId="77777777" w:rsidR="00673B99" w:rsidRPr="00915EE4" w:rsidRDefault="00673B99" w:rsidP="00673B99">
            <w:pPr>
              <w:jc w:val="right"/>
              <w:rPr>
                <w:rFonts w:cs="Arial"/>
                <w:sz w:val="20"/>
                <w:szCs w:val="20"/>
                <w:lang w:val="cs-CZ" w:bidi="th-TH"/>
              </w:rPr>
            </w:pPr>
          </w:p>
        </w:tc>
        <w:tc>
          <w:tcPr>
            <w:tcW w:w="2277" w:type="pct"/>
          </w:tcPr>
          <w:p w14:paraId="54141A1C" w14:textId="77777777" w:rsidR="00673B99" w:rsidRPr="00915EE4" w:rsidRDefault="00673B99" w:rsidP="00673B99">
            <w:pPr>
              <w:rPr>
                <w:rFonts w:cs="Arial"/>
                <w:sz w:val="20"/>
                <w:szCs w:val="20"/>
                <w:lang w:val="cs-CZ" w:bidi="th-TH"/>
              </w:rPr>
            </w:pPr>
          </w:p>
        </w:tc>
        <w:tc>
          <w:tcPr>
            <w:tcW w:w="146" w:type="pct"/>
          </w:tcPr>
          <w:p w14:paraId="223A764C" w14:textId="77777777" w:rsidR="00673B99" w:rsidRPr="00915EE4" w:rsidRDefault="00673B99" w:rsidP="00673B99">
            <w:pPr>
              <w:jc w:val="both"/>
              <w:rPr>
                <w:rFonts w:cs="Arial"/>
                <w:sz w:val="20"/>
                <w:szCs w:val="20"/>
                <w:lang w:val="cs-CZ" w:bidi="th-TH"/>
              </w:rPr>
            </w:pPr>
          </w:p>
        </w:tc>
        <w:tc>
          <w:tcPr>
            <w:tcW w:w="2265" w:type="pct"/>
          </w:tcPr>
          <w:p w14:paraId="37D8F815" w14:textId="77777777" w:rsidR="00673B99" w:rsidRPr="00915EE4" w:rsidRDefault="00673B99" w:rsidP="00673B99">
            <w:pPr>
              <w:rPr>
                <w:rFonts w:cs="Arial"/>
                <w:b/>
                <w:bCs/>
                <w:sz w:val="20"/>
                <w:szCs w:val="20"/>
                <w:lang w:val="cs-CZ" w:bidi="th-TH"/>
              </w:rPr>
            </w:pPr>
          </w:p>
        </w:tc>
      </w:tr>
      <w:tr w:rsidR="00915EE4" w:rsidRPr="00B32982" w14:paraId="7ED3BD70" w14:textId="77777777" w:rsidTr="00B267E5">
        <w:trPr>
          <w:trHeight w:val="20"/>
        </w:trPr>
        <w:tc>
          <w:tcPr>
            <w:tcW w:w="312" w:type="pct"/>
          </w:tcPr>
          <w:p w14:paraId="6088C4C6" w14:textId="77777777" w:rsidR="00673B99" w:rsidRPr="00915EE4" w:rsidRDefault="00673B99" w:rsidP="00673B99">
            <w:pPr>
              <w:jc w:val="right"/>
              <w:rPr>
                <w:rFonts w:cs="Arial"/>
                <w:sz w:val="20"/>
                <w:szCs w:val="20"/>
                <w:lang w:val="cs-CZ" w:bidi="th-TH"/>
              </w:rPr>
            </w:pPr>
          </w:p>
        </w:tc>
        <w:tc>
          <w:tcPr>
            <w:tcW w:w="2277" w:type="pct"/>
          </w:tcPr>
          <w:p w14:paraId="79F1BD23" w14:textId="77777777" w:rsidR="00673B99" w:rsidRPr="00915EE4" w:rsidRDefault="00673B99" w:rsidP="00673B99">
            <w:pPr>
              <w:rPr>
                <w:rFonts w:cs="Arial"/>
                <w:sz w:val="20"/>
                <w:szCs w:val="20"/>
                <w:lang w:val="cs-CZ" w:bidi="th-TH"/>
              </w:rPr>
            </w:pPr>
          </w:p>
        </w:tc>
        <w:tc>
          <w:tcPr>
            <w:tcW w:w="146" w:type="pct"/>
          </w:tcPr>
          <w:p w14:paraId="49F1E66B" w14:textId="77777777" w:rsidR="00673B99" w:rsidRPr="00915EE4" w:rsidRDefault="00673B99" w:rsidP="00673B99">
            <w:pPr>
              <w:jc w:val="both"/>
              <w:rPr>
                <w:rFonts w:cs="Arial"/>
                <w:sz w:val="20"/>
                <w:szCs w:val="20"/>
                <w:lang w:val="cs-CZ" w:bidi="th-TH"/>
              </w:rPr>
            </w:pPr>
          </w:p>
        </w:tc>
        <w:tc>
          <w:tcPr>
            <w:tcW w:w="2265" w:type="pct"/>
          </w:tcPr>
          <w:p w14:paraId="602176B4" w14:textId="77777777" w:rsidR="00673B99" w:rsidRPr="00915EE4" w:rsidRDefault="00673B99" w:rsidP="00673B99">
            <w:pPr>
              <w:rPr>
                <w:rFonts w:cs="Arial"/>
                <w:b/>
                <w:bCs/>
                <w:sz w:val="20"/>
                <w:szCs w:val="20"/>
                <w:lang w:val="cs-CZ" w:bidi="th-TH"/>
              </w:rPr>
            </w:pPr>
          </w:p>
        </w:tc>
      </w:tr>
      <w:tr w:rsidR="00915EE4" w:rsidRPr="00B32982" w14:paraId="430AFF50" w14:textId="77777777" w:rsidTr="00B267E5">
        <w:trPr>
          <w:trHeight w:val="20"/>
        </w:trPr>
        <w:tc>
          <w:tcPr>
            <w:tcW w:w="312" w:type="pct"/>
          </w:tcPr>
          <w:p w14:paraId="1179B293" w14:textId="77777777" w:rsidR="00673B99" w:rsidRPr="00915EE4" w:rsidRDefault="00673B99" w:rsidP="00673B99">
            <w:pPr>
              <w:jc w:val="right"/>
              <w:rPr>
                <w:rFonts w:cs="Arial"/>
                <w:sz w:val="20"/>
                <w:szCs w:val="20"/>
                <w:lang w:val="cs-CZ" w:bidi="th-TH"/>
              </w:rPr>
            </w:pPr>
          </w:p>
        </w:tc>
        <w:tc>
          <w:tcPr>
            <w:tcW w:w="2277" w:type="pct"/>
          </w:tcPr>
          <w:p w14:paraId="04C46615" w14:textId="77777777" w:rsidR="00673B99" w:rsidRPr="00915EE4" w:rsidRDefault="00673B99" w:rsidP="00673B99">
            <w:pPr>
              <w:rPr>
                <w:rFonts w:cs="Arial"/>
                <w:sz w:val="20"/>
                <w:szCs w:val="20"/>
                <w:lang w:val="cs-CZ" w:bidi="th-TH"/>
              </w:rPr>
            </w:pPr>
          </w:p>
        </w:tc>
        <w:tc>
          <w:tcPr>
            <w:tcW w:w="146" w:type="pct"/>
          </w:tcPr>
          <w:p w14:paraId="7D8CDB56" w14:textId="77777777" w:rsidR="00673B99" w:rsidRPr="00915EE4" w:rsidRDefault="00673B99" w:rsidP="00673B99">
            <w:pPr>
              <w:jc w:val="both"/>
              <w:rPr>
                <w:rFonts w:cs="Arial"/>
                <w:sz w:val="20"/>
                <w:szCs w:val="20"/>
                <w:lang w:val="cs-CZ" w:bidi="th-TH"/>
              </w:rPr>
            </w:pPr>
          </w:p>
        </w:tc>
        <w:tc>
          <w:tcPr>
            <w:tcW w:w="2265" w:type="pct"/>
          </w:tcPr>
          <w:p w14:paraId="1FC77CC9" w14:textId="77777777" w:rsidR="00673B99" w:rsidRPr="00915EE4" w:rsidRDefault="00673B99" w:rsidP="00673B99">
            <w:pPr>
              <w:rPr>
                <w:rFonts w:cs="Arial"/>
                <w:b/>
                <w:bCs/>
                <w:sz w:val="20"/>
                <w:szCs w:val="20"/>
                <w:lang w:val="cs-CZ" w:bidi="th-TH"/>
              </w:rPr>
            </w:pPr>
          </w:p>
        </w:tc>
      </w:tr>
      <w:tr w:rsidR="00915EE4" w:rsidRPr="00B32982" w14:paraId="595502FE" w14:textId="77777777" w:rsidTr="00B267E5">
        <w:trPr>
          <w:trHeight w:val="20"/>
        </w:trPr>
        <w:tc>
          <w:tcPr>
            <w:tcW w:w="312" w:type="pct"/>
          </w:tcPr>
          <w:p w14:paraId="689F1463" w14:textId="77777777" w:rsidR="00673B99" w:rsidRPr="00915EE4" w:rsidRDefault="00673B99" w:rsidP="00673B99">
            <w:pPr>
              <w:jc w:val="right"/>
              <w:rPr>
                <w:rFonts w:cs="Arial"/>
                <w:sz w:val="20"/>
                <w:szCs w:val="20"/>
                <w:lang w:val="cs-CZ" w:bidi="th-TH"/>
              </w:rPr>
            </w:pPr>
          </w:p>
        </w:tc>
        <w:tc>
          <w:tcPr>
            <w:tcW w:w="2277" w:type="pct"/>
          </w:tcPr>
          <w:p w14:paraId="39DE18E5" w14:textId="77777777" w:rsidR="00673B99" w:rsidRPr="00915EE4" w:rsidRDefault="00673B99" w:rsidP="00673B99">
            <w:pPr>
              <w:rPr>
                <w:rFonts w:cs="Arial"/>
                <w:sz w:val="20"/>
                <w:szCs w:val="20"/>
                <w:lang w:val="cs-CZ" w:bidi="th-TH"/>
              </w:rPr>
            </w:pPr>
          </w:p>
        </w:tc>
        <w:tc>
          <w:tcPr>
            <w:tcW w:w="146" w:type="pct"/>
          </w:tcPr>
          <w:p w14:paraId="186DD77F" w14:textId="77777777" w:rsidR="00673B99" w:rsidRPr="00915EE4" w:rsidRDefault="00673B99" w:rsidP="00673B99">
            <w:pPr>
              <w:jc w:val="both"/>
              <w:rPr>
                <w:rFonts w:cs="Arial"/>
                <w:sz w:val="20"/>
                <w:szCs w:val="20"/>
                <w:lang w:val="cs-CZ" w:bidi="th-TH"/>
              </w:rPr>
            </w:pPr>
          </w:p>
        </w:tc>
        <w:tc>
          <w:tcPr>
            <w:tcW w:w="2265" w:type="pct"/>
          </w:tcPr>
          <w:p w14:paraId="48F0CF7E" w14:textId="77777777" w:rsidR="00673B99" w:rsidRPr="00915EE4" w:rsidRDefault="00673B99" w:rsidP="00673B99">
            <w:pPr>
              <w:rPr>
                <w:rFonts w:cs="Arial"/>
                <w:b/>
                <w:bCs/>
                <w:sz w:val="20"/>
                <w:szCs w:val="20"/>
                <w:lang w:val="cs-CZ" w:bidi="th-TH"/>
              </w:rPr>
            </w:pPr>
          </w:p>
        </w:tc>
      </w:tr>
      <w:tr w:rsidR="00915EE4" w:rsidRPr="00915EE4" w14:paraId="68953EFA" w14:textId="77777777" w:rsidTr="00B267E5">
        <w:trPr>
          <w:trHeight w:val="20"/>
        </w:trPr>
        <w:tc>
          <w:tcPr>
            <w:tcW w:w="312" w:type="pct"/>
          </w:tcPr>
          <w:p w14:paraId="2D60AB88"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w:t>
            </w:r>
          </w:p>
        </w:tc>
        <w:tc>
          <w:tcPr>
            <w:tcW w:w="2277" w:type="pct"/>
          </w:tcPr>
          <w:p w14:paraId="70A15167"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 xml:space="preserve">Debarment Certification </w:t>
            </w:r>
          </w:p>
        </w:tc>
        <w:tc>
          <w:tcPr>
            <w:tcW w:w="146" w:type="pct"/>
          </w:tcPr>
          <w:p w14:paraId="77BCC3D1" w14:textId="77777777" w:rsidR="00673B99" w:rsidRPr="00915EE4" w:rsidRDefault="00673B99" w:rsidP="00673B99">
            <w:pPr>
              <w:jc w:val="both"/>
              <w:rPr>
                <w:rFonts w:cs="Arial"/>
                <w:sz w:val="20"/>
                <w:szCs w:val="20"/>
                <w:lang w:val="en-AU" w:bidi="th-TH"/>
              </w:rPr>
            </w:pPr>
          </w:p>
        </w:tc>
        <w:tc>
          <w:tcPr>
            <w:tcW w:w="2265" w:type="pct"/>
          </w:tcPr>
          <w:p w14:paraId="1FB11C3E"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Osvědčení o způsobilosti</w:t>
            </w:r>
          </w:p>
        </w:tc>
      </w:tr>
      <w:tr w:rsidR="00915EE4" w:rsidRPr="00B32982" w14:paraId="762504CE" w14:textId="77777777" w:rsidTr="00B267E5">
        <w:trPr>
          <w:trHeight w:val="20"/>
        </w:trPr>
        <w:tc>
          <w:tcPr>
            <w:tcW w:w="312" w:type="pct"/>
          </w:tcPr>
          <w:p w14:paraId="409DEF76" w14:textId="77777777" w:rsidR="00673B99" w:rsidRPr="00915EE4" w:rsidRDefault="00673B99" w:rsidP="00673B99">
            <w:pPr>
              <w:jc w:val="right"/>
              <w:rPr>
                <w:rFonts w:cs="Arial"/>
                <w:sz w:val="20"/>
                <w:szCs w:val="20"/>
                <w:lang w:val="en-AU" w:bidi="th-TH"/>
              </w:rPr>
            </w:pPr>
          </w:p>
        </w:tc>
        <w:tc>
          <w:tcPr>
            <w:tcW w:w="2277" w:type="pct"/>
          </w:tcPr>
          <w:p w14:paraId="05F85843"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Investigator and Institution agree that Investigator and Institution are not and have not been debarred or disqualified from participating in clinical research by the Regulatory Body of the Czech Republic, any United States regulatory authority or by any other regulatory authority, and that Investigator and Institution will not use or involve any person or organization in </w:t>
            </w:r>
            <w:r w:rsidRPr="00915EE4">
              <w:rPr>
                <w:rFonts w:cs="Arial"/>
                <w:sz w:val="20"/>
                <w:szCs w:val="20"/>
                <w:lang w:val="en-US" w:bidi="th-TH"/>
              </w:rPr>
              <w:lastRenderedPageBreak/>
              <w:t xml:space="preserve">connection with this Study that is or has been debarred or disqualified by any regulatory authority from participating in clinical research. </w:t>
            </w:r>
            <w:proofErr w:type="gramStart"/>
            <w:r w:rsidRPr="00915EE4">
              <w:rPr>
                <w:rFonts w:cs="Arial"/>
                <w:sz w:val="20"/>
                <w:szCs w:val="20"/>
                <w:lang w:val="en-US" w:bidi="th-TH"/>
              </w:rPr>
              <w:t>In the event that</w:t>
            </w:r>
            <w:proofErr w:type="gramEnd"/>
            <w:r w:rsidRPr="00915EE4">
              <w:rPr>
                <w:rFonts w:cs="Arial"/>
                <w:sz w:val="20"/>
                <w:szCs w:val="20"/>
                <w:lang w:val="en-US" w:bidi="th-TH"/>
              </w:rPr>
              <w:t xml:space="preserve"> any person involved in Study should become debarred or disqualified during the course of Study, Investigator and Institution agree to promptly notify Lilly in writing.</w:t>
            </w:r>
          </w:p>
        </w:tc>
        <w:tc>
          <w:tcPr>
            <w:tcW w:w="146" w:type="pct"/>
          </w:tcPr>
          <w:p w14:paraId="235EC660" w14:textId="77777777" w:rsidR="00673B99" w:rsidRPr="00915EE4" w:rsidRDefault="00673B99" w:rsidP="00673B99">
            <w:pPr>
              <w:jc w:val="both"/>
              <w:rPr>
                <w:rFonts w:cs="Arial"/>
                <w:sz w:val="20"/>
                <w:szCs w:val="20"/>
                <w:lang w:val="en-AU" w:bidi="th-TH"/>
              </w:rPr>
            </w:pPr>
          </w:p>
        </w:tc>
        <w:tc>
          <w:tcPr>
            <w:tcW w:w="2265" w:type="pct"/>
          </w:tcPr>
          <w:p w14:paraId="05ED2805" w14:textId="77777777" w:rsidR="00673B99" w:rsidRPr="00915EE4" w:rsidRDefault="00673B99" w:rsidP="00673B99">
            <w:pPr>
              <w:rPr>
                <w:rFonts w:cs="Arial"/>
                <w:sz w:val="20"/>
                <w:szCs w:val="20"/>
                <w:lang w:val="cs-CZ" w:bidi="th-TH"/>
              </w:rPr>
            </w:pPr>
            <w:r w:rsidRPr="00915EE4">
              <w:rPr>
                <w:rFonts w:cs="Arial"/>
                <w:sz w:val="20"/>
                <w:szCs w:val="20"/>
                <w:lang w:val="cs-CZ" w:bidi="th-TH"/>
              </w:rPr>
              <w:t xml:space="preserve">Zkoušející a zdravotnické zařízení prohlašují, že nejsou a nikdy nebyli vyloučeni z účasti na klinickém výzkumu orgánem státního dozoru České republiky, jakýmkoliv orgánem státního dozoru Spojených států amerických nebo jakýmkoliv jiným regulatorním orgánem a že nebudou využívat ani angažovat žádnou fyzickou ani právnickou osobu v souvislosti s prováděním studie, která byla vyloučena </w:t>
            </w:r>
            <w:r w:rsidRPr="00915EE4">
              <w:rPr>
                <w:rFonts w:cs="Arial"/>
                <w:sz w:val="20"/>
                <w:szCs w:val="20"/>
                <w:lang w:val="cs-CZ" w:bidi="th-TH"/>
              </w:rPr>
              <w:lastRenderedPageBreak/>
              <w:t>z účasti na klinickém výzkumu některým regulatorním orgánem. Pokud bude kterákoliv osoba podílející se na této studii vyloučena nebo se stane předmětem vylučovacího řízení v průběhu této studie, zkoušející nebo zdravotnické zařízení o tom neprodleně písemně uvědomí společnost Lilly.</w:t>
            </w:r>
          </w:p>
        </w:tc>
      </w:tr>
      <w:tr w:rsidR="00915EE4" w:rsidRPr="00B32982" w14:paraId="2C252EC3" w14:textId="77777777" w:rsidTr="00B267E5">
        <w:trPr>
          <w:trHeight w:val="20"/>
        </w:trPr>
        <w:tc>
          <w:tcPr>
            <w:tcW w:w="312" w:type="pct"/>
            <w:shd w:val="clear" w:color="auto" w:fill="FFFFFF" w:themeFill="background1"/>
          </w:tcPr>
          <w:p w14:paraId="05364D7F" w14:textId="77777777" w:rsidR="00673B99" w:rsidRPr="00915EE4" w:rsidRDefault="00673B99" w:rsidP="00673B99">
            <w:pPr>
              <w:jc w:val="right"/>
              <w:rPr>
                <w:rFonts w:cs="Arial"/>
                <w:sz w:val="20"/>
                <w:szCs w:val="20"/>
                <w:lang w:val="cs-CZ" w:bidi="th-TH"/>
              </w:rPr>
            </w:pPr>
          </w:p>
        </w:tc>
        <w:tc>
          <w:tcPr>
            <w:tcW w:w="2277" w:type="pct"/>
            <w:shd w:val="clear" w:color="auto" w:fill="FFFFFF" w:themeFill="background1"/>
          </w:tcPr>
          <w:p w14:paraId="0F47C1F4" w14:textId="77777777" w:rsidR="00673B99" w:rsidRPr="00915EE4" w:rsidRDefault="00673B99" w:rsidP="00673B99">
            <w:pPr>
              <w:rPr>
                <w:rFonts w:cs="Arial"/>
                <w:b/>
                <w:bCs/>
                <w:sz w:val="20"/>
                <w:szCs w:val="20"/>
                <w:lang w:val="cs-CZ" w:bidi="th-TH"/>
              </w:rPr>
            </w:pPr>
          </w:p>
        </w:tc>
        <w:tc>
          <w:tcPr>
            <w:tcW w:w="146" w:type="pct"/>
            <w:shd w:val="clear" w:color="auto" w:fill="FFFFFF" w:themeFill="background1"/>
          </w:tcPr>
          <w:p w14:paraId="4EE865B0" w14:textId="77777777" w:rsidR="00673B99" w:rsidRPr="00915EE4" w:rsidRDefault="00673B99" w:rsidP="00673B99">
            <w:pPr>
              <w:jc w:val="both"/>
              <w:rPr>
                <w:rFonts w:cs="Arial"/>
                <w:sz w:val="20"/>
                <w:szCs w:val="20"/>
                <w:lang w:val="cs-CZ" w:bidi="th-TH"/>
              </w:rPr>
            </w:pPr>
          </w:p>
        </w:tc>
        <w:tc>
          <w:tcPr>
            <w:tcW w:w="2265" w:type="pct"/>
            <w:shd w:val="clear" w:color="auto" w:fill="FFFFFF" w:themeFill="background1"/>
          </w:tcPr>
          <w:p w14:paraId="4491E5AE" w14:textId="77777777" w:rsidR="00673B99" w:rsidRPr="00915EE4" w:rsidRDefault="00673B99" w:rsidP="00673B99">
            <w:pPr>
              <w:rPr>
                <w:rFonts w:cs="Arial"/>
                <w:b/>
                <w:bCs/>
                <w:sz w:val="20"/>
                <w:szCs w:val="20"/>
                <w:lang w:val="cs-CZ" w:bidi="th-TH"/>
              </w:rPr>
            </w:pPr>
          </w:p>
        </w:tc>
      </w:tr>
      <w:tr w:rsidR="00915EE4" w:rsidRPr="00B32982" w14:paraId="48B49B53" w14:textId="77777777" w:rsidTr="00B267E5">
        <w:trPr>
          <w:trHeight w:val="20"/>
        </w:trPr>
        <w:tc>
          <w:tcPr>
            <w:tcW w:w="312" w:type="pct"/>
            <w:shd w:val="clear" w:color="auto" w:fill="FFFFFF" w:themeFill="background1"/>
          </w:tcPr>
          <w:p w14:paraId="297FAD8E" w14:textId="77777777" w:rsidR="00673B99" w:rsidRPr="00915EE4" w:rsidRDefault="00673B99" w:rsidP="00673B99">
            <w:pPr>
              <w:jc w:val="right"/>
              <w:rPr>
                <w:rFonts w:cs="Arial"/>
                <w:sz w:val="20"/>
                <w:szCs w:val="20"/>
                <w:lang w:val="cs-CZ" w:bidi="th-TH"/>
              </w:rPr>
            </w:pPr>
          </w:p>
        </w:tc>
        <w:tc>
          <w:tcPr>
            <w:tcW w:w="2277" w:type="pct"/>
            <w:shd w:val="clear" w:color="auto" w:fill="FFFFFF" w:themeFill="background1"/>
          </w:tcPr>
          <w:p w14:paraId="2231FBB3" w14:textId="13E4D97F" w:rsidR="00673B99" w:rsidRPr="00B32982" w:rsidRDefault="00673B99" w:rsidP="00673B99">
            <w:pPr>
              <w:rPr>
                <w:rFonts w:cs="Arial"/>
                <w:b/>
                <w:bCs/>
                <w:sz w:val="20"/>
                <w:szCs w:val="20"/>
                <w:lang w:val="cs-CZ" w:bidi="th-TH"/>
              </w:rPr>
            </w:pPr>
          </w:p>
        </w:tc>
        <w:tc>
          <w:tcPr>
            <w:tcW w:w="146" w:type="pct"/>
            <w:shd w:val="clear" w:color="auto" w:fill="FFFFFF" w:themeFill="background1"/>
          </w:tcPr>
          <w:p w14:paraId="7291D711" w14:textId="77777777" w:rsidR="00673B99" w:rsidRPr="00B32982" w:rsidRDefault="00673B99" w:rsidP="00673B99">
            <w:pPr>
              <w:jc w:val="both"/>
              <w:rPr>
                <w:rFonts w:cs="Arial"/>
                <w:sz w:val="20"/>
                <w:szCs w:val="20"/>
                <w:lang w:val="cs-CZ" w:bidi="th-TH"/>
              </w:rPr>
            </w:pPr>
          </w:p>
        </w:tc>
        <w:tc>
          <w:tcPr>
            <w:tcW w:w="2265" w:type="pct"/>
            <w:shd w:val="clear" w:color="auto" w:fill="FFFFFF" w:themeFill="background1"/>
          </w:tcPr>
          <w:p w14:paraId="5FF4AD98" w14:textId="24D6F910" w:rsidR="00673B99" w:rsidRPr="00915EE4" w:rsidRDefault="00673B99" w:rsidP="00673B99">
            <w:pPr>
              <w:rPr>
                <w:rFonts w:cs="Arial"/>
                <w:b/>
                <w:bCs/>
                <w:sz w:val="20"/>
                <w:szCs w:val="20"/>
                <w:lang w:val="cs-CZ" w:bidi="th-TH"/>
              </w:rPr>
            </w:pPr>
          </w:p>
        </w:tc>
      </w:tr>
      <w:tr w:rsidR="00915EE4" w:rsidRPr="00915EE4" w14:paraId="0CA2035B" w14:textId="77777777" w:rsidTr="00B267E5">
        <w:trPr>
          <w:trHeight w:val="20"/>
        </w:trPr>
        <w:tc>
          <w:tcPr>
            <w:tcW w:w="312" w:type="pct"/>
            <w:shd w:val="clear" w:color="auto" w:fill="FFFFFF" w:themeFill="background1"/>
          </w:tcPr>
          <w:p w14:paraId="53B7A9B3"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J</w:t>
            </w:r>
          </w:p>
        </w:tc>
        <w:tc>
          <w:tcPr>
            <w:tcW w:w="2277" w:type="pct"/>
            <w:shd w:val="clear" w:color="auto" w:fill="FFFFFF" w:themeFill="background1"/>
          </w:tcPr>
          <w:p w14:paraId="47F61D1B"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Equipment</w:t>
            </w:r>
          </w:p>
        </w:tc>
        <w:tc>
          <w:tcPr>
            <w:tcW w:w="146" w:type="pct"/>
            <w:shd w:val="clear" w:color="auto" w:fill="FFFFFF" w:themeFill="background1"/>
          </w:tcPr>
          <w:p w14:paraId="47C76FEC" w14:textId="77777777" w:rsidR="00673B99" w:rsidRPr="00915EE4" w:rsidRDefault="00673B99" w:rsidP="00673B99">
            <w:pPr>
              <w:jc w:val="both"/>
              <w:rPr>
                <w:rFonts w:cs="Arial"/>
                <w:b/>
                <w:bCs/>
                <w:sz w:val="20"/>
                <w:szCs w:val="20"/>
                <w:u w:val="single"/>
                <w:lang w:val="en-AU" w:bidi="th-TH"/>
              </w:rPr>
            </w:pPr>
          </w:p>
        </w:tc>
        <w:tc>
          <w:tcPr>
            <w:tcW w:w="2265" w:type="pct"/>
            <w:shd w:val="clear" w:color="auto" w:fill="FFFFFF" w:themeFill="background1"/>
          </w:tcPr>
          <w:p w14:paraId="491D85C7"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Vybavení</w:t>
            </w:r>
          </w:p>
        </w:tc>
      </w:tr>
      <w:tr w:rsidR="00915EE4" w:rsidRPr="00B32982" w14:paraId="2D7BF6DE" w14:textId="77777777" w:rsidTr="00B267E5">
        <w:trPr>
          <w:trHeight w:val="20"/>
        </w:trPr>
        <w:tc>
          <w:tcPr>
            <w:tcW w:w="312" w:type="pct"/>
            <w:shd w:val="clear" w:color="auto" w:fill="FFFFFF" w:themeFill="background1"/>
          </w:tcPr>
          <w:p w14:paraId="3E67684A" w14:textId="77777777" w:rsidR="00673B99" w:rsidRPr="00915EE4" w:rsidRDefault="00673B99" w:rsidP="00673B99">
            <w:pPr>
              <w:jc w:val="right"/>
              <w:rPr>
                <w:rFonts w:cs="Arial"/>
                <w:sz w:val="20"/>
                <w:szCs w:val="20"/>
                <w:lang w:val="en-AU" w:bidi="th-TH"/>
              </w:rPr>
            </w:pPr>
          </w:p>
        </w:tc>
        <w:tc>
          <w:tcPr>
            <w:tcW w:w="2277" w:type="pct"/>
            <w:shd w:val="clear" w:color="auto" w:fill="FFFFFF" w:themeFill="background1"/>
          </w:tcPr>
          <w:p w14:paraId="2018BB7F" w14:textId="14CF113D" w:rsidR="00673B99" w:rsidRPr="00915EE4" w:rsidRDefault="00673B99" w:rsidP="00673B99">
            <w:pPr>
              <w:rPr>
                <w:rFonts w:cs="Arial"/>
                <w:sz w:val="20"/>
                <w:szCs w:val="20"/>
                <w:lang w:val="en-US" w:bidi="th-TH"/>
              </w:rPr>
            </w:pPr>
            <w:r w:rsidRPr="00915EE4">
              <w:rPr>
                <w:rFonts w:cs="Arial"/>
                <w:sz w:val="20"/>
                <w:szCs w:val="20"/>
                <w:lang w:val="en-US" w:bidi="th-TH"/>
              </w:rPr>
              <w:t xml:space="preserve">If Lilly and/or CRO is providing Investigator and Institution with leased equipment (“Equipment”) for use in this Study, Institution and Investigator agree to comply with all manuals and instructions from Lilly and/or CRO and/or the Lessor regarding the use, care and return of Equipment. Institution and Investigator agree that Equipment shall remain in the same condition, ordinary wear and tear excepted, and that they shall remain responsible for Equipment including the maintenance (and recalibration) or any risk of loss in connection with Equipment during the term of Study. Neither Lilly nor CRO shall be responsible for replacement of Equipment that becomes inoperative </w:t>
            </w:r>
            <w:proofErr w:type="gramStart"/>
            <w:r w:rsidRPr="00915EE4">
              <w:rPr>
                <w:rFonts w:cs="Arial"/>
                <w:sz w:val="20"/>
                <w:szCs w:val="20"/>
                <w:lang w:val="en-US" w:bidi="th-TH"/>
              </w:rPr>
              <w:t>as a result of</w:t>
            </w:r>
            <w:proofErr w:type="gramEnd"/>
            <w:r w:rsidRPr="00915EE4">
              <w:rPr>
                <w:rFonts w:cs="Arial"/>
                <w:sz w:val="20"/>
                <w:szCs w:val="20"/>
                <w:lang w:val="en-US" w:bidi="th-TH"/>
              </w:rPr>
              <w:t xml:space="preserve"> Institution’s or Investigator’s misuse or neglect.</w:t>
            </w:r>
          </w:p>
        </w:tc>
        <w:tc>
          <w:tcPr>
            <w:tcW w:w="146" w:type="pct"/>
            <w:shd w:val="clear" w:color="auto" w:fill="FFFFFF" w:themeFill="background1"/>
          </w:tcPr>
          <w:p w14:paraId="6FDDBE17" w14:textId="77777777" w:rsidR="00673B99" w:rsidRPr="00915EE4" w:rsidRDefault="00673B99" w:rsidP="00673B99">
            <w:pPr>
              <w:jc w:val="both"/>
              <w:rPr>
                <w:rFonts w:cs="Arial"/>
                <w:sz w:val="20"/>
                <w:szCs w:val="20"/>
                <w:lang w:val="en-AU" w:bidi="th-TH"/>
              </w:rPr>
            </w:pPr>
          </w:p>
        </w:tc>
        <w:tc>
          <w:tcPr>
            <w:tcW w:w="2265" w:type="pct"/>
            <w:shd w:val="clear" w:color="auto" w:fill="FFFFFF" w:themeFill="background1"/>
          </w:tcPr>
          <w:p w14:paraId="28D27916" w14:textId="41166FE2" w:rsidR="00673B99" w:rsidRPr="00915EE4" w:rsidRDefault="00673B99" w:rsidP="00673B99">
            <w:pPr>
              <w:rPr>
                <w:rFonts w:cs="Arial"/>
                <w:sz w:val="20"/>
                <w:szCs w:val="20"/>
                <w:lang w:val="cs-CZ" w:bidi="th-TH"/>
              </w:rPr>
            </w:pPr>
            <w:r w:rsidRPr="00915EE4">
              <w:rPr>
                <w:rFonts w:cs="Arial"/>
                <w:sz w:val="20"/>
                <w:szCs w:val="20"/>
                <w:lang w:val="cs-CZ" w:bidi="th-TH"/>
              </w:rPr>
              <w:t xml:space="preserve">Pokud společnost Lilly a/nebo CRO poskytne  zkoušejícímu a zdravotnickému zařízení k použití ve studii pronajaté vybavení  (dále jen „vybavení“), zdravotnické zařízení a zkoušející souhlasí s tím, že budou dodržovat všechny návody a pokyny společnosti Lilly a/nebo CRO a/nebo pronajímatele, které se týkají použití, péče a vrácení tohoto vybavení. Zdravotnické zařízení a zkoušející souhlasí s tím, že v průběhu studie zůstane toto vybavení ve stejném stavu s výjimkou běžného opotřebení, že za něj budou odpovídat, udržovat ho v řádném stavu (a provádět </w:t>
            </w:r>
            <w:proofErr w:type="spellStart"/>
            <w:r w:rsidRPr="00915EE4">
              <w:rPr>
                <w:rFonts w:cs="Arial"/>
                <w:sz w:val="20"/>
                <w:szCs w:val="20"/>
                <w:lang w:val="cs-CZ" w:bidi="th-TH"/>
              </w:rPr>
              <w:t>rekalibraci</w:t>
            </w:r>
            <w:proofErr w:type="spellEnd"/>
            <w:r w:rsidRPr="00915EE4">
              <w:rPr>
                <w:rFonts w:cs="Arial"/>
                <w:sz w:val="20"/>
                <w:szCs w:val="20"/>
                <w:lang w:val="cs-CZ" w:bidi="th-TH"/>
              </w:rPr>
              <w:t xml:space="preserve">) a ponesou riziko jeho ztráty. Ani společnost Lilly ani CRO nebudou zodpovědní za nahrazení vybavení, které přestane být provozuschopné v důsledku nedbalosti či nesprávného použití ze strany zdravotnického zařízení nebo zkoušejícího. </w:t>
            </w:r>
          </w:p>
        </w:tc>
      </w:tr>
      <w:tr w:rsidR="00915EE4" w:rsidRPr="00915EE4" w14:paraId="2EFDC51B" w14:textId="77777777" w:rsidTr="00B267E5">
        <w:trPr>
          <w:trHeight w:val="20"/>
        </w:trPr>
        <w:tc>
          <w:tcPr>
            <w:tcW w:w="312" w:type="pct"/>
            <w:shd w:val="clear" w:color="auto" w:fill="FFFFFF" w:themeFill="background1"/>
          </w:tcPr>
          <w:p w14:paraId="07BA6D22" w14:textId="77777777" w:rsidR="00673B99" w:rsidRPr="00915EE4" w:rsidRDefault="00673B99" w:rsidP="00673B99">
            <w:pPr>
              <w:jc w:val="right"/>
              <w:rPr>
                <w:rFonts w:cs="Arial"/>
                <w:sz w:val="20"/>
                <w:szCs w:val="20"/>
                <w:lang w:val="cs-CZ" w:bidi="th-TH"/>
              </w:rPr>
            </w:pPr>
          </w:p>
        </w:tc>
        <w:tc>
          <w:tcPr>
            <w:tcW w:w="2277" w:type="pct"/>
            <w:shd w:val="clear" w:color="auto" w:fill="FFFFFF" w:themeFill="background1"/>
          </w:tcPr>
          <w:p w14:paraId="4B0D793B" w14:textId="7506AFD2" w:rsidR="00673B99" w:rsidRPr="00915EE4" w:rsidRDefault="00673B99" w:rsidP="00673B99">
            <w:pPr>
              <w:rPr>
                <w:rFonts w:cs="Arial"/>
                <w:sz w:val="20"/>
                <w:szCs w:val="20"/>
                <w:lang w:val="en-US" w:bidi="th-TH"/>
              </w:rPr>
            </w:pPr>
            <w:r w:rsidRPr="00915EE4">
              <w:rPr>
                <w:rFonts w:cs="Arial"/>
                <w:sz w:val="20"/>
                <w:szCs w:val="20"/>
                <w:lang w:val="en-US" w:bidi="th-TH"/>
              </w:rPr>
              <w:t>Institution and Investigator will follow Lilly’s and CRO´s instructions for disposition of Equipment at the completion or termination of Study.</w:t>
            </w:r>
          </w:p>
          <w:p w14:paraId="50E8B727" w14:textId="77777777" w:rsidR="00673B99" w:rsidRPr="00915EE4" w:rsidRDefault="00673B99" w:rsidP="00673B99">
            <w:pPr>
              <w:rPr>
                <w:rFonts w:cs="Arial"/>
                <w:sz w:val="20"/>
                <w:szCs w:val="20"/>
                <w:lang w:val="en-US" w:bidi="th-TH"/>
              </w:rPr>
            </w:pPr>
          </w:p>
          <w:p w14:paraId="25B64368" w14:textId="77777777" w:rsidR="00673B99" w:rsidRPr="00915EE4" w:rsidRDefault="00673B99" w:rsidP="00673B99">
            <w:pPr>
              <w:rPr>
                <w:rFonts w:cs="Arial"/>
                <w:sz w:val="20"/>
                <w:szCs w:val="20"/>
                <w:lang w:val="en-US" w:bidi="th-TH"/>
              </w:rPr>
            </w:pPr>
            <w:r w:rsidRPr="00915EE4">
              <w:rPr>
                <w:rFonts w:cs="Arial"/>
                <w:sz w:val="20"/>
                <w:szCs w:val="20"/>
                <w:lang w:val="en-US" w:bidi="th-TH"/>
              </w:rPr>
              <w:t>Provided equipment:</w:t>
            </w:r>
          </w:p>
          <w:p w14:paraId="5522D7D4" w14:textId="77777777" w:rsidR="00673B99" w:rsidRPr="00915EE4" w:rsidRDefault="00673B99" w:rsidP="00673B99">
            <w:pPr>
              <w:rPr>
                <w:rFonts w:cs="Arial"/>
                <w:sz w:val="20"/>
                <w:szCs w:val="20"/>
                <w:lang w:val="en-US" w:bidi="th-TH"/>
              </w:rPr>
            </w:pPr>
          </w:p>
          <w:tbl>
            <w:tblPr>
              <w:tblStyle w:val="Mkatabulky"/>
              <w:tblW w:w="0" w:type="auto"/>
              <w:tblLook w:val="04A0" w:firstRow="1" w:lastRow="0" w:firstColumn="1" w:lastColumn="0" w:noHBand="0" w:noVBand="1"/>
            </w:tblPr>
            <w:tblGrid>
              <w:gridCol w:w="2003"/>
              <w:gridCol w:w="2003"/>
            </w:tblGrid>
            <w:tr w:rsidR="00915EE4" w:rsidRPr="00915EE4" w14:paraId="4A67D4F6" w14:textId="77777777" w:rsidTr="00831BD5">
              <w:tc>
                <w:tcPr>
                  <w:tcW w:w="2003" w:type="dxa"/>
                </w:tcPr>
                <w:p w14:paraId="34BED26F" w14:textId="2229EFB7" w:rsidR="00673B99" w:rsidRPr="00915EE4" w:rsidRDefault="00673B99" w:rsidP="00673B99">
                  <w:pPr>
                    <w:rPr>
                      <w:rFonts w:cs="Arial"/>
                      <w:b/>
                      <w:bCs/>
                      <w:sz w:val="20"/>
                      <w:szCs w:val="20"/>
                      <w:lang w:val="cs-CZ" w:bidi="th-TH"/>
                    </w:rPr>
                  </w:pPr>
                  <w:proofErr w:type="spellStart"/>
                  <w:r w:rsidRPr="00915EE4">
                    <w:rPr>
                      <w:rFonts w:cs="Arial"/>
                      <w:b/>
                      <w:bCs/>
                      <w:sz w:val="20"/>
                      <w:szCs w:val="20"/>
                      <w:lang w:val="cs-CZ" w:bidi="th-TH"/>
                    </w:rPr>
                    <w:t>Item</w:t>
                  </w:r>
                  <w:proofErr w:type="spellEnd"/>
                </w:p>
              </w:tc>
              <w:tc>
                <w:tcPr>
                  <w:tcW w:w="2003" w:type="dxa"/>
                </w:tcPr>
                <w:p w14:paraId="179BADD0" w14:textId="36B0A647" w:rsidR="00673B99" w:rsidRPr="00915EE4" w:rsidRDefault="00673B99" w:rsidP="00673B99">
                  <w:pPr>
                    <w:rPr>
                      <w:rFonts w:cs="Arial"/>
                      <w:b/>
                      <w:bCs/>
                      <w:sz w:val="20"/>
                      <w:szCs w:val="20"/>
                      <w:lang w:val="cs-CZ" w:bidi="th-TH"/>
                    </w:rPr>
                  </w:pPr>
                  <w:proofErr w:type="spellStart"/>
                  <w:r w:rsidRPr="00915EE4">
                    <w:rPr>
                      <w:rFonts w:cs="Arial"/>
                      <w:b/>
                      <w:bCs/>
                      <w:sz w:val="20"/>
                      <w:szCs w:val="20"/>
                      <w:lang w:val="cs-CZ" w:bidi="th-TH"/>
                    </w:rPr>
                    <w:t>Quantity</w:t>
                  </w:r>
                  <w:proofErr w:type="spellEnd"/>
                </w:p>
              </w:tc>
            </w:tr>
            <w:tr w:rsidR="00915EE4" w:rsidRPr="00915EE4" w14:paraId="734A920F" w14:textId="77777777" w:rsidTr="00D94A2D">
              <w:tc>
                <w:tcPr>
                  <w:tcW w:w="2003" w:type="dxa"/>
                  <w:shd w:val="clear" w:color="auto" w:fill="FFFFFF" w:themeFill="background1"/>
                </w:tcPr>
                <w:p w14:paraId="0C61B763" w14:textId="74EC6C51" w:rsidR="00673B99" w:rsidRPr="00915EE4" w:rsidRDefault="00D94A2D" w:rsidP="00673B99">
                  <w:pPr>
                    <w:rPr>
                      <w:rFonts w:cs="Arial"/>
                      <w:sz w:val="20"/>
                      <w:szCs w:val="20"/>
                      <w:lang w:val="cs-CZ" w:bidi="th-TH"/>
                    </w:rPr>
                  </w:pPr>
                  <w:proofErr w:type="spellStart"/>
                  <w:r w:rsidRPr="00D94A2D">
                    <w:rPr>
                      <w:rFonts w:cs="Arial"/>
                      <w:sz w:val="20"/>
                      <w:szCs w:val="20"/>
                      <w:highlight w:val="black"/>
                      <w:lang w:val="cs-CZ" w:bidi="th-TH"/>
                    </w:rPr>
                    <w:t>xxxxxxxxxxxxx</w:t>
                  </w:r>
                  <w:proofErr w:type="spellEnd"/>
                </w:p>
              </w:tc>
              <w:tc>
                <w:tcPr>
                  <w:tcW w:w="2003" w:type="dxa"/>
                </w:tcPr>
                <w:p w14:paraId="1BC51886" w14:textId="5D9BB296" w:rsidR="00673B99" w:rsidRPr="00915EE4" w:rsidRDefault="00D94A2D" w:rsidP="00673B99">
                  <w:pPr>
                    <w:rPr>
                      <w:rFonts w:cs="Arial"/>
                      <w:sz w:val="20"/>
                      <w:szCs w:val="20"/>
                      <w:lang w:val="cs-CZ" w:bidi="th-TH"/>
                    </w:rPr>
                  </w:pPr>
                  <w:r w:rsidRPr="00D94A2D">
                    <w:rPr>
                      <w:rFonts w:cs="Arial"/>
                      <w:sz w:val="20"/>
                      <w:szCs w:val="20"/>
                      <w:highlight w:val="black"/>
                      <w:lang w:val="cs-CZ" w:bidi="th-TH"/>
                    </w:rPr>
                    <w:t>x</w:t>
                  </w:r>
                </w:p>
              </w:tc>
            </w:tr>
            <w:tr w:rsidR="00915EE4" w:rsidRPr="00915EE4" w14:paraId="5FFABCB6" w14:textId="77777777" w:rsidTr="00831BD5">
              <w:tc>
                <w:tcPr>
                  <w:tcW w:w="2003" w:type="dxa"/>
                </w:tcPr>
                <w:p w14:paraId="73B04B8F" w14:textId="58B7892E" w:rsidR="00673B99" w:rsidRPr="00D94A2D" w:rsidRDefault="00D94A2D" w:rsidP="00673B99">
                  <w:pPr>
                    <w:rPr>
                      <w:rFonts w:cs="Arial"/>
                      <w:sz w:val="20"/>
                      <w:szCs w:val="20"/>
                      <w:highlight w:val="black"/>
                      <w:lang w:val="cs-CZ" w:bidi="th-TH"/>
                    </w:rPr>
                  </w:pPr>
                  <w:r w:rsidRPr="00D94A2D">
                    <w:rPr>
                      <w:rFonts w:cs="Arial"/>
                      <w:sz w:val="20"/>
                      <w:szCs w:val="20"/>
                      <w:highlight w:val="black"/>
                      <w:lang w:val="cs-CZ" w:bidi="th-TH"/>
                    </w:rPr>
                    <w:t>Xxxxxxxxxxxxxxxxx</w:t>
                  </w:r>
                </w:p>
                <w:p w14:paraId="0ED2514C" w14:textId="6DA6BE45" w:rsidR="00D94A2D" w:rsidRPr="00915EE4" w:rsidRDefault="00D94A2D" w:rsidP="00673B99">
                  <w:pPr>
                    <w:rPr>
                      <w:rFonts w:cs="Arial"/>
                      <w:sz w:val="20"/>
                      <w:szCs w:val="20"/>
                      <w:lang w:val="cs-CZ" w:bidi="th-TH"/>
                    </w:rPr>
                  </w:pPr>
                  <w:proofErr w:type="spellStart"/>
                  <w:r w:rsidRPr="00D94A2D">
                    <w:rPr>
                      <w:rFonts w:cs="Arial"/>
                      <w:sz w:val="20"/>
                      <w:szCs w:val="20"/>
                      <w:highlight w:val="black"/>
                      <w:lang w:val="cs-CZ" w:bidi="th-TH"/>
                    </w:rPr>
                    <w:t>xxxxxxxxxxxx</w:t>
                  </w:r>
                  <w:proofErr w:type="spellEnd"/>
                </w:p>
              </w:tc>
              <w:tc>
                <w:tcPr>
                  <w:tcW w:w="2003" w:type="dxa"/>
                </w:tcPr>
                <w:p w14:paraId="35859039" w14:textId="79BE7E9E" w:rsidR="00673B99" w:rsidRPr="00915EE4" w:rsidRDefault="00D94A2D" w:rsidP="00673B99">
                  <w:pPr>
                    <w:rPr>
                      <w:rFonts w:cs="Arial"/>
                      <w:sz w:val="20"/>
                      <w:szCs w:val="20"/>
                      <w:lang w:val="cs-CZ" w:bidi="th-TH"/>
                    </w:rPr>
                  </w:pPr>
                  <w:r w:rsidRPr="00D94A2D">
                    <w:rPr>
                      <w:rFonts w:cs="Arial"/>
                      <w:sz w:val="20"/>
                      <w:szCs w:val="20"/>
                      <w:highlight w:val="black"/>
                      <w:lang w:val="cs-CZ" w:bidi="th-TH"/>
                    </w:rPr>
                    <w:t>x</w:t>
                  </w:r>
                </w:p>
              </w:tc>
            </w:tr>
          </w:tbl>
          <w:p w14:paraId="15F95399" w14:textId="5C44C412" w:rsidR="00673B99" w:rsidRPr="00915EE4" w:rsidRDefault="00673B99" w:rsidP="00673B99">
            <w:pPr>
              <w:rPr>
                <w:rFonts w:cs="Arial"/>
                <w:sz w:val="20"/>
                <w:szCs w:val="20"/>
                <w:lang w:val="en-US" w:bidi="th-TH"/>
              </w:rPr>
            </w:pPr>
          </w:p>
        </w:tc>
        <w:tc>
          <w:tcPr>
            <w:tcW w:w="146" w:type="pct"/>
            <w:shd w:val="clear" w:color="auto" w:fill="FFFFFF" w:themeFill="background1"/>
          </w:tcPr>
          <w:p w14:paraId="1908C86F" w14:textId="77777777" w:rsidR="00673B99" w:rsidRPr="00915EE4" w:rsidRDefault="00673B99" w:rsidP="00673B99">
            <w:pPr>
              <w:jc w:val="both"/>
              <w:rPr>
                <w:rFonts w:cs="Arial"/>
                <w:b/>
                <w:bCs/>
                <w:sz w:val="20"/>
                <w:szCs w:val="20"/>
                <w:u w:val="single"/>
                <w:lang w:val="en-AU" w:bidi="th-TH"/>
              </w:rPr>
            </w:pPr>
          </w:p>
        </w:tc>
        <w:tc>
          <w:tcPr>
            <w:tcW w:w="2265" w:type="pct"/>
            <w:shd w:val="clear" w:color="auto" w:fill="FFFFFF" w:themeFill="background1"/>
          </w:tcPr>
          <w:p w14:paraId="1561CFEA" w14:textId="678BB0B3" w:rsidR="00673B99" w:rsidRPr="00915EE4" w:rsidRDefault="00673B99" w:rsidP="00673B99">
            <w:pPr>
              <w:rPr>
                <w:rFonts w:cs="Arial"/>
                <w:sz w:val="20"/>
                <w:szCs w:val="20"/>
                <w:lang w:val="cs-CZ" w:bidi="th-TH"/>
              </w:rPr>
            </w:pPr>
            <w:r w:rsidRPr="00915EE4">
              <w:rPr>
                <w:rFonts w:cs="Arial"/>
                <w:sz w:val="20"/>
                <w:szCs w:val="20"/>
                <w:lang w:val="cs-CZ" w:bidi="th-TH"/>
              </w:rPr>
              <w:t>Zdravotnické zařízení a zkoušející se zavazují dodržovat pokyny společnosti Lilly a CRO k nakládání s vybavením při dokončení či předčasném ukončení studie.</w:t>
            </w:r>
          </w:p>
          <w:p w14:paraId="0629DF74" w14:textId="77777777" w:rsidR="00673B99" w:rsidRPr="00915EE4" w:rsidRDefault="00673B99" w:rsidP="00673B99">
            <w:pPr>
              <w:rPr>
                <w:rFonts w:cs="Arial"/>
                <w:sz w:val="20"/>
                <w:szCs w:val="20"/>
                <w:lang w:val="cs-CZ" w:bidi="th-TH"/>
              </w:rPr>
            </w:pPr>
          </w:p>
          <w:p w14:paraId="0E6D35E9" w14:textId="7BB78C77" w:rsidR="00673B99" w:rsidRPr="00915EE4" w:rsidRDefault="00673B99" w:rsidP="00673B99">
            <w:pPr>
              <w:rPr>
                <w:rFonts w:cs="Arial"/>
                <w:sz w:val="20"/>
                <w:szCs w:val="20"/>
                <w:lang w:val="cs-CZ" w:bidi="th-TH"/>
              </w:rPr>
            </w:pPr>
            <w:r w:rsidRPr="00915EE4">
              <w:rPr>
                <w:rFonts w:cs="Arial"/>
                <w:sz w:val="20"/>
                <w:szCs w:val="20"/>
                <w:lang w:val="cs-CZ" w:bidi="th-TH"/>
              </w:rPr>
              <w:t>Poskytnuté vybavení:</w:t>
            </w:r>
          </w:p>
          <w:p w14:paraId="4B94A0E0" w14:textId="1FEC7DBB" w:rsidR="00673B99" w:rsidRPr="00915EE4" w:rsidRDefault="00673B99" w:rsidP="00673B99">
            <w:pPr>
              <w:rPr>
                <w:rFonts w:cs="Arial"/>
                <w:sz w:val="20"/>
                <w:szCs w:val="20"/>
                <w:lang w:val="cs-CZ" w:bidi="th-TH"/>
              </w:rPr>
            </w:pPr>
          </w:p>
          <w:tbl>
            <w:tblPr>
              <w:tblStyle w:val="Mkatabulky"/>
              <w:tblW w:w="0" w:type="auto"/>
              <w:tblLook w:val="04A0" w:firstRow="1" w:lastRow="0" w:firstColumn="1" w:lastColumn="0" w:noHBand="0" w:noVBand="1"/>
            </w:tblPr>
            <w:tblGrid>
              <w:gridCol w:w="2003"/>
              <w:gridCol w:w="2003"/>
            </w:tblGrid>
            <w:tr w:rsidR="00915EE4" w:rsidRPr="00915EE4" w14:paraId="1247FD41" w14:textId="77777777" w:rsidTr="00DF2912">
              <w:tc>
                <w:tcPr>
                  <w:tcW w:w="2003" w:type="dxa"/>
                </w:tcPr>
                <w:p w14:paraId="2D3DA9B7" w14:textId="747D3C8E" w:rsidR="00673B99" w:rsidRPr="00915EE4" w:rsidRDefault="00673B99" w:rsidP="00673B99">
                  <w:pPr>
                    <w:rPr>
                      <w:rFonts w:cs="Arial"/>
                      <w:b/>
                      <w:bCs/>
                      <w:sz w:val="20"/>
                      <w:szCs w:val="20"/>
                      <w:lang w:val="cs-CZ" w:bidi="th-TH"/>
                    </w:rPr>
                  </w:pPr>
                  <w:r w:rsidRPr="00915EE4">
                    <w:rPr>
                      <w:rFonts w:cs="Arial"/>
                      <w:b/>
                      <w:bCs/>
                      <w:sz w:val="20"/>
                      <w:szCs w:val="20"/>
                      <w:lang w:val="cs-CZ" w:bidi="th-TH"/>
                    </w:rPr>
                    <w:t>Položka</w:t>
                  </w:r>
                </w:p>
              </w:tc>
              <w:tc>
                <w:tcPr>
                  <w:tcW w:w="2003" w:type="dxa"/>
                </w:tcPr>
                <w:p w14:paraId="31A4972A" w14:textId="34D0B9C1" w:rsidR="00673B99" w:rsidRPr="00915EE4" w:rsidRDefault="00673B99" w:rsidP="00673B99">
                  <w:pPr>
                    <w:rPr>
                      <w:rFonts w:cs="Arial"/>
                      <w:b/>
                      <w:bCs/>
                      <w:sz w:val="20"/>
                      <w:szCs w:val="20"/>
                      <w:lang w:val="cs-CZ" w:bidi="th-TH"/>
                    </w:rPr>
                  </w:pPr>
                  <w:r w:rsidRPr="00915EE4">
                    <w:rPr>
                      <w:rFonts w:cs="Arial"/>
                      <w:b/>
                      <w:bCs/>
                      <w:sz w:val="20"/>
                      <w:szCs w:val="20"/>
                      <w:lang w:val="cs-CZ" w:bidi="th-TH"/>
                    </w:rPr>
                    <w:t>Počet</w:t>
                  </w:r>
                </w:p>
              </w:tc>
            </w:tr>
            <w:tr w:rsidR="00915EE4" w:rsidRPr="00915EE4" w14:paraId="34EFDC76" w14:textId="77777777" w:rsidTr="00DF2912">
              <w:tc>
                <w:tcPr>
                  <w:tcW w:w="2003" w:type="dxa"/>
                </w:tcPr>
                <w:p w14:paraId="6ECB55AA" w14:textId="7FD1874F" w:rsidR="00673B99" w:rsidRPr="00915EE4" w:rsidRDefault="00D94A2D" w:rsidP="00673B99">
                  <w:pPr>
                    <w:rPr>
                      <w:rFonts w:cs="Arial"/>
                      <w:sz w:val="20"/>
                      <w:szCs w:val="20"/>
                      <w:lang w:val="cs-CZ" w:bidi="th-TH"/>
                    </w:rPr>
                  </w:pPr>
                  <w:proofErr w:type="spellStart"/>
                  <w:r w:rsidRPr="00D94A2D">
                    <w:rPr>
                      <w:rFonts w:cs="Arial"/>
                      <w:sz w:val="20"/>
                      <w:szCs w:val="20"/>
                      <w:highlight w:val="black"/>
                      <w:lang w:val="cs-CZ" w:bidi="th-TH"/>
                    </w:rPr>
                    <w:t>xxxxxxxxxxxxxx</w:t>
                  </w:r>
                  <w:proofErr w:type="spellEnd"/>
                </w:p>
              </w:tc>
              <w:tc>
                <w:tcPr>
                  <w:tcW w:w="2003" w:type="dxa"/>
                </w:tcPr>
                <w:p w14:paraId="09A25DA9" w14:textId="36B04945" w:rsidR="00673B99" w:rsidRPr="00915EE4" w:rsidRDefault="00D94A2D" w:rsidP="00673B99">
                  <w:pPr>
                    <w:rPr>
                      <w:rFonts w:cs="Arial"/>
                      <w:sz w:val="20"/>
                      <w:szCs w:val="20"/>
                      <w:lang w:val="cs-CZ" w:bidi="th-TH"/>
                    </w:rPr>
                  </w:pPr>
                  <w:r w:rsidRPr="00D94A2D">
                    <w:rPr>
                      <w:rFonts w:cs="Arial"/>
                      <w:sz w:val="20"/>
                      <w:szCs w:val="20"/>
                      <w:highlight w:val="black"/>
                      <w:lang w:val="cs-CZ" w:bidi="th-TH"/>
                    </w:rPr>
                    <w:t>x</w:t>
                  </w:r>
                </w:p>
              </w:tc>
            </w:tr>
            <w:tr w:rsidR="00915EE4" w:rsidRPr="00915EE4" w14:paraId="2C242519" w14:textId="77777777" w:rsidTr="00DF2912">
              <w:tc>
                <w:tcPr>
                  <w:tcW w:w="2003" w:type="dxa"/>
                </w:tcPr>
                <w:p w14:paraId="4F194C69" w14:textId="452943B2" w:rsidR="00673B99" w:rsidRPr="00D94A2D" w:rsidRDefault="00D94A2D" w:rsidP="00673B99">
                  <w:pPr>
                    <w:rPr>
                      <w:rFonts w:cs="Arial"/>
                      <w:sz w:val="20"/>
                      <w:szCs w:val="20"/>
                      <w:highlight w:val="black"/>
                      <w:lang w:val="cs-CZ" w:bidi="th-TH"/>
                    </w:rPr>
                  </w:pPr>
                  <w:r w:rsidRPr="00D94A2D">
                    <w:rPr>
                      <w:rFonts w:cs="Arial"/>
                      <w:sz w:val="20"/>
                      <w:szCs w:val="20"/>
                      <w:highlight w:val="black"/>
                      <w:lang w:val="cs-CZ" w:bidi="th-TH"/>
                    </w:rPr>
                    <w:t>Xxxxxxxxxxxxxxxxx</w:t>
                  </w:r>
                </w:p>
                <w:p w14:paraId="70E959F4" w14:textId="04DCD3E4" w:rsidR="00D94A2D" w:rsidRPr="00915EE4" w:rsidRDefault="00D94A2D" w:rsidP="00673B99">
                  <w:pPr>
                    <w:rPr>
                      <w:rFonts w:cs="Arial"/>
                      <w:sz w:val="20"/>
                      <w:szCs w:val="20"/>
                      <w:lang w:val="cs-CZ" w:bidi="th-TH"/>
                    </w:rPr>
                  </w:pPr>
                  <w:proofErr w:type="spellStart"/>
                  <w:r w:rsidRPr="00D94A2D">
                    <w:rPr>
                      <w:rFonts w:cs="Arial"/>
                      <w:sz w:val="20"/>
                      <w:szCs w:val="20"/>
                      <w:highlight w:val="black"/>
                      <w:lang w:val="cs-CZ" w:bidi="th-TH"/>
                    </w:rPr>
                    <w:t>xxxxxxxxxx</w:t>
                  </w:r>
                  <w:proofErr w:type="spellEnd"/>
                </w:p>
              </w:tc>
              <w:tc>
                <w:tcPr>
                  <w:tcW w:w="2003" w:type="dxa"/>
                </w:tcPr>
                <w:p w14:paraId="432CE398" w14:textId="6D2203F5" w:rsidR="00673B99" w:rsidRPr="00915EE4" w:rsidRDefault="00D94A2D" w:rsidP="00673B99">
                  <w:pPr>
                    <w:rPr>
                      <w:rFonts w:cs="Arial"/>
                      <w:sz w:val="20"/>
                      <w:szCs w:val="20"/>
                      <w:lang w:val="cs-CZ" w:bidi="th-TH"/>
                    </w:rPr>
                  </w:pPr>
                  <w:r w:rsidRPr="00D94A2D">
                    <w:rPr>
                      <w:rFonts w:cs="Arial"/>
                      <w:sz w:val="20"/>
                      <w:szCs w:val="20"/>
                      <w:highlight w:val="black"/>
                      <w:lang w:val="cs-CZ" w:bidi="th-TH"/>
                    </w:rPr>
                    <w:t>x</w:t>
                  </w:r>
                </w:p>
              </w:tc>
            </w:tr>
          </w:tbl>
          <w:p w14:paraId="4EA025EE" w14:textId="77777777" w:rsidR="00673B99" w:rsidRPr="00915EE4" w:rsidRDefault="00673B99" w:rsidP="00673B99">
            <w:pPr>
              <w:rPr>
                <w:rFonts w:cs="Arial"/>
                <w:sz w:val="20"/>
                <w:szCs w:val="20"/>
                <w:lang w:val="cs-CZ" w:bidi="th-TH"/>
              </w:rPr>
            </w:pPr>
          </w:p>
          <w:p w14:paraId="0C6F3167" w14:textId="77777777" w:rsidR="00673B99" w:rsidRPr="00915EE4" w:rsidRDefault="00673B99" w:rsidP="00673B99">
            <w:pPr>
              <w:rPr>
                <w:rFonts w:cs="Arial"/>
                <w:sz w:val="20"/>
                <w:szCs w:val="20"/>
                <w:lang w:val="cs-CZ" w:bidi="th-TH"/>
              </w:rPr>
            </w:pPr>
          </w:p>
          <w:p w14:paraId="00FE187B" w14:textId="0EB9E412" w:rsidR="00673B99" w:rsidRPr="00915EE4" w:rsidRDefault="00673B99" w:rsidP="00673B99">
            <w:pPr>
              <w:rPr>
                <w:rFonts w:cs="Arial"/>
                <w:sz w:val="20"/>
                <w:szCs w:val="20"/>
                <w:lang w:val="cs-CZ" w:bidi="th-TH"/>
              </w:rPr>
            </w:pPr>
          </w:p>
        </w:tc>
      </w:tr>
      <w:tr w:rsidR="00915EE4" w:rsidRPr="00915EE4" w14:paraId="06527A6F" w14:textId="77777777" w:rsidTr="00B267E5">
        <w:trPr>
          <w:trHeight w:val="20"/>
        </w:trPr>
        <w:tc>
          <w:tcPr>
            <w:tcW w:w="312" w:type="pct"/>
            <w:shd w:val="clear" w:color="auto" w:fill="FFFFFF" w:themeFill="background1"/>
          </w:tcPr>
          <w:p w14:paraId="587F6CE8" w14:textId="77777777" w:rsidR="00673B99" w:rsidRPr="00915EE4" w:rsidRDefault="00673B99" w:rsidP="00673B99">
            <w:pPr>
              <w:jc w:val="right"/>
              <w:rPr>
                <w:rFonts w:cs="Arial"/>
                <w:sz w:val="20"/>
                <w:szCs w:val="20"/>
                <w:lang w:val="cs-CZ" w:bidi="th-TH"/>
              </w:rPr>
            </w:pPr>
          </w:p>
        </w:tc>
        <w:tc>
          <w:tcPr>
            <w:tcW w:w="2277" w:type="pct"/>
            <w:shd w:val="clear" w:color="auto" w:fill="FFFFFF" w:themeFill="background1"/>
          </w:tcPr>
          <w:p w14:paraId="2B81EC4B" w14:textId="109484E3" w:rsidR="00673B99" w:rsidRPr="00915EE4" w:rsidRDefault="00673B99" w:rsidP="00673B99">
            <w:pPr>
              <w:rPr>
                <w:rFonts w:cs="Arial"/>
                <w:sz w:val="20"/>
                <w:szCs w:val="20"/>
                <w:lang w:val="cs-CZ" w:bidi="th-TH"/>
              </w:rPr>
            </w:pPr>
          </w:p>
        </w:tc>
        <w:tc>
          <w:tcPr>
            <w:tcW w:w="146" w:type="pct"/>
            <w:shd w:val="clear" w:color="auto" w:fill="FFFFFF" w:themeFill="background1"/>
          </w:tcPr>
          <w:p w14:paraId="3252B989" w14:textId="77777777" w:rsidR="00673B99" w:rsidRPr="00915EE4" w:rsidRDefault="00673B99" w:rsidP="00673B99">
            <w:pPr>
              <w:jc w:val="both"/>
              <w:rPr>
                <w:rFonts w:cs="Arial"/>
                <w:sz w:val="20"/>
                <w:szCs w:val="20"/>
                <w:lang w:val="cs-CZ" w:bidi="th-TH"/>
              </w:rPr>
            </w:pPr>
          </w:p>
        </w:tc>
        <w:tc>
          <w:tcPr>
            <w:tcW w:w="2265" w:type="pct"/>
            <w:shd w:val="clear" w:color="auto" w:fill="FFFFFF" w:themeFill="background1"/>
          </w:tcPr>
          <w:p w14:paraId="2AA490C4" w14:textId="77777777" w:rsidR="00673B99" w:rsidRPr="00915EE4" w:rsidRDefault="00673B99" w:rsidP="00673B99">
            <w:pPr>
              <w:rPr>
                <w:rFonts w:cs="Arial"/>
                <w:sz w:val="20"/>
                <w:szCs w:val="20"/>
                <w:lang w:val="cs-CZ" w:bidi="th-TH"/>
              </w:rPr>
            </w:pPr>
          </w:p>
        </w:tc>
      </w:tr>
      <w:tr w:rsidR="00915EE4" w:rsidRPr="00915EE4" w14:paraId="1EFDF16F" w14:textId="77777777" w:rsidTr="00B267E5">
        <w:trPr>
          <w:trHeight w:val="20"/>
        </w:trPr>
        <w:tc>
          <w:tcPr>
            <w:tcW w:w="312" w:type="pct"/>
          </w:tcPr>
          <w:p w14:paraId="252FB5E3" w14:textId="77777777" w:rsidR="00673B99" w:rsidRPr="00915EE4" w:rsidRDefault="00673B99" w:rsidP="00673B99">
            <w:pPr>
              <w:jc w:val="right"/>
              <w:rPr>
                <w:rFonts w:cs="Arial"/>
                <w:sz w:val="20"/>
                <w:szCs w:val="20"/>
                <w:lang w:val="cs-CZ" w:bidi="th-TH"/>
              </w:rPr>
            </w:pPr>
          </w:p>
        </w:tc>
        <w:tc>
          <w:tcPr>
            <w:tcW w:w="2277" w:type="pct"/>
          </w:tcPr>
          <w:p w14:paraId="32619CD5" w14:textId="77777777" w:rsidR="00673B99" w:rsidRPr="00915EE4" w:rsidRDefault="00673B99" w:rsidP="00673B99">
            <w:pPr>
              <w:rPr>
                <w:rFonts w:cs="Arial"/>
                <w:sz w:val="20"/>
                <w:szCs w:val="20"/>
                <w:lang w:val="cs-CZ" w:bidi="th-TH"/>
              </w:rPr>
            </w:pPr>
          </w:p>
        </w:tc>
        <w:tc>
          <w:tcPr>
            <w:tcW w:w="146" w:type="pct"/>
          </w:tcPr>
          <w:p w14:paraId="65CA6946" w14:textId="77777777" w:rsidR="00673B99" w:rsidRPr="00915EE4" w:rsidRDefault="00673B99" w:rsidP="00673B99">
            <w:pPr>
              <w:jc w:val="both"/>
              <w:rPr>
                <w:rFonts w:cs="Arial"/>
                <w:sz w:val="20"/>
                <w:szCs w:val="20"/>
                <w:lang w:val="cs-CZ" w:bidi="th-TH"/>
              </w:rPr>
            </w:pPr>
          </w:p>
        </w:tc>
        <w:tc>
          <w:tcPr>
            <w:tcW w:w="2265" w:type="pct"/>
          </w:tcPr>
          <w:p w14:paraId="213590BA" w14:textId="77777777" w:rsidR="00673B99" w:rsidRPr="00915EE4" w:rsidRDefault="00673B99" w:rsidP="00673B99">
            <w:pPr>
              <w:rPr>
                <w:rFonts w:cs="Arial"/>
                <w:b/>
                <w:bCs/>
                <w:sz w:val="20"/>
                <w:szCs w:val="20"/>
                <w:lang w:val="cs-CZ" w:bidi="th-TH"/>
              </w:rPr>
            </w:pPr>
          </w:p>
        </w:tc>
      </w:tr>
      <w:tr w:rsidR="00915EE4" w:rsidRPr="00915EE4" w14:paraId="2BFE253A" w14:textId="77777777" w:rsidTr="00B267E5">
        <w:trPr>
          <w:trHeight w:val="20"/>
        </w:trPr>
        <w:tc>
          <w:tcPr>
            <w:tcW w:w="312" w:type="pct"/>
          </w:tcPr>
          <w:p w14:paraId="0F23FC34" w14:textId="77777777" w:rsidR="00673B99" w:rsidRPr="00915EE4" w:rsidRDefault="00673B99" w:rsidP="00673B99">
            <w:pPr>
              <w:jc w:val="right"/>
              <w:rPr>
                <w:rFonts w:cs="Arial"/>
                <w:b/>
                <w:bCs/>
                <w:sz w:val="20"/>
                <w:szCs w:val="20"/>
                <w:lang w:val="en-AU" w:bidi="th-TH"/>
              </w:rPr>
            </w:pPr>
            <w:r w:rsidRPr="00915EE4">
              <w:rPr>
                <w:rFonts w:cs="Arial"/>
                <w:b/>
                <w:bCs/>
                <w:sz w:val="20"/>
                <w:szCs w:val="20"/>
                <w:lang w:val="en-AU" w:bidi="th-TH"/>
              </w:rPr>
              <w:t>II</w:t>
            </w:r>
          </w:p>
        </w:tc>
        <w:tc>
          <w:tcPr>
            <w:tcW w:w="2277" w:type="pct"/>
          </w:tcPr>
          <w:p w14:paraId="728F184D"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CRO/LILLY</w:t>
            </w:r>
            <w:r w:rsidRPr="00915EE4">
              <w:rPr>
                <w:rFonts w:cs="Arial"/>
                <w:sz w:val="20"/>
                <w:szCs w:val="20"/>
                <w:u w:val="single"/>
                <w:lang w:val="en-US" w:bidi="th-TH"/>
              </w:rPr>
              <w:t xml:space="preserve"> </w:t>
            </w:r>
            <w:r w:rsidRPr="00915EE4">
              <w:rPr>
                <w:rFonts w:cs="Arial"/>
                <w:b/>
                <w:bCs/>
                <w:sz w:val="20"/>
                <w:szCs w:val="20"/>
                <w:u w:val="single"/>
                <w:lang w:val="en-US" w:bidi="th-TH"/>
              </w:rPr>
              <w:t>SUPPORT</w:t>
            </w:r>
          </w:p>
        </w:tc>
        <w:tc>
          <w:tcPr>
            <w:tcW w:w="146" w:type="pct"/>
          </w:tcPr>
          <w:p w14:paraId="76A431C3" w14:textId="77777777" w:rsidR="00673B99" w:rsidRPr="00915EE4" w:rsidRDefault="00673B99" w:rsidP="00673B99">
            <w:pPr>
              <w:jc w:val="both"/>
              <w:rPr>
                <w:rFonts w:cs="Arial"/>
                <w:sz w:val="20"/>
                <w:szCs w:val="20"/>
                <w:lang w:val="en-AU" w:bidi="th-TH"/>
              </w:rPr>
            </w:pPr>
          </w:p>
        </w:tc>
        <w:tc>
          <w:tcPr>
            <w:tcW w:w="2265" w:type="pct"/>
          </w:tcPr>
          <w:p w14:paraId="14160658" w14:textId="6694DF9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PODPORA CRO/LILLY</w:t>
            </w:r>
          </w:p>
        </w:tc>
      </w:tr>
      <w:tr w:rsidR="00915EE4" w:rsidRPr="00915EE4" w14:paraId="2352D2D9" w14:textId="77777777" w:rsidTr="00B267E5">
        <w:trPr>
          <w:trHeight w:val="20"/>
        </w:trPr>
        <w:tc>
          <w:tcPr>
            <w:tcW w:w="312" w:type="pct"/>
          </w:tcPr>
          <w:p w14:paraId="4FE6F1F1" w14:textId="77777777" w:rsidR="00673B99" w:rsidRPr="00915EE4" w:rsidRDefault="00673B99" w:rsidP="00673B99">
            <w:pPr>
              <w:jc w:val="right"/>
              <w:rPr>
                <w:rFonts w:cs="Arial"/>
                <w:sz w:val="20"/>
                <w:szCs w:val="20"/>
                <w:lang w:val="en-AU" w:bidi="th-TH"/>
              </w:rPr>
            </w:pPr>
          </w:p>
        </w:tc>
        <w:tc>
          <w:tcPr>
            <w:tcW w:w="2277" w:type="pct"/>
          </w:tcPr>
          <w:p w14:paraId="69DC9C84" w14:textId="77777777" w:rsidR="00673B99" w:rsidRPr="00915EE4" w:rsidRDefault="00673B99" w:rsidP="00673B99">
            <w:pPr>
              <w:rPr>
                <w:rFonts w:cs="Arial"/>
                <w:sz w:val="20"/>
                <w:szCs w:val="20"/>
                <w:lang w:val="en-US" w:bidi="th-TH"/>
              </w:rPr>
            </w:pPr>
          </w:p>
        </w:tc>
        <w:tc>
          <w:tcPr>
            <w:tcW w:w="146" w:type="pct"/>
          </w:tcPr>
          <w:p w14:paraId="4F6D585B" w14:textId="77777777" w:rsidR="00673B99" w:rsidRPr="00915EE4" w:rsidRDefault="00673B99" w:rsidP="00673B99">
            <w:pPr>
              <w:jc w:val="both"/>
              <w:rPr>
                <w:rFonts w:cs="Arial"/>
                <w:sz w:val="20"/>
                <w:szCs w:val="20"/>
                <w:lang w:val="en-AU" w:bidi="th-TH"/>
              </w:rPr>
            </w:pPr>
          </w:p>
        </w:tc>
        <w:tc>
          <w:tcPr>
            <w:tcW w:w="2265" w:type="pct"/>
          </w:tcPr>
          <w:p w14:paraId="30E3842F" w14:textId="77777777" w:rsidR="00673B99" w:rsidRPr="00915EE4" w:rsidRDefault="00673B99" w:rsidP="00673B99">
            <w:pPr>
              <w:rPr>
                <w:rFonts w:cs="Arial"/>
                <w:b/>
                <w:bCs/>
                <w:sz w:val="20"/>
                <w:szCs w:val="20"/>
                <w:lang w:val="cs-CZ" w:bidi="th-TH"/>
              </w:rPr>
            </w:pPr>
          </w:p>
        </w:tc>
      </w:tr>
      <w:tr w:rsidR="00915EE4" w:rsidRPr="00915EE4" w14:paraId="590B725D" w14:textId="77777777" w:rsidTr="00B267E5">
        <w:trPr>
          <w:trHeight w:val="20"/>
        </w:trPr>
        <w:tc>
          <w:tcPr>
            <w:tcW w:w="312" w:type="pct"/>
          </w:tcPr>
          <w:p w14:paraId="3B6F8528" w14:textId="77777777" w:rsidR="00673B99" w:rsidRPr="00915EE4" w:rsidRDefault="00673B99" w:rsidP="00673B99">
            <w:pPr>
              <w:jc w:val="right"/>
              <w:rPr>
                <w:rFonts w:cs="Arial"/>
                <w:sz w:val="20"/>
                <w:szCs w:val="20"/>
                <w:lang w:val="en-AU" w:bidi="th-TH"/>
              </w:rPr>
            </w:pPr>
          </w:p>
        </w:tc>
        <w:tc>
          <w:tcPr>
            <w:tcW w:w="2277" w:type="pct"/>
          </w:tcPr>
          <w:p w14:paraId="40541D75"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Lilly or Lilly-designated representative shall inform the State Institute for Drug Control and ethical committees for multi-center studies on commencement of the Clinical Trial within 60 days of its actual commencement pursuant to Sec. 55 (8) of the Act on Drugs and Sec. 15 of Decree No. 226/2008 Coll., on Good Clinical Practice, as amended. Lilly or Lilly-designated representative shall submit </w:t>
            </w:r>
            <w:r w:rsidRPr="00915EE4">
              <w:rPr>
                <w:rFonts w:cs="Arial"/>
                <w:sz w:val="20"/>
                <w:szCs w:val="20"/>
                <w:lang w:val="en-US" w:bidi="th-TH"/>
              </w:rPr>
              <w:lastRenderedPageBreak/>
              <w:t>reports on the course of the Clinical Trial to relevant bodies every 12 months during the entire course of Clinical Trial pursuant to Sec. 58 (8) of the Act on Drugs.</w:t>
            </w:r>
          </w:p>
        </w:tc>
        <w:tc>
          <w:tcPr>
            <w:tcW w:w="146" w:type="pct"/>
          </w:tcPr>
          <w:p w14:paraId="75FAE7BE" w14:textId="77777777" w:rsidR="00673B99" w:rsidRPr="00915EE4" w:rsidRDefault="00673B99" w:rsidP="00673B99">
            <w:pPr>
              <w:jc w:val="both"/>
              <w:rPr>
                <w:rFonts w:cs="Arial"/>
                <w:sz w:val="20"/>
                <w:szCs w:val="20"/>
                <w:lang w:val="en-AU" w:bidi="th-TH"/>
              </w:rPr>
            </w:pPr>
          </w:p>
        </w:tc>
        <w:tc>
          <w:tcPr>
            <w:tcW w:w="2265" w:type="pct"/>
          </w:tcPr>
          <w:p w14:paraId="359966D9" w14:textId="52C9FF62" w:rsidR="00673B99" w:rsidRPr="00915EE4" w:rsidRDefault="00673B99" w:rsidP="00673B99">
            <w:pPr>
              <w:rPr>
                <w:rFonts w:cs="Arial"/>
                <w:sz w:val="20"/>
                <w:szCs w:val="20"/>
                <w:lang w:val="cs-CZ" w:bidi="th-TH"/>
              </w:rPr>
            </w:pPr>
            <w:r w:rsidRPr="00915EE4">
              <w:rPr>
                <w:rFonts w:cs="Arial"/>
                <w:sz w:val="20"/>
                <w:szCs w:val="20"/>
                <w:lang w:val="cs-CZ" w:bidi="th-TH"/>
              </w:rPr>
              <w:t xml:space="preserve">Lilly nebo jí pověřený zástupce bude informovat Státní ústav pro kontrolu léčiv a etické komise pro multicentrické studie o zahájení klinického hodnocení nejpozději 60 dnů po jeho skutečném zahájení v souladu s </w:t>
            </w:r>
            <w:proofErr w:type="spellStart"/>
            <w:r w:rsidRPr="00915EE4">
              <w:rPr>
                <w:rFonts w:cs="Arial"/>
                <w:sz w:val="20"/>
                <w:szCs w:val="20"/>
                <w:lang w:val="cs-CZ" w:bidi="th-TH"/>
              </w:rPr>
              <w:t>ust</w:t>
            </w:r>
            <w:proofErr w:type="spellEnd"/>
            <w:r w:rsidRPr="00915EE4">
              <w:rPr>
                <w:rFonts w:cs="Arial"/>
                <w:sz w:val="20"/>
                <w:szCs w:val="20"/>
                <w:lang w:val="cs-CZ" w:bidi="th-TH"/>
              </w:rPr>
              <w:t xml:space="preserve">. § 55 odst. 8 zákona o léčivech a § 15 vyhlášky č. 226/2008 Sb., o správné klinické praxi, v platném znění. Lilly nebo jí pověřený zástupce bude předkládat průběžné zprávy o </w:t>
            </w:r>
            <w:r w:rsidRPr="00915EE4">
              <w:rPr>
                <w:rFonts w:cs="Arial"/>
                <w:sz w:val="20"/>
                <w:szCs w:val="20"/>
                <w:lang w:val="cs-CZ" w:bidi="th-TH"/>
              </w:rPr>
              <w:lastRenderedPageBreak/>
              <w:t xml:space="preserve">průběhu klinického hodnocení příslušným orgánům, a to každých 12 měsíců po celou dobu trvání klinického hodnocení, v souladu s </w:t>
            </w:r>
            <w:proofErr w:type="spellStart"/>
            <w:r w:rsidRPr="00915EE4">
              <w:rPr>
                <w:rFonts w:cs="Arial"/>
                <w:sz w:val="20"/>
                <w:szCs w:val="20"/>
                <w:lang w:val="cs-CZ" w:bidi="th-TH"/>
              </w:rPr>
              <w:t>ust</w:t>
            </w:r>
            <w:proofErr w:type="spellEnd"/>
            <w:r w:rsidRPr="00915EE4">
              <w:rPr>
                <w:rFonts w:cs="Arial"/>
                <w:sz w:val="20"/>
                <w:szCs w:val="20"/>
                <w:lang w:val="cs-CZ" w:bidi="th-TH"/>
              </w:rPr>
              <w:t>. § 58 odst. 8 zákona o léčivech.</w:t>
            </w:r>
          </w:p>
        </w:tc>
      </w:tr>
      <w:tr w:rsidR="00915EE4" w:rsidRPr="00915EE4" w14:paraId="3801BD21" w14:textId="77777777" w:rsidTr="00B267E5">
        <w:trPr>
          <w:trHeight w:val="20"/>
        </w:trPr>
        <w:tc>
          <w:tcPr>
            <w:tcW w:w="312" w:type="pct"/>
          </w:tcPr>
          <w:p w14:paraId="272F4A54" w14:textId="77777777" w:rsidR="00673B99" w:rsidRPr="00915EE4" w:rsidRDefault="00673B99" w:rsidP="00673B99">
            <w:pPr>
              <w:jc w:val="right"/>
              <w:rPr>
                <w:rFonts w:cs="Arial"/>
                <w:sz w:val="20"/>
                <w:szCs w:val="20"/>
                <w:lang w:val="en-AU" w:bidi="th-TH"/>
              </w:rPr>
            </w:pPr>
          </w:p>
        </w:tc>
        <w:tc>
          <w:tcPr>
            <w:tcW w:w="2277" w:type="pct"/>
          </w:tcPr>
          <w:p w14:paraId="5C434B9C" w14:textId="77777777" w:rsidR="00673B99" w:rsidRPr="00915EE4" w:rsidRDefault="00673B99" w:rsidP="00673B99">
            <w:pPr>
              <w:rPr>
                <w:rFonts w:cs="Arial"/>
                <w:sz w:val="20"/>
                <w:szCs w:val="20"/>
                <w:lang w:val="en-US" w:bidi="th-TH"/>
              </w:rPr>
            </w:pPr>
          </w:p>
        </w:tc>
        <w:tc>
          <w:tcPr>
            <w:tcW w:w="146" w:type="pct"/>
          </w:tcPr>
          <w:p w14:paraId="1CB88A5F" w14:textId="77777777" w:rsidR="00673B99" w:rsidRPr="00915EE4" w:rsidRDefault="00673B99" w:rsidP="00673B99">
            <w:pPr>
              <w:jc w:val="both"/>
              <w:rPr>
                <w:rFonts w:cs="Arial"/>
                <w:sz w:val="20"/>
                <w:szCs w:val="20"/>
                <w:lang w:val="en-AU" w:bidi="th-TH"/>
              </w:rPr>
            </w:pPr>
          </w:p>
        </w:tc>
        <w:tc>
          <w:tcPr>
            <w:tcW w:w="2265" w:type="pct"/>
          </w:tcPr>
          <w:p w14:paraId="6EA12B29" w14:textId="77777777" w:rsidR="00673B99" w:rsidRPr="00915EE4" w:rsidRDefault="00673B99" w:rsidP="00673B99">
            <w:pPr>
              <w:rPr>
                <w:rFonts w:cs="Arial"/>
                <w:sz w:val="20"/>
                <w:szCs w:val="20"/>
                <w:lang w:val="cs-CZ" w:bidi="th-TH"/>
              </w:rPr>
            </w:pPr>
          </w:p>
        </w:tc>
      </w:tr>
      <w:tr w:rsidR="00915EE4" w:rsidRPr="00B32982" w14:paraId="651A3C96" w14:textId="77777777" w:rsidTr="00B267E5">
        <w:trPr>
          <w:trHeight w:val="20"/>
        </w:trPr>
        <w:tc>
          <w:tcPr>
            <w:tcW w:w="312" w:type="pct"/>
          </w:tcPr>
          <w:p w14:paraId="35C170EF" w14:textId="77777777" w:rsidR="00673B99" w:rsidRPr="00915EE4" w:rsidRDefault="00673B99" w:rsidP="00673B99">
            <w:pPr>
              <w:jc w:val="right"/>
              <w:rPr>
                <w:rFonts w:cs="Arial"/>
                <w:sz w:val="20"/>
                <w:szCs w:val="20"/>
                <w:lang w:val="en-AU" w:bidi="th-TH"/>
              </w:rPr>
            </w:pPr>
          </w:p>
        </w:tc>
        <w:tc>
          <w:tcPr>
            <w:tcW w:w="2277" w:type="pct"/>
          </w:tcPr>
          <w:p w14:paraId="59164169" w14:textId="09EE0814" w:rsidR="00673B99" w:rsidRPr="00915EE4" w:rsidRDefault="00673B99" w:rsidP="00673B99">
            <w:pPr>
              <w:rPr>
                <w:rFonts w:cs="Arial"/>
                <w:sz w:val="20"/>
                <w:szCs w:val="20"/>
                <w:lang w:val="en-US" w:bidi="th-TH"/>
              </w:rPr>
            </w:pPr>
            <w:r w:rsidRPr="00915EE4">
              <w:rPr>
                <w:rFonts w:cs="Arial"/>
                <w:sz w:val="20"/>
                <w:szCs w:val="20"/>
                <w:lang w:val="en-US" w:bidi="th-TH"/>
              </w:rPr>
              <w:t xml:space="preserve">CRO or Lilly will provide Investigator with Study drug(s). In addition, CRO will provide financial support for </w:t>
            </w:r>
            <w:proofErr w:type="gramStart"/>
            <w:r w:rsidRPr="00915EE4">
              <w:rPr>
                <w:rFonts w:cs="Arial"/>
                <w:sz w:val="20"/>
                <w:szCs w:val="20"/>
                <w:lang w:val="en-US" w:bidi="th-TH"/>
              </w:rPr>
              <w:t>Study  in</w:t>
            </w:r>
            <w:proofErr w:type="gramEnd"/>
            <w:r w:rsidRPr="00915EE4">
              <w:rPr>
                <w:rFonts w:cs="Arial"/>
                <w:sz w:val="20"/>
                <w:szCs w:val="20"/>
                <w:lang w:val="en-US" w:bidi="th-TH"/>
              </w:rPr>
              <w:t xml:space="preserve"> accordance with Attachment A.</w:t>
            </w:r>
          </w:p>
        </w:tc>
        <w:tc>
          <w:tcPr>
            <w:tcW w:w="146" w:type="pct"/>
          </w:tcPr>
          <w:p w14:paraId="45D84903" w14:textId="77777777" w:rsidR="00673B99" w:rsidRPr="00915EE4" w:rsidRDefault="00673B99" w:rsidP="00673B99">
            <w:pPr>
              <w:jc w:val="both"/>
              <w:rPr>
                <w:rFonts w:cs="Arial"/>
                <w:sz w:val="20"/>
                <w:szCs w:val="20"/>
                <w:lang w:val="en-AU" w:bidi="th-TH"/>
              </w:rPr>
            </w:pPr>
          </w:p>
        </w:tc>
        <w:tc>
          <w:tcPr>
            <w:tcW w:w="2265" w:type="pct"/>
          </w:tcPr>
          <w:p w14:paraId="1575D933" w14:textId="5F174E27" w:rsidR="00673B99" w:rsidRPr="00915EE4" w:rsidRDefault="00673B99" w:rsidP="00673B99">
            <w:pPr>
              <w:rPr>
                <w:rFonts w:cs="Arial"/>
                <w:sz w:val="20"/>
                <w:szCs w:val="20"/>
                <w:lang w:val="cs-CZ" w:bidi="th-TH"/>
              </w:rPr>
            </w:pPr>
            <w:r w:rsidRPr="00915EE4">
              <w:rPr>
                <w:rFonts w:cs="Arial"/>
                <w:sz w:val="20"/>
                <w:szCs w:val="20"/>
                <w:lang w:val="cs-CZ" w:bidi="th-TH"/>
              </w:rPr>
              <w:t>CRO nebo společnost Lilly poskytne zkoušejícímu hodnocené léčivo (léčiva). Dále CRO poskytne finanční odměnu za studii v souladu s Přílohou A.</w:t>
            </w:r>
          </w:p>
        </w:tc>
      </w:tr>
      <w:tr w:rsidR="00915EE4" w:rsidRPr="00B32982" w14:paraId="5A68B778" w14:textId="77777777" w:rsidTr="00B267E5">
        <w:trPr>
          <w:trHeight w:val="20"/>
        </w:trPr>
        <w:tc>
          <w:tcPr>
            <w:tcW w:w="312" w:type="pct"/>
          </w:tcPr>
          <w:p w14:paraId="3A933623" w14:textId="77777777" w:rsidR="00673B99" w:rsidRPr="00915EE4" w:rsidRDefault="00673B99" w:rsidP="00673B99">
            <w:pPr>
              <w:jc w:val="right"/>
              <w:rPr>
                <w:rFonts w:cs="Arial"/>
                <w:sz w:val="20"/>
                <w:szCs w:val="20"/>
                <w:lang w:val="cs-CZ" w:bidi="th-TH"/>
              </w:rPr>
            </w:pPr>
          </w:p>
        </w:tc>
        <w:tc>
          <w:tcPr>
            <w:tcW w:w="2277" w:type="pct"/>
          </w:tcPr>
          <w:p w14:paraId="3C90A8EB" w14:textId="77777777" w:rsidR="00673B99" w:rsidRPr="00915EE4" w:rsidRDefault="00673B99" w:rsidP="00673B99">
            <w:pPr>
              <w:rPr>
                <w:rFonts w:cs="Arial"/>
                <w:sz w:val="20"/>
                <w:szCs w:val="20"/>
                <w:lang w:val="cs-CZ" w:bidi="th-TH"/>
              </w:rPr>
            </w:pPr>
          </w:p>
        </w:tc>
        <w:tc>
          <w:tcPr>
            <w:tcW w:w="146" w:type="pct"/>
          </w:tcPr>
          <w:p w14:paraId="14AD0ECC" w14:textId="77777777" w:rsidR="00673B99" w:rsidRPr="00915EE4" w:rsidRDefault="00673B99" w:rsidP="00673B99">
            <w:pPr>
              <w:jc w:val="both"/>
              <w:rPr>
                <w:rFonts w:cs="Arial"/>
                <w:sz w:val="20"/>
                <w:szCs w:val="20"/>
                <w:lang w:val="cs-CZ" w:bidi="th-TH"/>
              </w:rPr>
            </w:pPr>
          </w:p>
        </w:tc>
        <w:tc>
          <w:tcPr>
            <w:tcW w:w="2265" w:type="pct"/>
          </w:tcPr>
          <w:p w14:paraId="4E1D7044" w14:textId="77777777" w:rsidR="00673B99" w:rsidRPr="00915EE4" w:rsidRDefault="00673B99" w:rsidP="00673B99">
            <w:pPr>
              <w:rPr>
                <w:rFonts w:cs="Arial"/>
                <w:sz w:val="20"/>
                <w:szCs w:val="20"/>
                <w:lang w:val="cs-CZ" w:bidi="th-TH"/>
              </w:rPr>
            </w:pPr>
          </w:p>
        </w:tc>
      </w:tr>
      <w:tr w:rsidR="00915EE4" w:rsidRPr="00B32982" w14:paraId="22803073" w14:textId="77777777" w:rsidTr="00B267E5">
        <w:trPr>
          <w:trHeight w:val="20"/>
        </w:trPr>
        <w:tc>
          <w:tcPr>
            <w:tcW w:w="312" w:type="pct"/>
          </w:tcPr>
          <w:p w14:paraId="668EE69B" w14:textId="77777777" w:rsidR="00673B99" w:rsidRPr="00915EE4" w:rsidRDefault="00673B99" w:rsidP="00673B99">
            <w:pPr>
              <w:jc w:val="right"/>
              <w:rPr>
                <w:rFonts w:cs="Arial"/>
                <w:sz w:val="20"/>
                <w:szCs w:val="20"/>
                <w:lang w:val="cs-CZ" w:bidi="th-TH"/>
              </w:rPr>
            </w:pPr>
          </w:p>
        </w:tc>
        <w:tc>
          <w:tcPr>
            <w:tcW w:w="2277" w:type="pct"/>
          </w:tcPr>
          <w:p w14:paraId="1331C36B" w14:textId="77777777" w:rsidR="00673B99" w:rsidRPr="00915EE4" w:rsidRDefault="00673B99" w:rsidP="00673B99">
            <w:pPr>
              <w:rPr>
                <w:rFonts w:cs="Arial"/>
                <w:sz w:val="20"/>
                <w:szCs w:val="20"/>
                <w:lang w:val="cs-CZ" w:bidi="th-TH"/>
              </w:rPr>
            </w:pPr>
          </w:p>
        </w:tc>
        <w:tc>
          <w:tcPr>
            <w:tcW w:w="146" w:type="pct"/>
          </w:tcPr>
          <w:p w14:paraId="7722A40E" w14:textId="77777777" w:rsidR="00673B99" w:rsidRPr="00915EE4" w:rsidRDefault="00673B99" w:rsidP="00673B99">
            <w:pPr>
              <w:jc w:val="both"/>
              <w:rPr>
                <w:rFonts w:cs="Arial"/>
                <w:sz w:val="20"/>
                <w:szCs w:val="20"/>
                <w:lang w:val="cs-CZ" w:bidi="th-TH"/>
              </w:rPr>
            </w:pPr>
          </w:p>
        </w:tc>
        <w:tc>
          <w:tcPr>
            <w:tcW w:w="2265" w:type="pct"/>
          </w:tcPr>
          <w:p w14:paraId="06FC922B" w14:textId="77777777" w:rsidR="00673B99" w:rsidRPr="00915EE4" w:rsidRDefault="00673B99" w:rsidP="00673B99">
            <w:pPr>
              <w:rPr>
                <w:rFonts w:cs="Arial"/>
                <w:sz w:val="20"/>
                <w:szCs w:val="20"/>
                <w:lang w:val="cs-CZ" w:bidi="th-TH"/>
              </w:rPr>
            </w:pPr>
          </w:p>
        </w:tc>
      </w:tr>
      <w:tr w:rsidR="00915EE4" w:rsidRPr="00915EE4" w14:paraId="63D25F34" w14:textId="77777777" w:rsidTr="00B267E5">
        <w:trPr>
          <w:trHeight w:val="20"/>
        </w:trPr>
        <w:tc>
          <w:tcPr>
            <w:tcW w:w="312" w:type="pct"/>
          </w:tcPr>
          <w:p w14:paraId="2ACF616D" w14:textId="1C1E2814" w:rsidR="00673B99" w:rsidRPr="00915EE4" w:rsidRDefault="00673B99" w:rsidP="00673B99">
            <w:pPr>
              <w:jc w:val="right"/>
              <w:rPr>
                <w:rFonts w:cs="Arial"/>
                <w:sz w:val="20"/>
                <w:szCs w:val="20"/>
                <w:lang w:val="en-AU" w:bidi="th-TH"/>
              </w:rPr>
            </w:pPr>
            <w:r w:rsidRPr="00915EE4">
              <w:rPr>
                <w:rFonts w:cs="Arial"/>
                <w:sz w:val="20"/>
                <w:szCs w:val="20"/>
                <w:lang w:val="en-AU" w:bidi="th-TH"/>
              </w:rPr>
              <w:t>A</w:t>
            </w:r>
          </w:p>
        </w:tc>
        <w:tc>
          <w:tcPr>
            <w:tcW w:w="2277" w:type="pct"/>
          </w:tcPr>
          <w:p w14:paraId="70D96E88"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Subject Injury Reimbursement</w:t>
            </w:r>
          </w:p>
        </w:tc>
        <w:tc>
          <w:tcPr>
            <w:tcW w:w="146" w:type="pct"/>
          </w:tcPr>
          <w:p w14:paraId="607252BD" w14:textId="77777777" w:rsidR="00673B99" w:rsidRPr="00915EE4" w:rsidRDefault="00673B99" w:rsidP="00673B99">
            <w:pPr>
              <w:jc w:val="both"/>
              <w:rPr>
                <w:rFonts w:cs="Arial"/>
                <w:sz w:val="20"/>
                <w:szCs w:val="20"/>
                <w:lang w:val="en-AU" w:bidi="th-TH"/>
              </w:rPr>
            </w:pPr>
          </w:p>
        </w:tc>
        <w:tc>
          <w:tcPr>
            <w:tcW w:w="2265" w:type="pct"/>
          </w:tcPr>
          <w:p w14:paraId="1CDCF5E7"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 xml:space="preserve">Náhrada újmy způsobené subjektu </w:t>
            </w:r>
          </w:p>
        </w:tc>
      </w:tr>
      <w:tr w:rsidR="00915EE4" w:rsidRPr="00915EE4" w14:paraId="3D8919A9" w14:textId="77777777" w:rsidTr="00B267E5">
        <w:trPr>
          <w:trHeight w:val="20"/>
        </w:trPr>
        <w:tc>
          <w:tcPr>
            <w:tcW w:w="312" w:type="pct"/>
          </w:tcPr>
          <w:p w14:paraId="189B4840" w14:textId="77777777" w:rsidR="00673B99" w:rsidRPr="00915EE4" w:rsidRDefault="00673B99" w:rsidP="00673B99">
            <w:pPr>
              <w:jc w:val="right"/>
              <w:rPr>
                <w:rFonts w:cs="Arial"/>
                <w:sz w:val="20"/>
                <w:szCs w:val="20"/>
                <w:lang w:val="en-AU" w:bidi="th-TH"/>
              </w:rPr>
            </w:pPr>
          </w:p>
        </w:tc>
        <w:tc>
          <w:tcPr>
            <w:tcW w:w="2277" w:type="pct"/>
          </w:tcPr>
          <w:p w14:paraId="182F8A7B" w14:textId="77777777" w:rsidR="00673B99" w:rsidRPr="00915EE4" w:rsidRDefault="00673B99" w:rsidP="00673B99">
            <w:pPr>
              <w:rPr>
                <w:rFonts w:cs="Arial"/>
                <w:b/>
                <w:bCs/>
                <w:sz w:val="20"/>
                <w:szCs w:val="20"/>
                <w:lang w:val="en-US" w:bidi="th-TH"/>
              </w:rPr>
            </w:pPr>
          </w:p>
        </w:tc>
        <w:tc>
          <w:tcPr>
            <w:tcW w:w="146" w:type="pct"/>
          </w:tcPr>
          <w:p w14:paraId="72E0523E" w14:textId="77777777" w:rsidR="00673B99" w:rsidRPr="00915EE4" w:rsidRDefault="00673B99" w:rsidP="00673B99">
            <w:pPr>
              <w:jc w:val="both"/>
              <w:rPr>
                <w:rFonts w:cs="Arial"/>
                <w:sz w:val="20"/>
                <w:szCs w:val="20"/>
                <w:lang w:val="en-AU" w:bidi="th-TH"/>
              </w:rPr>
            </w:pPr>
          </w:p>
        </w:tc>
        <w:tc>
          <w:tcPr>
            <w:tcW w:w="2265" w:type="pct"/>
          </w:tcPr>
          <w:p w14:paraId="22C01241" w14:textId="77777777" w:rsidR="00673B99" w:rsidRPr="00915EE4" w:rsidRDefault="00673B99" w:rsidP="00673B99">
            <w:pPr>
              <w:rPr>
                <w:rFonts w:cs="Arial"/>
                <w:sz w:val="20"/>
                <w:szCs w:val="20"/>
                <w:lang w:val="cs-CZ" w:bidi="th-TH"/>
              </w:rPr>
            </w:pPr>
          </w:p>
        </w:tc>
      </w:tr>
      <w:tr w:rsidR="00915EE4" w:rsidRPr="00B32982" w14:paraId="512DEF20" w14:textId="77777777" w:rsidTr="00B267E5">
        <w:trPr>
          <w:trHeight w:val="20"/>
        </w:trPr>
        <w:tc>
          <w:tcPr>
            <w:tcW w:w="312" w:type="pct"/>
          </w:tcPr>
          <w:p w14:paraId="4FAA3E43" w14:textId="77777777" w:rsidR="00673B99" w:rsidRPr="00915EE4" w:rsidRDefault="00673B99" w:rsidP="00673B99">
            <w:pPr>
              <w:jc w:val="right"/>
              <w:rPr>
                <w:rFonts w:cs="Arial"/>
                <w:sz w:val="20"/>
                <w:szCs w:val="20"/>
                <w:lang w:val="en-AU" w:bidi="th-TH"/>
              </w:rPr>
            </w:pPr>
          </w:p>
        </w:tc>
        <w:tc>
          <w:tcPr>
            <w:tcW w:w="2277" w:type="pct"/>
          </w:tcPr>
          <w:p w14:paraId="51237052" w14:textId="2FAFBBDD" w:rsidR="00673B99" w:rsidRPr="00915EE4" w:rsidRDefault="00673B99" w:rsidP="00673B99">
            <w:pPr>
              <w:rPr>
                <w:rFonts w:cs="Arial"/>
                <w:sz w:val="20"/>
                <w:szCs w:val="20"/>
                <w:lang w:val="en-US" w:bidi="th-TH"/>
              </w:rPr>
            </w:pPr>
            <w:r w:rsidRPr="00915EE4">
              <w:rPr>
                <w:rFonts w:cs="Arial"/>
                <w:sz w:val="20"/>
                <w:szCs w:val="20"/>
                <w:lang w:val="en-US" w:bidi="th-TH"/>
              </w:rPr>
              <w:t>Lilly has obtained a contractual liability insurance for injury covering Investigator and Sponsor for the entire period of Study which also guarantees indemnity in the case of a subject</w:t>
            </w:r>
            <w:r w:rsidRPr="00915EE4">
              <w:rPr>
                <w:rFonts w:cs="Arial"/>
                <w:sz w:val="20"/>
                <w:szCs w:val="20"/>
                <w:lang w:val="en-US"/>
              </w:rPr>
              <w:t>’</w:t>
            </w:r>
            <w:r w:rsidRPr="00915EE4">
              <w:rPr>
                <w:rFonts w:cs="Arial"/>
                <w:sz w:val="20"/>
                <w:szCs w:val="20"/>
                <w:lang w:val="en-US" w:bidi="th-TH"/>
              </w:rPr>
              <w:t>s death or in the case of a subject</w:t>
            </w:r>
            <w:r w:rsidRPr="00915EE4">
              <w:rPr>
                <w:rFonts w:cs="Arial"/>
                <w:sz w:val="20"/>
                <w:szCs w:val="20"/>
                <w:lang w:val="en-US"/>
              </w:rPr>
              <w:t>’</w:t>
            </w:r>
            <w:r w:rsidRPr="00915EE4">
              <w:rPr>
                <w:rFonts w:cs="Arial"/>
                <w:sz w:val="20"/>
                <w:szCs w:val="20"/>
                <w:lang w:val="en-US" w:bidi="th-TH"/>
              </w:rPr>
              <w:t>s harm to health arising out of making Clinical Trial in compliance with the provisions of Section 52 (3) (f) of Act No. 378/2007 Coll., on Drugs, as amended.</w:t>
            </w:r>
            <w:r w:rsidRPr="00915EE4" w:rsidDel="009211CC">
              <w:rPr>
                <w:rFonts w:cs="Arial"/>
                <w:sz w:val="20"/>
                <w:szCs w:val="20"/>
                <w:lang w:val="en-US" w:bidi="th-TH"/>
              </w:rPr>
              <w:t xml:space="preserve"> </w:t>
            </w:r>
          </w:p>
        </w:tc>
        <w:tc>
          <w:tcPr>
            <w:tcW w:w="146" w:type="pct"/>
          </w:tcPr>
          <w:p w14:paraId="5798EDC7" w14:textId="77777777" w:rsidR="00673B99" w:rsidRPr="00915EE4" w:rsidRDefault="00673B99" w:rsidP="00673B99">
            <w:pPr>
              <w:jc w:val="both"/>
              <w:rPr>
                <w:rFonts w:cs="Arial"/>
                <w:sz w:val="20"/>
                <w:szCs w:val="20"/>
                <w:lang w:val="en-AU" w:bidi="th-TH"/>
              </w:rPr>
            </w:pPr>
          </w:p>
        </w:tc>
        <w:tc>
          <w:tcPr>
            <w:tcW w:w="2265" w:type="pct"/>
          </w:tcPr>
          <w:p w14:paraId="20E6CC07" w14:textId="7FF3311A" w:rsidR="00673B99" w:rsidRPr="00915EE4" w:rsidRDefault="00673B99" w:rsidP="00673B99">
            <w:pPr>
              <w:rPr>
                <w:rFonts w:cs="Arial"/>
                <w:sz w:val="20"/>
                <w:szCs w:val="20"/>
                <w:lang w:val="cs-CZ" w:bidi="th-TH"/>
              </w:rPr>
            </w:pPr>
            <w:r w:rsidRPr="00915EE4">
              <w:rPr>
                <w:rFonts w:cs="Arial"/>
                <w:sz w:val="20"/>
                <w:szCs w:val="20"/>
                <w:lang w:val="cs-CZ" w:bidi="th-TH"/>
              </w:rPr>
              <w:t xml:space="preserve">Společnost Lilly v souladu s </w:t>
            </w:r>
            <w:proofErr w:type="spellStart"/>
            <w:r w:rsidRPr="00915EE4">
              <w:rPr>
                <w:rFonts w:cs="Arial"/>
                <w:sz w:val="20"/>
                <w:szCs w:val="20"/>
                <w:lang w:val="cs-CZ" w:bidi="th-TH"/>
              </w:rPr>
              <w:t>ust</w:t>
            </w:r>
            <w:proofErr w:type="spellEnd"/>
            <w:r w:rsidRPr="00915EE4">
              <w:rPr>
                <w:rFonts w:cs="Arial"/>
                <w:sz w:val="20"/>
                <w:szCs w:val="20"/>
                <w:lang w:val="cs-CZ" w:bidi="th-TH"/>
              </w:rPr>
              <w:t xml:space="preserve">. § 52 odst. 3, písm. f) zák. č. 378/2007 Sb., o léčivech, v platném znění, zajistila na celou dobu provádění klinického hodnocení smluvní pojištění odpovědnosti za škodu pro zkoušejícího a zadavatele, jehož prostřednictvím je zajištěno i odškodnění v případě smrti subjektu hodnocení nebo v případě ublížení na zdraví subjektu hodnocení v důsledku provádění studie. </w:t>
            </w:r>
          </w:p>
        </w:tc>
      </w:tr>
      <w:tr w:rsidR="00915EE4" w:rsidRPr="00B32982" w14:paraId="20A6F6C7" w14:textId="77777777" w:rsidTr="00B267E5">
        <w:trPr>
          <w:trHeight w:val="20"/>
        </w:trPr>
        <w:tc>
          <w:tcPr>
            <w:tcW w:w="312" w:type="pct"/>
          </w:tcPr>
          <w:p w14:paraId="6A3B7C82" w14:textId="77777777" w:rsidR="00673B99" w:rsidRPr="00915EE4" w:rsidRDefault="00673B99" w:rsidP="00673B99">
            <w:pPr>
              <w:jc w:val="right"/>
              <w:rPr>
                <w:rFonts w:cs="Arial"/>
                <w:sz w:val="20"/>
                <w:szCs w:val="20"/>
                <w:lang w:val="cs-CZ" w:bidi="th-TH"/>
              </w:rPr>
            </w:pPr>
          </w:p>
        </w:tc>
        <w:tc>
          <w:tcPr>
            <w:tcW w:w="2277" w:type="pct"/>
          </w:tcPr>
          <w:p w14:paraId="072477EC" w14:textId="77777777" w:rsidR="00673B99" w:rsidRPr="00915EE4" w:rsidRDefault="00673B99" w:rsidP="00673B99">
            <w:pPr>
              <w:rPr>
                <w:rFonts w:cs="Arial"/>
                <w:sz w:val="20"/>
                <w:szCs w:val="20"/>
                <w:lang w:val="cs-CZ" w:bidi="th-TH"/>
              </w:rPr>
            </w:pPr>
          </w:p>
        </w:tc>
        <w:tc>
          <w:tcPr>
            <w:tcW w:w="146" w:type="pct"/>
          </w:tcPr>
          <w:p w14:paraId="1D195368" w14:textId="77777777" w:rsidR="00673B99" w:rsidRPr="00915EE4" w:rsidRDefault="00673B99" w:rsidP="00673B99">
            <w:pPr>
              <w:jc w:val="both"/>
              <w:rPr>
                <w:rFonts w:cs="Arial"/>
                <w:sz w:val="20"/>
                <w:szCs w:val="20"/>
                <w:lang w:val="cs-CZ" w:bidi="th-TH"/>
              </w:rPr>
            </w:pPr>
          </w:p>
        </w:tc>
        <w:tc>
          <w:tcPr>
            <w:tcW w:w="2265" w:type="pct"/>
          </w:tcPr>
          <w:p w14:paraId="6FA178DF" w14:textId="77777777" w:rsidR="00673B99" w:rsidRPr="00915EE4" w:rsidRDefault="00673B99" w:rsidP="00673B99">
            <w:pPr>
              <w:rPr>
                <w:rFonts w:cs="Arial"/>
                <w:sz w:val="20"/>
                <w:szCs w:val="20"/>
                <w:lang w:val="cs-CZ" w:bidi="th-TH"/>
              </w:rPr>
            </w:pPr>
          </w:p>
        </w:tc>
      </w:tr>
      <w:tr w:rsidR="00915EE4" w:rsidRPr="00915EE4" w14:paraId="7909C7F8" w14:textId="77777777" w:rsidTr="00B267E5">
        <w:trPr>
          <w:trHeight w:val="20"/>
        </w:trPr>
        <w:tc>
          <w:tcPr>
            <w:tcW w:w="312" w:type="pct"/>
          </w:tcPr>
          <w:p w14:paraId="4055FC32" w14:textId="77777777" w:rsidR="00673B99" w:rsidRPr="00915EE4" w:rsidRDefault="00673B99" w:rsidP="00673B99">
            <w:pPr>
              <w:jc w:val="right"/>
              <w:rPr>
                <w:rFonts w:cs="Arial"/>
                <w:sz w:val="20"/>
                <w:szCs w:val="20"/>
                <w:lang w:val="cs-CZ" w:bidi="th-TH"/>
              </w:rPr>
            </w:pPr>
          </w:p>
        </w:tc>
        <w:tc>
          <w:tcPr>
            <w:tcW w:w="2277" w:type="pct"/>
          </w:tcPr>
          <w:p w14:paraId="3DB8E414" w14:textId="469682BA" w:rsidR="00673B99" w:rsidRPr="00915EE4" w:rsidRDefault="00673B99" w:rsidP="00673B99">
            <w:pPr>
              <w:rPr>
                <w:rFonts w:cs="Arial"/>
                <w:sz w:val="20"/>
                <w:szCs w:val="20"/>
                <w:lang w:val="en-US" w:bidi="th-TH"/>
              </w:rPr>
            </w:pPr>
            <w:r w:rsidRPr="00915EE4">
              <w:rPr>
                <w:rFonts w:cs="Arial"/>
                <w:sz w:val="20"/>
                <w:szCs w:val="20"/>
                <w:lang w:val="en-US" w:bidi="th-TH"/>
              </w:rPr>
              <w:t>Lilly agrees to reimburse Institution for the following additional costs:</w:t>
            </w:r>
          </w:p>
        </w:tc>
        <w:tc>
          <w:tcPr>
            <w:tcW w:w="146" w:type="pct"/>
          </w:tcPr>
          <w:p w14:paraId="7912ABE7" w14:textId="77777777" w:rsidR="00673B99" w:rsidRPr="00915EE4" w:rsidRDefault="00673B99" w:rsidP="00673B99">
            <w:pPr>
              <w:jc w:val="both"/>
              <w:rPr>
                <w:rFonts w:cs="Arial"/>
                <w:sz w:val="20"/>
                <w:szCs w:val="20"/>
                <w:lang w:val="en-AU" w:bidi="th-TH"/>
              </w:rPr>
            </w:pPr>
          </w:p>
        </w:tc>
        <w:tc>
          <w:tcPr>
            <w:tcW w:w="2265" w:type="pct"/>
          </w:tcPr>
          <w:p w14:paraId="5C59B88C" w14:textId="079CEF52" w:rsidR="00673B99" w:rsidRPr="00915EE4" w:rsidRDefault="00673B99" w:rsidP="00673B99">
            <w:pPr>
              <w:rPr>
                <w:rFonts w:cs="Arial"/>
                <w:sz w:val="20"/>
                <w:szCs w:val="20"/>
                <w:lang w:val="cs-CZ" w:bidi="th-TH"/>
              </w:rPr>
            </w:pPr>
            <w:r w:rsidRPr="00915EE4">
              <w:rPr>
                <w:rFonts w:cs="Arial"/>
                <w:sz w:val="20"/>
                <w:szCs w:val="20"/>
                <w:lang w:val="cs-CZ" w:bidi="th-TH"/>
              </w:rPr>
              <w:t>Lilly se zavazuje uhradit zdravotnickému zařízení následující další vzniklé náklady:</w:t>
            </w:r>
          </w:p>
        </w:tc>
      </w:tr>
      <w:tr w:rsidR="00915EE4" w:rsidRPr="00915EE4" w14:paraId="52CE0D12" w14:textId="77777777" w:rsidTr="00B267E5">
        <w:trPr>
          <w:trHeight w:val="20"/>
        </w:trPr>
        <w:tc>
          <w:tcPr>
            <w:tcW w:w="312" w:type="pct"/>
          </w:tcPr>
          <w:p w14:paraId="074971A1" w14:textId="77777777" w:rsidR="00673B99" w:rsidRPr="00915EE4" w:rsidRDefault="00673B99" w:rsidP="00673B99">
            <w:pPr>
              <w:jc w:val="right"/>
              <w:rPr>
                <w:rFonts w:cs="Arial"/>
                <w:sz w:val="20"/>
                <w:szCs w:val="20"/>
                <w:lang w:val="en-AU" w:bidi="th-TH"/>
              </w:rPr>
            </w:pPr>
          </w:p>
        </w:tc>
        <w:tc>
          <w:tcPr>
            <w:tcW w:w="2277" w:type="pct"/>
          </w:tcPr>
          <w:p w14:paraId="2798DCC5" w14:textId="77777777" w:rsidR="00673B99" w:rsidRPr="00915EE4" w:rsidRDefault="00673B99" w:rsidP="00673B99">
            <w:pPr>
              <w:rPr>
                <w:rFonts w:cs="Arial"/>
                <w:sz w:val="20"/>
                <w:szCs w:val="20"/>
                <w:lang w:val="en-US" w:bidi="th-TH"/>
              </w:rPr>
            </w:pPr>
          </w:p>
        </w:tc>
        <w:tc>
          <w:tcPr>
            <w:tcW w:w="146" w:type="pct"/>
          </w:tcPr>
          <w:p w14:paraId="2E5A3CA5" w14:textId="77777777" w:rsidR="00673B99" w:rsidRPr="00915EE4" w:rsidRDefault="00673B99" w:rsidP="00673B99">
            <w:pPr>
              <w:jc w:val="both"/>
              <w:rPr>
                <w:rFonts w:cs="Arial"/>
                <w:sz w:val="20"/>
                <w:szCs w:val="20"/>
                <w:lang w:val="en-AU" w:bidi="th-TH"/>
              </w:rPr>
            </w:pPr>
          </w:p>
        </w:tc>
        <w:tc>
          <w:tcPr>
            <w:tcW w:w="2265" w:type="pct"/>
          </w:tcPr>
          <w:p w14:paraId="56D55FEE" w14:textId="77777777" w:rsidR="00673B99" w:rsidRPr="00915EE4" w:rsidRDefault="00673B99" w:rsidP="00673B99">
            <w:pPr>
              <w:rPr>
                <w:rFonts w:cs="Arial"/>
                <w:sz w:val="20"/>
                <w:szCs w:val="20"/>
                <w:lang w:val="cs-CZ" w:bidi="th-TH"/>
              </w:rPr>
            </w:pPr>
          </w:p>
        </w:tc>
      </w:tr>
      <w:tr w:rsidR="00915EE4" w:rsidRPr="00915EE4" w14:paraId="1D8D6317" w14:textId="77777777" w:rsidTr="00B267E5">
        <w:trPr>
          <w:trHeight w:val="20"/>
        </w:trPr>
        <w:tc>
          <w:tcPr>
            <w:tcW w:w="312" w:type="pct"/>
          </w:tcPr>
          <w:p w14:paraId="45D83CB0"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w:t>
            </w:r>
          </w:p>
        </w:tc>
        <w:tc>
          <w:tcPr>
            <w:tcW w:w="2277" w:type="pct"/>
          </w:tcPr>
          <w:p w14:paraId="139CFAEA"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all reasonable and customary costs incurred by Investigator or Institution and associated with the diagnosis of an adverse event involving Study´s drug or a Protocol procedure incurred by Institution and Investigator </w:t>
            </w:r>
            <w:proofErr w:type="gramStart"/>
            <w:r w:rsidRPr="00915EE4">
              <w:rPr>
                <w:rFonts w:cs="Arial"/>
                <w:sz w:val="20"/>
                <w:szCs w:val="20"/>
                <w:lang w:val="en-US" w:bidi="th-TH"/>
              </w:rPr>
              <w:t>and  study</w:t>
            </w:r>
            <w:proofErr w:type="gramEnd"/>
            <w:r w:rsidRPr="00915EE4">
              <w:rPr>
                <w:rFonts w:cs="Arial"/>
                <w:sz w:val="20"/>
                <w:szCs w:val="20"/>
                <w:lang w:val="en-US" w:bidi="th-TH"/>
              </w:rPr>
              <w:t xml:space="preserve"> personnel; and</w:t>
            </w:r>
          </w:p>
        </w:tc>
        <w:tc>
          <w:tcPr>
            <w:tcW w:w="146" w:type="pct"/>
          </w:tcPr>
          <w:p w14:paraId="0852A7B9" w14:textId="77777777" w:rsidR="00673B99" w:rsidRPr="00915EE4" w:rsidRDefault="00673B99" w:rsidP="00673B99">
            <w:pPr>
              <w:jc w:val="both"/>
              <w:rPr>
                <w:rFonts w:cs="Arial"/>
                <w:sz w:val="20"/>
                <w:szCs w:val="20"/>
                <w:lang w:val="en-AU" w:bidi="th-TH"/>
              </w:rPr>
            </w:pPr>
          </w:p>
        </w:tc>
        <w:tc>
          <w:tcPr>
            <w:tcW w:w="2265" w:type="pct"/>
          </w:tcPr>
          <w:p w14:paraId="65F906F9" w14:textId="77777777" w:rsidR="00673B99" w:rsidRPr="00915EE4" w:rsidRDefault="00673B99" w:rsidP="00673B99">
            <w:pPr>
              <w:rPr>
                <w:rFonts w:cs="Arial"/>
                <w:sz w:val="20"/>
                <w:szCs w:val="20"/>
                <w:lang w:val="cs-CZ" w:bidi="th-TH"/>
              </w:rPr>
            </w:pPr>
            <w:r w:rsidRPr="00915EE4">
              <w:rPr>
                <w:rFonts w:cs="Arial"/>
                <w:sz w:val="20"/>
                <w:szCs w:val="20"/>
                <w:lang w:val="cs-CZ" w:bidi="th-TH"/>
              </w:rPr>
              <w:t>všechny přiměřené a obvyklé náklady související s diagnózou nežádoucí příhody týkající se hodnoceného léčiva a postupů obsažených v protokolu, vzniklé zdravotnickému zařízení a zkoušejícímu a studijnímu personálu; a</w:t>
            </w:r>
          </w:p>
        </w:tc>
      </w:tr>
      <w:tr w:rsidR="00915EE4" w:rsidRPr="00915EE4" w14:paraId="0F3C25E5" w14:textId="77777777" w:rsidTr="00B267E5">
        <w:trPr>
          <w:trHeight w:val="20"/>
        </w:trPr>
        <w:tc>
          <w:tcPr>
            <w:tcW w:w="312" w:type="pct"/>
          </w:tcPr>
          <w:p w14:paraId="541F1AA8" w14:textId="77777777" w:rsidR="00673B99" w:rsidRPr="00915EE4" w:rsidRDefault="00673B99" w:rsidP="00673B99">
            <w:pPr>
              <w:jc w:val="right"/>
              <w:rPr>
                <w:rFonts w:cs="Arial"/>
                <w:sz w:val="20"/>
                <w:szCs w:val="20"/>
                <w:lang w:val="en-AU" w:bidi="th-TH"/>
              </w:rPr>
            </w:pPr>
          </w:p>
        </w:tc>
        <w:tc>
          <w:tcPr>
            <w:tcW w:w="2277" w:type="pct"/>
          </w:tcPr>
          <w:p w14:paraId="484E8CCD" w14:textId="77777777" w:rsidR="00673B99" w:rsidRPr="00915EE4" w:rsidRDefault="00673B99" w:rsidP="00673B99">
            <w:pPr>
              <w:rPr>
                <w:rFonts w:cs="Arial"/>
                <w:sz w:val="20"/>
                <w:szCs w:val="20"/>
                <w:lang w:val="en-US" w:bidi="th-TH"/>
              </w:rPr>
            </w:pPr>
          </w:p>
        </w:tc>
        <w:tc>
          <w:tcPr>
            <w:tcW w:w="146" w:type="pct"/>
          </w:tcPr>
          <w:p w14:paraId="087C7249" w14:textId="77777777" w:rsidR="00673B99" w:rsidRPr="00915EE4" w:rsidRDefault="00673B99" w:rsidP="00673B99">
            <w:pPr>
              <w:jc w:val="both"/>
              <w:rPr>
                <w:rFonts w:cs="Arial"/>
                <w:sz w:val="20"/>
                <w:szCs w:val="20"/>
                <w:lang w:val="en-AU" w:bidi="th-TH"/>
              </w:rPr>
            </w:pPr>
          </w:p>
        </w:tc>
        <w:tc>
          <w:tcPr>
            <w:tcW w:w="2265" w:type="pct"/>
          </w:tcPr>
          <w:p w14:paraId="29391DE2" w14:textId="77777777" w:rsidR="00673B99" w:rsidRPr="00915EE4" w:rsidRDefault="00673B99" w:rsidP="00673B99">
            <w:pPr>
              <w:rPr>
                <w:rFonts w:cs="Arial"/>
                <w:sz w:val="20"/>
                <w:szCs w:val="20"/>
                <w:lang w:val="cs-CZ" w:bidi="th-TH"/>
              </w:rPr>
            </w:pPr>
          </w:p>
        </w:tc>
      </w:tr>
      <w:tr w:rsidR="00915EE4" w:rsidRPr="00915EE4" w14:paraId="747196C3" w14:textId="77777777" w:rsidTr="00B267E5">
        <w:trPr>
          <w:trHeight w:val="20"/>
        </w:trPr>
        <w:tc>
          <w:tcPr>
            <w:tcW w:w="312" w:type="pct"/>
          </w:tcPr>
          <w:p w14:paraId="11867DEA"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(ii)</w:t>
            </w:r>
          </w:p>
        </w:tc>
        <w:tc>
          <w:tcPr>
            <w:tcW w:w="2277" w:type="pct"/>
          </w:tcPr>
          <w:p w14:paraId="6F992491"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all adequate and customary costs reasonably incurred in relation to health care of the subject, if Lilly determines after consulting with Investigator that the adverse event was reasonably related to administration of Study´s drug or Protocol; </w:t>
            </w:r>
            <w:r w:rsidRPr="00915EE4">
              <w:rPr>
                <w:rFonts w:cs="Arial"/>
                <w:sz w:val="20"/>
                <w:szCs w:val="20"/>
                <w:u w:val="single"/>
                <w:lang w:val="en-US" w:bidi="th-TH"/>
              </w:rPr>
              <w:t>provided</w:t>
            </w:r>
            <w:r w:rsidRPr="00915EE4">
              <w:rPr>
                <w:rFonts w:cs="Arial"/>
                <w:sz w:val="20"/>
                <w:szCs w:val="20"/>
                <w:lang w:val="en-US" w:bidi="th-TH"/>
              </w:rPr>
              <w:t xml:space="preserve">, </w:t>
            </w:r>
            <w:r w:rsidRPr="00915EE4">
              <w:rPr>
                <w:rFonts w:cs="Arial"/>
                <w:sz w:val="20"/>
                <w:szCs w:val="20"/>
                <w:u w:val="single"/>
                <w:lang w:val="en-US" w:bidi="th-TH"/>
              </w:rPr>
              <w:t>however</w:t>
            </w:r>
            <w:r w:rsidRPr="00915EE4">
              <w:rPr>
                <w:rFonts w:cs="Arial"/>
                <w:sz w:val="20"/>
                <w:szCs w:val="20"/>
                <w:lang w:val="en-US" w:bidi="th-TH"/>
              </w:rPr>
              <w:t>, that:</w:t>
            </w:r>
          </w:p>
        </w:tc>
        <w:tc>
          <w:tcPr>
            <w:tcW w:w="146" w:type="pct"/>
          </w:tcPr>
          <w:p w14:paraId="611CAF1B" w14:textId="77777777" w:rsidR="00673B99" w:rsidRPr="00915EE4" w:rsidRDefault="00673B99" w:rsidP="00673B99">
            <w:pPr>
              <w:jc w:val="both"/>
              <w:rPr>
                <w:rFonts w:cs="Arial"/>
                <w:sz w:val="20"/>
                <w:szCs w:val="20"/>
                <w:lang w:val="en-AU" w:bidi="th-TH"/>
              </w:rPr>
            </w:pPr>
          </w:p>
        </w:tc>
        <w:tc>
          <w:tcPr>
            <w:tcW w:w="2265" w:type="pct"/>
          </w:tcPr>
          <w:p w14:paraId="24769652" w14:textId="77777777" w:rsidR="00673B99" w:rsidRPr="00915EE4" w:rsidRDefault="00673B99" w:rsidP="00673B99">
            <w:pPr>
              <w:rPr>
                <w:rFonts w:cs="Arial"/>
                <w:sz w:val="20"/>
                <w:szCs w:val="20"/>
                <w:lang w:val="cs-CZ" w:bidi="th-TH"/>
              </w:rPr>
            </w:pPr>
            <w:r w:rsidRPr="00915EE4">
              <w:rPr>
                <w:rFonts w:cs="Arial"/>
                <w:sz w:val="20"/>
                <w:szCs w:val="20"/>
                <w:lang w:val="cs-CZ" w:bidi="th-TH"/>
              </w:rPr>
              <w:t xml:space="preserve">všechny přiměřené a obvyklé účelně vynaložené náklady spojené s péčí o zdraví subjektu, pokud společnost Lilly po konzultaci se zkoušejícím rozhodne, že nežádoucí příhoda souvisela s podáním hodnoceného léčiva nebo s postupem podle protokolu, </w:t>
            </w:r>
            <w:r w:rsidRPr="00915EE4">
              <w:rPr>
                <w:rFonts w:cs="Arial"/>
                <w:sz w:val="20"/>
                <w:szCs w:val="20"/>
                <w:u w:val="single"/>
                <w:lang w:val="cs-CZ" w:bidi="th-TH"/>
              </w:rPr>
              <w:t>avšak za předpokladu</w:t>
            </w:r>
            <w:r w:rsidRPr="00915EE4">
              <w:rPr>
                <w:rFonts w:cs="Arial"/>
                <w:sz w:val="20"/>
                <w:szCs w:val="20"/>
                <w:lang w:val="cs-CZ" w:bidi="th-TH"/>
              </w:rPr>
              <w:t>, že:</w:t>
            </w:r>
          </w:p>
        </w:tc>
      </w:tr>
      <w:tr w:rsidR="00915EE4" w:rsidRPr="00915EE4" w14:paraId="5B0F3DD3" w14:textId="77777777" w:rsidTr="00B267E5">
        <w:trPr>
          <w:trHeight w:val="20"/>
        </w:trPr>
        <w:tc>
          <w:tcPr>
            <w:tcW w:w="312" w:type="pct"/>
          </w:tcPr>
          <w:p w14:paraId="44B1A1EA" w14:textId="77777777" w:rsidR="00673B99" w:rsidRPr="00915EE4" w:rsidRDefault="00673B99" w:rsidP="00673B99">
            <w:pPr>
              <w:jc w:val="right"/>
              <w:rPr>
                <w:rFonts w:cs="Arial"/>
                <w:sz w:val="20"/>
                <w:szCs w:val="20"/>
                <w:lang w:val="en-AU" w:bidi="th-TH"/>
              </w:rPr>
            </w:pPr>
          </w:p>
        </w:tc>
        <w:tc>
          <w:tcPr>
            <w:tcW w:w="2277" w:type="pct"/>
          </w:tcPr>
          <w:p w14:paraId="6D9D5736" w14:textId="77777777" w:rsidR="00673B99" w:rsidRPr="00915EE4" w:rsidRDefault="00673B99" w:rsidP="00673B99">
            <w:pPr>
              <w:rPr>
                <w:rFonts w:cs="Arial"/>
                <w:sz w:val="20"/>
                <w:szCs w:val="20"/>
                <w:lang w:val="en-US" w:bidi="th-TH"/>
              </w:rPr>
            </w:pPr>
          </w:p>
        </w:tc>
        <w:tc>
          <w:tcPr>
            <w:tcW w:w="146" w:type="pct"/>
          </w:tcPr>
          <w:p w14:paraId="48279E37" w14:textId="77777777" w:rsidR="00673B99" w:rsidRPr="00915EE4" w:rsidRDefault="00673B99" w:rsidP="00673B99">
            <w:pPr>
              <w:jc w:val="both"/>
              <w:rPr>
                <w:rFonts w:cs="Arial"/>
                <w:sz w:val="20"/>
                <w:szCs w:val="20"/>
                <w:lang w:val="en-AU" w:bidi="th-TH"/>
              </w:rPr>
            </w:pPr>
          </w:p>
        </w:tc>
        <w:tc>
          <w:tcPr>
            <w:tcW w:w="2265" w:type="pct"/>
          </w:tcPr>
          <w:p w14:paraId="32ED7787" w14:textId="77777777" w:rsidR="00673B99" w:rsidRPr="00915EE4" w:rsidRDefault="00673B99" w:rsidP="00673B99">
            <w:pPr>
              <w:rPr>
                <w:rFonts w:cs="Arial"/>
                <w:b/>
                <w:bCs/>
                <w:sz w:val="20"/>
                <w:szCs w:val="20"/>
                <w:u w:val="single"/>
                <w:lang w:val="cs-CZ" w:bidi="th-TH"/>
              </w:rPr>
            </w:pPr>
          </w:p>
        </w:tc>
      </w:tr>
      <w:tr w:rsidR="00915EE4" w:rsidRPr="00915EE4" w14:paraId="6E89E4C7" w14:textId="77777777" w:rsidTr="00B267E5">
        <w:trPr>
          <w:trHeight w:val="20"/>
        </w:trPr>
        <w:tc>
          <w:tcPr>
            <w:tcW w:w="312" w:type="pct"/>
          </w:tcPr>
          <w:p w14:paraId="72C3A1F0" w14:textId="77777777" w:rsidR="00673B99" w:rsidRPr="00915EE4" w:rsidRDefault="00673B99" w:rsidP="00673B99">
            <w:pPr>
              <w:jc w:val="right"/>
              <w:rPr>
                <w:rFonts w:cs="Arial"/>
                <w:sz w:val="20"/>
                <w:szCs w:val="20"/>
                <w:lang w:val="en-AU" w:bidi="th-TH"/>
              </w:rPr>
            </w:pPr>
          </w:p>
        </w:tc>
        <w:tc>
          <w:tcPr>
            <w:tcW w:w="2277" w:type="pct"/>
          </w:tcPr>
          <w:p w14:paraId="56286FAB" w14:textId="77777777" w:rsidR="00673B99" w:rsidRPr="00915EE4" w:rsidRDefault="00673B99" w:rsidP="00673B99">
            <w:pPr>
              <w:rPr>
                <w:rFonts w:cs="Arial"/>
                <w:sz w:val="20"/>
                <w:szCs w:val="20"/>
                <w:lang w:val="en-US" w:bidi="th-TH"/>
              </w:rPr>
            </w:pPr>
            <w:r w:rsidRPr="00915EE4">
              <w:rPr>
                <w:rFonts w:cs="Arial"/>
                <w:sz w:val="20"/>
                <w:szCs w:val="20"/>
                <w:lang w:val="en-US" w:bidi="th-TH"/>
              </w:rPr>
              <w:t>A) such costs are not covered by the subject’s medical or hospital insurance or other governmental program providing such coverage;</w:t>
            </w:r>
          </w:p>
        </w:tc>
        <w:tc>
          <w:tcPr>
            <w:tcW w:w="146" w:type="pct"/>
          </w:tcPr>
          <w:p w14:paraId="6850DA25" w14:textId="77777777" w:rsidR="00673B99" w:rsidRPr="00915EE4" w:rsidRDefault="00673B99" w:rsidP="00673B99">
            <w:pPr>
              <w:jc w:val="both"/>
              <w:rPr>
                <w:rFonts w:cs="Arial"/>
                <w:sz w:val="20"/>
                <w:szCs w:val="20"/>
                <w:lang w:val="en-AU" w:bidi="th-TH"/>
              </w:rPr>
            </w:pPr>
          </w:p>
        </w:tc>
        <w:tc>
          <w:tcPr>
            <w:tcW w:w="2265" w:type="pct"/>
          </w:tcPr>
          <w:p w14:paraId="00CDB448" w14:textId="77777777" w:rsidR="00673B99" w:rsidRPr="00915EE4" w:rsidRDefault="00673B99" w:rsidP="00673B99">
            <w:pPr>
              <w:rPr>
                <w:rFonts w:cs="Arial"/>
                <w:sz w:val="20"/>
                <w:szCs w:val="20"/>
                <w:lang w:val="cs-CZ" w:bidi="th-TH"/>
              </w:rPr>
            </w:pPr>
            <w:r w:rsidRPr="00915EE4">
              <w:rPr>
                <w:rFonts w:cs="Arial"/>
                <w:sz w:val="20"/>
                <w:szCs w:val="20"/>
                <w:lang w:val="cs-CZ" w:bidi="th-TH"/>
              </w:rPr>
              <w:t>A) tyto náklady nejsou kryty žádným zdravotním ani nemocničním pojištěním subjektu, ani jiným státním programem zahrnujícím toto pojistné krytí;</w:t>
            </w:r>
          </w:p>
        </w:tc>
      </w:tr>
      <w:tr w:rsidR="00915EE4" w:rsidRPr="00915EE4" w14:paraId="4F800947" w14:textId="77777777" w:rsidTr="00B267E5">
        <w:trPr>
          <w:trHeight w:val="20"/>
        </w:trPr>
        <w:tc>
          <w:tcPr>
            <w:tcW w:w="312" w:type="pct"/>
          </w:tcPr>
          <w:p w14:paraId="3B1A9018" w14:textId="77777777" w:rsidR="00673B99" w:rsidRPr="00915EE4" w:rsidRDefault="00673B99" w:rsidP="00673B99">
            <w:pPr>
              <w:jc w:val="right"/>
              <w:rPr>
                <w:rFonts w:cs="Arial"/>
                <w:sz w:val="20"/>
                <w:szCs w:val="20"/>
                <w:lang w:val="en-AU" w:bidi="th-TH"/>
              </w:rPr>
            </w:pPr>
          </w:p>
        </w:tc>
        <w:tc>
          <w:tcPr>
            <w:tcW w:w="2277" w:type="pct"/>
          </w:tcPr>
          <w:p w14:paraId="0516BA05" w14:textId="77777777" w:rsidR="00673B99" w:rsidRPr="00915EE4" w:rsidRDefault="00673B99" w:rsidP="00673B99">
            <w:pPr>
              <w:rPr>
                <w:rFonts w:cs="Arial"/>
                <w:sz w:val="20"/>
                <w:szCs w:val="20"/>
                <w:lang w:val="en-US" w:bidi="th-TH"/>
              </w:rPr>
            </w:pPr>
          </w:p>
        </w:tc>
        <w:tc>
          <w:tcPr>
            <w:tcW w:w="146" w:type="pct"/>
          </w:tcPr>
          <w:p w14:paraId="53EB085D" w14:textId="77777777" w:rsidR="00673B99" w:rsidRPr="00915EE4" w:rsidRDefault="00673B99" w:rsidP="00673B99">
            <w:pPr>
              <w:jc w:val="both"/>
              <w:rPr>
                <w:rFonts w:cs="Arial"/>
                <w:sz w:val="20"/>
                <w:szCs w:val="20"/>
                <w:lang w:val="en-AU" w:bidi="th-TH"/>
              </w:rPr>
            </w:pPr>
          </w:p>
        </w:tc>
        <w:tc>
          <w:tcPr>
            <w:tcW w:w="2265" w:type="pct"/>
          </w:tcPr>
          <w:p w14:paraId="7AACBA9D" w14:textId="77777777" w:rsidR="00673B99" w:rsidRPr="00915EE4" w:rsidRDefault="00673B99" w:rsidP="00673B99">
            <w:pPr>
              <w:rPr>
                <w:rFonts w:cs="Arial"/>
                <w:sz w:val="20"/>
                <w:szCs w:val="20"/>
                <w:lang w:val="cs-CZ" w:bidi="th-TH"/>
              </w:rPr>
            </w:pPr>
          </w:p>
        </w:tc>
      </w:tr>
      <w:tr w:rsidR="00915EE4" w:rsidRPr="00915EE4" w14:paraId="5AAAF5EC" w14:textId="77777777" w:rsidTr="00B267E5">
        <w:trPr>
          <w:trHeight w:val="20"/>
        </w:trPr>
        <w:tc>
          <w:tcPr>
            <w:tcW w:w="312" w:type="pct"/>
          </w:tcPr>
          <w:p w14:paraId="7DF0C686" w14:textId="77777777" w:rsidR="00673B99" w:rsidRPr="00915EE4" w:rsidRDefault="00673B99" w:rsidP="00673B99">
            <w:pPr>
              <w:jc w:val="right"/>
              <w:rPr>
                <w:rFonts w:cs="Arial"/>
                <w:sz w:val="20"/>
                <w:szCs w:val="20"/>
                <w:lang w:val="en-AU" w:bidi="th-TH"/>
              </w:rPr>
            </w:pPr>
          </w:p>
        </w:tc>
        <w:tc>
          <w:tcPr>
            <w:tcW w:w="2277" w:type="pct"/>
          </w:tcPr>
          <w:p w14:paraId="18FD0BCD" w14:textId="77777777" w:rsidR="00673B99" w:rsidRPr="00915EE4" w:rsidRDefault="00673B99" w:rsidP="00673B99">
            <w:pPr>
              <w:rPr>
                <w:rFonts w:cs="Arial"/>
                <w:sz w:val="20"/>
                <w:szCs w:val="20"/>
                <w:lang w:val="en-US" w:bidi="th-TH"/>
              </w:rPr>
            </w:pPr>
            <w:r w:rsidRPr="00915EE4">
              <w:rPr>
                <w:rFonts w:cs="Arial"/>
                <w:sz w:val="20"/>
                <w:szCs w:val="20"/>
                <w:lang w:val="en-US" w:bidi="th-TH"/>
              </w:rPr>
              <w:t>B) the adverse event is not attributable to the negligence or misconduct of Investigator or Institution or any Investigator or Institution agents or employees;</w:t>
            </w:r>
          </w:p>
        </w:tc>
        <w:tc>
          <w:tcPr>
            <w:tcW w:w="146" w:type="pct"/>
          </w:tcPr>
          <w:p w14:paraId="3EBA7A89" w14:textId="77777777" w:rsidR="00673B99" w:rsidRPr="00915EE4" w:rsidRDefault="00673B99" w:rsidP="00673B99">
            <w:pPr>
              <w:jc w:val="both"/>
              <w:rPr>
                <w:rFonts w:cs="Arial"/>
                <w:sz w:val="20"/>
                <w:szCs w:val="20"/>
                <w:lang w:val="en-AU" w:bidi="th-TH"/>
              </w:rPr>
            </w:pPr>
          </w:p>
        </w:tc>
        <w:tc>
          <w:tcPr>
            <w:tcW w:w="2265" w:type="pct"/>
          </w:tcPr>
          <w:p w14:paraId="12FBA30D" w14:textId="77777777" w:rsidR="00673B99" w:rsidRPr="00915EE4" w:rsidRDefault="00673B99" w:rsidP="00673B99">
            <w:pPr>
              <w:rPr>
                <w:rFonts w:cs="Arial"/>
                <w:sz w:val="20"/>
                <w:szCs w:val="20"/>
                <w:lang w:val="cs-CZ" w:bidi="th-TH"/>
              </w:rPr>
            </w:pPr>
            <w:r w:rsidRPr="00915EE4">
              <w:rPr>
                <w:rFonts w:cs="Arial"/>
                <w:sz w:val="20"/>
                <w:szCs w:val="20"/>
                <w:lang w:val="cs-CZ" w:bidi="th-TH"/>
              </w:rPr>
              <w:t>B) nežádoucí příhodu nelze přičítat zanedbání nebo nesprávnému počínání ze strany zkoušejícího nebo zdravotnického zařízení nebo ze strany jejich zástupců či zaměstnanců;</w:t>
            </w:r>
          </w:p>
        </w:tc>
      </w:tr>
      <w:tr w:rsidR="00915EE4" w:rsidRPr="00915EE4" w14:paraId="55BEDA3C" w14:textId="77777777" w:rsidTr="00B267E5">
        <w:trPr>
          <w:trHeight w:val="20"/>
        </w:trPr>
        <w:tc>
          <w:tcPr>
            <w:tcW w:w="312" w:type="pct"/>
          </w:tcPr>
          <w:p w14:paraId="6BA95485" w14:textId="77777777" w:rsidR="00673B99" w:rsidRPr="00915EE4" w:rsidRDefault="00673B99" w:rsidP="00673B99">
            <w:pPr>
              <w:jc w:val="right"/>
              <w:rPr>
                <w:rFonts w:cs="Arial"/>
                <w:sz w:val="20"/>
                <w:szCs w:val="20"/>
                <w:lang w:val="en-AU" w:bidi="th-TH"/>
              </w:rPr>
            </w:pPr>
          </w:p>
        </w:tc>
        <w:tc>
          <w:tcPr>
            <w:tcW w:w="2277" w:type="pct"/>
          </w:tcPr>
          <w:p w14:paraId="5A1C60D6" w14:textId="77777777" w:rsidR="00673B99" w:rsidRPr="00915EE4" w:rsidRDefault="00673B99" w:rsidP="00673B99">
            <w:pPr>
              <w:rPr>
                <w:rFonts w:cs="Arial"/>
                <w:sz w:val="20"/>
                <w:szCs w:val="20"/>
                <w:lang w:val="en-US" w:bidi="th-TH"/>
              </w:rPr>
            </w:pPr>
          </w:p>
        </w:tc>
        <w:tc>
          <w:tcPr>
            <w:tcW w:w="146" w:type="pct"/>
          </w:tcPr>
          <w:p w14:paraId="0DBBC896" w14:textId="77777777" w:rsidR="00673B99" w:rsidRPr="00915EE4" w:rsidRDefault="00673B99" w:rsidP="00673B99">
            <w:pPr>
              <w:jc w:val="both"/>
              <w:rPr>
                <w:rFonts w:cs="Arial"/>
                <w:sz w:val="20"/>
                <w:szCs w:val="20"/>
                <w:lang w:val="en-AU" w:bidi="th-TH"/>
              </w:rPr>
            </w:pPr>
          </w:p>
        </w:tc>
        <w:tc>
          <w:tcPr>
            <w:tcW w:w="2265" w:type="pct"/>
          </w:tcPr>
          <w:p w14:paraId="780AE9F8" w14:textId="77777777" w:rsidR="00673B99" w:rsidRPr="00915EE4" w:rsidRDefault="00673B99" w:rsidP="00673B99">
            <w:pPr>
              <w:rPr>
                <w:rFonts w:cs="Arial"/>
                <w:sz w:val="20"/>
                <w:szCs w:val="20"/>
                <w:lang w:val="cs-CZ" w:bidi="th-TH"/>
              </w:rPr>
            </w:pPr>
          </w:p>
        </w:tc>
      </w:tr>
      <w:tr w:rsidR="00915EE4" w:rsidRPr="00915EE4" w14:paraId="61D8AE12" w14:textId="77777777" w:rsidTr="00B267E5">
        <w:trPr>
          <w:trHeight w:val="20"/>
        </w:trPr>
        <w:tc>
          <w:tcPr>
            <w:tcW w:w="312" w:type="pct"/>
          </w:tcPr>
          <w:p w14:paraId="15C7157A" w14:textId="77777777" w:rsidR="00673B99" w:rsidRPr="00915EE4" w:rsidRDefault="00673B99" w:rsidP="00673B99">
            <w:pPr>
              <w:jc w:val="right"/>
              <w:rPr>
                <w:rFonts w:cs="Arial"/>
                <w:sz w:val="20"/>
                <w:szCs w:val="20"/>
                <w:lang w:val="en-AU" w:bidi="th-TH"/>
              </w:rPr>
            </w:pPr>
          </w:p>
        </w:tc>
        <w:tc>
          <w:tcPr>
            <w:tcW w:w="2277" w:type="pct"/>
          </w:tcPr>
          <w:p w14:paraId="118FAF75" w14:textId="77777777" w:rsidR="00673B99" w:rsidRPr="00915EE4" w:rsidRDefault="00673B99" w:rsidP="00673B99">
            <w:pPr>
              <w:rPr>
                <w:rFonts w:cs="Arial"/>
                <w:sz w:val="20"/>
                <w:szCs w:val="20"/>
                <w:lang w:val="en-US" w:bidi="th-TH"/>
              </w:rPr>
            </w:pPr>
            <w:r w:rsidRPr="00915EE4">
              <w:rPr>
                <w:rFonts w:cs="Arial"/>
                <w:sz w:val="20"/>
                <w:szCs w:val="20"/>
                <w:lang w:val="en-US" w:bidi="th-TH"/>
              </w:rPr>
              <w:t>C) the adverse event is not attributable to any underlying illness, whether previously diagnosed or not; and</w:t>
            </w:r>
          </w:p>
        </w:tc>
        <w:tc>
          <w:tcPr>
            <w:tcW w:w="146" w:type="pct"/>
          </w:tcPr>
          <w:p w14:paraId="504ACF94" w14:textId="77777777" w:rsidR="00673B99" w:rsidRPr="00915EE4" w:rsidRDefault="00673B99" w:rsidP="00673B99">
            <w:pPr>
              <w:jc w:val="both"/>
              <w:rPr>
                <w:rFonts w:cs="Arial"/>
                <w:sz w:val="20"/>
                <w:szCs w:val="20"/>
                <w:lang w:val="en-AU" w:bidi="th-TH"/>
              </w:rPr>
            </w:pPr>
          </w:p>
        </w:tc>
        <w:tc>
          <w:tcPr>
            <w:tcW w:w="2265" w:type="pct"/>
          </w:tcPr>
          <w:p w14:paraId="610A43D2" w14:textId="77777777" w:rsidR="00673B99" w:rsidRPr="00915EE4" w:rsidRDefault="00673B99" w:rsidP="00673B99">
            <w:pPr>
              <w:rPr>
                <w:rFonts w:cs="Arial"/>
                <w:sz w:val="20"/>
                <w:szCs w:val="20"/>
                <w:lang w:val="cs-CZ" w:bidi="th-TH"/>
              </w:rPr>
            </w:pPr>
            <w:r w:rsidRPr="00915EE4">
              <w:rPr>
                <w:rFonts w:cs="Arial"/>
                <w:sz w:val="20"/>
                <w:szCs w:val="20"/>
                <w:lang w:val="cs-CZ" w:bidi="th-TH"/>
              </w:rPr>
              <w:t>C) nežádoucí příhodu nelze přičítat žádnému jinému doprovodnému onemocnění, ať již bylo předtím diagnostikováno či nikoliv;</w:t>
            </w:r>
          </w:p>
        </w:tc>
      </w:tr>
      <w:tr w:rsidR="00915EE4" w:rsidRPr="00915EE4" w14:paraId="0EF00462" w14:textId="77777777" w:rsidTr="00B267E5">
        <w:trPr>
          <w:trHeight w:val="20"/>
        </w:trPr>
        <w:tc>
          <w:tcPr>
            <w:tcW w:w="312" w:type="pct"/>
          </w:tcPr>
          <w:p w14:paraId="509AE020" w14:textId="77777777" w:rsidR="00673B99" w:rsidRPr="00915EE4" w:rsidRDefault="00673B99" w:rsidP="00673B99">
            <w:pPr>
              <w:jc w:val="right"/>
              <w:rPr>
                <w:rFonts w:cs="Arial"/>
                <w:sz w:val="20"/>
                <w:szCs w:val="20"/>
                <w:lang w:val="en-AU" w:bidi="th-TH"/>
              </w:rPr>
            </w:pPr>
          </w:p>
        </w:tc>
        <w:tc>
          <w:tcPr>
            <w:tcW w:w="2277" w:type="pct"/>
          </w:tcPr>
          <w:p w14:paraId="60950191" w14:textId="77777777" w:rsidR="00673B99" w:rsidRPr="00915EE4" w:rsidRDefault="00673B99" w:rsidP="00673B99">
            <w:pPr>
              <w:rPr>
                <w:rFonts w:cs="Arial"/>
                <w:sz w:val="20"/>
                <w:szCs w:val="20"/>
                <w:lang w:val="en-US" w:bidi="th-TH"/>
              </w:rPr>
            </w:pPr>
          </w:p>
        </w:tc>
        <w:tc>
          <w:tcPr>
            <w:tcW w:w="146" w:type="pct"/>
          </w:tcPr>
          <w:p w14:paraId="4F69FEA0" w14:textId="77777777" w:rsidR="00673B99" w:rsidRPr="00915EE4" w:rsidRDefault="00673B99" w:rsidP="00673B99">
            <w:pPr>
              <w:jc w:val="both"/>
              <w:rPr>
                <w:rFonts w:cs="Arial"/>
                <w:sz w:val="20"/>
                <w:szCs w:val="20"/>
                <w:lang w:val="en-AU" w:bidi="th-TH"/>
              </w:rPr>
            </w:pPr>
          </w:p>
        </w:tc>
        <w:tc>
          <w:tcPr>
            <w:tcW w:w="2265" w:type="pct"/>
          </w:tcPr>
          <w:p w14:paraId="305A2FFF" w14:textId="77777777" w:rsidR="00673B99" w:rsidRPr="00915EE4" w:rsidRDefault="00673B99" w:rsidP="00673B99">
            <w:pPr>
              <w:rPr>
                <w:rFonts w:cs="Arial"/>
                <w:sz w:val="20"/>
                <w:szCs w:val="20"/>
                <w:lang w:val="cs-CZ" w:bidi="th-TH"/>
              </w:rPr>
            </w:pPr>
          </w:p>
        </w:tc>
      </w:tr>
      <w:tr w:rsidR="00915EE4" w:rsidRPr="00915EE4" w14:paraId="44E2CEA6" w14:textId="77777777" w:rsidTr="00B267E5">
        <w:trPr>
          <w:trHeight w:val="20"/>
        </w:trPr>
        <w:tc>
          <w:tcPr>
            <w:tcW w:w="312" w:type="pct"/>
          </w:tcPr>
          <w:p w14:paraId="28E4E6AA" w14:textId="77777777" w:rsidR="00673B99" w:rsidRPr="00915EE4" w:rsidRDefault="00673B99" w:rsidP="00673B99">
            <w:pPr>
              <w:jc w:val="right"/>
              <w:rPr>
                <w:rFonts w:cs="Arial"/>
                <w:sz w:val="20"/>
                <w:szCs w:val="20"/>
                <w:lang w:val="en-AU" w:bidi="th-TH"/>
              </w:rPr>
            </w:pPr>
          </w:p>
        </w:tc>
        <w:tc>
          <w:tcPr>
            <w:tcW w:w="2277" w:type="pct"/>
          </w:tcPr>
          <w:p w14:paraId="7071D109" w14:textId="77777777" w:rsidR="00673B99" w:rsidRPr="00915EE4" w:rsidRDefault="00673B99" w:rsidP="00673B99">
            <w:pPr>
              <w:rPr>
                <w:rFonts w:cs="Arial"/>
                <w:sz w:val="20"/>
                <w:szCs w:val="20"/>
                <w:lang w:val="en-US" w:bidi="th-TH"/>
              </w:rPr>
            </w:pPr>
            <w:r w:rsidRPr="00915EE4">
              <w:rPr>
                <w:rFonts w:cs="Arial"/>
                <w:sz w:val="20"/>
                <w:szCs w:val="20"/>
                <w:lang w:val="en-US" w:bidi="th-TH"/>
              </w:rPr>
              <w:t>D) Investigator and Institution have adhered to and complied with the specifications of Protocol and all recommendations furnished by Lilly and CRO for the use and administration of any drug or device used in Study, provided that deviations from the Protocol and recommendations resulting from an imminent threat to the health or safety of a Subject that do not cause the injury to the Subject will not disqualify Institution and/or Investigator from reimbursement under this provision.</w:t>
            </w:r>
          </w:p>
        </w:tc>
        <w:tc>
          <w:tcPr>
            <w:tcW w:w="146" w:type="pct"/>
          </w:tcPr>
          <w:p w14:paraId="596D38D5" w14:textId="77777777" w:rsidR="00673B99" w:rsidRPr="00915EE4" w:rsidRDefault="00673B99" w:rsidP="00673B99">
            <w:pPr>
              <w:jc w:val="both"/>
              <w:rPr>
                <w:rFonts w:cs="Arial"/>
                <w:sz w:val="20"/>
                <w:szCs w:val="20"/>
                <w:lang w:val="en-AU" w:bidi="th-TH"/>
              </w:rPr>
            </w:pPr>
          </w:p>
        </w:tc>
        <w:tc>
          <w:tcPr>
            <w:tcW w:w="2265" w:type="pct"/>
          </w:tcPr>
          <w:p w14:paraId="4E2A393E" w14:textId="4ED12228" w:rsidR="00673B99" w:rsidRPr="00915EE4" w:rsidRDefault="00673B99" w:rsidP="00673B99">
            <w:pPr>
              <w:rPr>
                <w:rFonts w:cs="Arial"/>
                <w:sz w:val="20"/>
                <w:szCs w:val="20"/>
                <w:lang w:val="cs-CZ" w:bidi="th-TH"/>
              </w:rPr>
            </w:pPr>
            <w:r w:rsidRPr="00915EE4">
              <w:rPr>
                <w:rFonts w:cs="Arial"/>
                <w:sz w:val="20"/>
                <w:szCs w:val="20"/>
                <w:lang w:val="cs-CZ" w:bidi="th-TH"/>
              </w:rPr>
              <w:t>D) zkoušející a zdravotnické zařízení dodrželi a splnili specifikace uvedené v protokolu a veškerá doporučení společnosti Lilly a CRO pro užívání a podávání jakéhokoliv léčiva nebo prostředku používaného v rámci studie s tím, že odchylky od protokolu a doporučení s ohledem na bezprostřední ohrožení zdraví nebo bezpečnosti subjektu, které nezpůsobí subjektu újmu, nebudou zdravotnickému zařízení a/nebo zkoušejícímu bránit v získání úhrady podle tohoto ustanovení.</w:t>
            </w:r>
          </w:p>
        </w:tc>
      </w:tr>
      <w:tr w:rsidR="00915EE4" w:rsidRPr="00915EE4" w14:paraId="24161C7C" w14:textId="77777777" w:rsidTr="00B267E5">
        <w:trPr>
          <w:trHeight w:val="20"/>
        </w:trPr>
        <w:tc>
          <w:tcPr>
            <w:tcW w:w="312" w:type="pct"/>
          </w:tcPr>
          <w:p w14:paraId="4C1E88F3" w14:textId="77777777" w:rsidR="00673B99" w:rsidRPr="00915EE4" w:rsidRDefault="00673B99" w:rsidP="00673B99">
            <w:pPr>
              <w:jc w:val="right"/>
              <w:rPr>
                <w:rFonts w:cs="Arial"/>
                <w:sz w:val="20"/>
                <w:szCs w:val="20"/>
                <w:lang w:val="en-AU" w:bidi="th-TH"/>
              </w:rPr>
            </w:pPr>
          </w:p>
        </w:tc>
        <w:tc>
          <w:tcPr>
            <w:tcW w:w="2277" w:type="pct"/>
          </w:tcPr>
          <w:p w14:paraId="4A78B987" w14:textId="77777777" w:rsidR="00673B99" w:rsidRPr="00915EE4" w:rsidRDefault="00673B99" w:rsidP="00673B99">
            <w:pPr>
              <w:rPr>
                <w:rFonts w:cs="Arial"/>
                <w:sz w:val="20"/>
                <w:szCs w:val="20"/>
                <w:lang w:val="en-US" w:bidi="th-TH"/>
              </w:rPr>
            </w:pPr>
          </w:p>
        </w:tc>
        <w:tc>
          <w:tcPr>
            <w:tcW w:w="146" w:type="pct"/>
          </w:tcPr>
          <w:p w14:paraId="1472556D" w14:textId="77777777" w:rsidR="00673B99" w:rsidRPr="00915EE4" w:rsidRDefault="00673B99" w:rsidP="00673B99">
            <w:pPr>
              <w:jc w:val="both"/>
              <w:rPr>
                <w:rFonts w:cs="Arial"/>
                <w:sz w:val="20"/>
                <w:szCs w:val="20"/>
                <w:lang w:val="en-AU" w:bidi="th-TH"/>
              </w:rPr>
            </w:pPr>
          </w:p>
        </w:tc>
        <w:tc>
          <w:tcPr>
            <w:tcW w:w="2265" w:type="pct"/>
          </w:tcPr>
          <w:p w14:paraId="0143E0DD" w14:textId="77777777" w:rsidR="00673B99" w:rsidRPr="00915EE4" w:rsidRDefault="00673B99" w:rsidP="00673B99">
            <w:pPr>
              <w:rPr>
                <w:rFonts w:cs="Arial"/>
                <w:sz w:val="20"/>
                <w:szCs w:val="20"/>
                <w:lang w:val="cs-CZ" w:bidi="th-TH"/>
              </w:rPr>
            </w:pPr>
          </w:p>
        </w:tc>
      </w:tr>
      <w:tr w:rsidR="00915EE4" w:rsidRPr="00915EE4" w14:paraId="7636B70F" w14:textId="77777777" w:rsidTr="00B267E5">
        <w:trPr>
          <w:trHeight w:val="20"/>
        </w:trPr>
        <w:tc>
          <w:tcPr>
            <w:tcW w:w="312" w:type="pct"/>
          </w:tcPr>
          <w:p w14:paraId="7F4F7C3D" w14:textId="77777777" w:rsidR="00673B99" w:rsidRPr="00915EE4" w:rsidRDefault="00673B99" w:rsidP="00673B99">
            <w:pPr>
              <w:jc w:val="right"/>
              <w:rPr>
                <w:rFonts w:cs="Arial"/>
                <w:sz w:val="20"/>
                <w:szCs w:val="20"/>
                <w:lang w:val="en-AU" w:bidi="th-TH"/>
              </w:rPr>
            </w:pPr>
          </w:p>
        </w:tc>
        <w:tc>
          <w:tcPr>
            <w:tcW w:w="2277" w:type="pct"/>
          </w:tcPr>
          <w:p w14:paraId="275E2889" w14:textId="77777777" w:rsidR="00673B99" w:rsidRPr="00915EE4" w:rsidRDefault="00673B99" w:rsidP="00673B99">
            <w:pPr>
              <w:rPr>
                <w:rFonts w:cs="Arial"/>
                <w:sz w:val="20"/>
                <w:szCs w:val="20"/>
                <w:lang w:val="en-US" w:bidi="th-TH"/>
              </w:rPr>
            </w:pPr>
            <w:r w:rsidRPr="00915EE4">
              <w:rPr>
                <w:rFonts w:cs="Arial"/>
                <w:sz w:val="20"/>
                <w:szCs w:val="20"/>
                <w:lang w:val="en-US" w:bidi="th-TH"/>
              </w:rPr>
              <w:t>Lilly shall have the option of paying the additional costs directly to the provider of the service, Investigator or to Institution.</w:t>
            </w:r>
          </w:p>
        </w:tc>
        <w:tc>
          <w:tcPr>
            <w:tcW w:w="146" w:type="pct"/>
          </w:tcPr>
          <w:p w14:paraId="6245CF15" w14:textId="77777777" w:rsidR="00673B99" w:rsidRPr="00915EE4" w:rsidRDefault="00673B99" w:rsidP="00673B99">
            <w:pPr>
              <w:jc w:val="both"/>
              <w:rPr>
                <w:rFonts w:cs="Arial"/>
                <w:sz w:val="20"/>
                <w:szCs w:val="20"/>
                <w:lang w:val="en-AU" w:bidi="th-TH"/>
              </w:rPr>
            </w:pPr>
          </w:p>
        </w:tc>
        <w:tc>
          <w:tcPr>
            <w:tcW w:w="2265" w:type="pct"/>
          </w:tcPr>
          <w:p w14:paraId="2B264520" w14:textId="77777777" w:rsidR="00673B99" w:rsidRPr="00915EE4" w:rsidRDefault="00673B99" w:rsidP="00673B99">
            <w:pPr>
              <w:rPr>
                <w:rFonts w:cs="Arial"/>
                <w:sz w:val="20"/>
                <w:szCs w:val="20"/>
                <w:lang w:val="cs-CZ" w:bidi="th-TH"/>
              </w:rPr>
            </w:pPr>
            <w:r w:rsidRPr="00915EE4">
              <w:rPr>
                <w:rFonts w:cs="Arial"/>
                <w:sz w:val="20"/>
                <w:szCs w:val="20"/>
                <w:lang w:val="cs-CZ" w:bidi="th-TH"/>
              </w:rPr>
              <w:t>Lilly uhradí dodatečné náklady přímo poskytovateli služeb, zkoušejícímu nebo zdravotnickému zařízení.</w:t>
            </w:r>
          </w:p>
        </w:tc>
      </w:tr>
      <w:tr w:rsidR="00915EE4" w:rsidRPr="00915EE4" w14:paraId="01B4BCA6" w14:textId="77777777" w:rsidTr="00B267E5">
        <w:trPr>
          <w:trHeight w:val="20"/>
        </w:trPr>
        <w:tc>
          <w:tcPr>
            <w:tcW w:w="312" w:type="pct"/>
          </w:tcPr>
          <w:p w14:paraId="2C19C3DF" w14:textId="77777777" w:rsidR="00673B99" w:rsidRPr="00915EE4" w:rsidRDefault="00673B99" w:rsidP="00673B99">
            <w:pPr>
              <w:jc w:val="right"/>
              <w:rPr>
                <w:rFonts w:cs="Arial"/>
                <w:sz w:val="20"/>
                <w:szCs w:val="20"/>
                <w:lang w:val="en-AU" w:bidi="th-TH"/>
              </w:rPr>
            </w:pPr>
          </w:p>
        </w:tc>
        <w:tc>
          <w:tcPr>
            <w:tcW w:w="2277" w:type="pct"/>
          </w:tcPr>
          <w:p w14:paraId="737BFA94" w14:textId="77777777" w:rsidR="00673B99" w:rsidRPr="00915EE4" w:rsidRDefault="00673B99" w:rsidP="00673B99">
            <w:pPr>
              <w:rPr>
                <w:rFonts w:cs="Arial"/>
                <w:sz w:val="20"/>
                <w:szCs w:val="20"/>
                <w:lang w:val="en-US" w:bidi="th-TH"/>
              </w:rPr>
            </w:pPr>
          </w:p>
        </w:tc>
        <w:tc>
          <w:tcPr>
            <w:tcW w:w="146" w:type="pct"/>
          </w:tcPr>
          <w:p w14:paraId="76490549" w14:textId="77777777" w:rsidR="00673B99" w:rsidRPr="00915EE4" w:rsidRDefault="00673B99" w:rsidP="00673B99">
            <w:pPr>
              <w:jc w:val="both"/>
              <w:rPr>
                <w:rFonts w:cs="Arial"/>
                <w:sz w:val="20"/>
                <w:szCs w:val="20"/>
                <w:lang w:val="en-AU" w:bidi="th-TH"/>
              </w:rPr>
            </w:pPr>
          </w:p>
        </w:tc>
        <w:tc>
          <w:tcPr>
            <w:tcW w:w="2265" w:type="pct"/>
          </w:tcPr>
          <w:p w14:paraId="6A5CB5BB" w14:textId="77777777" w:rsidR="00673B99" w:rsidRPr="00915EE4" w:rsidRDefault="00673B99" w:rsidP="00673B99">
            <w:pPr>
              <w:rPr>
                <w:rFonts w:cs="Arial"/>
                <w:sz w:val="20"/>
                <w:szCs w:val="20"/>
                <w:lang w:val="cs-CZ" w:bidi="th-TH"/>
              </w:rPr>
            </w:pPr>
          </w:p>
        </w:tc>
      </w:tr>
      <w:tr w:rsidR="00915EE4" w:rsidRPr="00915EE4" w14:paraId="174469F1" w14:textId="77777777" w:rsidTr="00B267E5">
        <w:trPr>
          <w:trHeight w:val="20"/>
        </w:trPr>
        <w:tc>
          <w:tcPr>
            <w:tcW w:w="312" w:type="pct"/>
          </w:tcPr>
          <w:p w14:paraId="0DB5ED7F" w14:textId="77777777" w:rsidR="00673B99" w:rsidRPr="00915EE4" w:rsidRDefault="00673B99" w:rsidP="00673B99">
            <w:pPr>
              <w:jc w:val="right"/>
              <w:rPr>
                <w:rFonts w:cs="Arial"/>
                <w:sz w:val="20"/>
                <w:szCs w:val="20"/>
                <w:lang w:val="en-AU" w:bidi="th-TH"/>
              </w:rPr>
            </w:pPr>
          </w:p>
        </w:tc>
        <w:tc>
          <w:tcPr>
            <w:tcW w:w="2277" w:type="pct"/>
          </w:tcPr>
          <w:p w14:paraId="1764D5AB" w14:textId="77777777" w:rsidR="00673B99" w:rsidRPr="00915EE4" w:rsidRDefault="00673B99" w:rsidP="00673B99">
            <w:pPr>
              <w:rPr>
                <w:rFonts w:cs="Arial"/>
                <w:sz w:val="20"/>
                <w:szCs w:val="20"/>
                <w:lang w:val="en-US" w:bidi="th-TH"/>
              </w:rPr>
            </w:pPr>
            <w:r w:rsidRPr="00915EE4">
              <w:rPr>
                <w:rFonts w:cs="Arial"/>
                <w:sz w:val="20"/>
                <w:szCs w:val="20"/>
                <w:lang w:val="en-US" w:bidi="th-TH"/>
              </w:rPr>
              <w:t>To the extent that the informed consent form provided to a subject in this Study states that the subject shall be provided with any treatment or compensation beyond what Lilly has agreed to reimburse pursuant to this Subject Injury Reimbursement provision, Investigator and Institution agree that Lilly shall have no obligation with respect to such treatment or compensation.</w:t>
            </w:r>
          </w:p>
        </w:tc>
        <w:tc>
          <w:tcPr>
            <w:tcW w:w="146" w:type="pct"/>
          </w:tcPr>
          <w:p w14:paraId="1265B1E7" w14:textId="77777777" w:rsidR="00673B99" w:rsidRPr="00915EE4" w:rsidRDefault="00673B99" w:rsidP="00673B99">
            <w:pPr>
              <w:jc w:val="both"/>
              <w:rPr>
                <w:rFonts w:cs="Arial"/>
                <w:sz w:val="20"/>
                <w:szCs w:val="20"/>
                <w:lang w:val="en-AU" w:bidi="th-TH"/>
              </w:rPr>
            </w:pPr>
          </w:p>
        </w:tc>
        <w:tc>
          <w:tcPr>
            <w:tcW w:w="2265" w:type="pct"/>
          </w:tcPr>
          <w:p w14:paraId="6266A7E8" w14:textId="77777777" w:rsidR="00673B99" w:rsidRPr="00915EE4" w:rsidRDefault="00673B99" w:rsidP="00673B99">
            <w:pPr>
              <w:rPr>
                <w:rFonts w:cs="Arial"/>
                <w:sz w:val="20"/>
                <w:szCs w:val="20"/>
                <w:lang w:val="cs-CZ" w:bidi="th-TH"/>
              </w:rPr>
            </w:pPr>
            <w:r w:rsidRPr="00915EE4">
              <w:rPr>
                <w:rFonts w:cs="Arial"/>
                <w:sz w:val="20"/>
                <w:szCs w:val="20"/>
                <w:lang w:val="cs-CZ" w:bidi="th-TH"/>
              </w:rPr>
              <w:t>Pokud je ve formuláři informovaného souhlasu pro pacienta v rámci této studie uvedeno, že pacientovi bude poskytnuto nějaké ošetření nebo kompenzace nad rámec toho, co se společnost Lilly zavázala uhradit podle tohoto ustanovení o náhradě újmy způsobené subjektu, souhlasí zkoušející a zdravotnické zařízení s tím, že společnost Lilly nebude mít žádnou povinnost ve vztahu k takovému ošetření nebo kompenzaci.</w:t>
            </w:r>
          </w:p>
        </w:tc>
      </w:tr>
      <w:tr w:rsidR="00915EE4" w:rsidRPr="00915EE4" w14:paraId="7E4EE3B9" w14:textId="77777777" w:rsidTr="00B267E5">
        <w:trPr>
          <w:trHeight w:val="20"/>
        </w:trPr>
        <w:tc>
          <w:tcPr>
            <w:tcW w:w="312" w:type="pct"/>
          </w:tcPr>
          <w:p w14:paraId="36A1034A" w14:textId="77777777" w:rsidR="00673B99" w:rsidRPr="00915EE4" w:rsidRDefault="00673B99" w:rsidP="00673B99">
            <w:pPr>
              <w:jc w:val="right"/>
              <w:rPr>
                <w:rFonts w:cs="Arial"/>
                <w:sz w:val="20"/>
                <w:szCs w:val="20"/>
                <w:lang w:val="en-AU" w:bidi="th-TH"/>
              </w:rPr>
            </w:pPr>
          </w:p>
        </w:tc>
        <w:tc>
          <w:tcPr>
            <w:tcW w:w="2277" w:type="pct"/>
          </w:tcPr>
          <w:p w14:paraId="5A080553" w14:textId="77777777" w:rsidR="00673B99" w:rsidRPr="00915EE4" w:rsidRDefault="00673B99" w:rsidP="00673B99">
            <w:pPr>
              <w:rPr>
                <w:rFonts w:cs="Arial"/>
                <w:sz w:val="20"/>
                <w:szCs w:val="20"/>
                <w:lang w:val="en-US" w:bidi="th-TH"/>
              </w:rPr>
            </w:pPr>
          </w:p>
        </w:tc>
        <w:tc>
          <w:tcPr>
            <w:tcW w:w="146" w:type="pct"/>
          </w:tcPr>
          <w:p w14:paraId="00C11A05" w14:textId="77777777" w:rsidR="00673B99" w:rsidRPr="00915EE4" w:rsidRDefault="00673B99" w:rsidP="00673B99">
            <w:pPr>
              <w:jc w:val="both"/>
              <w:rPr>
                <w:rFonts w:cs="Arial"/>
                <w:sz w:val="20"/>
                <w:szCs w:val="20"/>
                <w:lang w:val="en-AU" w:bidi="th-TH"/>
              </w:rPr>
            </w:pPr>
          </w:p>
        </w:tc>
        <w:tc>
          <w:tcPr>
            <w:tcW w:w="2265" w:type="pct"/>
          </w:tcPr>
          <w:p w14:paraId="0B0FF5A1" w14:textId="77777777" w:rsidR="00673B99" w:rsidRPr="00915EE4" w:rsidRDefault="00673B99" w:rsidP="00673B99">
            <w:pPr>
              <w:rPr>
                <w:rFonts w:cs="Arial"/>
                <w:sz w:val="20"/>
                <w:szCs w:val="20"/>
                <w:lang w:val="cs-CZ" w:bidi="th-TH"/>
              </w:rPr>
            </w:pPr>
          </w:p>
        </w:tc>
      </w:tr>
      <w:tr w:rsidR="00915EE4" w:rsidRPr="00915EE4" w14:paraId="1CB399B0" w14:textId="77777777" w:rsidTr="00B267E5">
        <w:trPr>
          <w:trHeight w:val="20"/>
        </w:trPr>
        <w:tc>
          <w:tcPr>
            <w:tcW w:w="312" w:type="pct"/>
          </w:tcPr>
          <w:p w14:paraId="33832B6D" w14:textId="4BF44F0C" w:rsidR="00673B99" w:rsidRPr="00915EE4" w:rsidRDefault="00673B99" w:rsidP="00673B99">
            <w:pPr>
              <w:jc w:val="right"/>
              <w:rPr>
                <w:rFonts w:cs="Arial"/>
                <w:sz w:val="20"/>
                <w:szCs w:val="20"/>
                <w:lang w:val="en-AU" w:bidi="th-TH"/>
              </w:rPr>
            </w:pPr>
            <w:r w:rsidRPr="00915EE4">
              <w:rPr>
                <w:rFonts w:cs="Arial"/>
                <w:sz w:val="20"/>
                <w:szCs w:val="20"/>
                <w:lang w:val="en-AU" w:bidi="th-TH"/>
              </w:rPr>
              <w:t>B</w:t>
            </w:r>
          </w:p>
        </w:tc>
        <w:tc>
          <w:tcPr>
            <w:tcW w:w="2277" w:type="pct"/>
          </w:tcPr>
          <w:p w14:paraId="4A25D687"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Limit of Patient Entry or Enrollment and Study Termination</w:t>
            </w:r>
          </w:p>
        </w:tc>
        <w:tc>
          <w:tcPr>
            <w:tcW w:w="146" w:type="pct"/>
          </w:tcPr>
          <w:p w14:paraId="28A3E265" w14:textId="77777777" w:rsidR="00673B99" w:rsidRPr="00915EE4" w:rsidRDefault="00673B99" w:rsidP="00673B99">
            <w:pPr>
              <w:jc w:val="both"/>
              <w:rPr>
                <w:rFonts w:cs="Arial"/>
                <w:sz w:val="20"/>
                <w:szCs w:val="20"/>
                <w:lang w:val="en-AU" w:bidi="th-TH"/>
              </w:rPr>
            </w:pPr>
          </w:p>
        </w:tc>
        <w:tc>
          <w:tcPr>
            <w:tcW w:w="2265" w:type="pct"/>
          </w:tcPr>
          <w:p w14:paraId="3230FF01" w14:textId="77777777" w:rsidR="00673B99" w:rsidRPr="00915EE4" w:rsidRDefault="00673B99" w:rsidP="00673B99">
            <w:pPr>
              <w:tabs>
                <w:tab w:val="center" w:pos="4320"/>
                <w:tab w:val="right" w:pos="8640"/>
              </w:tabs>
              <w:rPr>
                <w:rFonts w:cs="Arial"/>
                <w:b/>
                <w:bCs/>
                <w:sz w:val="20"/>
                <w:szCs w:val="20"/>
                <w:u w:val="single"/>
                <w:lang w:val="cs-CZ" w:bidi="th-TH"/>
              </w:rPr>
            </w:pPr>
            <w:r w:rsidRPr="00915EE4">
              <w:rPr>
                <w:rFonts w:cs="Arial"/>
                <w:b/>
                <w:bCs/>
                <w:sz w:val="20"/>
                <w:szCs w:val="20"/>
                <w:u w:val="single"/>
                <w:lang w:val="cs-CZ" w:bidi="th-TH"/>
              </w:rPr>
              <w:t xml:space="preserve">Omezení vstupu nebo zařazení pacientů do studie a ukončení studie </w:t>
            </w:r>
          </w:p>
        </w:tc>
      </w:tr>
      <w:tr w:rsidR="00915EE4" w:rsidRPr="00915EE4" w14:paraId="12210B08" w14:textId="77777777" w:rsidTr="00B267E5">
        <w:trPr>
          <w:trHeight w:val="20"/>
        </w:trPr>
        <w:tc>
          <w:tcPr>
            <w:tcW w:w="312" w:type="pct"/>
          </w:tcPr>
          <w:p w14:paraId="311BC3FD" w14:textId="77777777" w:rsidR="00673B99" w:rsidRPr="00915EE4" w:rsidRDefault="00673B99" w:rsidP="00673B99">
            <w:pPr>
              <w:jc w:val="right"/>
              <w:rPr>
                <w:rFonts w:cs="Arial"/>
                <w:sz w:val="20"/>
                <w:szCs w:val="20"/>
                <w:lang w:val="es-ES" w:bidi="th-TH"/>
              </w:rPr>
            </w:pPr>
          </w:p>
        </w:tc>
        <w:tc>
          <w:tcPr>
            <w:tcW w:w="2277" w:type="pct"/>
          </w:tcPr>
          <w:p w14:paraId="113A8C97" w14:textId="77777777" w:rsidR="00673B99" w:rsidRPr="00915EE4" w:rsidRDefault="00673B99" w:rsidP="00673B99">
            <w:pPr>
              <w:rPr>
                <w:rFonts w:cs="Arial"/>
                <w:sz w:val="20"/>
                <w:szCs w:val="20"/>
                <w:lang w:val="es-ES" w:bidi="th-TH"/>
              </w:rPr>
            </w:pPr>
          </w:p>
        </w:tc>
        <w:tc>
          <w:tcPr>
            <w:tcW w:w="146" w:type="pct"/>
          </w:tcPr>
          <w:p w14:paraId="0E3041DE" w14:textId="77777777" w:rsidR="00673B99" w:rsidRPr="00915EE4" w:rsidRDefault="00673B99" w:rsidP="00673B99">
            <w:pPr>
              <w:jc w:val="both"/>
              <w:rPr>
                <w:rFonts w:cs="Arial"/>
                <w:sz w:val="20"/>
                <w:szCs w:val="20"/>
                <w:lang w:val="es-ES" w:bidi="th-TH"/>
              </w:rPr>
            </w:pPr>
          </w:p>
        </w:tc>
        <w:tc>
          <w:tcPr>
            <w:tcW w:w="2265" w:type="pct"/>
          </w:tcPr>
          <w:p w14:paraId="6C5BA049" w14:textId="77777777" w:rsidR="00673B99" w:rsidRPr="00915EE4" w:rsidRDefault="00673B99" w:rsidP="00673B99">
            <w:pPr>
              <w:rPr>
                <w:rFonts w:cs="Arial"/>
                <w:sz w:val="20"/>
                <w:szCs w:val="20"/>
                <w:lang w:val="cs-CZ" w:bidi="th-TH"/>
              </w:rPr>
            </w:pPr>
          </w:p>
        </w:tc>
      </w:tr>
      <w:tr w:rsidR="00915EE4" w:rsidRPr="00B32982" w14:paraId="4D4346C1" w14:textId="77777777" w:rsidTr="00B267E5">
        <w:trPr>
          <w:trHeight w:val="20"/>
        </w:trPr>
        <w:tc>
          <w:tcPr>
            <w:tcW w:w="312" w:type="pct"/>
          </w:tcPr>
          <w:p w14:paraId="18B0E4C9" w14:textId="77777777" w:rsidR="00673B99" w:rsidRPr="00915EE4" w:rsidRDefault="00673B99" w:rsidP="00673B99">
            <w:pPr>
              <w:jc w:val="right"/>
              <w:rPr>
                <w:rFonts w:cs="Arial"/>
                <w:sz w:val="20"/>
                <w:szCs w:val="20"/>
                <w:lang w:val="es-ES" w:bidi="th-TH"/>
              </w:rPr>
            </w:pPr>
          </w:p>
        </w:tc>
        <w:tc>
          <w:tcPr>
            <w:tcW w:w="2277" w:type="pct"/>
          </w:tcPr>
          <w:p w14:paraId="5545B34F" w14:textId="0E410A6D" w:rsidR="00673B99" w:rsidRPr="00915EE4" w:rsidRDefault="00673B99" w:rsidP="00673B99">
            <w:pPr>
              <w:rPr>
                <w:rFonts w:cs="Arial"/>
                <w:sz w:val="20"/>
                <w:szCs w:val="20"/>
                <w:lang w:val="en-US" w:bidi="th-TH"/>
              </w:rPr>
            </w:pPr>
            <w:r w:rsidRPr="00915EE4">
              <w:rPr>
                <w:rFonts w:cs="Arial"/>
                <w:sz w:val="20"/>
                <w:szCs w:val="20"/>
                <w:lang w:val="en-US" w:bidi="th-TH"/>
              </w:rPr>
              <w:t>CRO reserves the right to limit entry or enrollment of additional patients in Study at any time. This may occur in a competitive-enrollment Study because sufficient patients have been entered by other investigators to complete the needs of Study. CRO also reserves the right to terminate Investigator’s, Institution’s or any patient’s participation in Study or Study itself at any time and for any reason. Investigator or Institution may terminate this Agreement upon thirty (30) days written notice in the event (i) there is a breach of a material provision of this Agreement by Lilly or CRO, which breach is not cured by Lilly or CRO, as applicable, within ninety (90) days following receipt from Investigator or Institution of a written notice thereof; (ii) if the Investigator becomes unavailable due to death or disability and  Lilly or CRO, Institution and/or Investigator are unable to agree upon an acceptable replacement; or (iii) if the authorization and approval to perform Study is withdrawn by any local regulatory authority, any United States regulatory authority or by the ERB.</w:t>
            </w:r>
          </w:p>
        </w:tc>
        <w:tc>
          <w:tcPr>
            <w:tcW w:w="146" w:type="pct"/>
          </w:tcPr>
          <w:p w14:paraId="6DFCB1B1" w14:textId="77777777" w:rsidR="00673B99" w:rsidRPr="00915EE4" w:rsidRDefault="00673B99" w:rsidP="00673B99">
            <w:pPr>
              <w:jc w:val="both"/>
              <w:rPr>
                <w:rFonts w:cs="Arial"/>
                <w:sz w:val="20"/>
                <w:szCs w:val="20"/>
                <w:lang w:val="en-AU" w:bidi="th-TH"/>
              </w:rPr>
            </w:pPr>
          </w:p>
        </w:tc>
        <w:tc>
          <w:tcPr>
            <w:tcW w:w="2265" w:type="pct"/>
          </w:tcPr>
          <w:p w14:paraId="1239C4E5" w14:textId="6FB02301" w:rsidR="00673B99" w:rsidRPr="00915EE4" w:rsidRDefault="00673B99" w:rsidP="00673B99">
            <w:pPr>
              <w:rPr>
                <w:rFonts w:cs="Arial"/>
                <w:sz w:val="20"/>
                <w:szCs w:val="20"/>
                <w:lang w:val="cs-CZ" w:bidi="th-TH"/>
              </w:rPr>
            </w:pPr>
            <w:r w:rsidRPr="00915EE4">
              <w:rPr>
                <w:rFonts w:cs="Arial"/>
                <w:sz w:val="20"/>
                <w:szCs w:val="20"/>
                <w:lang w:val="cs-CZ" w:bidi="th-TH"/>
              </w:rPr>
              <w:t xml:space="preserve">CRO si vyhrazuje právo kdykoliv omezit vstup nebo zařazení dalších pacientů do studie. Toto může nastat ve studii se soutěžní formou zařazení pacientů z důvodu, že jiní zkoušející již zařadili počet pacientů dostatečný ke splnění potřeb studie. CRO si také vyhrazuje právo kdykoliv a z jakéhokoliv důvodu ukončit účast zdravotnického zařízení nebo zkoušejícího nebo účast jakéhokoliv pacienta ve studii nebo studii samotnou. Tuto smlouvu může zkoušející nebo zdravotnické zařízení ukončit písemnou výpovědí se lhůtou třiceti (30) dnů v případě, že (i) došlo k porušení důležitého ustanovení této smlouvy ze strany CRO, přičemž CRO toto porušení neodstraní do devadesáti (90) dnů po doručení písemného oznámení ze strany zdravotnického zařízení o takovém porušení, (ii) pokud zkoušející nebude způsobilý účastnit se studie pro úmrtí či pracovní neschopnost a CRO, zdravotnické zařízení a/nebo zkoušející se nebudou moci dohodnout na přijatelné náhradě nebo (iii) pokud jakýkoliv místní orgán státního dozoru, jakýkoliv orgán dozoru Spojených států </w:t>
            </w:r>
            <w:r w:rsidRPr="00915EE4">
              <w:rPr>
                <w:rFonts w:cs="Arial"/>
                <w:sz w:val="20"/>
                <w:szCs w:val="20"/>
                <w:lang w:val="cs-CZ" w:bidi="th-TH"/>
              </w:rPr>
              <w:lastRenderedPageBreak/>
              <w:t>amerických nebo etická komise odejmou oprávnění a souhlas s prováděním studie.</w:t>
            </w:r>
          </w:p>
        </w:tc>
      </w:tr>
      <w:tr w:rsidR="00915EE4" w:rsidRPr="00B32982" w14:paraId="5C8821BA" w14:textId="77777777" w:rsidTr="00B267E5">
        <w:trPr>
          <w:trHeight w:val="20"/>
        </w:trPr>
        <w:tc>
          <w:tcPr>
            <w:tcW w:w="312" w:type="pct"/>
          </w:tcPr>
          <w:p w14:paraId="28FE317B" w14:textId="77777777" w:rsidR="00673B99" w:rsidRPr="00915EE4" w:rsidRDefault="00673B99" w:rsidP="00673B99">
            <w:pPr>
              <w:jc w:val="right"/>
              <w:rPr>
                <w:rFonts w:cs="Arial"/>
                <w:sz w:val="20"/>
                <w:szCs w:val="20"/>
                <w:lang w:val="cs-CZ" w:bidi="th-TH"/>
              </w:rPr>
            </w:pPr>
          </w:p>
        </w:tc>
        <w:tc>
          <w:tcPr>
            <w:tcW w:w="2277" w:type="pct"/>
          </w:tcPr>
          <w:p w14:paraId="3ABD0D95" w14:textId="77777777" w:rsidR="00673B99" w:rsidRPr="00915EE4" w:rsidRDefault="00673B99" w:rsidP="00673B99">
            <w:pPr>
              <w:rPr>
                <w:rFonts w:cs="Arial"/>
                <w:sz w:val="20"/>
                <w:szCs w:val="20"/>
                <w:lang w:val="cs-CZ" w:bidi="th-TH"/>
              </w:rPr>
            </w:pPr>
          </w:p>
        </w:tc>
        <w:tc>
          <w:tcPr>
            <w:tcW w:w="146" w:type="pct"/>
          </w:tcPr>
          <w:p w14:paraId="01BED510" w14:textId="77777777" w:rsidR="00673B99" w:rsidRPr="00915EE4" w:rsidRDefault="00673B99" w:rsidP="00673B99">
            <w:pPr>
              <w:jc w:val="both"/>
              <w:rPr>
                <w:rFonts w:cs="Arial"/>
                <w:sz w:val="20"/>
                <w:szCs w:val="20"/>
                <w:lang w:val="cs-CZ" w:bidi="th-TH"/>
              </w:rPr>
            </w:pPr>
          </w:p>
        </w:tc>
        <w:tc>
          <w:tcPr>
            <w:tcW w:w="2265" w:type="pct"/>
          </w:tcPr>
          <w:p w14:paraId="110088AD" w14:textId="77777777" w:rsidR="00673B99" w:rsidRPr="00915EE4" w:rsidRDefault="00673B99" w:rsidP="00673B99">
            <w:pPr>
              <w:rPr>
                <w:rFonts w:cs="Arial"/>
                <w:sz w:val="20"/>
                <w:szCs w:val="20"/>
                <w:lang w:val="cs-CZ" w:bidi="th-TH"/>
              </w:rPr>
            </w:pPr>
          </w:p>
        </w:tc>
      </w:tr>
      <w:tr w:rsidR="00915EE4" w:rsidRPr="00B32982" w14:paraId="6965E74C" w14:textId="77777777" w:rsidTr="00B267E5">
        <w:trPr>
          <w:trHeight w:val="20"/>
        </w:trPr>
        <w:tc>
          <w:tcPr>
            <w:tcW w:w="312" w:type="pct"/>
          </w:tcPr>
          <w:p w14:paraId="6D82B4FC" w14:textId="77777777" w:rsidR="00673B99" w:rsidRPr="00915EE4" w:rsidRDefault="00673B99" w:rsidP="00673B99">
            <w:pPr>
              <w:jc w:val="right"/>
              <w:rPr>
                <w:rFonts w:cs="Arial"/>
                <w:sz w:val="20"/>
                <w:szCs w:val="20"/>
                <w:lang w:val="cs-CZ" w:bidi="th-TH"/>
              </w:rPr>
            </w:pPr>
          </w:p>
        </w:tc>
        <w:tc>
          <w:tcPr>
            <w:tcW w:w="2277" w:type="pct"/>
          </w:tcPr>
          <w:p w14:paraId="4A660E46" w14:textId="77777777" w:rsidR="00673B99" w:rsidRPr="00915EE4" w:rsidRDefault="00673B99" w:rsidP="00673B99">
            <w:pPr>
              <w:rPr>
                <w:rFonts w:cs="Arial"/>
                <w:sz w:val="20"/>
                <w:szCs w:val="20"/>
                <w:lang w:val="en-US" w:bidi="th-TH"/>
              </w:rPr>
            </w:pPr>
            <w:r w:rsidRPr="00915EE4">
              <w:rPr>
                <w:rFonts w:cs="Arial"/>
                <w:sz w:val="20"/>
                <w:szCs w:val="20"/>
                <w:lang w:val="en-US" w:bidi="th-TH"/>
              </w:rPr>
              <w:t>In the event Investigator’s or Institution’s participation in Study or Study itself is terminated, Investigator and Institution agree to return all Study drug(s) to Sponsor or dispose of them in accordance with instructions to be provided by Lilly or CRO and regulatory requirements. In the event the Study is terminated, Institution and Investigator undertake to enable Sponsor and CRO access to the site and documentation for Study so that the site could be duly closed and evaluated.</w:t>
            </w:r>
          </w:p>
        </w:tc>
        <w:tc>
          <w:tcPr>
            <w:tcW w:w="146" w:type="pct"/>
          </w:tcPr>
          <w:p w14:paraId="483E6E78" w14:textId="77777777" w:rsidR="00673B99" w:rsidRPr="00915EE4" w:rsidRDefault="00673B99" w:rsidP="00673B99">
            <w:pPr>
              <w:jc w:val="both"/>
              <w:rPr>
                <w:rFonts w:cs="Arial"/>
                <w:sz w:val="20"/>
                <w:szCs w:val="20"/>
                <w:lang w:val="en-AU" w:bidi="th-TH"/>
              </w:rPr>
            </w:pPr>
          </w:p>
        </w:tc>
        <w:tc>
          <w:tcPr>
            <w:tcW w:w="2265" w:type="pct"/>
          </w:tcPr>
          <w:p w14:paraId="1E20BFAC" w14:textId="17E83E7D" w:rsidR="00673B99" w:rsidRPr="00915EE4" w:rsidRDefault="00673B99" w:rsidP="00673B99">
            <w:pPr>
              <w:rPr>
                <w:rFonts w:cs="Arial"/>
                <w:sz w:val="20"/>
                <w:szCs w:val="20"/>
                <w:lang w:val="cs-CZ" w:bidi="th-TH"/>
              </w:rPr>
            </w:pPr>
            <w:r w:rsidRPr="00915EE4">
              <w:rPr>
                <w:rFonts w:cs="Arial"/>
                <w:sz w:val="20"/>
                <w:szCs w:val="20"/>
                <w:lang w:val="cs-CZ" w:bidi="th-TH"/>
              </w:rPr>
              <w:t>V případě, že účast zkoušejícího nebo zdravotnického zařízení ve studii nebo studie sama bude ukončena, souhlasí zkoušející a zdravotnické zařízení s tím, že veškeré hodnocené léčivo (léčiva) vrátí zadavateli nebo s nimi naloží v souladu s pokyny Lilly nebo CRO a v souladu se zákonnými požadavky. V případě ukončení studie se zdravotnické zařízení a zkoušející zavazují umožnit zadavateli a CRO přístup do řešitelského centra a k dokumentaci ke studii tak, aby řešitelské centrum mohlo být řádně uzavřeno a vyhodnoceno.</w:t>
            </w:r>
          </w:p>
        </w:tc>
      </w:tr>
      <w:tr w:rsidR="00915EE4" w:rsidRPr="00B32982" w14:paraId="6B423DD5" w14:textId="77777777" w:rsidTr="00B267E5">
        <w:trPr>
          <w:trHeight w:val="20"/>
        </w:trPr>
        <w:tc>
          <w:tcPr>
            <w:tcW w:w="312" w:type="pct"/>
          </w:tcPr>
          <w:p w14:paraId="05674932" w14:textId="77777777" w:rsidR="00673B99" w:rsidRPr="00915EE4" w:rsidRDefault="00673B99" w:rsidP="00673B99">
            <w:pPr>
              <w:jc w:val="right"/>
              <w:rPr>
                <w:rFonts w:cs="Arial"/>
                <w:sz w:val="20"/>
                <w:szCs w:val="20"/>
                <w:lang w:val="cs-CZ" w:bidi="th-TH"/>
              </w:rPr>
            </w:pPr>
          </w:p>
        </w:tc>
        <w:tc>
          <w:tcPr>
            <w:tcW w:w="2277" w:type="pct"/>
          </w:tcPr>
          <w:p w14:paraId="666FBCEF" w14:textId="77777777" w:rsidR="00673B99" w:rsidRPr="00915EE4" w:rsidRDefault="00673B99" w:rsidP="00673B99">
            <w:pPr>
              <w:rPr>
                <w:rFonts w:cs="Arial"/>
                <w:sz w:val="20"/>
                <w:szCs w:val="20"/>
                <w:lang w:val="cs-CZ" w:bidi="th-TH"/>
              </w:rPr>
            </w:pPr>
          </w:p>
        </w:tc>
        <w:tc>
          <w:tcPr>
            <w:tcW w:w="146" w:type="pct"/>
          </w:tcPr>
          <w:p w14:paraId="67AFF862" w14:textId="77777777" w:rsidR="00673B99" w:rsidRPr="00915EE4" w:rsidRDefault="00673B99" w:rsidP="00673B99">
            <w:pPr>
              <w:jc w:val="both"/>
              <w:rPr>
                <w:rFonts w:cs="Arial"/>
                <w:sz w:val="20"/>
                <w:szCs w:val="20"/>
                <w:lang w:val="cs-CZ" w:bidi="th-TH"/>
              </w:rPr>
            </w:pPr>
          </w:p>
        </w:tc>
        <w:tc>
          <w:tcPr>
            <w:tcW w:w="2265" w:type="pct"/>
          </w:tcPr>
          <w:p w14:paraId="64D8C674" w14:textId="77777777" w:rsidR="00673B99" w:rsidRPr="00915EE4" w:rsidRDefault="00673B99" w:rsidP="00673B99">
            <w:pPr>
              <w:rPr>
                <w:rFonts w:cs="Arial"/>
                <w:sz w:val="20"/>
                <w:szCs w:val="20"/>
                <w:lang w:val="cs-CZ" w:bidi="th-TH"/>
              </w:rPr>
            </w:pPr>
          </w:p>
        </w:tc>
      </w:tr>
      <w:tr w:rsidR="00915EE4" w:rsidRPr="00B32982" w14:paraId="7932B8C8" w14:textId="77777777" w:rsidTr="00B267E5">
        <w:trPr>
          <w:trHeight w:val="20"/>
        </w:trPr>
        <w:tc>
          <w:tcPr>
            <w:tcW w:w="312" w:type="pct"/>
          </w:tcPr>
          <w:p w14:paraId="674B1195" w14:textId="77777777" w:rsidR="00673B99" w:rsidRPr="00915EE4" w:rsidRDefault="00673B99" w:rsidP="00673B99">
            <w:pPr>
              <w:jc w:val="right"/>
              <w:rPr>
                <w:rFonts w:cs="Arial"/>
                <w:sz w:val="20"/>
                <w:szCs w:val="20"/>
                <w:lang w:val="cs-CZ" w:bidi="th-TH"/>
              </w:rPr>
            </w:pPr>
          </w:p>
        </w:tc>
        <w:tc>
          <w:tcPr>
            <w:tcW w:w="2277" w:type="pct"/>
          </w:tcPr>
          <w:p w14:paraId="45EE6F0C" w14:textId="77777777" w:rsidR="00673B99" w:rsidRPr="00915EE4" w:rsidRDefault="00673B99" w:rsidP="00673B99">
            <w:pPr>
              <w:rPr>
                <w:rFonts w:cs="Arial"/>
                <w:sz w:val="20"/>
                <w:szCs w:val="20"/>
                <w:lang w:val="en-US" w:bidi="th-TH"/>
              </w:rPr>
            </w:pPr>
            <w:r w:rsidRPr="00915EE4">
              <w:rPr>
                <w:rFonts w:cs="Arial"/>
                <w:sz w:val="20"/>
                <w:szCs w:val="20"/>
                <w:lang w:val="en-US" w:bidi="th-TH"/>
              </w:rPr>
              <w:t>In the event of termination, payments will be made for all work that has been performed up to the date of termination and shall be limited to reasonable non-cancelable costs which were incurred by Institution in connection with Study as required under Protocol and contemplated in Budget. If an Advance or other payments exceed the amount owed for work performed under Protocol, Institution agrees to return the excess balance to Lilly or Lilly-designated representative.</w:t>
            </w:r>
          </w:p>
        </w:tc>
        <w:tc>
          <w:tcPr>
            <w:tcW w:w="146" w:type="pct"/>
          </w:tcPr>
          <w:p w14:paraId="67270B1B" w14:textId="77777777" w:rsidR="00673B99" w:rsidRPr="00915EE4" w:rsidRDefault="00673B99" w:rsidP="00673B99">
            <w:pPr>
              <w:jc w:val="both"/>
              <w:rPr>
                <w:rFonts w:cs="Arial"/>
                <w:sz w:val="20"/>
                <w:szCs w:val="20"/>
                <w:lang w:val="en-AU" w:bidi="th-TH"/>
              </w:rPr>
            </w:pPr>
          </w:p>
        </w:tc>
        <w:tc>
          <w:tcPr>
            <w:tcW w:w="2265" w:type="pct"/>
          </w:tcPr>
          <w:p w14:paraId="5FE1EC4A" w14:textId="77777777" w:rsidR="00673B99" w:rsidRPr="00915EE4" w:rsidRDefault="00673B99" w:rsidP="00673B99">
            <w:pPr>
              <w:rPr>
                <w:rFonts w:cs="Arial"/>
                <w:sz w:val="20"/>
                <w:szCs w:val="20"/>
                <w:lang w:val="cs-CZ" w:bidi="th-TH"/>
              </w:rPr>
            </w:pPr>
            <w:r w:rsidRPr="00915EE4">
              <w:rPr>
                <w:rFonts w:cs="Arial"/>
                <w:sz w:val="20"/>
                <w:szCs w:val="20"/>
                <w:lang w:val="cs-CZ" w:bidi="th-TH"/>
              </w:rPr>
              <w:t>V případě ukončení studie budou provedeny platby za veškerou práci, která byla provedena až do data ukončení. Tyto platby budou omezeny na přiměřené a nezrušitelné náklady zdravotnického zařízení vzniklé v souvislosti se studií, jak je požadováno podle protokolu a jak se s nimi počítá v rozpočtu. Pokud záloha nebo jiné platby přesáhnou částku, která zdravotnickému zařízení přísluší za práci vykonanou podle protokolu, souhlasí zdravotnické zařízení, že přeplatek vrátí Lilly nebo zástupci jmenovanému společností Lilly...</w:t>
            </w:r>
          </w:p>
        </w:tc>
      </w:tr>
      <w:tr w:rsidR="00915EE4" w:rsidRPr="00B32982" w14:paraId="32781C6A" w14:textId="77777777" w:rsidTr="00B267E5">
        <w:trPr>
          <w:trHeight w:val="20"/>
        </w:trPr>
        <w:tc>
          <w:tcPr>
            <w:tcW w:w="312" w:type="pct"/>
          </w:tcPr>
          <w:p w14:paraId="29E7D20F" w14:textId="77777777" w:rsidR="00673B99" w:rsidRPr="00915EE4" w:rsidRDefault="00673B99" w:rsidP="00673B99">
            <w:pPr>
              <w:jc w:val="right"/>
              <w:rPr>
                <w:rFonts w:cs="Arial"/>
                <w:sz w:val="20"/>
                <w:szCs w:val="20"/>
                <w:lang w:val="cs-CZ" w:bidi="th-TH"/>
              </w:rPr>
            </w:pPr>
          </w:p>
        </w:tc>
        <w:tc>
          <w:tcPr>
            <w:tcW w:w="2277" w:type="pct"/>
          </w:tcPr>
          <w:p w14:paraId="3D72579A" w14:textId="77777777" w:rsidR="00673B99" w:rsidRPr="00915EE4" w:rsidRDefault="00673B99" w:rsidP="00673B99">
            <w:pPr>
              <w:rPr>
                <w:rFonts w:cs="Arial"/>
                <w:sz w:val="20"/>
                <w:szCs w:val="20"/>
                <w:lang w:val="cs-CZ" w:bidi="th-TH"/>
              </w:rPr>
            </w:pPr>
          </w:p>
        </w:tc>
        <w:tc>
          <w:tcPr>
            <w:tcW w:w="146" w:type="pct"/>
          </w:tcPr>
          <w:p w14:paraId="669773BA" w14:textId="77777777" w:rsidR="00673B99" w:rsidRPr="00915EE4" w:rsidRDefault="00673B99" w:rsidP="00673B99">
            <w:pPr>
              <w:jc w:val="both"/>
              <w:rPr>
                <w:rFonts w:cs="Arial"/>
                <w:sz w:val="20"/>
                <w:szCs w:val="20"/>
                <w:lang w:val="cs-CZ" w:bidi="th-TH"/>
              </w:rPr>
            </w:pPr>
          </w:p>
        </w:tc>
        <w:tc>
          <w:tcPr>
            <w:tcW w:w="2265" w:type="pct"/>
          </w:tcPr>
          <w:p w14:paraId="5B3F9D08" w14:textId="77777777" w:rsidR="00673B99" w:rsidRPr="00915EE4" w:rsidRDefault="00673B99" w:rsidP="00673B99">
            <w:pPr>
              <w:rPr>
                <w:rFonts w:cs="Arial"/>
                <w:sz w:val="20"/>
                <w:szCs w:val="20"/>
                <w:lang w:val="cs-CZ" w:bidi="th-TH"/>
              </w:rPr>
            </w:pPr>
          </w:p>
        </w:tc>
      </w:tr>
      <w:tr w:rsidR="00915EE4" w:rsidRPr="00B32982" w14:paraId="38DF9D81" w14:textId="77777777" w:rsidTr="00B267E5">
        <w:trPr>
          <w:trHeight w:val="20"/>
        </w:trPr>
        <w:tc>
          <w:tcPr>
            <w:tcW w:w="312" w:type="pct"/>
          </w:tcPr>
          <w:p w14:paraId="44E6E68C" w14:textId="77777777" w:rsidR="00673B99" w:rsidRPr="00915EE4" w:rsidRDefault="00673B99" w:rsidP="00673B99">
            <w:pPr>
              <w:jc w:val="right"/>
              <w:rPr>
                <w:rFonts w:cs="Arial"/>
                <w:sz w:val="20"/>
                <w:szCs w:val="20"/>
                <w:lang w:val="cs-CZ" w:bidi="th-TH"/>
              </w:rPr>
            </w:pPr>
            <w:r w:rsidRPr="00915EE4">
              <w:rPr>
                <w:rFonts w:cs="Arial"/>
                <w:b/>
                <w:sz w:val="20"/>
                <w:szCs w:val="20"/>
                <w:u w:val="single"/>
                <w:lang w:val="cs-CZ" w:bidi="th-TH"/>
              </w:rPr>
              <w:t>III</w:t>
            </w:r>
          </w:p>
        </w:tc>
        <w:tc>
          <w:tcPr>
            <w:tcW w:w="2277" w:type="pct"/>
          </w:tcPr>
          <w:p w14:paraId="6927731B" w14:textId="77777777" w:rsidR="00673B99" w:rsidRPr="00915EE4" w:rsidRDefault="00673B99" w:rsidP="00673B99">
            <w:pPr>
              <w:rPr>
                <w:rFonts w:cs="Arial"/>
                <w:b/>
                <w:sz w:val="20"/>
                <w:szCs w:val="20"/>
                <w:u w:val="single"/>
                <w:lang w:val="cs-CZ" w:bidi="th-TH"/>
              </w:rPr>
            </w:pPr>
            <w:r w:rsidRPr="00915EE4">
              <w:rPr>
                <w:rFonts w:cs="Arial"/>
                <w:b/>
                <w:sz w:val="20"/>
                <w:szCs w:val="20"/>
                <w:u w:val="single"/>
                <w:lang w:val="en-US" w:bidi="th-TH"/>
              </w:rPr>
              <w:t>Data Privacy and Security</w:t>
            </w:r>
          </w:p>
        </w:tc>
        <w:tc>
          <w:tcPr>
            <w:tcW w:w="146" w:type="pct"/>
          </w:tcPr>
          <w:p w14:paraId="2977C261" w14:textId="77777777" w:rsidR="00673B99" w:rsidRPr="00915EE4" w:rsidRDefault="00673B99" w:rsidP="00673B99">
            <w:pPr>
              <w:jc w:val="both"/>
              <w:rPr>
                <w:rFonts w:cs="Arial"/>
                <w:b/>
                <w:sz w:val="20"/>
                <w:szCs w:val="20"/>
                <w:u w:val="single"/>
                <w:lang w:val="cs-CZ" w:bidi="th-TH"/>
              </w:rPr>
            </w:pPr>
          </w:p>
        </w:tc>
        <w:tc>
          <w:tcPr>
            <w:tcW w:w="2265" w:type="pct"/>
          </w:tcPr>
          <w:p w14:paraId="7268C878" w14:textId="77777777" w:rsidR="00673B99" w:rsidRPr="00915EE4" w:rsidRDefault="00673B99" w:rsidP="00673B99">
            <w:pPr>
              <w:rPr>
                <w:rFonts w:cs="Arial"/>
                <w:b/>
                <w:sz w:val="20"/>
                <w:szCs w:val="20"/>
                <w:u w:val="single"/>
                <w:lang w:val="cs-CZ" w:bidi="th-TH"/>
              </w:rPr>
            </w:pPr>
            <w:r w:rsidRPr="00915EE4">
              <w:rPr>
                <w:rFonts w:cs="Arial"/>
                <w:b/>
                <w:sz w:val="20"/>
                <w:szCs w:val="20"/>
                <w:u w:val="single"/>
                <w:lang w:val="cs-CZ" w:bidi="th-TH"/>
              </w:rPr>
              <w:t>Bezpečnost a ochrana osobních údajů</w:t>
            </w:r>
          </w:p>
        </w:tc>
      </w:tr>
      <w:tr w:rsidR="00915EE4" w:rsidRPr="00B32982" w14:paraId="02F81FE1" w14:textId="77777777" w:rsidTr="00B267E5">
        <w:trPr>
          <w:trHeight w:val="20"/>
        </w:trPr>
        <w:tc>
          <w:tcPr>
            <w:tcW w:w="312" w:type="pct"/>
          </w:tcPr>
          <w:p w14:paraId="75AA25B7" w14:textId="77777777" w:rsidR="00673B99" w:rsidRPr="00915EE4" w:rsidRDefault="00673B99" w:rsidP="00673B99">
            <w:pPr>
              <w:jc w:val="right"/>
              <w:rPr>
                <w:rFonts w:cs="Arial"/>
                <w:sz w:val="20"/>
                <w:szCs w:val="20"/>
                <w:lang w:val="cs-CZ" w:bidi="th-TH"/>
              </w:rPr>
            </w:pPr>
          </w:p>
        </w:tc>
        <w:tc>
          <w:tcPr>
            <w:tcW w:w="2277" w:type="pct"/>
          </w:tcPr>
          <w:p w14:paraId="1B75E51A" w14:textId="77777777" w:rsidR="00673B99" w:rsidRPr="00915EE4" w:rsidRDefault="00673B99" w:rsidP="00673B99">
            <w:pPr>
              <w:rPr>
                <w:rFonts w:cs="Arial"/>
                <w:sz w:val="20"/>
                <w:szCs w:val="20"/>
                <w:lang w:val="cs-CZ" w:bidi="th-TH"/>
              </w:rPr>
            </w:pPr>
          </w:p>
        </w:tc>
        <w:tc>
          <w:tcPr>
            <w:tcW w:w="146" w:type="pct"/>
          </w:tcPr>
          <w:p w14:paraId="14E2E798" w14:textId="77777777" w:rsidR="00673B99" w:rsidRPr="00915EE4" w:rsidRDefault="00673B99" w:rsidP="00673B99">
            <w:pPr>
              <w:jc w:val="both"/>
              <w:rPr>
                <w:rFonts w:cs="Arial"/>
                <w:sz w:val="20"/>
                <w:szCs w:val="20"/>
                <w:lang w:val="cs-CZ" w:bidi="th-TH"/>
              </w:rPr>
            </w:pPr>
          </w:p>
        </w:tc>
        <w:tc>
          <w:tcPr>
            <w:tcW w:w="2265" w:type="pct"/>
          </w:tcPr>
          <w:p w14:paraId="5FDB8131" w14:textId="77777777" w:rsidR="00673B99" w:rsidRPr="00915EE4" w:rsidRDefault="00673B99" w:rsidP="00673B99">
            <w:pPr>
              <w:rPr>
                <w:rFonts w:cs="Arial"/>
                <w:sz w:val="20"/>
                <w:szCs w:val="20"/>
                <w:lang w:val="cs-CZ" w:bidi="th-TH"/>
              </w:rPr>
            </w:pPr>
          </w:p>
        </w:tc>
      </w:tr>
      <w:tr w:rsidR="00915EE4" w:rsidRPr="00B32982" w14:paraId="079D2636" w14:textId="77777777" w:rsidTr="00B267E5">
        <w:trPr>
          <w:trHeight w:val="20"/>
        </w:trPr>
        <w:tc>
          <w:tcPr>
            <w:tcW w:w="312" w:type="pct"/>
          </w:tcPr>
          <w:p w14:paraId="03EB9D82" w14:textId="77777777" w:rsidR="00673B99" w:rsidRPr="00915EE4" w:rsidRDefault="00673B99" w:rsidP="00673B99">
            <w:pPr>
              <w:jc w:val="right"/>
              <w:rPr>
                <w:rFonts w:cs="Arial"/>
                <w:sz w:val="20"/>
                <w:szCs w:val="20"/>
                <w:lang w:val="cs-CZ" w:bidi="th-TH"/>
              </w:rPr>
            </w:pPr>
            <w:r w:rsidRPr="00915EE4">
              <w:rPr>
                <w:rFonts w:cs="Arial"/>
                <w:sz w:val="20"/>
                <w:szCs w:val="20"/>
                <w:lang w:val="cs-CZ" w:bidi="th-TH"/>
              </w:rPr>
              <w:t>(1)</w:t>
            </w:r>
          </w:p>
        </w:tc>
        <w:tc>
          <w:tcPr>
            <w:tcW w:w="2277" w:type="pct"/>
          </w:tcPr>
          <w:p w14:paraId="01064280" w14:textId="31B6906F" w:rsidR="00673B99" w:rsidRPr="00915EE4" w:rsidRDefault="00673B99" w:rsidP="00673B99">
            <w:pPr>
              <w:rPr>
                <w:rFonts w:cs="Arial"/>
                <w:sz w:val="20"/>
                <w:szCs w:val="20"/>
                <w:lang w:bidi="th-TH"/>
              </w:rPr>
            </w:pPr>
            <w:r w:rsidRPr="00915EE4">
              <w:rPr>
                <w:rFonts w:cs="Arial"/>
                <w:sz w:val="20"/>
                <w:szCs w:val="20"/>
                <w:lang w:bidi="th-TH"/>
              </w:rPr>
              <w:t>When processing personal data for purposes of fulfilling an obligation under the Protocol or as otherwise arising under this Agreement, Lilly is determining the purposes and means for the processing of personal data, and therefore acting as data controller as that term is defined under article 4 of the General Data Protection Regulation (EU) 2016/679 (“GDPR”).  The Institution is processing this personal data pursuant to the Protocol, this Agreement, and any other documented instructions from Lilly.  Institution shall maintain written records of the processing of all personal data as required by GDPR article 30.  Institution shall provide such written record to CRO and Lilly promptly upon request and agrees that such written record may be submitted by CRO or Lilly to any third-party data controller (where applicable) and to relevant government and regulatory authorities</w:t>
            </w:r>
          </w:p>
          <w:p w14:paraId="6831CA6E" w14:textId="77777777" w:rsidR="00673B99" w:rsidRPr="00915EE4" w:rsidRDefault="00673B99" w:rsidP="00673B99">
            <w:pPr>
              <w:rPr>
                <w:rFonts w:cs="Arial"/>
                <w:sz w:val="20"/>
                <w:szCs w:val="20"/>
                <w:lang w:bidi="th-TH"/>
              </w:rPr>
            </w:pPr>
          </w:p>
        </w:tc>
        <w:tc>
          <w:tcPr>
            <w:tcW w:w="146" w:type="pct"/>
          </w:tcPr>
          <w:p w14:paraId="592FD9C5" w14:textId="77777777" w:rsidR="00673B99" w:rsidRPr="00915EE4" w:rsidRDefault="00673B99" w:rsidP="00673B99">
            <w:pPr>
              <w:jc w:val="both"/>
              <w:rPr>
                <w:rFonts w:cs="Arial"/>
                <w:sz w:val="20"/>
                <w:szCs w:val="20"/>
                <w:lang w:val="cs-CZ" w:bidi="th-TH"/>
              </w:rPr>
            </w:pPr>
          </w:p>
        </w:tc>
        <w:tc>
          <w:tcPr>
            <w:tcW w:w="2265" w:type="pct"/>
          </w:tcPr>
          <w:p w14:paraId="1BC249FD" w14:textId="494BF0DF" w:rsidR="00673B99" w:rsidRPr="00915EE4" w:rsidRDefault="00673B99" w:rsidP="00673B99">
            <w:pPr>
              <w:rPr>
                <w:rFonts w:cs="Arial"/>
                <w:sz w:val="20"/>
                <w:szCs w:val="20"/>
                <w:lang w:val="cs-CZ" w:bidi="th-TH"/>
              </w:rPr>
            </w:pPr>
            <w:r w:rsidRPr="00915EE4">
              <w:rPr>
                <w:rFonts w:cs="Arial"/>
                <w:sz w:val="20"/>
                <w:szCs w:val="20"/>
                <w:lang w:val="cs-CZ" w:bidi="th-TH"/>
              </w:rPr>
              <w:t>Při zpracování osobních údajů pro účely plnění povinnosti dle Protokolu nebo jinak vyplývající z této smlouvy stanoví společnost Lilly, která jedná jako správce údajů ve smyslu čl. 4 obecného nařízení o ochraně osobních údajů (EU) 2016/679 („GDPR“),  účely a prostředky takového zpracování osobních údajů. Zdravotnické zařízení zpracovává tyto osobní údaje tak, jak je upraveno Protokolem,  touto smlouvou nebo jakoukoli jinou zdokumentovanou instrukcí od společnosti Lilly. Zdravotnické zařízení vede písemné záznamy o zpracování veškerých osobních údajů, jak vyžaduje čl. 30 GDPR. Na požádání Zdravotnické zařízení tyto písemné záznamy neprodleně předloží CRO a  společnosti Lilly a souhlasí s tím, že CRO a společnost Lilly je může předložit správci údajů – třetí straně (je-li to relevantní) a příslušným státním a regulatorním orgánům.</w:t>
            </w:r>
          </w:p>
        </w:tc>
      </w:tr>
      <w:tr w:rsidR="00915EE4" w:rsidRPr="00B32982" w14:paraId="3DBED2E3" w14:textId="77777777" w:rsidTr="00B267E5">
        <w:trPr>
          <w:trHeight w:val="20"/>
        </w:trPr>
        <w:tc>
          <w:tcPr>
            <w:tcW w:w="312" w:type="pct"/>
          </w:tcPr>
          <w:p w14:paraId="32CF9B0B" w14:textId="77777777" w:rsidR="00673B99" w:rsidRPr="00915EE4" w:rsidRDefault="00673B99" w:rsidP="00673B99">
            <w:pPr>
              <w:jc w:val="right"/>
              <w:rPr>
                <w:rFonts w:cs="Arial"/>
                <w:sz w:val="20"/>
                <w:szCs w:val="20"/>
                <w:lang w:val="cs-CZ" w:bidi="th-TH"/>
              </w:rPr>
            </w:pPr>
          </w:p>
        </w:tc>
        <w:tc>
          <w:tcPr>
            <w:tcW w:w="2277" w:type="pct"/>
          </w:tcPr>
          <w:p w14:paraId="617BBC07" w14:textId="77777777" w:rsidR="00673B99" w:rsidRPr="00915EE4" w:rsidRDefault="00673B99" w:rsidP="00673B99">
            <w:pPr>
              <w:rPr>
                <w:rFonts w:cs="Arial"/>
                <w:sz w:val="20"/>
                <w:szCs w:val="20"/>
                <w:lang w:val="cs-CZ" w:bidi="th-TH"/>
              </w:rPr>
            </w:pPr>
          </w:p>
        </w:tc>
        <w:tc>
          <w:tcPr>
            <w:tcW w:w="146" w:type="pct"/>
          </w:tcPr>
          <w:p w14:paraId="62E939DF" w14:textId="77777777" w:rsidR="00673B99" w:rsidRPr="00915EE4" w:rsidRDefault="00673B99" w:rsidP="00673B99">
            <w:pPr>
              <w:jc w:val="both"/>
              <w:rPr>
                <w:rFonts w:cs="Arial"/>
                <w:sz w:val="20"/>
                <w:szCs w:val="20"/>
                <w:lang w:val="cs-CZ" w:bidi="th-TH"/>
              </w:rPr>
            </w:pPr>
          </w:p>
        </w:tc>
        <w:tc>
          <w:tcPr>
            <w:tcW w:w="2265" w:type="pct"/>
          </w:tcPr>
          <w:p w14:paraId="285E1E58" w14:textId="77777777" w:rsidR="00673B99" w:rsidRPr="00915EE4" w:rsidRDefault="00673B99" w:rsidP="00673B99">
            <w:pPr>
              <w:rPr>
                <w:rFonts w:cs="Arial"/>
                <w:sz w:val="20"/>
                <w:szCs w:val="20"/>
                <w:lang w:val="cs-CZ" w:bidi="th-TH"/>
              </w:rPr>
            </w:pPr>
          </w:p>
        </w:tc>
      </w:tr>
      <w:tr w:rsidR="00915EE4" w:rsidRPr="00B32982" w14:paraId="22C2D980" w14:textId="77777777" w:rsidTr="00B267E5">
        <w:trPr>
          <w:trHeight w:val="20"/>
        </w:trPr>
        <w:tc>
          <w:tcPr>
            <w:tcW w:w="312" w:type="pct"/>
          </w:tcPr>
          <w:p w14:paraId="5CAD1BCA" w14:textId="77777777" w:rsidR="00673B99" w:rsidRPr="00915EE4" w:rsidRDefault="00673B99" w:rsidP="00673B99">
            <w:pPr>
              <w:jc w:val="right"/>
              <w:rPr>
                <w:rFonts w:cs="Arial"/>
                <w:sz w:val="20"/>
                <w:szCs w:val="20"/>
                <w:lang w:val="cs-CZ" w:bidi="th-TH"/>
              </w:rPr>
            </w:pPr>
            <w:r w:rsidRPr="00915EE4">
              <w:rPr>
                <w:rFonts w:cs="Arial"/>
                <w:sz w:val="20"/>
                <w:szCs w:val="20"/>
                <w:lang w:val="cs-CZ" w:bidi="th-TH"/>
              </w:rPr>
              <w:t>(2)</w:t>
            </w:r>
          </w:p>
        </w:tc>
        <w:tc>
          <w:tcPr>
            <w:tcW w:w="2277" w:type="pct"/>
          </w:tcPr>
          <w:p w14:paraId="780FFF9A" w14:textId="77777777" w:rsidR="00673B99" w:rsidRPr="00915EE4" w:rsidRDefault="00673B99" w:rsidP="00673B99">
            <w:pPr>
              <w:rPr>
                <w:rFonts w:cs="Arial"/>
                <w:sz w:val="20"/>
                <w:szCs w:val="20"/>
                <w:lang w:val="cs-CZ" w:bidi="th-TH"/>
              </w:rPr>
            </w:pPr>
            <w:r w:rsidRPr="00915EE4">
              <w:rPr>
                <w:rFonts w:cs="Arial"/>
                <w:sz w:val="20"/>
                <w:szCs w:val="20"/>
                <w:lang w:val="en-US" w:bidi="th-TH"/>
              </w:rPr>
              <w:t xml:space="preserve">Investigator and/or Institution shall promptly notify CRO and Lilly in the event Investigator </w:t>
            </w:r>
            <w:r w:rsidRPr="00915EE4">
              <w:rPr>
                <w:rFonts w:cs="Arial"/>
                <w:sz w:val="20"/>
                <w:szCs w:val="20"/>
                <w:lang w:val="en-US" w:bidi="th-TH"/>
              </w:rPr>
              <w:lastRenderedPageBreak/>
              <w:t>and/or Institution breach the terms and/or obligations contained in this Section or become aware of such breach.</w:t>
            </w:r>
          </w:p>
        </w:tc>
        <w:tc>
          <w:tcPr>
            <w:tcW w:w="146" w:type="pct"/>
          </w:tcPr>
          <w:p w14:paraId="18CDB461" w14:textId="77777777" w:rsidR="00673B99" w:rsidRPr="00915EE4" w:rsidRDefault="00673B99" w:rsidP="00673B99">
            <w:pPr>
              <w:jc w:val="both"/>
              <w:rPr>
                <w:rFonts w:cs="Arial"/>
                <w:sz w:val="20"/>
                <w:szCs w:val="20"/>
                <w:lang w:val="cs-CZ" w:bidi="th-TH"/>
              </w:rPr>
            </w:pPr>
          </w:p>
        </w:tc>
        <w:tc>
          <w:tcPr>
            <w:tcW w:w="2265" w:type="pct"/>
          </w:tcPr>
          <w:p w14:paraId="268DA36A" w14:textId="533BD2A0" w:rsidR="00673B99" w:rsidRPr="00915EE4" w:rsidRDefault="00673B99" w:rsidP="00673B99">
            <w:pPr>
              <w:rPr>
                <w:rFonts w:cs="Arial"/>
                <w:sz w:val="20"/>
                <w:szCs w:val="20"/>
                <w:lang w:val="cs-CZ" w:bidi="th-TH"/>
              </w:rPr>
            </w:pPr>
            <w:r w:rsidRPr="00915EE4">
              <w:rPr>
                <w:rFonts w:cs="Arial"/>
                <w:sz w:val="20"/>
                <w:szCs w:val="20"/>
                <w:lang w:val="cs-CZ" w:bidi="th-TH"/>
              </w:rPr>
              <w:t xml:space="preserve">Zkoušející a/nebo zdravotnické zařízení  neprodleně vyrozumí CRO a společnost Lilly </w:t>
            </w:r>
            <w:r w:rsidRPr="00915EE4">
              <w:rPr>
                <w:rFonts w:cs="Arial"/>
                <w:sz w:val="20"/>
                <w:szCs w:val="20"/>
                <w:lang w:val="cs-CZ" w:bidi="th-TH"/>
              </w:rPr>
              <w:lastRenderedPageBreak/>
              <w:t>v případě, že zkoušející a/nebo zdravotnické zařízení poruší podmínky a/nebo povinnosti stanovené v tomto článku nebo že se o takovém porušení dozvědí.</w:t>
            </w:r>
          </w:p>
        </w:tc>
      </w:tr>
      <w:tr w:rsidR="00915EE4" w:rsidRPr="00B32982" w14:paraId="243A6FAE" w14:textId="77777777" w:rsidTr="00B267E5">
        <w:trPr>
          <w:trHeight w:val="20"/>
        </w:trPr>
        <w:tc>
          <w:tcPr>
            <w:tcW w:w="312" w:type="pct"/>
          </w:tcPr>
          <w:p w14:paraId="281EBBA0" w14:textId="77777777" w:rsidR="00673B99" w:rsidRPr="00915EE4" w:rsidRDefault="00673B99" w:rsidP="00673B99">
            <w:pPr>
              <w:jc w:val="right"/>
              <w:rPr>
                <w:rFonts w:cs="Arial"/>
                <w:sz w:val="20"/>
                <w:szCs w:val="20"/>
                <w:lang w:val="cs-CZ" w:bidi="th-TH"/>
              </w:rPr>
            </w:pPr>
          </w:p>
        </w:tc>
        <w:tc>
          <w:tcPr>
            <w:tcW w:w="2277" w:type="pct"/>
          </w:tcPr>
          <w:p w14:paraId="3E109E79" w14:textId="77777777" w:rsidR="00673B99" w:rsidRPr="00915EE4" w:rsidRDefault="00673B99" w:rsidP="00673B99">
            <w:pPr>
              <w:rPr>
                <w:rFonts w:cs="Arial"/>
                <w:sz w:val="20"/>
                <w:szCs w:val="20"/>
                <w:lang w:val="cs-CZ" w:bidi="th-TH"/>
              </w:rPr>
            </w:pPr>
          </w:p>
        </w:tc>
        <w:tc>
          <w:tcPr>
            <w:tcW w:w="146" w:type="pct"/>
          </w:tcPr>
          <w:p w14:paraId="1E9C6E63" w14:textId="77777777" w:rsidR="00673B99" w:rsidRPr="00915EE4" w:rsidRDefault="00673B99" w:rsidP="00673B99">
            <w:pPr>
              <w:jc w:val="both"/>
              <w:rPr>
                <w:rFonts w:cs="Arial"/>
                <w:sz w:val="20"/>
                <w:szCs w:val="20"/>
                <w:lang w:val="cs-CZ" w:bidi="th-TH"/>
              </w:rPr>
            </w:pPr>
          </w:p>
        </w:tc>
        <w:tc>
          <w:tcPr>
            <w:tcW w:w="2265" w:type="pct"/>
          </w:tcPr>
          <w:p w14:paraId="72438B0D" w14:textId="77777777" w:rsidR="00673B99" w:rsidRPr="00915EE4" w:rsidRDefault="00673B99" w:rsidP="00673B99">
            <w:pPr>
              <w:rPr>
                <w:rFonts w:cs="Arial"/>
                <w:sz w:val="20"/>
                <w:szCs w:val="20"/>
                <w:lang w:val="cs-CZ" w:bidi="th-TH"/>
              </w:rPr>
            </w:pPr>
          </w:p>
        </w:tc>
      </w:tr>
      <w:tr w:rsidR="00915EE4" w:rsidRPr="00B32982" w14:paraId="79DC7996" w14:textId="77777777" w:rsidTr="00B267E5">
        <w:trPr>
          <w:trHeight w:val="20"/>
        </w:trPr>
        <w:tc>
          <w:tcPr>
            <w:tcW w:w="312" w:type="pct"/>
          </w:tcPr>
          <w:p w14:paraId="70DB26B9" w14:textId="77777777" w:rsidR="00673B99" w:rsidRPr="00915EE4" w:rsidRDefault="00673B99" w:rsidP="00673B99">
            <w:pPr>
              <w:jc w:val="right"/>
              <w:rPr>
                <w:rFonts w:cs="Arial"/>
                <w:sz w:val="20"/>
                <w:szCs w:val="20"/>
                <w:lang w:val="cs-CZ" w:bidi="th-TH"/>
              </w:rPr>
            </w:pPr>
            <w:r w:rsidRPr="00915EE4">
              <w:rPr>
                <w:rFonts w:cs="Arial"/>
                <w:sz w:val="20"/>
                <w:szCs w:val="20"/>
                <w:lang w:val="cs-CZ" w:bidi="th-TH"/>
              </w:rPr>
              <w:t>(3)</w:t>
            </w:r>
          </w:p>
        </w:tc>
        <w:tc>
          <w:tcPr>
            <w:tcW w:w="2277" w:type="pct"/>
          </w:tcPr>
          <w:p w14:paraId="2269701C" w14:textId="22730C8F" w:rsidR="00673B99" w:rsidRPr="00915EE4" w:rsidRDefault="00673B99" w:rsidP="00673B99">
            <w:pPr>
              <w:rPr>
                <w:rFonts w:cs="Arial"/>
                <w:sz w:val="20"/>
                <w:szCs w:val="20"/>
                <w:lang w:val="cs-CZ" w:bidi="th-TH"/>
              </w:rPr>
            </w:pPr>
            <w:r w:rsidRPr="00915EE4">
              <w:rPr>
                <w:rFonts w:cs="Arial"/>
                <w:sz w:val="20"/>
                <w:szCs w:val="20"/>
                <w:lang w:val="en-US" w:bidi="th-TH"/>
              </w:rPr>
              <w:t>CRO, Lilly and Institution will each maintain a comprehensive privacy and security program designed to ensure that personal data will only be processed in accordance with the terms of this Agreement, including the appointment of a data protection officer as required by applicable law.</w:t>
            </w:r>
          </w:p>
        </w:tc>
        <w:tc>
          <w:tcPr>
            <w:tcW w:w="146" w:type="pct"/>
          </w:tcPr>
          <w:p w14:paraId="41FEA109" w14:textId="77777777" w:rsidR="00673B99" w:rsidRPr="00915EE4" w:rsidRDefault="00673B99" w:rsidP="00673B99">
            <w:pPr>
              <w:jc w:val="both"/>
              <w:rPr>
                <w:rFonts w:cs="Arial"/>
                <w:sz w:val="20"/>
                <w:szCs w:val="20"/>
                <w:lang w:val="cs-CZ" w:bidi="th-TH"/>
              </w:rPr>
            </w:pPr>
          </w:p>
        </w:tc>
        <w:tc>
          <w:tcPr>
            <w:tcW w:w="2265" w:type="pct"/>
          </w:tcPr>
          <w:p w14:paraId="6074BF51" w14:textId="32B583B8" w:rsidR="00673B99" w:rsidRPr="00915EE4" w:rsidRDefault="00673B99" w:rsidP="00673B99">
            <w:pPr>
              <w:rPr>
                <w:rFonts w:cs="Arial"/>
                <w:sz w:val="20"/>
                <w:szCs w:val="20"/>
                <w:lang w:val="cs-CZ" w:bidi="th-TH"/>
              </w:rPr>
            </w:pPr>
            <w:r w:rsidRPr="00915EE4">
              <w:rPr>
                <w:rFonts w:cs="Arial"/>
                <w:sz w:val="20"/>
                <w:szCs w:val="20"/>
                <w:lang w:val="cs-CZ" w:bidi="th-TH"/>
              </w:rPr>
              <w:t>CRO, společnost Lilly i zdravotnické zařízení budou realizovat komplexní program ochrany a bezpečnosti osobních údajů, který je nastaven tak, aby bylo zajištěno, že osobní údaje budou zpracovávány výhradně v souladu s podmínkami této smlouvy, včetně jmenování pověřence pro ochranu osobních údajů, jak to vyžadují příslušné právní předpisy.</w:t>
            </w:r>
          </w:p>
        </w:tc>
      </w:tr>
      <w:tr w:rsidR="00915EE4" w:rsidRPr="00B32982" w14:paraId="4E551A13" w14:textId="77777777" w:rsidTr="00B267E5">
        <w:trPr>
          <w:trHeight w:val="20"/>
        </w:trPr>
        <w:tc>
          <w:tcPr>
            <w:tcW w:w="312" w:type="pct"/>
          </w:tcPr>
          <w:p w14:paraId="1A3176AA" w14:textId="77777777" w:rsidR="00673B99" w:rsidRPr="00915EE4" w:rsidRDefault="00673B99" w:rsidP="00673B99">
            <w:pPr>
              <w:jc w:val="right"/>
              <w:rPr>
                <w:rFonts w:cs="Arial"/>
                <w:sz w:val="20"/>
                <w:szCs w:val="20"/>
                <w:lang w:val="cs-CZ" w:bidi="th-TH"/>
              </w:rPr>
            </w:pPr>
          </w:p>
        </w:tc>
        <w:tc>
          <w:tcPr>
            <w:tcW w:w="2277" w:type="pct"/>
          </w:tcPr>
          <w:p w14:paraId="76A2254E" w14:textId="77777777" w:rsidR="00673B99" w:rsidRPr="00915EE4" w:rsidRDefault="00673B99" w:rsidP="00673B99">
            <w:pPr>
              <w:rPr>
                <w:rFonts w:cs="Arial"/>
                <w:sz w:val="20"/>
                <w:szCs w:val="20"/>
                <w:lang w:val="cs-CZ" w:bidi="th-TH"/>
              </w:rPr>
            </w:pPr>
          </w:p>
        </w:tc>
        <w:tc>
          <w:tcPr>
            <w:tcW w:w="146" w:type="pct"/>
          </w:tcPr>
          <w:p w14:paraId="457E2177" w14:textId="77777777" w:rsidR="00673B99" w:rsidRPr="00915EE4" w:rsidRDefault="00673B99" w:rsidP="00673B99">
            <w:pPr>
              <w:jc w:val="both"/>
              <w:rPr>
                <w:rFonts w:cs="Arial"/>
                <w:sz w:val="20"/>
                <w:szCs w:val="20"/>
                <w:lang w:val="cs-CZ" w:bidi="th-TH"/>
              </w:rPr>
            </w:pPr>
          </w:p>
        </w:tc>
        <w:tc>
          <w:tcPr>
            <w:tcW w:w="2265" w:type="pct"/>
          </w:tcPr>
          <w:p w14:paraId="12D69D16" w14:textId="77777777" w:rsidR="00673B99" w:rsidRPr="00915EE4" w:rsidRDefault="00673B99" w:rsidP="00673B99">
            <w:pPr>
              <w:rPr>
                <w:rFonts w:cs="Arial"/>
                <w:sz w:val="20"/>
                <w:szCs w:val="20"/>
                <w:lang w:val="cs-CZ" w:bidi="th-TH"/>
              </w:rPr>
            </w:pPr>
          </w:p>
        </w:tc>
      </w:tr>
      <w:tr w:rsidR="00915EE4" w:rsidRPr="00B32982" w14:paraId="03BC6E32" w14:textId="77777777" w:rsidTr="00B267E5">
        <w:trPr>
          <w:trHeight w:val="20"/>
        </w:trPr>
        <w:tc>
          <w:tcPr>
            <w:tcW w:w="312" w:type="pct"/>
          </w:tcPr>
          <w:p w14:paraId="31D636E0" w14:textId="77777777" w:rsidR="00673B99" w:rsidRPr="00915EE4" w:rsidRDefault="00673B99" w:rsidP="00673B99">
            <w:pPr>
              <w:jc w:val="right"/>
              <w:rPr>
                <w:rFonts w:cs="Arial"/>
                <w:sz w:val="20"/>
                <w:szCs w:val="20"/>
                <w:lang w:val="cs-CZ" w:bidi="th-TH"/>
              </w:rPr>
            </w:pPr>
            <w:r w:rsidRPr="00915EE4">
              <w:rPr>
                <w:rFonts w:cs="Arial"/>
                <w:sz w:val="20"/>
                <w:szCs w:val="20"/>
                <w:lang w:val="cs-CZ" w:bidi="th-TH"/>
              </w:rPr>
              <w:t>(4)</w:t>
            </w:r>
          </w:p>
        </w:tc>
        <w:tc>
          <w:tcPr>
            <w:tcW w:w="2277" w:type="pct"/>
          </w:tcPr>
          <w:p w14:paraId="0203FF67" w14:textId="2F9727D6" w:rsidR="00673B99" w:rsidRPr="00915EE4" w:rsidRDefault="00673B99" w:rsidP="00673B99">
            <w:pPr>
              <w:rPr>
                <w:rFonts w:cs="Arial"/>
                <w:sz w:val="20"/>
                <w:szCs w:val="20"/>
                <w:lang w:val="cs-CZ" w:bidi="th-TH"/>
              </w:rPr>
            </w:pPr>
            <w:r w:rsidRPr="00915EE4">
              <w:rPr>
                <w:rFonts w:cs="Arial"/>
                <w:sz w:val="20"/>
                <w:szCs w:val="20"/>
                <w:lang w:val="en-US" w:bidi="th-TH"/>
              </w:rPr>
              <w:t xml:space="preserve">CRO, Lilly and Institution agree </w:t>
            </w:r>
            <w:proofErr w:type="gramStart"/>
            <w:r w:rsidRPr="00915EE4">
              <w:rPr>
                <w:rFonts w:cs="Arial"/>
                <w:sz w:val="20"/>
                <w:szCs w:val="20"/>
                <w:lang w:val="en-US" w:bidi="th-TH"/>
              </w:rPr>
              <w:t>that,</w:t>
            </w:r>
            <w:proofErr w:type="gramEnd"/>
            <w:r w:rsidRPr="00915EE4">
              <w:rPr>
                <w:rFonts w:cs="Arial"/>
                <w:sz w:val="20"/>
                <w:szCs w:val="20"/>
                <w:lang w:val="en-US" w:bidi="th-TH"/>
              </w:rPr>
              <w:t xml:space="preserve"> the Institution is best able to manage requests from data subjects for access, amendment, transfer, blocking, or deletion of personal data.  Institution acknowledges that </w:t>
            </w:r>
            <w:proofErr w:type="gramStart"/>
            <w:r w:rsidRPr="00915EE4">
              <w:rPr>
                <w:rFonts w:cs="Arial"/>
                <w:sz w:val="20"/>
                <w:szCs w:val="20"/>
                <w:lang w:val="en-US" w:bidi="th-TH"/>
              </w:rPr>
              <w:t>in order to</w:t>
            </w:r>
            <w:proofErr w:type="gramEnd"/>
            <w:r w:rsidRPr="00915EE4">
              <w:rPr>
                <w:rFonts w:cs="Arial"/>
                <w:sz w:val="20"/>
                <w:szCs w:val="20"/>
                <w:lang w:val="en-US" w:bidi="th-TH"/>
              </w:rPr>
              <w:t xml:space="preserve"> maintain the integrity of Study results, the ability to amend, block, or delete personal data may be limited, in accordance with applicable law.</w:t>
            </w:r>
          </w:p>
        </w:tc>
        <w:tc>
          <w:tcPr>
            <w:tcW w:w="146" w:type="pct"/>
          </w:tcPr>
          <w:p w14:paraId="6E69C597" w14:textId="77777777" w:rsidR="00673B99" w:rsidRPr="00915EE4" w:rsidRDefault="00673B99" w:rsidP="00673B99">
            <w:pPr>
              <w:jc w:val="both"/>
              <w:rPr>
                <w:rFonts w:cs="Arial"/>
                <w:sz w:val="20"/>
                <w:szCs w:val="20"/>
                <w:lang w:val="cs-CZ" w:bidi="th-TH"/>
              </w:rPr>
            </w:pPr>
          </w:p>
        </w:tc>
        <w:tc>
          <w:tcPr>
            <w:tcW w:w="2265" w:type="pct"/>
          </w:tcPr>
          <w:p w14:paraId="6ACE3461" w14:textId="54E01A8D" w:rsidR="00673B99" w:rsidRPr="00915EE4" w:rsidRDefault="00673B99" w:rsidP="00673B99">
            <w:pPr>
              <w:rPr>
                <w:rFonts w:cs="Arial"/>
                <w:sz w:val="20"/>
                <w:szCs w:val="20"/>
                <w:lang w:val="cs-CZ" w:bidi="th-TH"/>
              </w:rPr>
            </w:pPr>
            <w:r w:rsidRPr="00915EE4">
              <w:rPr>
                <w:rFonts w:cs="Arial"/>
                <w:sz w:val="20"/>
                <w:szCs w:val="20"/>
                <w:lang w:val="cs-CZ" w:bidi="th-TH"/>
              </w:rPr>
              <w:t>CRO. společnost Lilly a zdravotnické zařízení souhlasí s tím, že zdravotnické zařízení je z nich nejlépe vybaveno k tomu, aby vyřizovalo žádosti subjektů údajů o přístup, opravu, předání, zablokování nebo vymazání osobních údajů. Zdravotnické zařízení bere na vědomí, že k zachování integrity výsledků studie může dojít k omezení možnosti opravy, zablokování nebo vymazání osobních údajů v souladu s příslušnými právními předpisy.</w:t>
            </w:r>
          </w:p>
        </w:tc>
      </w:tr>
      <w:tr w:rsidR="00915EE4" w:rsidRPr="00B32982" w14:paraId="2199B70E" w14:textId="77777777" w:rsidTr="00B267E5">
        <w:trPr>
          <w:trHeight w:val="20"/>
        </w:trPr>
        <w:tc>
          <w:tcPr>
            <w:tcW w:w="312" w:type="pct"/>
          </w:tcPr>
          <w:p w14:paraId="6EDC1880" w14:textId="77777777" w:rsidR="00673B99" w:rsidRPr="00915EE4" w:rsidRDefault="00673B99" w:rsidP="00673B99">
            <w:pPr>
              <w:jc w:val="right"/>
              <w:rPr>
                <w:rFonts w:cs="Arial"/>
                <w:sz w:val="20"/>
                <w:szCs w:val="20"/>
                <w:lang w:val="cs-CZ" w:bidi="th-TH"/>
              </w:rPr>
            </w:pPr>
          </w:p>
        </w:tc>
        <w:tc>
          <w:tcPr>
            <w:tcW w:w="2277" w:type="pct"/>
          </w:tcPr>
          <w:p w14:paraId="0CA4EA61" w14:textId="77777777" w:rsidR="00673B99" w:rsidRPr="00915EE4" w:rsidRDefault="00673B99" w:rsidP="00673B99">
            <w:pPr>
              <w:rPr>
                <w:rFonts w:cs="Arial"/>
                <w:sz w:val="20"/>
                <w:szCs w:val="20"/>
                <w:lang w:val="cs-CZ" w:bidi="th-TH"/>
              </w:rPr>
            </w:pPr>
          </w:p>
        </w:tc>
        <w:tc>
          <w:tcPr>
            <w:tcW w:w="146" w:type="pct"/>
          </w:tcPr>
          <w:p w14:paraId="2DC032BA" w14:textId="77777777" w:rsidR="00673B99" w:rsidRPr="00915EE4" w:rsidRDefault="00673B99" w:rsidP="00673B99">
            <w:pPr>
              <w:jc w:val="both"/>
              <w:rPr>
                <w:rFonts w:cs="Arial"/>
                <w:sz w:val="20"/>
                <w:szCs w:val="20"/>
                <w:lang w:val="cs-CZ" w:bidi="th-TH"/>
              </w:rPr>
            </w:pPr>
          </w:p>
        </w:tc>
        <w:tc>
          <w:tcPr>
            <w:tcW w:w="2265" w:type="pct"/>
          </w:tcPr>
          <w:p w14:paraId="4166D8D8" w14:textId="77777777" w:rsidR="00673B99" w:rsidRPr="00915EE4" w:rsidRDefault="00673B99" w:rsidP="00673B99">
            <w:pPr>
              <w:rPr>
                <w:rFonts w:cs="Arial"/>
                <w:sz w:val="20"/>
                <w:szCs w:val="20"/>
                <w:lang w:val="cs-CZ" w:bidi="th-TH"/>
              </w:rPr>
            </w:pPr>
          </w:p>
        </w:tc>
      </w:tr>
      <w:tr w:rsidR="00915EE4" w:rsidRPr="00B32982" w14:paraId="2EC3B7B9" w14:textId="77777777" w:rsidTr="00B267E5">
        <w:trPr>
          <w:trHeight w:val="20"/>
        </w:trPr>
        <w:tc>
          <w:tcPr>
            <w:tcW w:w="312" w:type="pct"/>
          </w:tcPr>
          <w:p w14:paraId="21104CBC" w14:textId="77777777" w:rsidR="00673B99" w:rsidRPr="00915EE4" w:rsidRDefault="00673B99" w:rsidP="00673B99">
            <w:pPr>
              <w:jc w:val="right"/>
              <w:rPr>
                <w:rFonts w:cs="Arial"/>
                <w:sz w:val="20"/>
                <w:szCs w:val="20"/>
                <w:lang w:val="cs-CZ" w:bidi="th-TH"/>
              </w:rPr>
            </w:pPr>
            <w:r w:rsidRPr="00915EE4">
              <w:rPr>
                <w:rFonts w:cs="Arial"/>
                <w:sz w:val="20"/>
                <w:szCs w:val="20"/>
                <w:lang w:val="cs-CZ" w:bidi="th-TH"/>
              </w:rPr>
              <w:t>(5)</w:t>
            </w:r>
          </w:p>
        </w:tc>
        <w:tc>
          <w:tcPr>
            <w:tcW w:w="2277" w:type="pct"/>
          </w:tcPr>
          <w:p w14:paraId="095C8811" w14:textId="77777777" w:rsidR="00673B99" w:rsidRPr="00915EE4" w:rsidRDefault="00673B99" w:rsidP="00673B99">
            <w:pPr>
              <w:rPr>
                <w:rFonts w:cs="Arial"/>
                <w:sz w:val="20"/>
                <w:szCs w:val="20"/>
                <w:lang w:val="cs-CZ" w:bidi="th-TH"/>
              </w:rPr>
            </w:pPr>
            <w:r w:rsidRPr="00915EE4">
              <w:rPr>
                <w:rFonts w:cs="Arial"/>
                <w:sz w:val="20"/>
                <w:szCs w:val="20"/>
                <w:lang w:val="en-US" w:bidi="th-TH"/>
              </w:rPr>
              <w:t>Data Protection Impact Assessment. The Institution shall cooperate and assist CRO and Lilly with respect to any data protection impact assessments and/or prior consultations with Government Authorities that may be required in respect of processing carried out under the Agreement.</w:t>
            </w:r>
          </w:p>
        </w:tc>
        <w:tc>
          <w:tcPr>
            <w:tcW w:w="146" w:type="pct"/>
          </w:tcPr>
          <w:p w14:paraId="3DDC9764" w14:textId="77777777" w:rsidR="00673B99" w:rsidRPr="00915EE4" w:rsidRDefault="00673B99" w:rsidP="00673B99">
            <w:pPr>
              <w:jc w:val="both"/>
              <w:rPr>
                <w:rFonts w:cs="Arial"/>
                <w:sz w:val="20"/>
                <w:szCs w:val="20"/>
                <w:lang w:val="cs-CZ" w:bidi="th-TH"/>
              </w:rPr>
            </w:pPr>
          </w:p>
        </w:tc>
        <w:tc>
          <w:tcPr>
            <w:tcW w:w="2265" w:type="pct"/>
          </w:tcPr>
          <w:p w14:paraId="52A8BF67" w14:textId="34677CF3" w:rsidR="00673B99" w:rsidRPr="00915EE4" w:rsidRDefault="00673B99" w:rsidP="00673B99">
            <w:pPr>
              <w:rPr>
                <w:rFonts w:cs="Arial"/>
                <w:sz w:val="20"/>
                <w:szCs w:val="20"/>
                <w:lang w:val="cs-CZ" w:bidi="th-TH"/>
              </w:rPr>
            </w:pPr>
            <w:r w:rsidRPr="00915EE4">
              <w:rPr>
                <w:rFonts w:cs="Arial"/>
                <w:sz w:val="20"/>
                <w:szCs w:val="20"/>
                <w:lang w:val="cs-CZ" w:bidi="th-TH"/>
              </w:rPr>
              <w:t>Posouzení vlivu na ochranu osobních údajů. Zdravotnické zařízení bude spolupracovat s CRO a společností Lilly a poskytne jí součinnost při jakémkoliv posuzování vlivu na ochranu osobních údajů a/nebo předchozích konzultacích se státními orgány, které mohou být nutné ve vztahu ke zpracování údajů podle této smlouvy.</w:t>
            </w:r>
          </w:p>
        </w:tc>
      </w:tr>
      <w:tr w:rsidR="00915EE4" w:rsidRPr="00B32982" w14:paraId="76FCE2CA" w14:textId="77777777" w:rsidTr="00B267E5">
        <w:trPr>
          <w:trHeight w:val="20"/>
        </w:trPr>
        <w:tc>
          <w:tcPr>
            <w:tcW w:w="312" w:type="pct"/>
          </w:tcPr>
          <w:p w14:paraId="256BFDDD" w14:textId="77777777" w:rsidR="00673B99" w:rsidRPr="00915EE4" w:rsidRDefault="00673B99" w:rsidP="00673B99">
            <w:pPr>
              <w:jc w:val="right"/>
              <w:rPr>
                <w:rFonts w:cs="Arial"/>
                <w:sz w:val="20"/>
                <w:szCs w:val="20"/>
                <w:lang w:val="cs-CZ" w:bidi="th-TH"/>
              </w:rPr>
            </w:pPr>
          </w:p>
        </w:tc>
        <w:tc>
          <w:tcPr>
            <w:tcW w:w="2277" w:type="pct"/>
          </w:tcPr>
          <w:p w14:paraId="3AF6CFF7" w14:textId="77777777" w:rsidR="00673B99" w:rsidRPr="00915EE4" w:rsidRDefault="00673B99" w:rsidP="00673B99">
            <w:pPr>
              <w:rPr>
                <w:rFonts w:cs="Arial"/>
                <w:sz w:val="20"/>
                <w:szCs w:val="20"/>
                <w:lang w:val="cs-CZ" w:bidi="th-TH"/>
              </w:rPr>
            </w:pPr>
          </w:p>
        </w:tc>
        <w:tc>
          <w:tcPr>
            <w:tcW w:w="146" w:type="pct"/>
          </w:tcPr>
          <w:p w14:paraId="299517EA" w14:textId="77777777" w:rsidR="00673B99" w:rsidRPr="00915EE4" w:rsidRDefault="00673B99" w:rsidP="00673B99">
            <w:pPr>
              <w:jc w:val="both"/>
              <w:rPr>
                <w:rFonts w:cs="Arial"/>
                <w:sz w:val="20"/>
                <w:szCs w:val="20"/>
                <w:lang w:val="cs-CZ" w:bidi="th-TH"/>
              </w:rPr>
            </w:pPr>
          </w:p>
        </w:tc>
        <w:tc>
          <w:tcPr>
            <w:tcW w:w="2265" w:type="pct"/>
          </w:tcPr>
          <w:p w14:paraId="57C33609" w14:textId="77777777" w:rsidR="00673B99" w:rsidRPr="00915EE4" w:rsidRDefault="00673B99" w:rsidP="00673B99">
            <w:pPr>
              <w:rPr>
                <w:rFonts w:cs="Arial"/>
                <w:sz w:val="20"/>
                <w:szCs w:val="20"/>
                <w:lang w:val="cs-CZ" w:bidi="th-TH"/>
              </w:rPr>
            </w:pPr>
          </w:p>
        </w:tc>
      </w:tr>
      <w:tr w:rsidR="00915EE4" w:rsidRPr="00915EE4" w14:paraId="30E06A41" w14:textId="77777777" w:rsidTr="00B267E5">
        <w:trPr>
          <w:trHeight w:val="20"/>
        </w:trPr>
        <w:tc>
          <w:tcPr>
            <w:tcW w:w="312" w:type="pct"/>
          </w:tcPr>
          <w:p w14:paraId="5E955252" w14:textId="77777777" w:rsidR="00673B99" w:rsidRPr="00915EE4" w:rsidRDefault="00673B99" w:rsidP="00673B99">
            <w:pPr>
              <w:jc w:val="right"/>
              <w:rPr>
                <w:rFonts w:cs="Arial"/>
                <w:sz w:val="20"/>
                <w:szCs w:val="20"/>
                <w:lang w:val="cs-CZ" w:bidi="th-TH"/>
              </w:rPr>
            </w:pPr>
            <w:r w:rsidRPr="00915EE4">
              <w:rPr>
                <w:rFonts w:cs="Arial"/>
                <w:sz w:val="20"/>
                <w:szCs w:val="20"/>
                <w:lang w:val="cs-CZ" w:bidi="th-TH"/>
              </w:rPr>
              <w:t>(6)</w:t>
            </w:r>
          </w:p>
        </w:tc>
        <w:tc>
          <w:tcPr>
            <w:tcW w:w="2277" w:type="pct"/>
          </w:tcPr>
          <w:p w14:paraId="21840635" w14:textId="77777777" w:rsidR="00673B99" w:rsidRPr="00915EE4" w:rsidRDefault="00673B99" w:rsidP="00673B99">
            <w:pPr>
              <w:rPr>
                <w:rFonts w:cs="Arial"/>
                <w:sz w:val="20"/>
                <w:szCs w:val="20"/>
                <w:lang w:val="cs-CZ" w:bidi="th-TH"/>
              </w:rPr>
            </w:pPr>
            <w:r w:rsidRPr="00915EE4">
              <w:rPr>
                <w:rFonts w:cs="Arial"/>
                <w:sz w:val="20"/>
                <w:szCs w:val="20"/>
                <w:lang w:val="en-US" w:bidi="th-TH"/>
              </w:rPr>
              <w:t>Security Incidents.</w:t>
            </w:r>
          </w:p>
        </w:tc>
        <w:tc>
          <w:tcPr>
            <w:tcW w:w="146" w:type="pct"/>
          </w:tcPr>
          <w:p w14:paraId="60EEE0BD" w14:textId="77777777" w:rsidR="00673B99" w:rsidRPr="00915EE4" w:rsidRDefault="00673B99" w:rsidP="00673B99">
            <w:pPr>
              <w:jc w:val="both"/>
              <w:rPr>
                <w:rFonts w:cs="Arial"/>
                <w:sz w:val="20"/>
                <w:szCs w:val="20"/>
                <w:lang w:val="cs-CZ" w:bidi="th-TH"/>
              </w:rPr>
            </w:pPr>
          </w:p>
        </w:tc>
        <w:tc>
          <w:tcPr>
            <w:tcW w:w="2265" w:type="pct"/>
          </w:tcPr>
          <w:p w14:paraId="4730A96C" w14:textId="77777777" w:rsidR="00673B99" w:rsidRPr="00915EE4" w:rsidRDefault="00673B99" w:rsidP="00673B99">
            <w:pPr>
              <w:rPr>
                <w:rFonts w:cs="Arial"/>
                <w:sz w:val="20"/>
                <w:szCs w:val="20"/>
                <w:lang w:val="cs-CZ" w:bidi="th-TH"/>
              </w:rPr>
            </w:pPr>
            <w:r w:rsidRPr="00915EE4">
              <w:rPr>
                <w:rFonts w:cs="Arial"/>
                <w:sz w:val="20"/>
                <w:szCs w:val="20"/>
                <w:lang w:val="cs-CZ" w:bidi="th-TH"/>
              </w:rPr>
              <w:t>Případy narušení bezpečnosti.</w:t>
            </w:r>
          </w:p>
        </w:tc>
      </w:tr>
      <w:tr w:rsidR="00915EE4" w:rsidRPr="00B32982" w14:paraId="08305A1E" w14:textId="77777777" w:rsidTr="00B267E5">
        <w:trPr>
          <w:trHeight w:val="20"/>
        </w:trPr>
        <w:tc>
          <w:tcPr>
            <w:tcW w:w="312" w:type="pct"/>
          </w:tcPr>
          <w:p w14:paraId="2C59072C" w14:textId="77777777" w:rsidR="00673B99" w:rsidRPr="00915EE4" w:rsidRDefault="00673B99" w:rsidP="00673B99">
            <w:pPr>
              <w:jc w:val="right"/>
              <w:rPr>
                <w:rFonts w:cs="Arial"/>
                <w:sz w:val="20"/>
                <w:szCs w:val="20"/>
                <w:lang w:val="cs-CZ" w:bidi="th-TH"/>
              </w:rPr>
            </w:pPr>
          </w:p>
        </w:tc>
        <w:tc>
          <w:tcPr>
            <w:tcW w:w="2277" w:type="pct"/>
          </w:tcPr>
          <w:p w14:paraId="6E74E85E" w14:textId="44C7D82B" w:rsidR="00673B99" w:rsidRPr="00915EE4" w:rsidRDefault="00673B99" w:rsidP="00673B99">
            <w:pPr>
              <w:numPr>
                <w:ilvl w:val="0"/>
                <w:numId w:val="1"/>
              </w:numPr>
              <w:rPr>
                <w:rFonts w:cs="Arial"/>
                <w:sz w:val="20"/>
                <w:szCs w:val="20"/>
                <w:lang w:bidi="th-TH"/>
              </w:rPr>
            </w:pPr>
            <w:r w:rsidRPr="00915EE4">
              <w:rPr>
                <w:rFonts w:cs="Arial"/>
                <w:sz w:val="20"/>
                <w:szCs w:val="20"/>
                <w:lang w:val="en-US" w:bidi="th-TH"/>
              </w:rPr>
              <w:t>.</w:t>
            </w:r>
            <w:r w:rsidRPr="00915EE4">
              <w:rPr>
                <w:rFonts w:ascii="Times New Roman" w:eastAsia="Calibri" w:hAnsi="Times New Roman"/>
                <w:sz w:val="20"/>
                <w:szCs w:val="20"/>
                <w:lang w:val="en-US" w:eastAsia="en-US"/>
              </w:rPr>
              <w:t xml:space="preserve"> </w:t>
            </w:r>
            <w:r w:rsidRPr="00915EE4">
              <w:rPr>
                <w:rFonts w:cs="Arial"/>
                <w:sz w:val="20"/>
                <w:szCs w:val="20"/>
                <w:lang w:bidi="th-TH"/>
              </w:rPr>
              <w:t>Notification of Suspected Personal Data Breach. The Institution agrees to notify the CRO and Lilly within twenty-four (24) hours of discovery of a suspected personal data breach and will cooperate with reasonable CRO and Lilly requests for information regarding such suspected personal data breach as necessary to enable CRO and Lilly to determine and comply with CRO and Lilly’s notification obligations under applicable law.</w:t>
            </w:r>
          </w:p>
          <w:p w14:paraId="16033FA2" w14:textId="77777777" w:rsidR="00673B99" w:rsidRPr="00915EE4" w:rsidRDefault="00673B99" w:rsidP="00673B99">
            <w:pPr>
              <w:ind w:left="720"/>
              <w:rPr>
                <w:rFonts w:cs="Arial"/>
                <w:sz w:val="20"/>
                <w:szCs w:val="20"/>
                <w:lang w:val="cs-CZ" w:bidi="th-TH"/>
              </w:rPr>
            </w:pPr>
          </w:p>
        </w:tc>
        <w:tc>
          <w:tcPr>
            <w:tcW w:w="146" w:type="pct"/>
          </w:tcPr>
          <w:p w14:paraId="15ACE978" w14:textId="77777777" w:rsidR="00673B99" w:rsidRPr="00915EE4" w:rsidRDefault="00673B99" w:rsidP="00673B99">
            <w:pPr>
              <w:jc w:val="both"/>
              <w:rPr>
                <w:rFonts w:cs="Arial"/>
                <w:sz w:val="20"/>
                <w:szCs w:val="20"/>
                <w:lang w:val="cs-CZ" w:bidi="th-TH"/>
              </w:rPr>
            </w:pPr>
          </w:p>
        </w:tc>
        <w:tc>
          <w:tcPr>
            <w:tcW w:w="2265" w:type="pct"/>
          </w:tcPr>
          <w:p w14:paraId="25855C3D" w14:textId="5350A0DD" w:rsidR="00673B99" w:rsidRPr="00915EE4" w:rsidRDefault="00673B99" w:rsidP="00673B99">
            <w:pPr>
              <w:numPr>
                <w:ilvl w:val="0"/>
                <w:numId w:val="7"/>
              </w:numPr>
              <w:rPr>
                <w:rFonts w:cs="Arial"/>
                <w:sz w:val="20"/>
                <w:szCs w:val="20"/>
                <w:lang w:val="cs-CZ" w:bidi="th-TH"/>
              </w:rPr>
            </w:pPr>
            <w:r w:rsidRPr="00915EE4">
              <w:rPr>
                <w:rFonts w:cs="Arial"/>
                <w:sz w:val="20"/>
                <w:szCs w:val="20"/>
                <w:lang w:val="cs-CZ" w:bidi="th-TH"/>
              </w:rPr>
              <w:t>Oznámení podezření na případ narušení bezpečnosti. Zdravotnické zařízení se zavazuje informovat CRO a společnost Lilly do dvaceti-čtyřech (24) hodin od vzniku podezření na případ narušení bezpečnosti a vyhovět důvodným žádostem společnosti CRO a Lilly o poskytnutí informací o takovém podezření na případ narušení bezpečnosti tak, jak to bude zapotřebí, aby CRO a společnost Lilly mohla určit, jaké má podle příslušných právních předpisů oznamovací povinnosti, a aby tyto povinnosti mohla splnit.</w:t>
            </w:r>
          </w:p>
        </w:tc>
      </w:tr>
      <w:tr w:rsidR="00915EE4" w:rsidRPr="00B32982" w14:paraId="1756AEEB" w14:textId="77777777" w:rsidTr="00B267E5">
        <w:trPr>
          <w:trHeight w:val="20"/>
        </w:trPr>
        <w:tc>
          <w:tcPr>
            <w:tcW w:w="312" w:type="pct"/>
          </w:tcPr>
          <w:p w14:paraId="41FDEF17" w14:textId="77777777" w:rsidR="00673B99" w:rsidRPr="00915EE4" w:rsidRDefault="00673B99" w:rsidP="00673B99">
            <w:pPr>
              <w:jc w:val="right"/>
              <w:rPr>
                <w:rFonts w:cs="Arial"/>
                <w:sz w:val="20"/>
                <w:szCs w:val="20"/>
                <w:lang w:val="cs-CZ" w:bidi="th-TH"/>
              </w:rPr>
            </w:pPr>
          </w:p>
        </w:tc>
        <w:tc>
          <w:tcPr>
            <w:tcW w:w="2277" w:type="pct"/>
          </w:tcPr>
          <w:p w14:paraId="45CA160E" w14:textId="77777777" w:rsidR="00673B99" w:rsidRPr="00915EE4" w:rsidRDefault="00673B99" w:rsidP="00673B99">
            <w:pPr>
              <w:ind w:left="360"/>
              <w:rPr>
                <w:rFonts w:cs="Arial"/>
                <w:sz w:val="20"/>
                <w:szCs w:val="20"/>
                <w:lang w:val="cs-CZ" w:bidi="th-TH"/>
              </w:rPr>
            </w:pPr>
          </w:p>
        </w:tc>
        <w:tc>
          <w:tcPr>
            <w:tcW w:w="146" w:type="pct"/>
          </w:tcPr>
          <w:p w14:paraId="74BCE29C" w14:textId="77777777" w:rsidR="00673B99" w:rsidRPr="00915EE4" w:rsidRDefault="00673B99" w:rsidP="00673B99">
            <w:pPr>
              <w:jc w:val="both"/>
              <w:rPr>
                <w:rFonts w:cs="Arial"/>
                <w:sz w:val="20"/>
                <w:szCs w:val="20"/>
                <w:lang w:val="cs-CZ" w:bidi="th-TH"/>
              </w:rPr>
            </w:pPr>
          </w:p>
        </w:tc>
        <w:tc>
          <w:tcPr>
            <w:tcW w:w="2265" w:type="pct"/>
          </w:tcPr>
          <w:p w14:paraId="0D4E7E79" w14:textId="77777777" w:rsidR="00673B99" w:rsidRPr="00915EE4" w:rsidRDefault="00673B99" w:rsidP="00673B99">
            <w:pPr>
              <w:rPr>
                <w:rFonts w:cs="Arial"/>
                <w:sz w:val="20"/>
                <w:szCs w:val="20"/>
                <w:lang w:val="cs-CZ" w:bidi="th-TH"/>
              </w:rPr>
            </w:pPr>
          </w:p>
        </w:tc>
      </w:tr>
      <w:tr w:rsidR="00915EE4" w:rsidRPr="00B32982" w14:paraId="5D43BC55" w14:textId="77777777" w:rsidTr="00B267E5">
        <w:trPr>
          <w:trHeight w:val="20"/>
        </w:trPr>
        <w:tc>
          <w:tcPr>
            <w:tcW w:w="312" w:type="pct"/>
          </w:tcPr>
          <w:p w14:paraId="7381215E" w14:textId="77777777" w:rsidR="00673B99" w:rsidRPr="00915EE4" w:rsidRDefault="00673B99" w:rsidP="00673B99">
            <w:pPr>
              <w:jc w:val="right"/>
              <w:rPr>
                <w:rFonts w:cs="Arial"/>
                <w:sz w:val="20"/>
                <w:szCs w:val="20"/>
                <w:lang w:val="cs-CZ" w:bidi="th-TH"/>
              </w:rPr>
            </w:pPr>
          </w:p>
        </w:tc>
        <w:tc>
          <w:tcPr>
            <w:tcW w:w="2277" w:type="pct"/>
          </w:tcPr>
          <w:p w14:paraId="3BEA1599" w14:textId="77777777" w:rsidR="00673B99" w:rsidRPr="00915EE4" w:rsidRDefault="00673B99" w:rsidP="00673B99">
            <w:pPr>
              <w:numPr>
                <w:ilvl w:val="0"/>
                <w:numId w:val="1"/>
              </w:numPr>
              <w:rPr>
                <w:rFonts w:cs="Arial"/>
                <w:sz w:val="20"/>
                <w:szCs w:val="20"/>
                <w:lang w:val="cs-CZ" w:bidi="th-TH"/>
              </w:rPr>
            </w:pPr>
            <w:r w:rsidRPr="00915EE4">
              <w:rPr>
                <w:rFonts w:cs="Arial"/>
                <w:sz w:val="20"/>
                <w:szCs w:val="20"/>
                <w:lang w:val="en-US" w:bidi="th-TH"/>
              </w:rPr>
              <w:t xml:space="preserve">Institution agrees to indemnify Lilly for all losses resulting from any security incident due to negligence or willful misconduct by Institution, its </w:t>
            </w:r>
            <w:r w:rsidRPr="00915EE4">
              <w:rPr>
                <w:rFonts w:cs="Arial"/>
                <w:sz w:val="20"/>
                <w:szCs w:val="20"/>
                <w:lang w:val="en-US" w:bidi="th-TH"/>
              </w:rPr>
              <w:lastRenderedPageBreak/>
              <w:t>agents, its affiliates, or any Processor retained by Institution, including but not limited to legal damages, government penalties, and/or mitigation expenses.</w:t>
            </w:r>
          </w:p>
        </w:tc>
        <w:tc>
          <w:tcPr>
            <w:tcW w:w="146" w:type="pct"/>
          </w:tcPr>
          <w:p w14:paraId="1E4B7191" w14:textId="77777777" w:rsidR="00673B99" w:rsidRPr="00915EE4" w:rsidRDefault="00673B99" w:rsidP="00673B99">
            <w:pPr>
              <w:jc w:val="both"/>
              <w:rPr>
                <w:rFonts w:cs="Arial"/>
                <w:sz w:val="20"/>
                <w:szCs w:val="20"/>
                <w:lang w:val="cs-CZ" w:bidi="th-TH"/>
              </w:rPr>
            </w:pPr>
          </w:p>
        </w:tc>
        <w:tc>
          <w:tcPr>
            <w:tcW w:w="2265" w:type="pct"/>
          </w:tcPr>
          <w:p w14:paraId="4F507921" w14:textId="77777777" w:rsidR="00673B99" w:rsidRPr="00915EE4" w:rsidRDefault="00673B99" w:rsidP="00673B99">
            <w:pPr>
              <w:numPr>
                <w:ilvl w:val="0"/>
                <w:numId w:val="8"/>
              </w:numPr>
              <w:rPr>
                <w:rFonts w:cs="Arial"/>
                <w:sz w:val="20"/>
                <w:szCs w:val="20"/>
                <w:lang w:val="cs-CZ" w:bidi="th-TH"/>
              </w:rPr>
            </w:pPr>
            <w:r w:rsidRPr="00915EE4">
              <w:rPr>
                <w:rFonts w:cs="Arial"/>
                <w:sz w:val="20"/>
                <w:szCs w:val="20"/>
                <w:lang w:val="cs-CZ" w:bidi="th-TH"/>
              </w:rPr>
              <w:t xml:space="preserve">Zdravotnické zařízení se zavazuje, že společnost Lilly odškodní za veškeré ztráty vyplývající z jakéhokoliv případu narušení </w:t>
            </w:r>
            <w:r w:rsidRPr="00915EE4">
              <w:rPr>
                <w:rFonts w:cs="Arial"/>
                <w:sz w:val="20"/>
                <w:szCs w:val="20"/>
                <w:lang w:val="cs-CZ" w:bidi="th-TH"/>
              </w:rPr>
              <w:lastRenderedPageBreak/>
              <w:t>bezpečnosti v důsledku nedbalosti nebo úmyslného jednání zdravotnického zařízení, jeho zástupců, spřízněných osob či jakéhokoliv zpracovatele angažovaného zdravotnickým zařízením, což zahrnuje zejména zákonnou náhradu škody, správní pokuty a/nebo výdaje na zmírnění škody.</w:t>
            </w:r>
          </w:p>
        </w:tc>
      </w:tr>
      <w:tr w:rsidR="00915EE4" w:rsidRPr="00B32982" w14:paraId="62D17AE2" w14:textId="77777777" w:rsidTr="00B267E5">
        <w:trPr>
          <w:trHeight w:val="20"/>
        </w:trPr>
        <w:tc>
          <w:tcPr>
            <w:tcW w:w="312" w:type="pct"/>
          </w:tcPr>
          <w:p w14:paraId="0A9CDE73" w14:textId="77777777" w:rsidR="00673B99" w:rsidRPr="00915EE4" w:rsidRDefault="00673B99" w:rsidP="00673B99">
            <w:pPr>
              <w:jc w:val="right"/>
              <w:rPr>
                <w:rFonts w:cs="Arial"/>
                <w:sz w:val="20"/>
                <w:szCs w:val="20"/>
                <w:lang w:val="cs-CZ" w:bidi="th-TH"/>
              </w:rPr>
            </w:pPr>
          </w:p>
        </w:tc>
        <w:tc>
          <w:tcPr>
            <w:tcW w:w="2277" w:type="pct"/>
          </w:tcPr>
          <w:p w14:paraId="3F0EA5E3" w14:textId="77777777" w:rsidR="00673B99" w:rsidRPr="00915EE4" w:rsidRDefault="00673B99" w:rsidP="00673B99">
            <w:pPr>
              <w:rPr>
                <w:rFonts w:cs="Arial"/>
                <w:sz w:val="20"/>
                <w:szCs w:val="20"/>
                <w:lang w:val="cs-CZ" w:bidi="th-TH"/>
              </w:rPr>
            </w:pPr>
          </w:p>
        </w:tc>
        <w:tc>
          <w:tcPr>
            <w:tcW w:w="146" w:type="pct"/>
          </w:tcPr>
          <w:p w14:paraId="2FFED393" w14:textId="77777777" w:rsidR="00673B99" w:rsidRPr="00915EE4" w:rsidRDefault="00673B99" w:rsidP="00673B99">
            <w:pPr>
              <w:jc w:val="both"/>
              <w:rPr>
                <w:rFonts w:cs="Arial"/>
                <w:sz w:val="20"/>
                <w:szCs w:val="20"/>
                <w:lang w:val="cs-CZ" w:bidi="th-TH"/>
              </w:rPr>
            </w:pPr>
          </w:p>
        </w:tc>
        <w:tc>
          <w:tcPr>
            <w:tcW w:w="2265" w:type="pct"/>
          </w:tcPr>
          <w:p w14:paraId="5E078DA2" w14:textId="77777777" w:rsidR="00673B99" w:rsidRPr="00915EE4" w:rsidRDefault="00673B99" w:rsidP="00673B99">
            <w:pPr>
              <w:rPr>
                <w:rFonts w:cs="Arial"/>
                <w:sz w:val="20"/>
                <w:szCs w:val="20"/>
                <w:lang w:val="cs-CZ" w:bidi="th-TH"/>
              </w:rPr>
            </w:pPr>
          </w:p>
        </w:tc>
      </w:tr>
      <w:tr w:rsidR="00915EE4" w:rsidRPr="00B32982" w14:paraId="474DC16C" w14:textId="77777777" w:rsidTr="00B267E5">
        <w:trPr>
          <w:trHeight w:val="20"/>
        </w:trPr>
        <w:tc>
          <w:tcPr>
            <w:tcW w:w="312" w:type="pct"/>
          </w:tcPr>
          <w:p w14:paraId="196413AF" w14:textId="77777777" w:rsidR="00673B99" w:rsidRPr="00915EE4" w:rsidRDefault="00673B99" w:rsidP="00673B99">
            <w:pPr>
              <w:jc w:val="right"/>
              <w:rPr>
                <w:rFonts w:cs="Arial"/>
                <w:sz w:val="20"/>
                <w:szCs w:val="20"/>
                <w:lang w:val="cs-CZ" w:bidi="th-TH"/>
              </w:rPr>
            </w:pPr>
            <w:r w:rsidRPr="00915EE4">
              <w:rPr>
                <w:rFonts w:cs="Arial"/>
                <w:sz w:val="20"/>
                <w:szCs w:val="20"/>
                <w:lang w:val="cs-CZ" w:bidi="th-TH"/>
              </w:rPr>
              <w:t>(7)</w:t>
            </w:r>
          </w:p>
        </w:tc>
        <w:tc>
          <w:tcPr>
            <w:tcW w:w="2277" w:type="pct"/>
          </w:tcPr>
          <w:p w14:paraId="2F53E369" w14:textId="77777777" w:rsidR="00673B99" w:rsidRPr="00915EE4" w:rsidRDefault="00673B99" w:rsidP="00673B99">
            <w:pPr>
              <w:rPr>
                <w:rFonts w:cs="Arial"/>
                <w:sz w:val="20"/>
                <w:szCs w:val="20"/>
                <w:lang w:val="cs-CZ" w:bidi="th-TH"/>
              </w:rPr>
            </w:pPr>
            <w:r w:rsidRPr="00915EE4">
              <w:rPr>
                <w:rFonts w:cs="Arial"/>
                <w:sz w:val="20"/>
                <w:szCs w:val="20"/>
                <w:u w:val="single"/>
                <w:lang w:val="en-US" w:bidi="th-TH"/>
              </w:rPr>
              <w:t>Site Personnel Data</w:t>
            </w:r>
          </w:p>
        </w:tc>
        <w:tc>
          <w:tcPr>
            <w:tcW w:w="146" w:type="pct"/>
          </w:tcPr>
          <w:p w14:paraId="40480DE2" w14:textId="77777777" w:rsidR="00673B99" w:rsidRPr="00915EE4" w:rsidRDefault="00673B99" w:rsidP="00673B99">
            <w:pPr>
              <w:jc w:val="both"/>
              <w:rPr>
                <w:rFonts w:cs="Arial"/>
                <w:sz w:val="20"/>
                <w:szCs w:val="20"/>
                <w:lang w:val="cs-CZ" w:bidi="th-TH"/>
              </w:rPr>
            </w:pPr>
          </w:p>
        </w:tc>
        <w:tc>
          <w:tcPr>
            <w:tcW w:w="2265" w:type="pct"/>
          </w:tcPr>
          <w:p w14:paraId="27496FAB" w14:textId="77777777" w:rsidR="00673B99" w:rsidRPr="00915EE4" w:rsidRDefault="00673B99" w:rsidP="00673B99">
            <w:pPr>
              <w:rPr>
                <w:rFonts w:cs="Arial"/>
                <w:sz w:val="20"/>
                <w:szCs w:val="20"/>
                <w:lang w:val="cs-CZ" w:bidi="th-TH"/>
              </w:rPr>
            </w:pPr>
            <w:r w:rsidRPr="00915EE4">
              <w:rPr>
                <w:rFonts w:cs="Arial"/>
                <w:bCs/>
                <w:sz w:val="20"/>
                <w:szCs w:val="20"/>
                <w:lang w:val="cs-CZ" w:bidi="th-TH"/>
              </w:rPr>
              <w:t>Údaje o pracovnících řešitelského centra</w:t>
            </w:r>
          </w:p>
        </w:tc>
      </w:tr>
      <w:tr w:rsidR="00915EE4" w:rsidRPr="00B32982" w14:paraId="3A971D3B" w14:textId="77777777" w:rsidTr="00B267E5">
        <w:trPr>
          <w:trHeight w:val="20"/>
        </w:trPr>
        <w:tc>
          <w:tcPr>
            <w:tcW w:w="312" w:type="pct"/>
          </w:tcPr>
          <w:p w14:paraId="0D021EF5" w14:textId="77777777" w:rsidR="00673B99" w:rsidRPr="00915EE4" w:rsidRDefault="00673B99" w:rsidP="00673B99">
            <w:pPr>
              <w:jc w:val="right"/>
              <w:rPr>
                <w:rFonts w:cs="Arial"/>
                <w:sz w:val="20"/>
                <w:szCs w:val="20"/>
                <w:lang w:val="cs-CZ" w:bidi="th-TH"/>
              </w:rPr>
            </w:pPr>
          </w:p>
        </w:tc>
        <w:tc>
          <w:tcPr>
            <w:tcW w:w="2277" w:type="pct"/>
          </w:tcPr>
          <w:p w14:paraId="256A64DD" w14:textId="77777777" w:rsidR="00673B99" w:rsidRPr="00915EE4" w:rsidRDefault="00673B99" w:rsidP="00673B99">
            <w:pPr>
              <w:rPr>
                <w:rFonts w:cs="Arial"/>
                <w:sz w:val="20"/>
                <w:szCs w:val="20"/>
                <w:lang w:val="cs-CZ" w:bidi="th-TH"/>
              </w:rPr>
            </w:pPr>
          </w:p>
        </w:tc>
        <w:tc>
          <w:tcPr>
            <w:tcW w:w="146" w:type="pct"/>
          </w:tcPr>
          <w:p w14:paraId="7DAC2D2D" w14:textId="77777777" w:rsidR="00673B99" w:rsidRPr="00915EE4" w:rsidRDefault="00673B99" w:rsidP="00673B99">
            <w:pPr>
              <w:jc w:val="both"/>
              <w:rPr>
                <w:rFonts w:cs="Arial"/>
                <w:sz w:val="20"/>
                <w:szCs w:val="20"/>
                <w:lang w:val="cs-CZ" w:bidi="th-TH"/>
              </w:rPr>
            </w:pPr>
          </w:p>
        </w:tc>
        <w:tc>
          <w:tcPr>
            <w:tcW w:w="2265" w:type="pct"/>
          </w:tcPr>
          <w:p w14:paraId="514E0EB5" w14:textId="77777777" w:rsidR="00673B99" w:rsidRPr="00915EE4" w:rsidRDefault="00673B99" w:rsidP="00673B99">
            <w:pPr>
              <w:rPr>
                <w:rFonts w:cs="Arial"/>
                <w:sz w:val="20"/>
                <w:szCs w:val="20"/>
                <w:lang w:val="cs-CZ" w:bidi="th-TH"/>
              </w:rPr>
            </w:pPr>
          </w:p>
        </w:tc>
      </w:tr>
      <w:tr w:rsidR="00915EE4" w:rsidRPr="00B32982" w14:paraId="34AC95B2" w14:textId="77777777" w:rsidTr="00B267E5">
        <w:trPr>
          <w:trHeight w:val="20"/>
        </w:trPr>
        <w:tc>
          <w:tcPr>
            <w:tcW w:w="312" w:type="pct"/>
          </w:tcPr>
          <w:p w14:paraId="5249345A" w14:textId="77777777" w:rsidR="00673B99" w:rsidRPr="00915EE4" w:rsidRDefault="00673B99" w:rsidP="00673B99">
            <w:pPr>
              <w:jc w:val="right"/>
              <w:rPr>
                <w:rFonts w:cs="Arial"/>
                <w:sz w:val="20"/>
                <w:szCs w:val="20"/>
                <w:lang w:val="cs-CZ" w:bidi="th-TH"/>
              </w:rPr>
            </w:pPr>
          </w:p>
        </w:tc>
        <w:tc>
          <w:tcPr>
            <w:tcW w:w="2277" w:type="pct"/>
          </w:tcPr>
          <w:p w14:paraId="70C0F139" w14:textId="3ABC7F13" w:rsidR="00673B99" w:rsidRPr="00915EE4" w:rsidRDefault="00673B99" w:rsidP="00673B99">
            <w:pPr>
              <w:rPr>
                <w:rFonts w:ascii="Times New Roman" w:hAnsi="Times New Roman"/>
                <w:lang w:val="cs-CZ" w:eastAsia="cs-CZ"/>
              </w:rPr>
            </w:pPr>
            <w:r w:rsidRPr="00915EE4">
              <w:rPr>
                <w:rFonts w:cs="Arial"/>
                <w:sz w:val="20"/>
                <w:szCs w:val="20"/>
                <w:lang w:val="en-US" w:bidi="th-TH"/>
              </w:rPr>
              <w:t xml:space="preserve">CRO and/or Lilly may collect personal information from Investigator and Institution personnel, </w:t>
            </w:r>
            <w:r w:rsidRPr="00915EE4">
              <w:rPr>
                <w:sz w:val="20"/>
                <w:lang w:val="en-US"/>
              </w:rPr>
              <w:t xml:space="preserve">with their consent obtained by Institution where required, </w:t>
            </w:r>
          </w:p>
          <w:p w14:paraId="5D6A4B51" w14:textId="77777777" w:rsidR="00673B99" w:rsidRPr="00915EE4" w:rsidRDefault="00673B99" w:rsidP="00673B99">
            <w:pPr>
              <w:rPr>
                <w:rFonts w:cs="Arial"/>
                <w:sz w:val="20"/>
                <w:szCs w:val="20"/>
                <w:lang w:val="cs-CZ" w:bidi="th-TH"/>
              </w:rPr>
            </w:pPr>
            <w:r w:rsidRPr="00915EE4">
              <w:rPr>
                <w:rFonts w:cs="Arial"/>
                <w:sz w:val="20"/>
                <w:szCs w:val="20"/>
                <w:lang w:val="en-US" w:bidi="th-TH"/>
              </w:rPr>
              <w:t xml:space="preserve">including but not limited to names, </w:t>
            </w:r>
            <w:proofErr w:type="gramStart"/>
            <w:r w:rsidRPr="00915EE4">
              <w:rPr>
                <w:rFonts w:cs="Arial"/>
                <w:sz w:val="20"/>
                <w:szCs w:val="20"/>
                <w:lang w:val="en-US" w:bidi="th-TH"/>
              </w:rPr>
              <w:t>titles</w:t>
            </w:r>
            <w:proofErr w:type="gramEnd"/>
            <w:r w:rsidRPr="00915EE4">
              <w:rPr>
                <w:rFonts w:cs="Arial"/>
                <w:sz w:val="20"/>
                <w:szCs w:val="20"/>
                <w:lang w:val="en-US" w:bidi="th-TH"/>
              </w:rPr>
              <w:t xml:space="preserve"> and business contact information (“Site Personnel Data”) and may provide that information to CRO’s and/or Lilly’s business partners and vendors working with CRO and/or Lilly on matters related to the Study to fulfill CRO’s and/or Lilly’s business purposes, including:</w:t>
            </w:r>
          </w:p>
        </w:tc>
        <w:tc>
          <w:tcPr>
            <w:tcW w:w="146" w:type="pct"/>
          </w:tcPr>
          <w:p w14:paraId="51D84E79" w14:textId="77777777" w:rsidR="00673B99" w:rsidRPr="00915EE4" w:rsidRDefault="00673B99" w:rsidP="00673B99">
            <w:pPr>
              <w:jc w:val="both"/>
              <w:rPr>
                <w:rFonts w:cs="Arial"/>
                <w:sz w:val="20"/>
                <w:szCs w:val="20"/>
                <w:lang w:val="cs-CZ" w:bidi="th-TH"/>
              </w:rPr>
            </w:pPr>
          </w:p>
        </w:tc>
        <w:tc>
          <w:tcPr>
            <w:tcW w:w="2265" w:type="pct"/>
          </w:tcPr>
          <w:p w14:paraId="72474EF2" w14:textId="01313512" w:rsidR="00673B99" w:rsidRPr="00915EE4" w:rsidRDefault="00673B99" w:rsidP="00673B99">
            <w:pPr>
              <w:rPr>
                <w:rFonts w:cs="Arial"/>
                <w:sz w:val="20"/>
                <w:szCs w:val="20"/>
                <w:lang w:val="cs-CZ" w:bidi="th-TH"/>
              </w:rPr>
            </w:pPr>
            <w:r w:rsidRPr="00915EE4">
              <w:rPr>
                <w:rFonts w:cs="Arial"/>
                <w:sz w:val="20"/>
                <w:szCs w:val="20"/>
                <w:lang w:val="cs-CZ" w:bidi="th-TH"/>
              </w:rPr>
              <w:t>CRO a/nebo Lilly může shromažďovat osobní údaje o zkoušejícím a pracovnících zdravotnického zařízení s jejich souhlasem, je-li vyžadován, zejména informace o jménech, funkcích a pracovních kontaktech (dále jen „údaje o pracovnících řešitelského centra“), a mohou tyto údaje poskytnout obchodním partnerům a dodavatelům CRO a/nebo společnosti Lilly, kteří s nimi spolupracují na záležitostech týkajících se studie, a to pro dosažení cílů studie a další obchodní aktivity CRO a/nebo společnosti Lilly, včetně:</w:t>
            </w:r>
          </w:p>
        </w:tc>
      </w:tr>
      <w:tr w:rsidR="00915EE4" w:rsidRPr="00B32982" w14:paraId="11273F4D" w14:textId="77777777" w:rsidTr="00B267E5">
        <w:trPr>
          <w:trHeight w:val="20"/>
        </w:trPr>
        <w:tc>
          <w:tcPr>
            <w:tcW w:w="312" w:type="pct"/>
          </w:tcPr>
          <w:p w14:paraId="5BF7AA33" w14:textId="77777777" w:rsidR="00673B99" w:rsidRPr="00915EE4" w:rsidRDefault="00673B99" w:rsidP="00673B99">
            <w:pPr>
              <w:jc w:val="right"/>
              <w:rPr>
                <w:rFonts w:cs="Arial"/>
                <w:sz w:val="20"/>
                <w:szCs w:val="20"/>
                <w:lang w:val="cs-CZ" w:bidi="th-TH"/>
              </w:rPr>
            </w:pPr>
          </w:p>
        </w:tc>
        <w:tc>
          <w:tcPr>
            <w:tcW w:w="2277" w:type="pct"/>
          </w:tcPr>
          <w:p w14:paraId="47494CE1" w14:textId="77777777" w:rsidR="00673B99" w:rsidRPr="00915EE4" w:rsidRDefault="00673B99" w:rsidP="00673B99">
            <w:pPr>
              <w:rPr>
                <w:rFonts w:cs="Arial"/>
                <w:sz w:val="20"/>
                <w:szCs w:val="20"/>
                <w:lang w:val="cs-CZ" w:bidi="th-TH"/>
              </w:rPr>
            </w:pPr>
          </w:p>
        </w:tc>
        <w:tc>
          <w:tcPr>
            <w:tcW w:w="146" w:type="pct"/>
          </w:tcPr>
          <w:p w14:paraId="62173239" w14:textId="77777777" w:rsidR="00673B99" w:rsidRPr="00915EE4" w:rsidRDefault="00673B99" w:rsidP="00673B99">
            <w:pPr>
              <w:jc w:val="both"/>
              <w:rPr>
                <w:rFonts w:cs="Arial"/>
                <w:sz w:val="20"/>
                <w:szCs w:val="20"/>
                <w:lang w:val="cs-CZ" w:bidi="th-TH"/>
              </w:rPr>
            </w:pPr>
          </w:p>
        </w:tc>
        <w:tc>
          <w:tcPr>
            <w:tcW w:w="2265" w:type="pct"/>
          </w:tcPr>
          <w:p w14:paraId="2EEE906C" w14:textId="77777777" w:rsidR="00673B99" w:rsidRPr="00915EE4" w:rsidRDefault="00673B99" w:rsidP="00673B99">
            <w:pPr>
              <w:rPr>
                <w:rFonts w:cs="Arial"/>
                <w:sz w:val="20"/>
                <w:szCs w:val="20"/>
                <w:lang w:val="cs-CZ" w:bidi="th-TH"/>
              </w:rPr>
            </w:pPr>
          </w:p>
        </w:tc>
      </w:tr>
      <w:tr w:rsidR="00915EE4" w:rsidRPr="00B32982" w14:paraId="38B3856B" w14:textId="77777777" w:rsidTr="00B267E5">
        <w:trPr>
          <w:trHeight w:val="20"/>
        </w:trPr>
        <w:tc>
          <w:tcPr>
            <w:tcW w:w="312" w:type="pct"/>
          </w:tcPr>
          <w:p w14:paraId="29B42C10" w14:textId="77777777" w:rsidR="00673B99" w:rsidRPr="00915EE4" w:rsidRDefault="00673B99" w:rsidP="00673B99">
            <w:pPr>
              <w:jc w:val="right"/>
              <w:rPr>
                <w:rFonts w:cs="Arial"/>
                <w:sz w:val="20"/>
                <w:szCs w:val="20"/>
                <w:lang w:val="cs-CZ" w:bidi="th-TH"/>
              </w:rPr>
            </w:pPr>
          </w:p>
        </w:tc>
        <w:tc>
          <w:tcPr>
            <w:tcW w:w="2277" w:type="pct"/>
          </w:tcPr>
          <w:p w14:paraId="000B3968" w14:textId="77777777" w:rsidR="00673B99" w:rsidRPr="00915EE4" w:rsidRDefault="00673B99" w:rsidP="00673B99">
            <w:pPr>
              <w:numPr>
                <w:ilvl w:val="0"/>
                <w:numId w:val="2"/>
              </w:numPr>
              <w:rPr>
                <w:rFonts w:cs="Arial"/>
                <w:sz w:val="20"/>
                <w:szCs w:val="20"/>
                <w:lang w:val="cs-CZ" w:bidi="th-TH"/>
              </w:rPr>
            </w:pPr>
            <w:r w:rsidRPr="00915EE4">
              <w:rPr>
                <w:rFonts w:cs="Arial"/>
                <w:sz w:val="20"/>
                <w:szCs w:val="20"/>
                <w:lang w:val="en-US" w:bidi="th-TH"/>
              </w:rPr>
              <w:t xml:space="preserve">Compliance with laws </w:t>
            </w:r>
            <w:proofErr w:type="gramStart"/>
            <w:r w:rsidRPr="00915EE4">
              <w:rPr>
                <w:rFonts w:cs="Arial"/>
                <w:sz w:val="20"/>
                <w:szCs w:val="20"/>
                <w:lang w:val="en-US" w:bidi="th-TH"/>
              </w:rPr>
              <w:t>and  regulations</w:t>
            </w:r>
            <w:proofErr w:type="gramEnd"/>
            <w:r w:rsidRPr="00915EE4">
              <w:rPr>
                <w:rFonts w:cs="Arial"/>
                <w:sz w:val="20"/>
                <w:szCs w:val="20"/>
                <w:lang w:val="en-US" w:bidi="th-TH"/>
              </w:rPr>
              <w:t xml:space="preserve"> regarding possible financial conflicts of interest;</w:t>
            </w:r>
          </w:p>
        </w:tc>
        <w:tc>
          <w:tcPr>
            <w:tcW w:w="146" w:type="pct"/>
          </w:tcPr>
          <w:p w14:paraId="49A60B38" w14:textId="77777777" w:rsidR="00673B99" w:rsidRPr="00915EE4" w:rsidRDefault="00673B99" w:rsidP="00673B99">
            <w:pPr>
              <w:jc w:val="both"/>
              <w:rPr>
                <w:rFonts w:cs="Arial"/>
                <w:sz w:val="20"/>
                <w:szCs w:val="20"/>
                <w:lang w:val="cs-CZ" w:bidi="th-TH"/>
              </w:rPr>
            </w:pPr>
          </w:p>
        </w:tc>
        <w:tc>
          <w:tcPr>
            <w:tcW w:w="2265" w:type="pct"/>
          </w:tcPr>
          <w:p w14:paraId="02094548" w14:textId="77777777" w:rsidR="00673B99" w:rsidRPr="00915EE4" w:rsidRDefault="00673B99" w:rsidP="00673B99">
            <w:pPr>
              <w:numPr>
                <w:ilvl w:val="0"/>
                <w:numId w:val="3"/>
              </w:numPr>
              <w:rPr>
                <w:rFonts w:cs="Arial"/>
                <w:sz w:val="20"/>
                <w:szCs w:val="20"/>
                <w:lang w:val="cs-CZ" w:bidi="th-TH"/>
              </w:rPr>
            </w:pPr>
            <w:r w:rsidRPr="00915EE4">
              <w:rPr>
                <w:rFonts w:cs="Arial"/>
                <w:sz w:val="20"/>
                <w:szCs w:val="20"/>
                <w:lang w:val="cs-CZ" w:bidi="th-TH"/>
              </w:rPr>
              <w:t>dodržování platných zákonů a předpisů ohledně možného finančního střetu zájmů;</w:t>
            </w:r>
          </w:p>
        </w:tc>
      </w:tr>
      <w:tr w:rsidR="00915EE4" w:rsidRPr="00B32982" w14:paraId="77D401BC" w14:textId="77777777" w:rsidTr="00B267E5">
        <w:trPr>
          <w:trHeight w:val="20"/>
        </w:trPr>
        <w:tc>
          <w:tcPr>
            <w:tcW w:w="312" w:type="pct"/>
          </w:tcPr>
          <w:p w14:paraId="5A121E6E" w14:textId="77777777" w:rsidR="00673B99" w:rsidRPr="00915EE4" w:rsidRDefault="00673B99" w:rsidP="00673B99">
            <w:pPr>
              <w:jc w:val="right"/>
              <w:rPr>
                <w:rFonts w:cs="Arial"/>
                <w:sz w:val="20"/>
                <w:szCs w:val="20"/>
                <w:lang w:val="cs-CZ" w:bidi="th-TH"/>
              </w:rPr>
            </w:pPr>
          </w:p>
        </w:tc>
        <w:tc>
          <w:tcPr>
            <w:tcW w:w="2277" w:type="pct"/>
          </w:tcPr>
          <w:p w14:paraId="04265A86" w14:textId="77777777" w:rsidR="00673B99" w:rsidRPr="00915EE4" w:rsidRDefault="00673B99" w:rsidP="00673B99">
            <w:pPr>
              <w:rPr>
                <w:rFonts w:cs="Arial"/>
                <w:sz w:val="20"/>
                <w:szCs w:val="20"/>
                <w:lang w:val="cs-CZ" w:bidi="th-TH"/>
              </w:rPr>
            </w:pPr>
          </w:p>
        </w:tc>
        <w:tc>
          <w:tcPr>
            <w:tcW w:w="146" w:type="pct"/>
          </w:tcPr>
          <w:p w14:paraId="4E6B841F" w14:textId="77777777" w:rsidR="00673B99" w:rsidRPr="00915EE4" w:rsidRDefault="00673B99" w:rsidP="00673B99">
            <w:pPr>
              <w:jc w:val="both"/>
              <w:rPr>
                <w:rFonts w:cs="Arial"/>
                <w:sz w:val="20"/>
                <w:szCs w:val="20"/>
                <w:lang w:val="cs-CZ" w:bidi="th-TH"/>
              </w:rPr>
            </w:pPr>
          </w:p>
        </w:tc>
        <w:tc>
          <w:tcPr>
            <w:tcW w:w="2265" w:type="pct"/>
          </w:tcPr>
          <w:p w14:paraId="0DB87102" w14:textId="77777777" w:rsidR="00673B99" w:rsidRPr="00915EE4" w:rsidRDefault="00673B99" w:rsidP="00673B99">
            <w:pPr>
              <w:rPr>
                <w:rFonts w:cs="Arial"/>
                <w:sz w:val="20"/>
                <w:szCs w:val="20"/>
                <w:lang w:val="cs-CZ" w:bidi="th-TH"/>
              </w:rPr>
            </w:pPr>
          </w:p>
        </w:tc>
      </w:tr>
      <w:tr w:rsidR="00915EE4" w:rsidRPr="00B32982" w14:paraId="71E4B1A9" w14:textId="77777777" w:rsidTr="00B267E5">
        <w:trPr>
          <w:trHeight w:val="20"/>
        </w:trPr>
        <w:tc>
          <w:tcPr>
            <w:tcW w:w="312" w:type="pct"/>
          </w:tcPr>
          <w:p w14:paraId="1B53895A" w14:textId="77777777" w:rsidR="00673B99" w:rsidRPr="00915EE4" w:rsidRDefault="00673B99" w:rsidP="00673B99">
            <w:pPr>
              <w:jc w:val="right"/>
              <w:rPr>
                <w:rFonts w:cs="Arial"/>
                <w:sz w:val="20"/>
                <w:szCs w:val="20"/>
                <w:lang w:val="cs-CZ" w:bidi="th-TH"/>
              </w:rPr>
            </w:pPr>
          </w:p>
        </w:tc>
        <w:tc>
          <w:tcPr>
            <w:tcW w:w="2277" w:type="pct"/>
          </w:tcPr>
          <w:p w14:paraId="6EC90581" w14:textId="77777777" w:rsidR="00673B99" w:rsidRPr="00915EE4" w:rsidRDefault="00673B99" w:rsidP="00673B99">
            <w:pPr>
              <w:numPr>
                <w:ilvl w:val="0"/>
                <w:numId w:val="2"/>
              </w:numPr>
              <w:rPr>
                <w:rFonts w:cs="Arial"/>
                <w:sz w:val="20"/>
                <w:szCs w:val="20"/>
                <w:lang w:val="cs-CZ" w:bidi="th-TH"/>
              </w:rPr>
            </w:pPr>
            <w:r w:rsidRPr="00915EE4">
              <w:rPr>
                <w:rFonts w:cs="Arial"/>
                <w:sz w:val="20"/>
                <w:szCs w:val="20"/>
                <w:lang w:val="en-US" w:bidi="th-TH"/>
              </w:rPr>
              <w:t>Assessment of personnel qualifications to conduct the Study;</w:t>
            </w:r>
          </w:p>
        </w:tc>
        <w:tc>
          <w:tcPr>
            <w:tcW w:w="146" w:type="pct"/>
          </w:tcPr>
          <w:p w14:paraId="30E50E77" w14:textId="77777777" w:rsidR="00673B99" w:rsidRPr="00915EE4" w:rsidRDefault="00673B99" w:rsidP="00673B99">
            <w:pPr>
              <w:jc w:val="both"/>
              <w:rPr>
                <w:rFonts w:cs="Arial"/>
                <w:sz w:val="20"/>
                <w:szCs w:val="20"/>
                <w:lang w:val="cs-CZ" w:bidi="th-TH"/>
              </w:rPr>
            </w:pPr>
          </w:p>
        </w:tc>
        <w:tc>
          <w:tcPr>
            <w:tcW w:w="2265" w:type="pct"/>
          </w:tcPr>
          <w:p w14:paraId="5E68B495" w14:textId="77777777" w:rsidR="00673B99" w:rsidRPr="00915EE4" w:rsidRDefault="00673B99" w:rsidP="00673B99">
            <w:pPr>
              <w:numPr>
                <w:ilvl w:val="0"/>
                <w:numId w:val="4"/>
              </w:numPr>
              <w:rPr>
                <w:rFonts w:cs="Arial"/>
                <w:sz w:val="20"/>
                <w:szCs w:val="20"/>
                <w:lang w:val="cs-CZ" w:bidi="th-TH"/>
              </w:rPr>
            </w:pPr>
            <w:r w:rsidRPr="00915EE4">
              <w:rPr>
                <w:rFonts w:cs="Arial"/>
                <w:sz w:val="20"/>
                <w:szCs w:val="20"/>
                <w:lang w:val="cs-CZ" w:bidi="th-TH"/>
              </w:rPr>
              <w:t>posouzení kvalifikace k provádění studie;</w:t>
            </w:r>
          </w:p>
        </w:tc>
      </w:tr>
      <w:tr w:rsidR="00915EE4" w:rsidRPr="00B32982" w14:paraId="6A475EFC" w14:textId="77777777" w:rsidTr="00B267E5">
        <w:trPr>
          <w:trHeight w:val="20"/>
        </w:trPr>
        <w:tc>
          <w:tcPr>
            <w:tcW w:w="312" w:type="pct"/>
          </w:tcPr>
          <w:p w14:paraId="6D80920F" w14:textId="77777777" w:rsidR="00673B99" w:rsidRPr="00915EE4" w:rsidRDefault="00673B99" w:rsidP="00673B99">
            <w:pPr>
              <w:jc w:val="right"/>
              <w:rPr>
                <w:rFonts w:cs="Arial"/>
                <w:sz w:val="20"/>
                <w:szCs w:val="20"/>
                <w:lang w:val="cs-CZ" w:bidi="th-TH"/>
              </w:rPr>
            </w:pPr>
          </w:p>
        </w:tc>
        <w:tc>
          <w:tcPr>
            <w:tcW w:w="2277" w:type="pct"/>
          </w:tcPr>
          <w:p w14:paraId="7870386A" w14:textId="77777777" w:rsidR="00673B99" w:rsidRPr="00915EE4" w:rsidRDefault="00673B99" w:rsidP="00673B99">
            <w:pPr>
              <w:rPr>
                <w:rFonts w:cs="Arial"/>
                <w:sz w:val="20"/>
                <w:szCs w:val="20"/>
                <w:lang w:val="cs-CZ" w:bidi="th-TH"/>
              </w:rPr>
            </w:pPr>
          </w:p>
        </w:tc>
        <w:tc>
          <w:tcPr>
            <w:tcW w:w="146" w:type="pct"/>
          </w:tcPr>
          <w:p w14:paraId="04313B2A" w14:textId="77777777" w:rsidR="00673B99" w:rsidRPr="00915EE4" w:rsidRDefault="00673B99" w:rsidP="00673B99">
            <w:pPr>
              <w:jc w:val="both"/>
              <w:rPr>
                <w:rFonts w:cs="Arial"/>
                <w:sz w:val="20"/>
                <w:szCs w:val="20"/>
                <w:lang w:val="cs-CZ" w:bidi="th-TH"/>
              </w:rPr>
            </w:pPr>
          </w:p>
        </w:tc>
        <w:tc>
          <w:tcPr>
            <w:tcW w:w="2265" w:type="pct"/>
          </w:tcPr>
          <w:p w14:paraId="6FB76916" w14:textId="77777777" w:rsidR="00673B99" w:rsidRPr="00915EE4" w:rsidRDefault="00673B99" w:rsidP="00673B99">
            <w:pPr>
              <w:rPr>
                <w:rFonts w:cs="Arial"/>
                <w:sz w:val="20"/>
                <w:szCs w:val="20"/>
                <w:lang w:val="cs-CZ" w:bidi="th-TH"/>
              </w:rPr>
            </w:pPr>
          </w:p>
        </w:tc>
      </w:tr>
      <w:tr w:rsidR="00915EE4" w:rsidRPr="00915EE4" w14:paraId="218AF608" w14:textId="77777777" w:rsidTr="00B267E5">
        <w:trPr>
          <w:trHeight w:val="20"/>
        </w:trPr>
        <w:tc>
          <w:tcPr>
            <w:tcW w:w="312" w:type="pct"/>
          </w:tcPr>
          <w:p w14:paraId="4F13DC43" w14:textId="77777777" w:rsidR="00673B99" w:rsidRPr="00915EE4" w:rsidRDefault="00673B99" w:rsidP="00673B99">
            <w:pPr>
              <w:jc w:val="right"/>
              <w:rPr>
                <w:rFonts w:cs="Arial"/>
                <w:sz w:val="20"/>
                <w:szCs w:val="20"/>
                <w:lang w:val="cs-CZ" w:bidi="th-TH"/>
              </w:rPr>
            </w:pPr>
          </w:p>
        </w:tc>
        <w:tc>
          <w:tcPr>
            <w:tcW w:w="2277" w:type="pct"/>
          </w:tcPr>
          <w:p w14:paraId="47F5D3B3" w14:textId="77777777" w:rsidR="00673B99" w:rsidRPr="00915EE4" w:rsidRDefault="00673B99" w:rsidP="00673B99">
            <w:pPr>
              <w:numPr>
                <w:ilvl w:val="0"/>
                <w:numId w:val="4"/>
              </w:numPr>
              <w:rPr>
                <w:rFonts w:cs="Arial"/>
                <w:sz w:val="20"/>
                <w:szCs w:val="20"/>
                <w:lang w:val="cs-CZ" w:bidi="th-TH"/>
              </w:rPr>
            </w:pPr>
            <w:r w:rsidRPr="00915EE4">
              <w:rPr>
                <w:rFonts w:cs="Arial"/>
                <w:sz w:val="20"/>
                <w:szCs w:val="20"/>
                <w:lang w:val="en-US" w:bidi="th-TH"/>
              </w:rPr>
              <w:t>Quality control and Study management; and</w:t>
            </w:r>
          </w:p>
        </w:tc>
        <w:tc>
          <w:tcPr>
            <w:tcW w:w="146" w:type="pct"/>
          </w:tcPr>
          <w:p w14:paraId="3CC7604E" w14:textId="77777777" w:rsidR="00673B99" w:rsidRPr="00915EE4" w:rsidRDefault="00673B99" w:rsidP="00673B99">
            <w:pPr>
              <w:jc w:val="both"/>
              <w:rPr>
                <w:rFonts w:cs="Arial"/>
                <w:sz w:val="20"/>
                <w:szCs w:val="20"/>
                <w:lang w:val="cs-CZ" w:bidi="th-TH"/>
              </w:rPr>
            </w:pPr>
          </w:p>
        </w:tc>
        <w:tc>
          <w:tcPr>
            <w:tcW w:w="2265" w:type="pct"/>
          </w:tcPr>
          <w:p w14:paraId="47C667DA" w14:textId="77777777" w:rsidR="00673B99" w:rsidRPr="00915EE4" w:rsidRDefault="00673B99" w:rsidP="00673B99">
            <w:pPr>
              <w:numPr>
                <w:ilvl w:val="0"/>
                <w:numId w:val="5"/>
              </w:numPr>
              <w:rPr>
                <w:rFonts w:cs="Arial"/>
                <w:sz w:val="20"/>
                <w:szCs w:val="20"/>
                <w:lang w:val="cs-CZ" w:bidi="th-TH"/>
              </w:rPr>
            </w:pPr>
            <w:r w:rsidRPr="00915EE4">
              <w:rPr>
                <w:rFonts w:cs="Arial"/>
                <w:sz w:val="20"/>
                <w:szCs w:val="20"/>
                <w:lang w:val="cs-CZ" w:bidi="th-TH"/>
              </w:rPr>
              <w:t>kontroly kvality a řízení studie; a</w:t>
            </w:r>
          </w:p>
        </w:tc>
      </w:tr>
      <w:tr w:rsidR="00915EE4" w:rsidRPr="00915EE4" w14:paraId="709EFB9C" w14:textId="77777777" w:rsidTr="00B267E5">
        <w:trPr>
          <w:trHeight w:val="20"/>
        </w:trPr>
        <w:tc>
          <w:tcPr>
            <w:tcW w:w="312" w:type="pct"/>
          </w:tcPr>
          <w:p w14:paraId="6B0D5098" w14:textId="77777777" w:rsidR="00673B99" w:rsidRPr="00915EE4" w:rsidRDefault="00673B99" w:rsidP="00673B99">
            <w:pPr>
              <w:jc w:val="right"/>
              <w:rPr>
                <w:rFonts w:cs="Arial"/>
                <w:sz w:val="20"/>
                <w:szCs w:val="20"/>
                <w:lang w:val="cs-CZ" w:bidi="th-TH"/>
              </w:rPr>
            </w:pPr>
          </w:p>
        </w:tc>
        <w:tc>
          <w:tcPr>
            <w:tcW w:w="2277" w:type="pct"/>
          </w:tcPr>
          <w:p w14:paraId="78D9C031" w14:textId="77777777" w:rsidR="00673B99" w:rsidRPr="00915EE4" w:rsidRDefault="00673B99" w:rsidP="00673B99">
            <w:pPr>
              <w:rPr>
                <w:rFonts w:cs="Arial"/>
                <w:sz w:val="20"/>
                <w:szCs w:val="20"/>
                <w:lang w:val="cs-CZ" w:bidi="th-TH"/>
              </w:rPr>
            </w:pPr>
          </w:p>
        </w:tc>
        <w:tc>
          <w:tcPr>
            <w:tcW w:w="146" w:type="pct"/>
          </w:tcPr>
          <w:p w14:paraId="54AF0412" w14:textId="77777777" w:rsidR="00673B99" w:rsidRPr="00915EE4" w:rsidRDefault="00673B99" w:rsidP="00673B99">
            <w:pPr>
              <w:jc w:val="both"/>
              <w:rPr>
                <w:rFonts w:cs="Arial"/>
                <w:sz w:val="20"/>
                <w:szCs w:val="20"/>
                <w:lang w:val="cs-CZ" w:bidi="th-TH"/>
              </w:rPr>
            </w:pPr>
          </w:p>
        </w:tc>
        <w:tc>
          <w:tcPr>
            <w:tcW w:w="2265" w:type="pct"/>
          </w:tcPr>
          <w:p w14:paraId="593C1282" w14:textId="77777777" w:rsidR="00673B99" w:rsidRPr="00915EE4" w:rsidRDefault="00673B99" w:rsidP="00673B99">
            <w:pPr>
              <w:rPr>
                <w:rFonts w:cs="Arial"/>
                <w:sz w:val="20"/>
                <w:szCs w:val="20"/>
                <w:lang w:val="cs-CZ" w:bidi="th-TH"/>
              </w:rPr>
            </w:pPr>
          </w:p>
        </w:tc>
      </w:tr>
      <w:tr w:rsidR="00915EE4" w:rsidRPr="00B32982" w14:paraId="7E52970A" w14:textId="77777777" w:rsidTr="00B267E5">
        <w:trPr>
          <w:trHeight w:val="20"/>
        </w:trPr>
        <w:tc>
          <w:tcPr>
            <w:tcW w:w="312" w:type="pct"/>
          </w:tcPr>
          <w:p w14:paraId="1E278F94" w14:textId="77777777" w:rsidR="00673B99" w:rsidRPr="00915EE4" w:rsidRDefault="00673B99" w:rsidP="00673B99">
            <w:pPr>
              <w:jc w:val="right"/>
              <w:rPr>
                <w:rFonts w:cs="Arial"/>
                <w:sz w:val="20"/>
                <w:szCs w:val="20"/>
                <w:lang w:val="cs-CZ" w:bidi="th-TH"/>
              </w:rPr>
            </w:pPr>
          </w:p>
        </w:tc>
        <w:tc>
          <w:tcPr>
            <w:tcW w:w="2277" w:type="pct"/>
          </w:tcPr>
          <w:p w14:paraId="6EBBD6A3" w14:textId="77777777" w:rsidR="00673B99" w:rsidRPr="00915EE4" w:rsidRDefault="00673B99" w:rsidP="00673B99">
            <w:pPr>
              <w:numPr>
                <w:ilvl w:val="0"/>
                <w:numId w:val="5"/>
              </w:numPr>
              <w:rPr>
                <w:rFonts w:cs="Arial"/>
                <w:sz w:val="20"/>
                <w:szCs w:val="20"/>
                <w:lang w:val="cs-CZ" w:bidi="th-TH"/>
              </w:rPr>
            </w:pPr>
            <w:r w:rsidRPr="00915EE4">
              <w:rPr>
                <w:rFonts w:cs="Arial"/>
                <w:sz w:val="20"/>
                <w:szCs w:val="20"/>
                <w:lang w:val="en-US" w:bidi="th-TH"/>
              </w:rPr>
              <w:t xml:space="preserve">Disclosures to ERBs, Ethics </w:t>
            </w:r>
            <w:proofErr w:type="gramStart"/>
            <w:r w:rsidRPr="00915EE4">
              <w:rPr>
                <w:rFonts w:cs="Arial"/>
                <w:sz w:val="20"/>
                <w:szCs w:val="20"/>
                <w:lang w:val="en-US" w:bidi="th-TH"/>
              </w:rPr>
              <w:t>Committees  or</w:t>
            </w:r>
            <w:proofErr w:type="gramEnd"/>
            <w:r w:rsidRPr="00915EE4">
              <w:rPr>
                <w:rFonts w:cs="Arial"/>
                <w:sz w:val="20"/>
                <w:szCs w:val="20"/>
                <w:lang w:val="en-US" w:bidi="th-TH"/>
              </w:rPr>
              <w:t xml:space="preserve"> national or foreign regulatory authorities in connection with their performance of review or oversight responsibilities for the Study.</w:t>
            </w:r>
          </w:p>
        </w:tc>
        <w:tc>
          <w:tcPr>
            <w:tcW w:w="146" w:type="pct"/>
          </w:tcPr>
          <w:p w14:paraId="37261C0F" w14:textId="77777777" w:rsidR="00673B99" w:rsidRPr="00915EE4" w:rsidRDefault="00673B99" w:rsidP="00673B99">
            <w:pPr>
              <w:jc w:val="both"/>
              <w:rPr>
                <w:rFonts w:cs="Arial"/>
                <w:sz w:val="20"/>
                <w:szCs w:val="20"/>
                <w:lang w:val="cs-CZ" w:bidi="th-TH"/>
              </w:rPr>
            </w:pPr>
          </w:p>
        </w:tc>
        <w:tc>
          <w:tcPr>
            <w:tcW w:w="2265" w:type="pct"/>
          </w:tcPr>
          <w:p w14:paraId="4C0F3434" w14:textId="77777777" w:rsidR="00673B99" w:rsidRPr="00915EE4" w:rsidRDefault="00673B99" w:rsidP="00673B99">
            <w:pPr>
              <w:numPr>
                <w:ilvl w:val="0"/>
                <w:numId w:val="6"/>
              </w:numPr>
              <w:rPr>
                <w:rFonts w:cs="Arial"/>
                <w:sz w:val="20"/>
                <w:szCs w:val="20"/>
                <w:lang w:val="cs-CZ" w:bidi="th-TH"/>
              </w:rPr>
            </w:pPr>
            <w:r w:rsidRPr="00915EE4">
              <w:rPr>
                <w:rFonts w:cs="Arial"/>
                <w:sz w:val="20"/>
                <w:szCs w:val="20"/>
                <w:lang w:val="cs-CZ" w:bidi="th-TH"/>
              </w:rPr>
              <w:t>zpřístupnění údajů etickým komisím nebo národním či zahraničním orgánům státního dozoru v souvislosti s plněním kontrolních či dozorových povinností těchto orgánů v rámci studie.</w:t>
            </w:r>
          </w:p>
        </w:tc>
      </w:tr>
      <w:tr w:rsidR="00915EE4" w:rsidRPr="00B32982" w14:paraId="5DE01975" w14:textId="77777777" w:rsidTr="00B267E5">
        <w:trPr>
          <w:trHeight w:val="20"/>
        </w:trPr>
        <w:tc>
          <w:tcPr>
            <w:tcW w:w="312" w:type="pct"/>
          </w:tcPr>
          <w:p w14:paraId="417946E8" w14:textId="77777777" w:rsidR="00673B99" w:rsidRPr="00915EE4" w:rsidRDefault="00673B99" w:rsidP="00673B99">
            <w:pPr>
              <w:jc w:val="right"/>
              <w:rPr>
                <w:rFonts w:cs="Arial"/>
                <w:sz w:val="20"/>
                <w:szCs w:val="20"/>
                <w:lang w:val="cs-CZ" w:bidi="th-TH"/>
              </w:rPr>
            </w:pPr>
          </w:p>
        </w:tc>
        <w:tc>
          <w:tcPr>
            <w:tcW w:w="2277" w:type="pct"/>
          </w:tcPr>
          <w:p w14:paraId="64A1F7E3" w14:textId="77777777" w:rsidR="00673B99" w:rsidRPr="00915EE4" w:rsidRDefault="00673B99" w:rsidP="00673B99">
            <w:pPr>
              <w:rPr>
                <w:rFonts w:cs="Arial"/>
                <w:sz w:val="20"/>
                <w:szCs w:val="20"/>
                <w:lang w:val="cs-CZ" w:bidi="th-TH"/>
              </w:rPr>
            </w:pPr>
          </w:p>
        </w:tc>
        <w:tc>
          <w:tcPr>
            <w:tcW w:w="146" w:type="pct"/>
          </w:tcPr>
          <w:p w14:paraId="34AFB5DA" w14:textId="77777777" w:rsidR="00673B99" w:rsidRPr="00915EE4" w:rsidRDefault="00673B99" w:rsidP="00673B99">
            <w:pPr>
              <w:jc w:val="both"/>
              <w:rPr>
                <w:rFonts w:cs="Arial"/>
                <w:sz w:val="20"/>
                <w:szCs w:val="20"/>
                <w:lang w:val="cs-CZ" w:bidi="th-TH"/>
              </w:rPr>
            </w:pPr>
          </w:p>
        </w:tc>
        <w:tc>
          <w:tcPr>
            <w:tcW w:w="2265" w:type="pct"/>
          </w:tcPr>
          <w:p w14:paraId="53E045BC" w14:textId="77777777" w:rsidR="00673B99" w:rsidRPr="00915EE4" w:rsidRDefault="00673B99" w:rsidP="00673B99">
            <w:pPr>
              <w:rPr>
                <w:rFonts w:cs="Arial"/>
                <w:sz w:val="20"/>
                <w:szCs w:val="20"/>
                <w:lang w:val="cs-CZ" w:bidi="th-TH"/>
              </w:rPr>
            </w:pPr>
          </w:p>
        </w:tc>
      </w:tr>
      <w:tr w:rsidR="00915EE4" w:rsidRPr="00B32982" w14:paraId="11C119DD" w14:textId="77777777" w:rsidTr="00B267E5">
        <w:trPr>
          <w:trHeight w:val="20"/>
        </w:trPr>
        <w:tc>
          <w:tcPr>
            <w:tcW w:w="312" w:type="pct"/>
          </w:tcPr>
          <w:p w14:paraId="793D8760" w14:textId="77777777" w:rsidR="00673B99" w:rsidRPr="00915EE4" w:rsidRDefault="00673B99" w:rsidP="00673B99">
            <w:pPr>
              <w:jc w:val="right"/>
              <w:rPr>
                <w:rFonts w:cs="Arial"/>
                <w:sz w:val="20"/>
                <w:szCs w:val="20"/>
                <w:lang w:val="cs-CZ" w:bidi="th-TH"/>
              </w:rPr>
            </w:pPr>
          </w:p>
        </w:tc>
        <w:tc>
          <w:tcPr>
            <w:tcW w:w="2277" w:type="pct"/>
          </w:tcPr>
          <w:p w14:paraId="487F60F7" w14:textId="77777777" w:rsidR="00673B99" w:rsidRPr="00915EE4" w:rsidRDefault="00673B99" w:rsidP="00673B99">
            <w:pPr>
              <w:rPr>
                <w:rFonts w:cs="Arial"/>
                <w:b/>
                <w:sz w:val="20"/>
                <w:szCs w:val="20"/>
                <w:lang w:val="en-US" w:bidi="th-TH"/>
              </w:rPr>
            </w:pPr>
            <w:r w:rsidRPr="00915EE4">
              <w:rPr>
                <w:rFonts w:cs="Arial"/>
                <w:sz w:val="20"/>
                <w:szCs w:val="20"/>
                <w:lang w:val="en-US" w:bidi="th-TH"/>
              </w:rPr>
              <w:t>As part of Lilly’s legitimate interest in improving the conduct of its research studies, Site Personnel Data may also be aggregated with data from other CRO and Lilly sources and evaluated for business decisions including those involving future research.</w:t>
            </w:r>
            <w:r w:rsidRPr="00915EE4">
              <w:rPr>
                <w:rFonts w:cs="Arial"/>
                <w:b/>
                <w:sz w:val="20"/>
                <w:szCs w:val="20"/>
                <w:lang w:val="en-US" w:bidi="th-TH"/>
              </w:rPr>
              <w:t xml:space="preserve"> </w:t>
            </w:r>
          </w:p>
          <w:p w14:paraId="59B7BD91" w14:textId="77777777" w:rsidR="00673B99" w:rsidRPr="00915EE4" w:rsidRDefault="00673B99" w:rsidP="00673B99">
            <w:pPr>
              <w:rPr>
                <w:rFonts w:cs="Arial"/>
                <w:b/>
                <w:sz w:val="20"/>
                <w:szCs w:val="20"/>
                <w:lang w:val="en-US" w:bidi="th-TH"/>
              </w:rPr>
            </w:pPr>
          </w:p>
          <w:p w14:paraId="78F05BB5" w14:textId="77777777" w:rsidR="00673B99" w:rsidRPr="00915EE4" w:rsidRDefault="00673B99" w:rsidP="00673B99">
            <w:pPr>
              <w:rPr>
                <w:rFonts w:cs="Arial"/>
                <w:b/>
                <w:sz w:val="20"/>
                <w:szCs w:val="20"/>
                <w:lang w:val="en-US" w:bidi="th-TH"/>
              </w:rPr>
            </w:pPr>
          </w:p>
          <w:p w14:paraId="37FB2E82" w14:textId="77777777" w:rsidR="00673B99" w:rsidRPr="00915EE4" w:rsidRDefault="00673B99" w:rsidP="00673B99">
            <w:pPr>
              <w:rPr>
                <w:rFonts w:cs="Arial"/>
                <w:b/>
                <w:sz w:val="20"/>
                <w:szCs w:val="20"/>
                <w:lang w:val="en-US" w:bidi="th-TH"/>
              </w:rPr>
            </w:pPr>
          </w:p>
          <w:p w14:paraId="3A33FF87" w14:textId="63DBCEFE" w:rsidR="00673B99" w:rsidRPr="00915EE4" w:rsidRDefault="00673B99" w:rsidP="00673B99">
            <w:pPr>
              <w:rPr>
                <w:rFonts w:cs="Arial"/>
                <w:sz w:val="20"/>
                <w:szCs w:val="20"/>
                <w:lang w:val="en-US" w:bidi="th-TH"/>
              </w:rPr>
            </w:pPr>
            <w:r w:rsidRPr="00915EE4">
              <w:rPr>
                <w:rFonts w:cs="Arial"/>
                <w:sz w:val="20"/>
                <w:szCs w:val="20"/>
                <w:lang w:val="en-US" w:bidi="th-TH"/>
              </w:rPr>
              <w:t xml:space="preserve">Investigator and/or site personnel </w:t>
            </w:r>
            <w:proofErr w:type="gramStart"/>
            <w:r w:rsidRPr="00915EE4">
              <w:rPr>
                <w:rFonts w:cs="Arial"/>
                <w:sz w:val="20"/>
                <w:szCs w:val="20"/>
                <w:lang w:val="en-US" w:bidi="th-TH"/>
              </w:rPr>
              <w:t>whose  Site</w:t>
            </w:r>
            <w:proofErr w:type="gramEnd"/>
            <w:r w:rsidRPr="00915EE4">
              <w:rPr>
                <w:rFonts w:cs="Arial"/>
                <w:sz w:val="20"/>
                <w:szCs w:val="20"/>
                <w:lang w:val="en-US" w:bidi="th-TH"/>
              </w:rPr>
              <w:t xml:space="preserve"> Personal Data are processed for this specific purpose may object to such processing by contacting Lilly at </w:t>
            </w:r>
            <w:proofErr w:type="spellStart"/>
            <w:r w:rsidR="00854FB0" w:rsidRPr="00854FB0">
              <w:rPr>
                <w:highlight w:val="black"/>
              </w:rPr>
              <w:t>xxxxxxxxxxxxxxxx</w:t>
            </w:r>
            <w:proofErr w:type="spellEnd"/>
            <w:r w:rsidRPr="00915EE4">
              <w:rPr>
                <w:rFonts w:cs="Arial"/>
                <w:sz w:val="20"/>
                <w:szCs w:val="20"/>
                <w:lang w:val="en-US" w:bidi="th-TH"/>
              </w:rPr>
              <w:t xml:space="preserve">.   </w:t>
            </w:r>
          </w:p>
          <w:p w14:paraId="77DEB0C3" w14:textId="77777777" w:rsidR="00673B99" w:rsidRPr="00915EE4" w:rsidRDefault="00673B99" w:rsidP="00673B99">
            <w:pPr>
              <w:rPr>
                <w:rFonts w:cs="Arial"/>
                <w:sz w:val="20"/>
                <w:szCs w:val="20"/>
                <w:lang w:val="en-US" w:bidi="th-TH"/>
              </w:rPr>
            </w:pPr>
          </w:p>
          <w:p w14:paraId="3530170F" w14:textId="77777777" w:rsidR="00673B99" w:rsidRPr="00915EE4" w:rsidRDefault="00673B99" w:rsidP="00673B99">
            <w:pPr>
              <w:rPr>
                <w:rFonts w:cs="Arial"/>
                <w:sz w:val="20"/>
                <w:szCs w:val="20"/>
                <w:lang w:val="en-US" w:bidi="th-TH"/>
              </w:rPr>
            </w:pPr>
          </w:p>
          <w:p w14:paraId="10F17BC9" w14:textId="77777777" w:rsidR="00673B99" w:rsidRPr="00915EE4" w:rsidRDefault="00673B99" w:rsidP="00673B99">
            <w:pPr>
              <w:rPr>
                <w:rFonts w:cs="Arial"/>
                <w:sz w:val="20"/>
                <w:szCs w:val="20"/>
                <w:lang w:val="cs-CZ" w:bidi="th-TH"/>
              </w:rPr>
            </w:pPr>
            <w:r w:rsidRPr="00915EE4">
              <w:rPr>
                <w:rFonts w:cs="Arial"/>
                <w:sz w:val="20"/>
                <w:szCs w:val="20"/>
                <w:lang w:val="en-US" w:bidi="th-TH"/>
              </w:rPr>
              <w:t>Lilly may store or process such Site Personnel Data in the U.S. or other countries at CRO or Lilly or Lilly-associated facilities, as long as a business need or legal obligation exists,</w:t>
            </w:r>
            <w:r w:rsidRPr="00915EE4">
              <w:t xml:space="preserve"> </w:t>
            </w:r>
            <w:proofErr w:type="spellStart"/>
            <w:r w:rsidRPr="00915EE4">
              <w:rPr>
                <w:rFonts w:cs="Arial"/>
                <w:sz w:val="20"/>
                <w:szCs w:val="20"/>
                <w:u w:val="single"/>
                <w:lang w:val="cs-CZ" w:bidi="th-TH"/>
              </w:rPr>
              <w:t>provided</w:t>
            </w:r>
            <w:proofErr w:type="spellEnd"/>
            <w:r w:rsidRPr="00915EE4">
              <w:rPr>
                <w:rFonts w:cs="Arial"/>
                <w:sz w:val="20"/>
                <w:szCs w:val="20"/>
                <w:u w:val="single"/>
                <w:lang w:val="cs-CZ" w:bidi="th-TH"/>
              </w:rPr>
              <w:t xml:space="preserve"> that</w:t>
            </w:r>
            <w:r w:rsidRPr="00915EE4">
              <w:rPr>
                <w:rFonts w:cs="Arial"/>
                <w:sz w:val="20"/>
                <w:szCs w:val="20"/>
                <w:lang w:val="cs-CZ" w:bidi="th-TH"/>
              </w:rPr>
              <w:t xml:space="preserve"> Lilly, in </w:t>
            </w:r>
            <w:proofErr w:type="spellStart"/>
            <w:r w:rsidRPr="00915EE4">
              <w:rPr>
                <w:rFonts w:cs="Arial"/>
                <w:sz w:val="20"/>
                <w:szCs w:val="20"/>
                <w:lang w:val="cs-CZ" w:bidi="th-TH"/>
              </w:rPr>
              <w:t>accordance</w:t>
            </w:r>
            <w:proofErr w:type="spellEnd"/>
            <w:r w:rsidRPr="00915EE4">
              <w:rPr>
                <w:rFonts w:cs="Arial"/>
                <w:sz w:val="20"/>
                <w:szCs w:val="20"/>
                <w:lang w:val="cs-CZ" w:bidi="th-TH"/>
              </w:rPr>
              <w:t xml:space="preserve"> </w:t>
            </w:r>
            <w:proofErr w:type="spellStart"/>
            <w:r w:rsidRPr="00915EE4">
              <w:rPr>
                <w:rFonts w:cs="Arial"/>
                <w:sz w:val="20"/>
                <w:szCs w:val="20"/>
                <w:lang w:val="cs-CZ" w:bidi="th-TH"/>
              </w:rPr>
              <w:t>with</w:t>
            </w:r>
            <w:proofErr w:type="spellEnd"/>
            <w:r w:rsidRPr="00915EE4">
              <w:rPr>
                <w:rFonts w:cs="Arial"/>
                <w:sz w:val="20"/>
                <w:szCs w:val="20"/>
                <w:lang w:val="cs-CZ" w:bidi="th-TH"/>
              </w:rPr>
              <w:t xml:space="preserve"> </w:t>
            </w:r>
            <w:proofErr w:type="spellStart"/>
            <w:r w:rsidRPr="00915EE4">
              <w:rPr>
                <w:rFonts w:cs="Arial"/>
                <w:sz w:val="20"/>
                <w:szCs w:val="20"/>
                <w:lang w:val="cs-CZ" w:bidi="th-TH"/>
              </w:rPr>
              <w:t>legal</w:t>
            </w:r>
            <w:proofErr w:type="spellEnd"/>
            <w:r w:rsidRPr="00915EE4">
              <w:rPr>
                <w:rFonts w:cs="Arial"/>
                <w:sz w:val="20"/>
                <w:szCs w:val="20"/>
                <w:lang w:val="cs-CZ" w:bidi="th-TH"/>
              </w:rPr>
              <w:t xml:space="preserve"> </w:t>
            </w:r>
            <w:proofErr w:type="spellStart"/>
            <w:r w:rsidRPr="00915EE4">
              <w:rPr>
                <w:rFonts w:cs="Arial"/>
                <w:sz w:val="20"/>
                <w:szCs w:val="20"/>
                <w:lang w:val="cs-CZ" w:bidi="th-TH"/>
              </w:rPr>
              <w:t>regulations</w:t>
            </w:r>
            <w:proofErr w:type="spellEnd"/>
            <w:r w:rsidRPr="00915EE4">
              <w:rPr>
                <w:rFonts w:cs="Arial"/>
                <w:sz w:val="20"/>
                <w:szCs w:val="20"/>
                <w:lang w:val="cs-CZ" w:bidi="th-TH"/>
              </w:rPr>
              <w:t xml:space="preserve">, </w:t>
            </w:r>
            <w:proofErr w:type="spellStart"/>
            <w:r w:rsidRPr="00915EE4">
              <w:rPr>
                <w:rFonts w:cs="Arial"/>
                <w:sz w:val="20"/>
                <w:szCs w:val="20"/>
                <w:lang w:val="cs-CZ" w:bidi="th-TH"/>
              </w:rPr>
              <w:t>ensures</w:t>
            </w:r>
            <w:proofErr w:type="spellEnd"/>
            <w:r w:rsidRPr="00915EE4">
              <w:rPr>
                <w:rFonts w:cs="Arial"/>
                <w:sz w:val="20"/>
                <w:szCs w:val="20"/>
                <w:lang w:val="cs-CZ" w:bidi="th-TH"/>
              </w:rPr>
              <w:t xml:space="preserve"> </w:t>
            </w:r>
            <w:proofErr w:type="spellStart"/>
            <w:r w:rsidRPr="00915EE4">
              <w:rPr>
                <w:rFonts w:cs="Arial"/>
                <w:sz w:val="20"/>
                <w:szCs w:val="20"/>
                <w:lang w:val="cs-CZ" w:bidi="th-TH"/>
              </w:rPr>
              <w:t>adequate</w:t>
            </w:r>
            <w:proofErr w:type="spellEnd"/>
            <w:r w:rsidRPr="00915EE4">
              <w:rPr>
                <w:rFonts w:cs="Arial"/>
                <w:sz w:val="20"/>
                <w:szCs w:val="20"/>
                <w:lang w:val="cs-CZ" w:bidi="th-TH"/>
              </w:rPr>
              <w:t xml:space="preserve"> level of </w:t>
            </w:r>
            <w:proofErr w:type="spellStart"/>
            <w:r w:rsidRPr="00915EE4">
              <w:rPr>
                <w:rFonts w:cs="Arial"/>
                <w:sz w:val="20"/>
                <w:szCs w:val="20"/>
                <w:lang w:val="cs-CZ" w:bidi="th-TH"/>
              </w:rPr>
              <w:t>protection</w:t>
            </w:r>
            <w:proofErr w:type="spellEnd"/>
            <w:r w:rsidRPr="00915EE4">
              <w:rPr>
                <w:rFonts w:cs="Arial"/>
                <w:sz w:val="20"/>
                <w:szCs w:val="20"/>
                <w:lang w:val="cs-CZ" w:bidi="th-TH"/>
              </w:rPr>
              <w:t xml:space="preserve"> of Site </w:t>
            </w:r>
            <w:proofErr w:type="spellStart"/>
            <w:r w:rsidRPr="00915EE4">
              <w:rPr>
                <w:rFonts w:cs="Arial"/>
                <w:sz w:val="20"/>
                <w:szCs w:val="20"/>
                <w:lang w:val="cs-CZ" w:bidi="th-TH"/>
              </w:rPr>
              <w:t>Personal</w:t>
            </w:r>
            <w:proofErr w:type="spellEnd"/>
            <w:r w:rsidRPr="00915EE4">
              <w:rPr>
                <w:rFonts w:cs="Arial"/>
                <w:sz w:val="20"/>
                <w:szCs w:val="20"/>
                <w:lang w:val="cs-CZ" w:bidi="th-TH"/>
              </w:rPr>
              <w:t xml:space="preserve"> Data which </w:t>
            </w:r>
            <w:proofErr w:type="spellStart"/>
            <w:r w:rsidRPr="00915EE4">
              <w:rPr>
                <w:rFonts w:cs="Arial"/>
                <w:sz w:val="20"/>
                <w:szCs w:val="20"/>
                <w:lang w:val="cs-CZ" w:bidi="th-TH"/>
              </w:rPr>
              <w:t>is</w:t>
            </w:r>
            <w:proofErr w:type="spellEnd"/>
            <w:r w:rsidRPr="00915EE4">
              <w:rPr>
                <w:rFonts w:cs="Arial"/>
                <w:sz w:val="20"/>
                <w:szCs w:val="20"/>
                <w:lang w:val="cs-CZ" w:bidi="th-TH"/>
              </w:rPr>
              <w:t xml:space="preserve"> to </w:t>
            </w:r>
            <w:proofErr w:type="spellStart"/>
            <w:r w:rsidRPr="00915EE4">
              <w:rPr>
                <w:rFonts w:cs="Arial"/>
                <w:sz w:val="20"/>
                <w:szCs w:val="20"/>
                <w:lang w:val="cs-CZ" w:bidi="th-TH"/>
              </w:rPr>
              <w:t>be</w:t>
            </w:r>
            <w:proofErr w:type="spellEnd"/>
            <w:r w:rsidRPr="00915EE4">
              <w:rPr>
                <w:rFonts w:cs="Arial"/>
                <w:sz w:val="20"/>
                <w:szCs w:val="20"/>
                <w:lang w:val="cs-CZ" w:bidi="th-TH"/>
              </w:rPr>
              <w:t xml:space="preserve"> </w:t>
            </w:r>
            <w:proofErr w:type="spellStart"/>
            <w:r w:rsidRPr="00915EE4">
              <w:rPr>
                <w:rFonts w:cs="Arial"/>
                <w:sz w:val="20"/>
                <w:szCs w:val="20"/>
                <w:lang w:val="cs-CZ" w:bidi="th-TH"/>
              </w:rPr>
              <w:t>transferred</w:t>
            </w:r>
            <w:proofErr w:type="spellEnd"/>
            <w:r w:rsidRPr="00915EE4">
              <w:rPr>
                <w:rFonts w:cs="Arial"/>
                <w:sz w:val="20"/>
                <w:szCs w:val="20"/>
                <w:lang w:val="cs-CZ" w:bidi="th-TH"/>
              </w:rPr>
              <w:t xml:space="preserve"> to </w:t>
            </w:r>
            <w:proofErr w:type="spellStart"/>
            <w:r w:rsidRPr="00915EE4">
              <w:rPr>
                <w:rFonts w:cs="Arial"/>
                <w:sz w:val="20"/>
                <w:szCs w:val="20"/>
                <w:lang w:val="cs-CZ" w:bidi="th-TH"/>
              </w:rPr>
              <w:t>countries</w:t>
            </w:r>
            <w:proofErr w:type="spellEnd"/>
            <w:r w:rsidRPr="00915EE4">
              <w:rPr>
                <w:rFonts w:cs="Arial"/>
                <w:sz w:val="20"/>
                <w:szCs w:val="20"/>
                <w:lang w:val="cs-CZ" w:bidi="th-TH"/>
              </w:rPr>
              <w:t xml:space="preserve"> </w:t>
            </w:r>
            <w:proofErr w:type="spellStart"/>
            <w:r w:rsidRPr="00915EE4">
              <w:rPr>
                <w:rFonts w:cs="Arial"/>
                <w:sz w:val="20"/>
                <w:szCs w:val="20"/>
                <w:lang w:val="cs-CZ" w:bidi="th-TH"/>
              </w:rPr>
              <w:t>outside</w:t>
            </w:r>
            <w:proofErr w:type="spellEnd"/>
            <w:r w:rsidRPr="00915EE4">
              <w:rPr>
                <w:rFonts w:cs="Arial"/>
                <w:sz w:val="20"/>
                <w:szCs w:val="20"/>
                <w:lang w:val="cs-CZ" w:bidi="th-TH"/>
              </w:rPr>
              <w:t xml:space="preserve"> of the EU that do not </w:t>
            </w:r>
            <w:proofErr w:type="spellStart"/>
            <w:r w:rsidRPr="00915EE4">
              <w:rPr>
                <w:rFonts w:cs="Arial"/>
                <w:sz w:val="20"/>
                <w:szCs w:val="20"/>
                <w:lang w:val="cs-CZ" w:bidi="th-TH"/>
              </w:rPr>
              <w:t>provide</w:t>
            </w:r>
            <w:proofErr w:type="spellEnd"/>
            <w:r w:rsidRPr="00915EE4">
              <w:rPr>
                <w:rFonts w:cs="Arial"/>
                <w:sz w:val="20"/>
                <w:szCs w:val="20"/>
                <w:lang w:val="cs-CZ" w:bidi="th-TH"/>
              </w:rPr>
              <w:t xml:space="preserve"> for </w:t>
            </w:r>
            <w:proofErr w:type="spellStart"/>
            <w:r w:rsidRPr="00915EE4">
              <w:rPr>
                <w:rFonts w:cs="Arial"/>
                <w:sz w:val="20"/>
                <w:szCs w:val="20"/>
                <w:lang w:val="cs-CZ" w:bidi="th-TH"/>
              </w:rPr>
              <w:t>adequate</w:t>
            </w:r>
            <w:proofErr w:type="spellEnd"/>
            <w:r w:rsidRPr="00915EE4">
              <w:rPr>
                <w:rFonts w:cs="Arial"/>
                <w:sz w:val="20"/>
                <w:szCs w:val="20"/>
                <w:lang w:val="cs-CZ" w:bidi="th-TH"/>
              </w:rPr>
              <w:t xml:space="preserve"> level of </w:t>
            </w:r>
            <w:proofErr w:type="spellStart"/>
            <w:r w:rsidRPr="00915EE4">
              <w:rPr>
                <w:rFonts w:cs="Arial"/>
                <w:sz w:val="20"/>
                <w:szCs w:val="20"/>
                <w:lang w:val="cs-CZ" w:bidi="th-TH"/>
              </w:rPr>
              <w:t>personal</w:t>
            </w:r>
            <w:proofErr w:type="spellEnd"/>
            <w:r w:rsidRPr="00915EE4">
              <w:rPr>
                <w:rFonts w:cs="Arial"/>
                <w:sz w:val="20"/>
                <w:szCs w:val="20"/>
                <w:lang w:val="cs-CZ" w:bidi="th-TH"/>
              </w:rPr>
              <w:t xml:space="preserve"> data </w:t>
            </w:r>
            <w:proofErr w:type="spellStart"/>
            <w:r w:rsidRPr="00915EE4">
              <w:rPr>
                <w:rFonts w:cs="Arial"/>
                <w:sz w:val="20"/>
                <w:szCs w:val="20"/>
                <w:lang w:val="cs-CZ" w:bidi="th-TH"/>
              </w:rPr>
              <w:t>protection</w:t>
            </w:r>
            <w:proofErr w:type="spellEnd"/>
            <w:r w:rsidRPr="00915EE4">
              <w:rPr>
                <w:rFonts w:cs="Arial"/>
                <w:sz w:val="20"/>
                <w:szCs w:val="20"/>
                <w:lang w:val="cs-CZ" w:bidi="th-TH"/>
              </w:rPr>
              <w:t xml:space="preserve"> </w:t>
            </w:r>
            <w:proofErr w:type="spellStart"/>
            <w:r w:rsidRPr="00915EE4">
              <w:rPr>
                <w:rFonts w:cs="Arial"/>
                <w:sz w:val="20"/>
                <w:szCs w:val="20"/>
                <w:lang w:val="cs-CZ" w:bidi="th-TH"/>
              </w:rPr>
              <w:t>according</w:t>
            </w:r>
            <w:proofErr w:type="spellEnd"/>
            <w:r w:rsidRPr="00915EE4">
              <w:rPr>
                <w:rFonts w:cs="Arial"/>
                <w:sz w:val="20"/>
                <w:szCs w:val="20"/>
                <w:lang w:val="cs-CZ" w:bidi="th-TH"/>
              </w:rPr>
              <w:t xml:space="preserve"> to </w:t>
            </w:r>
            <w:proofErr w:type="spellStart"/>
            <w:r w:rsidRPr="00915EE4">
              <w:rPr>
                <w:rFonts w:cs="Arial"/>
                <w:sz w:val="20"/>
                <w:szCs w:val="20"/>
                <w:lang w:val="cs-CZ" w:bidi="th-TH"/>
              </w:rPr>
              <w:t>European</w:t>
            </w:r>
            <w:proofErr w:type="spellEnd"/>
            <w:r w:rsidRPr="00915EE4">
              <w:rPr>
                <w:rFonts w:cs="Arial"/>
                <w:sz w:val="20"/>
                <w:szCs w:val="20"/>
                <w:lang w:val="cs-CZ" w:bidi="th-TH"/>
              </w:rPr>
              <w:t xml:space="preserve"> </w:t>
            </w:r>
            <w:proofErr w:type="spellStart"/>
            <w:r w:rsidRPr="00915EE4">
              <w:rPr>
                <w:rFonts w:cs="Arial"/>
                <w:sz w:val="20"/>
                <w:szCs w:val="20"/>
                <w:lang w:val="cs-CZ" w:bidi="th-TH"/>
              </w:rPr>
              <w:t>Commission</w:t>
            </w:r>
            <w:proofErr w:type="spellEnd"/>
            <w:r w:rsidRPr="00915EE4">
              <w:rPr>
                <w:rFonts w:cs="Arial"/>
                <w:sz w:val="20"/>
                <w:szCs w:val="20"/>
                <w:lang w:val="cs-CZ" w:bidi="th-TH"/>
              </w:rPr>
              <w:t xml:space="preserve">. Lilly </w:t>
            </w:r>
            <w:proofErr w:type="spellStart"/>
            <w:r w:rsidRPr="00915EE4">
              <w:rPr>
                <w:rFonts w:cs="Arial"/>
                <w:sz w:val="20"/>
                <w:szCs w:val="20"/>
                <w:lang w:val="cs-CZ" w:bidi="th-TH"/>
              </w:rPr>
              <w:t>will</w:t>
            </w:r>
            <w:proofErr w:type="spellEnd"/>
            <w:r w:rsidRPr="00915EE4">
              <w:rPr>
                <w:rFonts w:cs="Arial"/>
                <w:sz w:val="20"/>
                <w:szCs w:val="20"/>
                <w:lang w:val="cs-CZ" w:bidi="th-TH"/>
              </w:rPr>
              <w:t xml:space="preserve"> </w:t>
            </w:r>
            <w:proofErr w:type="spellStart"/>
            <w:r w:rsidRPr="00915EE4">
              <w:rPr>
                <w:rFonts w:cs="Arial"/>
                <w:sz w:val="20"/>
                <w:szCs w:val="20"/>
                <w:lang w:val="cs-CZ" w:bidi="th-TH"/>
              </w:rPr>
              <w:t>process</w:t>
            </w:r>
            <w:proofErr w:type="spellEnd"/>
            <w:r w:rsidRPr="00915EE4">
              <w:rPr>
                <w:rFonts w:cs="Arial"/>
                <w:sz w:val="20"/>
                <w:szCs w:val="20"/>
                <w:lang w:val="cs-CZ" w:bidi="th-TH"/>
              </w:rPr>
              <w:t xml:space="preserve"> and </w:t>
            </w:r>
            <w:proofErr w:type="spellStart"/>
            <w:r w:rsidRPr="00915EE4">
              <w:rPr>
                <w:rFonts w:cs="Arial"/>
                <w:sz w:val="20"/>
                <w:szCs w:val="20"/>
                <w:lang w:val="cs-CZ" w:bidi="th-TH"/>
              </w:rPr>
              <w:t>store</w:t>
            </w:r>
            <w:proofErr w:type="spellEnd"/>
            <w:r w:rsidRPr="00915EE4">
              <w:rPr>
                <w:rFonts w:cs="Arial"/>
                <w:sz w:val="20"/>
                <w:szCs w:val="20"/>
                <w:lang w:val="cs-CZ" w:bidi="th-TH"/>
              </w:rPr>
              <w:t xml:space="preserve"> Site </w:t>
            </w:r>
            <w:proofErr w:type="spellStart"/>
            <w:r w:rsidRPr="00915EE4">
              <w:rPr>
                <w:rFonts w:cs="Arial"/>
                <w:sz w:val="20"/>
                <w:szCs w:val="20"/>
                <w:lang w:val="cs-CZ" w:bidi="th-TH"/>
              </w:rPr>
              <w:t>Personnel</w:t>
            </w:r>
            <w:proofErr w:type="spellEnd"/>
            <w:r w:rsidRPr="00915EE4">
              <w:rPr>
                <w:rFonts w:cs="Arial"/>
                <w:sz w:val="20"/>
                <w:szCs w:val="20"/>
                <w:lang w:val="cs-CZ" w:bidi="th-TH"/>
              </w:rPr>
              <w:t xml:space="preserve"> Data </w:t>
            </w:r>
            <w:proofErr w:type="spellStart"/>
            <w:r w:rsidRPr="00915EE4">
              <w:rPr>
                <w:rFonts w:cs="Arial"/>
                <w:sz w:val="20"/>
                <w:szCs w:val="20"/>
                <w:lang w:val="cs-CZ" w:bidi="th-TH"/>
              </w:rPr>
              <w:t>collected</w:t>
            </w:r>
            <w:proofErr w:type="spellEnd"/>
            <w:r w:rsidRPr="00915EE4">
              <w:rPr>
                <w:rFonts w:cs="Arial"/>
                <w:sz w:val="20"/>
                <w:szCs w:val="20"/>
                <w:lang w:val="cs-CZ" w:bidi="th-TH"/>
              </w:rPr>
              <w:t xml:space="preserve"> for the </w:t>
            </w:r>
            <w:proofErr w:type="spellStart"/>
            <w:r w:rsidRPr="00915EE4">
              <w:rPr>
                <w:rFonts w:cs="Arial"/>
                <w:sz w:val="20"/>
                <w:szCs w:val="20"/>
                <w:lang w:val="cs-CZ" w:bidi="th-TH"/>
              </w:rPr>
              <w:t>purposes</w:t>
            </w:r>
            <w:proofErr w:type="spellEnd"/>
            <w:r w:rsidRPr="00915EE4">
              <w:rPr>
                <w:rFonts w:cs="Arial"/>
                <w:sz w:val="20"/>
                <w:szCs w:val="20"/>
                <w:lang w:val="cs-CZ" w:bidi="th-TH"/>
              </w:rPr>
              <w:t xml:space="preserve"> </w:t>
            </w:r>
            <w:proofErr w:type="spellStart"/>
            <w:r w:rsidRPr="00915EE4">
              <w:rPr>
                <w:rFonts w:cs="Arial"/>
                <w:sz w:val="20"/>
                <w:szCs w:val="20"/>
                <w:lang w:val="cs-CZ" w:bidi="th-TH"/>
              </w:rPr>
              <w:t>above</w:t>
            </w:r>
            <w:proofErr w:type="spellEnd"/>
            <w:r w:rsidRPr="00915EE4">
              <w:rPr>
                <w:rFonts w:cs="Arial"/>
                <w:sz w:val="20"/>
                <w:szCs w:val="20"/>
                <w:lang w:val="cs-CZ" w:bidi="th-TH"/>
              </w:rPr>
              <w:t xml:space="preserve"> as long as </w:t>
            </w:r>
            <w:proofErr w:type="spellStart"/>
            <w:r w:rsidRPr="00915EE4">
              <w:rPr>
                <w:rFonts w:cs="Arial"/>
                <w:sz w:val="20"/>
                <w:szCs w:val="20"/>
                <w:lang w:val="cs-CZ" w:bidi="th-TH"/>
              </w:rPr>
              <w:t>it</w:t>
            </w:r>
            <w:proofErr w:type="spellEnd"/>
            <w:r w:rsidRPr="00915EE4">
              <w:rPr>
                <w:rFonts w:cs="Arial"/>
                <w:sz w:val="20"/>
                <w:szCs w:val="20"/>
                <w:lang w:val="cs-CZ" w:bidi="th-TH"/>
              </w:rPr>
              <w:t xml:space="preserve"> </w:t>
            </w:r>
            <w:proofErr w:type="spellStart"/>
            <w:r w:rsidRPr="00915EE4">
              <w:rPr>
                <w:rFonts w:cs="Arial"/>
                <w:sz w:val="20"/>
                <w:szCs w:val="20"/>
                <w:lang w:val="cs-CZ" w:bidi="th-TH"/>
              </w:rPr>
              <w:t>is</w:t>
            </w:r>
            <w:proofErr w:type="spellEnd"/>
            <w:r w:rsidRPr="00915EE4">
              <w:rPr>
                <w:rFonts w:cs="Arial"/>
                <w:sz w:val="20"/>
                <w:szCs w:val="20"/>
                <w:lang w:val="cs-CZ" w:bidi="th-TH"/>
              </w:rPr>
              <w:t xml:space="preserve"> </w:t>
            </w:r>
            <w:proofErr w:type="spellStart"/>
            <w:r w:rsidRPr="00915EE4">
              <w:rPr>
                <w:rFonts w:cs="Arial"/>
                <w:sz w:val="20"/>
                <w:szCs w:val="20"/>
                <w:lang w:val="cs-CZ" w:bidi="th-TH"/>
              </w:rPr>
              <w:t>necessary</w:t>
            </w:r>
            <w:proofErr w:type="spellEnd"/>
            <w:r w:rsidRPr="00915EE4">
              <w:rPr>
                <w:rFonts w:cs="Arial"/>
                <w:sz w:val="20"/>
                <w:szCs w:val="20"/>
                <w:lang w:val="cs-CZ" w:bidi="th-TH"/>
              </w:rPr>
              <w:t xml:space="preserve">, in any case no </w:t>
            </w:r>
            <w:proofErr w:type="spellStart"/>
            <w:r w:rsidRPr="00915EE4">
              <w:rPr>
                <w:rFonts w:cs="Arial"/>
                <w:sz w:val="20"/>
                <w:szCs w:val="20"/>
                <w:lang w:val="cs-CZ" w:bidi="th-TH"/>
              </w:rPr>
              <w:t>longer</w:t>
            </w:r>
            <w:proofErr w:type="spellEnd"/>
            <w:r w:rsidRPr="00915EE4">
              <w:rPr>
                <w:rFonts w:cs="Arial"/>
                <w:sz w:val="20"/>
                <w:szCs w:val="20"/>
                <w:lang w:val="cs-CZ" w:bidi="th-TH"/>
              </w:rPr>
              <w:t xml:space="preserve"> </w:t>
            </w:r>
            <w:proofErr w:type="spellStart"/>
            <w:r w:rsidRPr="00915EE4">
              <w:rPr>
                <w:rFonts w:cs="Arial"/>
                <w:sz w:val="20"/>
                <w:szCs w:val="20"/>
                <w:lang w:val="cs-CZ" w:bidi="th-TH"/>
              </w:rPr>
              <w:t>than</w:t>
            </w:r>
            <w:proofErr w:type="spellEnd"/>
            <w:r w:rsidRPr="00915EE4">
              <w:rPr>
                <w:rFonts w:cs="Arial"/>
                <w:sz w:val="20"/>
                <w:szCs w:val="20"/>
                <w:lang w:val="cs-CZ" w:bidi="th-TH"/>
              </w:rPr>
              <w:t xml:space="preserve"> the </w:t>
            </w:r>
            <w:proofErr w:type="spellStart"/>
            <w:r w:rsidRPr="00915EE4">
              <w:rPr>
                <w:rFonts w:cs="Arial"/>
                <w:sz w:val="20"/>
                <w:szCs w:val="20"/>
                <w:lang w:val="cs-CZ" w:bidi="th-TH"/>
              </w:rPr>
              <w:t>time</w:t>
            </w:r>
            <w:proofErr w:type="spellEnd"/>
            <w:r w:rsidRPr="00915EE4">
              <w:rPr>
                <w:rFonts w:cs="Arial"/>
                <w:sz w:val="20"/>
                <w:szCs w:val="20"/>
                <w:lang w:val="cs-CZ" w:bidi="th-TH"/>
              </w:rPr>
              <w:t xml:space="preserve"> of </w:t>
            </w:r>
            <w:proofErr w:type="spellStart"/>
            <w:r w:rsidRPr="00915EE4">
              <w:rPr>
                <w:rFonts w:cs="Arial"/>
                <w:sz w:val="20"/>
                <w:szCs w:val="20"/>
                <w:lang w:val="cs-CZ" w:bidi="th-TH"/>
              </w:rPr>
              <w:t>duration</w:t>
            </w:r>
            <w:proofErr w:type="spellEnd"/>
            <w:r w:rsidRPr="00915EE4">
              <w:rPr>
                <w:rFonts w:cs="Arial"/>
                <w:sz w:val="20"/>
                <w:szCs w:val="20"/>
                <w:lang w:val="cs-CZ" w:bidi="th-TH"/>
              </w:rPr>
              <w:t xml:space="preserve"> of these </w:t>
            </w:r>
            <w:proofErr w:type="spellStart"/>
            <w:r w:rsidRPr="00915EE4">
              <w:rPr>
                <w:rFonts w:cs="Arial"/>
                <w:sz w:val="20"/>
                <w:szCs w:val="20"/>
                <w:lang w:val="cs-CZ" w:bidi="th-TH"/>
              </w:rPr>
              <w:t>purposes</w:t>
            </w:r>
            <w:proofErr w:type="spellEnd"/>
            <w:r w:rsidRPr="00915EE4">
              <w:rPr>
                <w:rFonts w:cs="Arial"/>
                <w:sz w:val="20"/>
                <w:szCs w:val="20"/>
                <w:lang w:val="cs-CZ" w:bidi="th-TH"/>
              </w:rPr>
              <w:t>.</w:t>
            </w:r>
            <w:r w:rsidRPr="00915EE4">
              <w:rPr>
                <w:rFonts w:cs="Arial"/>
                <w:sz w:val="20"/>
                <w:szCs w:val="20"/>
                <w:lang w:val="en-US" w:bidi="th-TH"/>
              </w:rPr>
              <w:t>.</w:t>
            </w:r>
          </w:p>
        </w:tc>
        <w:tc>
          <w:tcPr>
            <w:tcW w:w="146" w:type="pct"/>
          </w:tcPr>
          <w:p w14:paraId="1B267FA0" w14:textId="77777777" w:rsidR="00673B99" w:rsidRPr="00915EE4" w:rsidRDefault="00673B99" w:rsidP="00673B99">
            <w:pPr>
              <w:jc w:val="both"/>
              <w:rPr>
                <w:rFonts w:cs="Arial"/>
                <w:sz w:val="20"/>
                <w:szCs w:val="20"/>
                <w:lang w:val="cs-CZ" w:bidi="th-TH"/>
              </w:rPr>
            </w:pPr>
          </w:p>
        </w:tc>
        <w:tc>
          <w:tcPr>
            <w:tcW w:w="2265" w:type="pct"/>
          </w:tcPr>
          <w:p w14:paraId="2EFADA0B" w14:textId="0AC4455D" w:rsidR="00673B99" w:rsidRPr="00915EE4" w:rsidRDefault="00673B99" w:rsidP="00673B99">
            <w:pPr>
              <w:rPr>
                <w:rFonts w:cs="Arial"/>
                <w:sz w:val="20"/>
                <w:szCs w:val="20"/>
                <w:lang w:val="cs-CZ" w:bidi="th-TH"/>
              </w:rPr>
            </w:pPr>
            <w:r w:rsidRPr="00915EE4">
              <w:rPr>
                <w:rFonts w:cs="Arial"/>
                <w:sz w:val="20"/>
                <w:szCs w:val="20"/>
                <w:lang w:val="cs-CZ" w:bidi="th-TH"/>
              </w:rPr>
              <w:t xml:space="preserve">Za účelem uspokojení oprávněného zájmu společnosti Lilly na zlepšování provádění výzkumných studií mohou být  údaje o pracovnících řešitelského centra rovněž kombinovány s údaji z jiných zdrojů CRO a společnosti Lilly a vyhodnocovány pro účely obchodních rozhodnutí, včetně rozhodnutí týkajících se budoucího výzkumu. </w:t>
            </w:r>
          </w:p>
          <w:p w14:paraId="688BA552" w14:textId="77777777" w:rsidR="00673B99" w:rsidRPr="00915EE4" w:rsidRDefault="00673B99" w:rsidP="00673B99">
            <w:pPr>
              <w:rPr>
                <w:rFonts w:cs="Arial"/>
                <w:sz w:val="20"/>
                <w:szCs w:val="20"/>
                <w:lang w:val="cs-CZ" w:bidi="th-TH"/>
              </w:rPr>
            </w:pPr>
          </w:p>
          <w:p w14:paraId="50522603" w14:textId="3C43E122" w:rsidR="00673B99" w:rsidRPr="00915EE4" w:rsidRDefault="00673B99" w:rsidP="00673B99">
            <w:pPr>
              <w:rPr>
                <w:rFonts w:cs="Arial"/>
                <w:sz w:val="20"/>
                <w:szCs w:val="20"/>
                <w:lang w:val="cs-CZ" w:bidi="th-TH"/>
              </w:rPr>
            </w:pPr>
            <w:r w:rsidRPr="00915EE4">
              <w:rPr>
                <w:rFonts w:cs="Arial"/>
                <w:sz w:val="20"/>
                <w:szCs w:val="20"/>
                <w:lang w:val="cs-CZ" w:bidi="th-TH"/>
              </w:rPr>
              <w:t xml:space="preserve">Zkoušející a/nebo pracovníci centra, jejichž údaje o pracovnících řešitelského centra jsou zpracovávány za tímto specifickým účelem, mohou proti takovému zpracování uplatnit </w:t>
            </w:r>
            <w:r w:rsidRPr="00915EE4">
              <w:rPr>
                <w:rFonts w:cs="Arial"/>
                <w:sz w:val="20"/>
                <w:szCs w:val="20"/>
                <w:lang w:val="cs-CZ" w:bidi="th-TH"/>
              </w:rPr>
              <w:lastRenderedPageBreak/>
              <w:t xml:space="preserve">vůči společnosti Lilly námitky na e-mailové adrese </w:t>
            </w:r>
            <w:hyperlink r:id="rId11" w:history="1">
              <w:proofErr w:type="spellStart"/>
              <w:r w:rsidR="00854FB0" w:rsidRPr="00854FB0">
                <w:rPr>
                  <w:rStyle w:val="Hypertextovodkaz"/>
                  <w:rFonts w:cs="Arial"/>
                  <w:color w:val="auto"/>
                  <w:sz w:val="20"/>
                  <w:szCs w:val="20"/>
                  <w:highlight w:val="black"/>
                  <w:lang w:val="cs-CZ" w:bidi="th-TH"/>
                </w:rPr>
                <w:t>xxxxxxxxxxxxxxxxxx</w:t>
              </w:r>
              <w:proofErr w:type="spellEnd"/>
            </w:hyperlink>
            <w:r w:rsidRPr="00915EE4">
              <w:rPr>
                <w:rFonts w:cs="Arial"/>
                <w:sz w:val="20"/>
                <w:szCs w:val="20"/>
                <w:u w:val="single"/>
                <w:lang w:val="cs-CZ" w:bidi="th-TH"/>
              </w:rPr>
              <w:t>.</w:t>
            </w:r>
          </w:p>
          <w:p w14:paraId="7A891827" w14:textId="77777777" w:rsidR="00673B99" w:rsidRPr="00915EE4" w:rsidRDefault="00673B99" w:rsidP="00673B99">
            <w:pPr>
              <w:rPr>
                <w:rFonts w:cs="Arial"/>
                <w:sz w:val="20"/>
                <w:szCs w:val="20"/>
                <w:lang w:val="cs-CZ" w:bidi="th-TH"/>
              </w:rPr>
            </w:pPr>
          </w:p>
          <w:p w14:paraId="787092EA" w14:textId="66E53075" w:rsidR="00673B99" w:rsidRPr="00915EE4" w:rsidRDefault="00673B99" w:rsidP="00673B99">
            <w:pPr>
              <w:rPr>
                <w:rFonts w:cs="Arial"/>
                <w:sz w:val="20"/>
                <w:szCs w:val="20"/>
                <w:lang w:val="cs-CZ" w:bidi="th-TH"/>
              </w:rPr>
            </w:pPr>
            <w:r w:rsidRPr="00915EE4">
              <w:rPr>
                <w:rFonts w:cs="Arial"/>
                <w:sz w:val="20"/>
                <w:szCs w:val="20"/>
                <w:lang w:val="cs-CZ" w:bidi="th-TH"/>
              </w:rPr>
              <w:t>Společnost Lilly může uchovávat nebo zpracovávat údaje o pracovnících řešitelského centra v USA nebo v jiných zemích, a to v zařízeních CRO nebo společnosti Lilly nebo zařízeních s ní propojených po dobu existence obchodních potřeb nebo právních závazků společnosti Lilly,</w:t>
            </w:r>
            <w:r w:rsidRPr="00915EE4">
              <w:rPr>
                <w:lang w:val="cs-CZ"/>
              </w:rPr>
              <w:t xml:space="preserve"> </w:t>
            </w:r>
            <w:r w:rsidRPr="00915EE4">
              <w:rPr>
                <w:rFonts w:cs="Arial"/>
                <w:sz w:val="20"/>
                <w:szCs w:val="20"/>
                <w:u w:val="single"/>
                <w:lang w:val="cs-CZ" w:bidi="th-TH"/>
              </w:rPr>
              <w:t>a to za předpokladu, že</w:t>
            </w:r>
            <w:r w:rsidRPr="00915EE4">
              <w:rPr>
                <w:rFonts w:cs="Arial"/>
                <w:sz w:val="20"/>
                <w:szCs w:val="20"/>
                <w:lang w:val="cs-CZ" w:bidi="th-TH"/>
              </w:rPr>
              <w:t xml:space="preserve"> společnost Lilly v souladu s právními předpisy zajistí adekvátní úroveň ochrany údajů pracovníků centra, které mají být předány do zemí mimo EU, které podle Evropské komise neposkytují adekvátní úroveň ochrany osobních údajů. Společnost Lilly bude údaje pracovníků centra shromážděné za výše uvedenými účely zpracovávat a uchovávat pouze po dobu nezbytně nutnou, nejdéle po dobu trvání těchto účelů.</w:t>
            </w:r>
          </w:p>
        </w:tc>
      </w:tr>
      <w:tr w:rsidR="00915EE4" w:rsidRPr="00B32982" w14:paraId="4144D0EC" w14:textId="77777777" w:rsidTr="00B267E5">
        <w:trPr>
          <w:trHeight w:val="20"/>
        </w:trPr>
        <w:tc>
          <w:tcPr>
            <w:tcW w:w="312" w:type="pct"/>
          </w:tcPr>
          <w:p w14:paraId="3809FAB1" w14:textId="77777777" w:rsidR="00673B99" w:rsidRPr="00915EE4" w:rsidRDefault="00673B99" w:rsidP="00673B99">
            <w:pPr>
              <w:jc w:val="right"/>
              <w:rPr>
                <w:rFonts w:cs="Arial"/>
                <w:sz w:val="20"/>
                <w:szCs w:val="20"/>
                <w:lang w:val="cs-CZ" w:bidi="th-TH"/>
              </w:rPr>
            </w:pPr>
          </w:p>
        </w:tc>
        <w:tc>
          <w:tcPr>
            <w:tcW w:w="2277" w:type="pct"/>
          </w:tcPr>
          <w:p w14:paraId="71E3361C" w14:textId="77777777" w:rsidR="00673B99" w:rsidRPr="00915EE4" w:rsidRDefault="00673B99" w:rsidP="00673B99">
            <w:pPr>
              <w:rPr>
                <w:rFonts w:cs="Arial"/>
                <w:sz w:val="20"/>
                <w:szCs w:val="20"/>
                <w:lang w:val="cs-CZ" w:bidi="th-TH"/>
              </w:rPr>
            </w:pPr>
          </w:p>
        </w:tc>
        <w:tc>
          <w:tcPr>
            <w:tcW w:w="146" w:type="pct"/>
          </w:tcPr>
          <w:p w14:paraId="349FB9E6" w14:textId="77777777" w:rsidR="00673B99" w:rsidRPr="00915EE4" w:rsidRDefault="00673B99" w:rsidP="00673B99">
            <w:pPr>
              <w:jc w:val="both"/>
              <w:rPr>
                <w:rFonts w:cs="Arial"/>
                <w:sz w:val="20"/>
                <w:szCs w:val="20"/>
                <w:lang w:val="cs-CZ" w:bidi="th-TH"/>
              </w:rPr>
            </w:pPr>
          </w:p>
        </w:tc>
        <w:tc>
          <w:tcPr>
            <w:tcW w:w="2265" w:type="pct"/>
          </w:tcPr>
          <w:p w14:paraId="6EAB6B6B" w14:textId="77777777" w:rsidR="00673B99" w:rsidRPr="00915EE4" w:rsidRDefault="00673B99" w:rsidP="00673B99">
            <w:pPr>
              <w:rPr>
                <w:rFonts w:cs="Arial"/>
                <w:sz w:val="20"/>
                <w:szCs w:val="20"/>
                <w:lang w:val="cs-CZ" w:bidi="th-TH"/>
              </w:rPr>
            </w:pPr>
          </w:p>
        </w:tc>
      </w:tr>
      <w:tr w:rsidR="00915EE4" w:rsidRPr="00B32982" w14:paraId="24583ADA" w14:textId="77777777" w:rsidTr="00B267E5">
        <w:trPr>
          <w:trHeight w:val="20"/>
        </w:trPr>
        <w:tc>
          <w:tcPr>
            <w:tcW w:w="312" w:type="pct"/>
          </w:tcPr>
          <w:p w14:paraId="080FBAB1" w14:textId="77777777" w:rsidR="00673B99" w:rsidRPr="00915EE4" w:rsidRDefault="00673B99" w:rsidP="00673B99">
            <w:pPr>
              <w:jc w:val="right"/>
              <w:rPr>
                <w:rFonts w:cs="Arial"/>
                <w:sz w:val="20"/>
                <w:szCs w:val="20"/>
                <w:lang w:val="cs-CZ" w:bidi="th-TH"/>
              </w:rPr>
            </w:pPr>
          </w:p>
        </w:tc>
        <w:tc>
          <w:tcPr>
            <w:tcW w:w="2277" w:type="pct"/>
          </w:tcPr>
          <w:p w14:paraId="5E79BA51"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Investigator and Institution personnel may have access to Site Personnel Data about themselves that Lilly has collected and may have corrections made to Site Personnel Data about themselves that is inaccurate. </w:t>
            </w:r>
          </w:p>
          <w:p w14:paraId="7EEDA118" w14:textId="77777777" w:rsidR="00673B99" w:rsidRPr="00915EE4" w:rsidRDefault="00673B99" w:rsidP="00673B99">
            <w:pPr>
              <w:rPr>
                <w:rFonts w:cs="Arial"/>
                <w:sz w:val="20"/>
                <w:szCs w:val="20"/>
                <w:lang w:val="en-US" w:bidi="th-TH"/>
              </w:rPr>
            </w:pPr>
          </w:p>
          <w:p w14:paraId="7D4A1698" w14:textId="77777777" w:rsidR="00673B99" w:rsidRPr="00915EE4" w:rsidRDefault="00673B99" w:rsidP="00673B99">
            <w:pPr>
              <w:rPr>
                <w:rFonts w:cs="Arial"/>
                <w:sz w:val="20"/>
                <w:szCs w:val="20"/>
                <w:lang w:val="cs-CZ" w:bidi="th-TH"/>
              </w:rPr>
            </w:pPr>
            <w:r w:rsidRPr="00915EE4">
              <w:rPr>
                <w:rFonts w:cs="Arial"/>
                <w:sz w:val="20"/>
                <w:szCs w:val="20"/>
                <w:lang w:val="en-US" w:bidi="th-TH"/>
              </w:rPr>
              <w:t xml:space="preserve">Under certain circumstances, Investigator, and Institution personnel have a right to require restriction of processing of their Site Personnel Data and erasure thereof, </w:t>
            </w:r>
            <w:proofErr w:type="gramStart"/>
            <w:r w:rsidRPr="00915EE4">
              <w:rPr>
                <w:rFonts w:cs="Arial"/>
                <w:sz w:val="20"/>
                <w:szCs w:val="20"/>
                <w:lang w:val="en-US" w:bidi="th-TH"/>
              </w:rPr>
              <w:t>and also</w:t>
            </w:r>
            <w:proofErr w:type="gramEnd"/>
            <w:r w:rsidRPr="00915EE4">
              <w:rPr>
                <w:rFonts w:cs="Arial"/>
                <w:sz w:val="20"/>
                <w:szCs w:val="20"/>
                <w:lang w:val="en-US" w:bidi="th-TH"/>
              </w:rPr>
              <w:t xml:space="preserve"> a right to Site Personnel Data portability. The complaint against Site Personnel Data processing by Lilly may be lodged with the Office for Personal Data Protection of the Czech Republic. </w:t>
            </w:r>
          </w:p>
        </w:tc>
        <w:tc>
          <w:tcPr>
            <w:tcW w:w="146" w:type="pct"/>
          </w:tcPr>
          <w:p w14:paraId="1E51AF3F" w14:textId="77777777" w:rsidR="00673B99" w:rsidRPr="00915EE4" w:rsidRDefault="00673B99" w:rsidP="00673B99">
            <w:pPr>
              <w:jc w:val="both"/>
              <w:rPr>
                <w:rFonts w:cs="Arial"/>
                <w:sz w:val="20"/>
                <w:szCs w:val="20"/>
                <w:lang w:val="cs-CZ" w:bidi="th-TH"/>
              </w:rPr>
            </w:pPr>
          </w:p>
        </w:tc>
        <w:tc>
          <w:tcPr>
            <w:tcW w:w="2265" w:type="pct"/>
          </w:tcPr>
          <w:p w14:paraId="3EBCB843" w14:textId="77777777" w:rsidR="00673B99" w:rsidRPr="00915EE4" w:rsidRDefault="00673B99" w:rsidP="00673B99">
            <w:pPr>
              <w:rPr>
                <w:rFonts w:cs="Arial"/>
                <w:sz w:val="20"/>
                <w:szCs w:val="20"/>
                <w:lang w:val="cs-CZ" w:bidi="th-TH"/>
              </w:rPr>
            </w:pPr>
            <w:r w:rsidRPr="00915EE4">
              <w:rPr>
                <w:rFonts w:cs="Arial"/>
                <w:sz w:val="20"/>
                <w:szCs w:val="20"/>
                <w:lang w:val="cs-CZ" w:bidi="th-TH"/>
              </w:rPr>
              <w:t>Zkoušející a pracovníci zdravotnického zařízení budou mít přístup ke svým údajům, které byly shromážděny společností Lilly, a mohou nechat provést opravy ve svých údajích, pokud jsou v nich nepřesnosti.</w:t>
            </w:r>
          </w:p>
          <w:p w14:paraId="68F5BAE7" w14:textId="77777777" w:rsidR="00673B99" w:rsidRPr="00915EE4" w:rsidRDefault="00673B99" w:rsidP="00673B99">
            <w:pPr>
              <w:rPr>
                <w:rFonts w:cs="Arial"/>
                <w:sz w:val="20"/>
                <w:szCs w:val="20"/>
                <w:lang w:val="cs-CZ" w:bidi="th-TH"/>
              </w:rPr>
            </w:pPr>
          </w:p>
          <w:p w14:paraId="36102495" w14:textId="77777777" w:rsidR="00673B99" w:rsidRPr="00915EE4" w:rsidRDefault="00673B99" w:rsidP="00673B99">
            <w:pPr>
              <w:rPr>
                <w:rFonts w:cs="Arial"/>
                <w:sz w:val="20"/>
                <w:szCs w:val="20"/>
                <w:lang w:val="cs-CZ" w:bidi="th-TH"/>
              </w:rPr>
            </w:pPr>
            <w:r w:rsidRPr="00915EE4">
              <w:rPr>
                <w:rFonts w:cs="Arial"/>
                <w:sz w:val="20"/>
                <w:szCs w:val="20"/>
                <w:lang w:val="cs-CZ" w:bidi="th-TH"/>
              </w:rPr>
              <w:t>Za určitých okolností mají zkoušející a pracovníci zdravotnického zařízení právo požadovat omezení zpracování těchto svých údajů a jejich výmaz, a mají také právo na přenositelnost těchto svých údajů. Stížnost proti zpracování údajů pracovníků centra společností Lilly může být podána k Úřadu pro ochranu osobních údajů České republiky.</w:t>
            </w:r>
          </w:p>
        </w:tc>
      </w:tr>
      <w:tr w:rsidR="00915EE4" w:rsidRPr="00B32982" w14:paraId="4420537D" w14:textId="77777777" w:rsidTr="00B267E5">
        <w:trPr>
          <w:trHeight w:val="20"/>
        </w:trPr>
        <w:tc>
          <w:tcPr>
            <w:tcW w:w="312" w:type="pct"/>
          </w:tcPr>
          <w:p w14:paraId="67D6850D" w14:textId="77777777" w:rsidR="00673B99" w:rsidRPr="00915EE4" w:rsidRDefault="00673B99" w:rsidP="00673B99">
            <w:pPr>
              <w:jc w:val="right"/>
              <w:rPr>
                <w:rFonts w:cs="Arial"/>
                <w:sz w:val="20"/>
                <w:szCs w:val="20"/>
                <w:lang w:val="cs-CZ" w:bidi="th-TH"/>
              </w:rPr>
            </w:pPr>
          </w:p>
        </w:tc>
        <w:tc>
          <w:tcPr>
            <w:tcW w:w="2277" w:type="pct"/>
          </w:tcPr>
          <w:p w14:paraId="2BBB24FB" w14:textId="77777777" w:rsidR="00673B99" w:rsidRPr="00915EE4" w:rsidRDefault="00673B99" w:rsidP="00673B99">
            <w:pPr>
              <w:rPr>
                <w:rFonts w:cs="Arial"/>
                <w:sz w:val="20"/>
                <w:szCs w:val="20"/>
                <w:lang w:val="cs-CZ" w:bidi="th-TH"/>
              </w:rPr>
            </w:pPr>
          </w:p>
        </w:tc>
        <w:tc>
          <w:tcPr>
            <w:tcW w:w="146" w:type="pct"/>
          </w:tcPr>
          <w:p w14:paraId="4586822E" w14:textId="77777777" w:rsidR="00673B99" w:rsidRPr="00915EE4" w:rsidRDefault="00673B99" w:rsidP="00673B99">
            <w:pPr>
              <w:jc w:val="both"/>
              <w:rPr>
                <w:rFonts w:cs="Arial"/>
                <w:sz w:val="20"/>
                <w:szCs w:val="20"/>
                <w:lang w:val="cs-CZ" w:bidi="th-TH"/>
              </w:rPr>
            </w:pPr>
          </w:p>
        </w:tc>
        <w:tc>
          <w:tcPr>
            <w:tcW w:w="2265" w:type="pct"/>
          </w:tcPr>
          <w:p w14:paraId="543D061C" w14:textId="77777777" w:rsidR="00673B99" w:rsidRPr="00915EE4" w:rsidRDefault="00673B99" w:rsidP="00673B99">
            <w:pPr>
              <w:rPr>
                <w:rFonts w:cs="Arial"/>
                <w:sz w:val="20"/>
                <w:szCs w:val="20"/>
                <w:lang w:val="cs-CZ" w:bidi="th-TH"/>
              </w:rPr>
            </w:pPr>
          </w:p>
        </w:tc>
      </w:tr>
      <w:tr w:rsidR="00915EE4" w:rsidRPr="00B32982" w14:paraId="72A6B9F8" w14:textId="77777777" w:rsidTr="00B267E5">
        <w:trPr>
          <w:trHeight w:val="20"/>
        </w:trPr>
        <w:tc>
          <w:tcPr>
            <w:tcW w:w="312" w:type="pct"/>
          </w:tcPr>
          <w:p w14:paraId="272FAACB" w14:textId="77777777" w:rsidR="00673B99" w:rsidRPr="00915EE4" w:rsidRDefault="00673B99" w:rsidP="00673B99">
            <w:pPr>
              <w:jc w:val="right"/>
              <w:rPr>
                <w:rFonts w:cs="Arial"/>
                <w:sz w:val="20"/>
                <w:szCs w:val="20"/>
                <w:lang w:val="cs-CZ" w:bidi="th-TH"/>
              </w:rPr>
            </w:pPr>
          </w:p>
        </w:tc>
        <w:tc>
          <w:tcPr>
            <w:tcW w:w="2277" w:type="pct"/>
          </w:tcPr>
          <w:p w14:paraId="6AB7F30D" w14:textId="2CD82E74" w:rsidR="00673B99" w:rsidRPr="00915EE4" w:rsidRDefault="00673B99" w:rsidP="00673B99">
            <w:pPr>
              <w:rPr>
                <w:rFonts w:cs="Arial"/>
                <w:sz w:val="20"/>
                <w:szCs w:val="20"/>
                <w:lang w:val="en-US" w:bidi="th-TH"/>
              </w:rPr>
            </w:pPr>
            <w:r w:rsidRPr="00915EE4">
              <w:rPr>
                <w:rFonts w:cs="Arial"/>
                <w:sz w:val="20"/>
                <w:szCs w:val="20"/>
                <w:lang w:val="en-US" w:bidi="th-TH"/>
              </w:rPr>
              <w:t xml:space="preserve">Investigator and Institution agrees to obtain the permission/fulfill notice requirements, per applicable privacy laws, of their personnel for Lilly’s collection, </w:t>
            </w:r>
            <w:proofErr w:type="gramStart"/>
            <w:r w:rsidRPr="00915EE4">
              <w:rPr>
                <w:rFonts w:cs="Arial"/>
                <w:sz w:val="20"/>
                <w:szCs w:val="20"/>
                <w:lang w:val="en-US" w:bidi="th-TH"/>
              </w:rPr>
              <w:t>transfer</w:t>
            </w:r>
            <w:proofErr w:type="gramEnd"/>
            <w:r w:rsidRPr="00915EE4">
              <w:rPr>
                <w:rFonts w:cs="Arial"/>
                <w:sz w:val="20"/>
                <w:szCs w:val="20"/>
                <w:lang w:val="en-US" w:bidi="th-TH"/>
              </w:rPr>
              <w:t xml:space="preserve"> and use of the Site Personnel Data for the purposes described in this section.</w:t>
            </w:r>
          </w:p>
        </w:tc>
        <w:tc>
          <w:tcPr>
            <w:tcW w:w="146" w:type="pct"/>
          </w:tcPr>
          <w:p w14:paraId="2DF43A9A" w14:textId="77777777" w:rsidR="00673B99" w:rsidRPr="00915EE4" w:rsidRDefault="00673B99" w:rsidP="00673B99">
            <w:pPr>
              <w:jc w:val="both"/>
              <w:rPr>
                <w:rFonts w:cs="Arial"/>
                <w:sz w:val="20"/>
                <w:szCs w:val="20"/>
                <w:lang w:val="cs-CZ" w:bidi="th-TH"/>
              </w:rPr>
            </w:pPr>
          </w:p>
        </w:tc>
        <w:tc>
          <w:tcPr>
            <w:tcW w:w="2265" w:type="pct"/>
          </w:tcPr>
          <w:p w14:paraId="0D78E99C" w14:textId="111E18D4" w:rsidR="00673B99" w:rsidRPr="00915EE4" w:rsidRDefault="00673B99" w:rsidP="00673B99">
            <w:pPr>
              <w:rPr>
                <w:rFonts w:cs="Arial"/>
                <w:sz w:val="20"/>
                <w:szCs w:val="20"/>
                <w:lang w:val="cs-CZ" w:bidi="th-TH"/>
              </w:rPr>
            </w:pPr>
            <w:r w:rsidRPr="00915EE4">
              <w:rPr>
                <w:rFonts w:cs="Arial"/>
                <w:sz w:val="20"/>
                <w:szCs w:val="20"/>
                <w:lang w:val="cs-CZ" w:bidi="th-TH"/>
              </w:rPr>
              <w:t>Zkoušející a zdravotnické zařízení souhlasí s tím, že získají od pracovníků řešitelského centra souhlas/splní vůči nim informační povinnost dle příslušných právních předpisů  ohledně shromáždění, přenosu a zpracování údajů společností Lilly pro účely popsané v této části.</w:t>
            </w:r>
          </w:p>
        </w:tc>
      </w:tr>
      <w:tr w:rsidR="00915EE4" w:rsidRPr="00B32982" w14:paraId="10EBB18C" w14:textId="77777777" w:rsidTr="00B267E5">
        <w:trPr>
          <w:trHeight w:val="20"/>
        </w:trPr>
        <w:tc>
          <w:tcPr>
            <w:tcW w:w="312" w:type="pct"/>
          </w:tcPr>
          <w:p w14:paraId="0139570F" w14:textId="77777777" w:rsidR="00673B99" w:rsidRPr="00915EE4" w:rsidRDefault="00673B99" w:rsidP="00673B99">
            <w:pPr>
              <w:jc w:val="right"/>
              <w:rPr>
                <w:rFonts w:cs="Arial"/>
                <w:sz w:val="20"/>
                <w:szCs w:val="20"/>
                <w:lang w:val="cs-CZ" w:bidi="th-TH"/>
              </w:rPr>
            </w:pPr>
          </w:p>
        </w:tc>
        <w:tc>
          <w:tcPr>
            <w:tcW w:w="2277" w:type="pct"/>
          </w:tcPr>
          <w:p w14:paraId="0FCD8696" w14:textId="77777777" w:rsidR="00673B99" w:rsidRPr="00915EE4" w:rsidRDefault="00673B99" w:rsidP="00673B99">
            <w:pPr>
              <w:rPr>
                <w:rFonts w:cs="Arial"/>
                <w:sz w:val="20"/>
                <w:szCs w:val="20"/>
                <w:lang w:val="cs-CZ" w:bidi="th-TH"/>
              </w:rPr>
            </w:pPr>
          </w:p>
        </w:tc>
        <w:tc>
          <w:tcPr>
            <w:tcW w:w="146" w:type="pct"/>
          </w:tcPr>
          <w:p w14:paraId="5AB0DB71" w14:textId="77777777" w:rsidR="00673B99" w:rsidRPr="00915EE4" w:rsidRDefault="00673B99" w:rsidP="00673B99">
            <w:pPr>
              <w:jc w:val="both"/>
              <w:rPr>
                <w:rFonts w:cs="Arial"/>
                <w:sz w:val="20"/>
                <w:szCs w:val="20"/>
                <w:lang w:val="cs-CZ" w:bidi="th-TH"/>
              </w:rPr>
            </w:pPr>
          </w:p>
        </w:tc>
        <w:tc>
          <w:tcPr>
            <w:tcW w:w="2265" w:type="pct"/>
          </w:tcPr>
          <w:p w14:paraId="4DDF772C" w14:textId="77777777" w:rsidR="00673B99" w:rsidRPr="00915EE4" w:rsidRDefault="00673B99" w:rsidP="00673B99">
            <w:pPr>
              <w:rPr>
                <w:rFonts w:cs="Arial"/>
                <w:sz w:val="20"/>
                <w:szCs w:val="20"/>
                <w:lang w:val="cs-CZ" w:bidi="th-TH"/>
              </w:rPr>
            </w:pPr>
          </w:p>
        </w:tc>
      </w:tr>
      <w:tr w:rsidR="00915EE4" w:rsidRPr="00B32982" w14:paraId="760A5F99" w14:textId="77777777" w:rsidTr="00B267E5">
        <w:trPr>
          <w:trHeight w:val="20"/>
        </w:trPr>
        <w:tc>
          <w:tcPr>
            <w:tcW w:w="312" w:type="pct"/>
          </w:tcPr>
          <w:p w14:paraId="3D07042D" w14:textId="77777777" w:rsidR="00673B99" w:rsidRPr="00915EE4" w:rsidRDefault="00673B99" w:rsidP="00673B99">
            <w:pPr>
              <w:jc w:val="right"/>
              <w:rPr>
                <w:rFonts w:cs="Arial"/>
                <w:sz w:val="20"/>
                <w:szCs w:val="20"/>
                <w:lang w:val="cs-CZ" w:bidi="th-TH"/>
              </w:rPr>
            </w:pPr>
          </w:p>
        </w:tc>
        <w:tc>
          <w:tcPr>
            <w:tcW w:w="2277" w:type="pct"/>
          </w:tcPr>
          <w:p w14:paraId="513814A7" w14:textId="775F2CED" w:rsidR="00673B99" w:rsidRPr="00915EE4" w:rsidRDefault="00673B99" w:rsidP="00673B99">
            <w:pPr>
              <w:rPr>
                <w:rFonts w:cs="Arial"/>
                <w:sz w:val="20"/>
                <w:szCs w:val="20"/>
                <w:lang w:val="cs-CZ" w:bidi="th-TH"/>
              </w:rPr>
            </w:pPr>
            <w:r w:rsidRPr="00915EE4">
              <w:rPr>
                <w:rFonts w:cs="Arial"/>
                <w:sz w:val="20"/>
                <w:szCs w:val="20"/>
                <w:lang w:val="en-US" w:bidi="th-TH"/>
              </w:rPr>
              <w:t>Investigator and Institution may contact Lilly with inquiries regarding Lilly’s collection or use of Site Personnel Data. Lilly will comply with all applicable laws and regulations regarding Lilly’s use of Site Personnel Data.</w:t>
            </w:r>
          </w:p>
        </w:tc>
        <w:tc>
          <w:tcPr>
            <w:tcW w:w="146" w:type="pct"/>
          </w:tcPr>
          <w:p w14:paraId="6F7D307E" w14:textId="77777777" w:rsidR="00673B99" w:rsidRPr="00915EE4" w:rsidRDefault="00673B99" w:rsidP="00673B99">
            <w:pPr>
              <w:jc w:val="both"/>
              <w:rPr>
                <w:rFonts w:cs="Arial"/>
                <w:sz w:val="20"/>
                <w:szCs w:val="20"/>
                <w:lang w:val="cs-CZ" w:bidi="th-TH"/>
              </w:rPr>
            </w:pPr>
          </w:p>
        </w:tc>
        <w:tc>
          <w:tcPr>
            <w:tcW w:w="2265" w:type="pct"/>
          </w:tcPr>
          <w:p w14:paraId="43A01285" w14:textId="77777777" w:rsidR="00673B99" w:rsidRDefault="00673B99" w:rsidP="00673B99">
            <w:pPr>
              <w:rPr>
                <w:rFonts w:cs="Arial"/>
                <w:sz w:val="20"/>
                <w:szCs w:val="20"/>
                <w:lang w:val="cs-CZ" w:bidi="th-TH"/>
              </w:rPr>
            </w:pPr>
            <w:r w:rsidRPr="00915EE4">
              <w:rPr>
                <w:rFonts w:cs="Arial"/>
                <w:sz w:val="20"/>
                <w:szCs w:val="20"/>
                <w:lang w:val="cs-CZ" w:bidi="th-TH"/>
              </w:rPr>
              <w:t xml:space="preserve">Zkoušející nebo pracovníci zdravotnického zařízení se mohou obrátit na společnost Lilly s dotazy ohledně shromažďování či využívání údajů o pracovnících řešitelského centra společností Lilly. Lilly </w:t>
            </w:r>
            <w:proofErr w:type="spellStart"/>
            <w:r w:rsidRPr="00915EE4">
              <w:rPr>
                <w:rFonts w:cs="Arial"/>
                <w:sz w:val="20"/>
                <w:szCs w:val="20"/>
                <w:lang w:val="cs-CZ" w:bidi="th-TH"/>
              </w:rPr>
              <w:t>budedodržovat</w:t>
            </w:r>
            <w:proofErr w:type="spellEnd"/>
            <w:r w:rsidRPr="00915EE4">
              <w:rPr>
                <w:rFonts w:cs="Arial"/>
                <w:sz w:val="20"/>
                <w:szCs w:val="20"/>
                <w:lang w:val="cs-CZ" w:bidi="th-TH"/>
              </w:rPr>
              <w:t xml:space="preserve"> veškeré příslušné zákony a předpisy ohledně užívání osobních údajů o pracovnících řešitelského centra ze strany společnosti Lilly.</w:t>
            </w:r>
          </w:p>
          <w:p w14:paraId="07A39A35" w14:textId="77777777" w:rsidR="00915EE4" w:rsidRDefault="00915EE4" w:rsidP="00673B99">
            <w:pPr>
              <w:rPr>
                <w:rFonts w:cs="Arial"/>
                <w:sz w:val="20"/>
                <w:szCs w:val="20"/>
                <w:lang w:val="cs-CZ" w:bidi="th-TH"/>
              </w:rPr>
            </w:pPr>
          </w:p>
          <w:p w14:paraId="30BA4C35" w14:textId="6EF35227" w:rsidR="00915EE4" w:rsidRPr="00915EE4" w:rsidRDefault="00915EE4" w:rsidP="00673B99">
            <w:pPr>
              <w:rPr>
                <w:rFonts w:cs="Arial"/>
                <w:sz w:val="20"/>
                <w:szCs w:val="20"/>
                <w:lang w:val="cs-CZ" w:bidi="th-TH"/>
              </w:rPr>
            </w:pPr>
          </w:p>
        </w:tc>
      </w:tr>
      <w:tr w:rsidR="00915EE4" w:rsidRPr="00B32982" w14:paraId="31A98F7D" w14:textId="77777777" w:rsidTr="00B267E5">
        <w:trPr>
          <w:trHeight w:val="20"/>
        </w:trPr>
        <w:tc>
          <w:tcPr>
            <w:tcW w:w="312" w:type="pct"/>
          </w:tcPr>
          <w:p w14:paraId="07026254" w14:textId="77777777" w:rsidR="00673B99" w:rsidRPr="00915EE4" w:rsidRDefault="00673B99" w:rsidP="00673B99">
            <w:pPr>
              <w:jc w:val="right"/>
              <w:rPr>
                <w:rFonts w:cs="Arial"/>
                <w:sz w:val="20"/>
                <w:szCs w:val="20"/>
                <w:lang w:val="cs-CZ" w:bidi="th-TH"/>
              </w:rPr>
            </w:pPr>
          </w:p>
        </w:tc>
        <w:tc>
          <w:tcPr>
            <w:tcW w:w="2277" w:type="pct"/>
          </w:tcPr>
          <w:p w14:paraId="0182D9CE" w14:textId="77777777" w:rsidR="00673B99" w:rsidRPr="00915EE4" w:rsidRDefault="00673B99" w:rsidP="00673B99">
            <w:pPr>
              <w:rPr>
                <w:rFonts w:cs="Arial"/>
                <w:sz w:val="20"/>
                <w:szCs w:val="20"/>
                <w:lang w:val="cs-CZ" w:bidi="th-TH"/>
              </w:rPr>
            </w:pPr>
          </w:p>
        </w:tc>
        <w:tc>
          <w:tcPr>
            <w:tcW w:w="146" w:type="pct"/>
          </w:tcPr>
          <w:p w14:paraId="13EA6A89" w14:textId="77777777" w:rsidR="00673B99" w:rsidRPr="00915EE4" w:rsidRDefault="00673B99" w:rsidP="00673B99">
            <w:pPr>
              <w:jc w:val="both"/>
              <w:rPr>
                <w:rFonts w:cs="Arial"/>
                <w:sz w:val="20"/>
                <w:szCs w:val="20"/>
                <w:lang w:val="cs-CZ" w:bidi="th-TH"/>
              </w:rPr>
            </w:pPr>
          </w:p>
        </w:tc>
        <w:tc>
          <w:tcPr>
            <w:tcW w:w="2265" w:type="pct"/>
          </w:tcPr>
          <w:p w14:paraId="2305D42D" w14:textId="77777777" w:rsidR="00673B99" w:rsidRPr="00915EE4" w:rsidRDefault="00673B99" w:rsidP="00673B99">
            <w:pPr>
              <w:rPr>
                <w:rFonts w:cs="Arial"/>
                <w:sz w:val="20"/>
                <w:szCs w:val="20"/>
                <w:lang w:val="cs-CZ" w:bidi="th-TH"/>
              </w:rPr>
            </w:pPr>
          </w:p>
        </w:tc>
      </w:tr>
      <w:tr w:rsidR="00915EE4" w:rsidRPr="00915EE4" w14:paraId="17DC5752" w14:textId="77777777" w:rsidTr="00B267E5">
        <w:trPr>
          <w:trHeight w:val="20"/>
        </w:trPr>
        <w:tc>
          <w:tcPr>
            <w:tcW w:w="312" w:type="pct"/>
          </w:tcPr>
          <w:p w14:paraId="50F27508" w14:textId="77777777" w:rsidR="00673B99" w:rsidRPr="00915EE4" w:rsidRDefault="00673B99" w:rsidP="00673B99">
            <w:pPr>
              <w:jc w:val="right"/>
              <w:rPr>
                <w:rFonts w:cs="Arial"/>
                <w:b/>
                <w:bCs/>
                <w:sz w:val="20"/>
                <w:szCs w:val="20"/>
                <w:lang w:val="en-AU" w:bidi="th-TH"/>
              </w:rPr>
            </w:pPr>
            <w:r w:rsidRPr="00915EE4">
              <w:rPr>
                <w:rFonts w:cs="Arial"/>
                <w:b/>
                <w:bCs/>
                <w:sz w:val="20"/>
                <w:szCs w:val="20"/>
                <w:lang w:val="en-AU" w:bidi="th-TH"/>
              </w:rPr>
              <w:lastRenderedPageBreak/>
              <w:t>IV</w:t>
            </w:r>
          </w:p>
        </w:tc>
        <w:tc>
          <w:tcPr>
            <w:tcW w:w="2277" w:type="pct"/>
          </w:tcPr>
          <w:p w14:paraId="00808219"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INDEMNIFICATION AND INSURANCE</w:t>
            </w:r>
          </w:p>
        </w:tc>
        <w:tc>
          <w:tcPr>
            <w:tcW w:w="146" w:type="pct"/>
          </w:tcPr>
          <w:p w14:paraId="5D0BAE21" w14:textId="77777777" w:rsidR="00673B99" w:rsidRPr="00915EE4" w:rsidRDefault="00673B99" w:rsidP="00673B99">
            <w:pPr>
              <w:jc w:val="both"/>
              <w:rPr>
                <w:rFonts w:cs="Arial"/>
                <w:sz w:val="20"/>
                <w:szCs w:val="20"/>
                <w:lang w:val="en-AU" w:bidi="th-TH"/>
              </w:rPr>
            </w:pPr>
          </w:p>
        </w:tc>
        <w:tc>
          <w:tcPr>
            <w:tcW w:w="2265" w:type="pct"/>
          </w:tcPr>
          <w:p w14:paraId="242418E9"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ODŠKODNĚNÍ A POJIŠTĚNÍ</w:t>
            </w:r>
          </w:p>
        </w:tc>
      </w:tr>
      <w:tr w:rsidR="00915EE4" w:rsidRPr="00915EE4" w14:paraId="2055EBF8" w14:textId="77777777" w:rsidTr="00B267E5">
        <w:trPr>
          <w:trHeight w:val="20"/>
        </w:trPr>
        <w:tc>
          <w:tcPr>
            <w:tcW w:w="312" w:type="pct"/>
          </w:tcPr>
          <w:p w14:paraId="7B0EB2DC" w14:textId="77777777" w:rsidR="00673B99" w:rsidRPr="00915EE4" w:rsidRDefault="00673B99" w:rsidP="00673B99">
            <w:pPr>
              <w:jc w:val="right"/>
              <w:rPr>
                <w:rFonts w:cs="Arial"/>
                <w:sz w:val="20"/>
                <w:szCs w:val="20"/>
                <w:lang w:val="pl-PL" w:bidi="th-TH"/>
              </w:rPr>
            </w:pPr>
          </w:p>
        </w:tc>
        <w:tc>
          <w:tcPr>
            <w:tcW w:w="2277" w:type="pct"/>
          </w:tcPr>
          <w:p w14:paraId="7DF0AC76" w14:textId="77777777" w:rsidR="00673B99" w:rsidRPr="00915EE4" w:rsidRDefault="00673B99" w:rsidP="00673B99">
            <w:pPr>
              <w:rPr>
                <w:rFonts w:cs="Arial"/>
                <w:sz w:val="20"/>
                <w:szCs w:val="20"/>
                <w:lang w:val="en-US" w:bidi="th-TH"/>
              </w:rPr>
            </w:pPr>
          </w:p>
        </w:tc>
        <w:tc>
          <w:tcPr>
            <w:tcW w:w="146" w:type="pct"/>
          </w:tcPr>
          <w:p w14:paraId="15152587" w14:textId="77777777" w:rsidR="00673B99" w:rsidRPr="00915EE4" w:rsidRDefault="00673B99" w:rsidP="00673B99">
            <w:pPr>
              <w:jc w:val="both"/>
              <w:rPr>
                <w:rFonts w:cs="Arial"/>
                <w:sz w:val="20"/>
                <w:szCs w:val="20"/>
                <w:lang w:val="pl-PL" w:bidi="th-TH"/>
              </w:rPr>
            </w:pPr>
          </w:p>
        </w:tc>
        <w:tc>
          <w:tcPr>
            <w:tcW w:w="2265" w:type="pct"/>
          </w:tcPr>
          <w:p w14:paraId="674D6CDB" w14:textId="77777777" w:rsidR="00673B99" w:rsidRPr="00915EE4" w:rsidRDefault="00673B99" w:rsidP="00673B99">
            <w:pPr>
              <w:rPr>
                <w:rFonts w:cs="Arial"/>
                <w:b/>
                <w:bCs/>
                <w:sz w:val="20"/>
                <w:szCs w:val="20"/>
                <w:lang w:val="cs-CZ" w:bidi="th-TH"/>
              </w:rPr>
            </w:pPr>
          </w:p>
        </w:tc>
      </w:tr>
      <w:tr w:rsidR="00915EE4" w:rsidRPr="00915EE4" w14:paraId="508407BA" w14:textId="77777777" w:rsidTr="00B267E5">
        <w:trPr>
          <w:trHeight w:val="20"/>
        </w:trPr>
        <w:tc>
          <w:tcPr>
            <w:tcW w:w="312" w:type="pct"/>
          </w:tcPr>
          <w:p w14:paraId="1B4A5DD7"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A</w:t>
            </w:r>
          </w:p>
        </w:tc>
        <w:tc>
          <w:tcPr>
            <w:tcW w:w="2277" w:type="pct"/>
          </w:tcPr>
          <w:p w14:paraId="0EFEC54B" w14:textId="52563F7C" w:rsidR="00673B99" w:rsidRPr="00915EE4" w:rsidRDefault="00673B99" w:rsidP="00673B99">
            <w:pPr>
              <w:rPr>
                <w:rFonts w:cs="Arial"/>
                <w:sz w:val="20"/>
                <w:szCs w:val="20"/>
                <w:lang w:val="en-US" w:bidi="th-TH"/>
              </w:rPr>
            </w:pPr>
            <w:r w:rsidRPr="00915EE4">
              <w:rPr>
                <w:rFonts w:cs="Arial"/>
                <w:sz w:val="20"/>
                <w:szCs w:val="20"/>
                <w:lang w:val="en-US" w:bidi="th-TH"/>
              </w:rPr>
              <w:t xml:space="preserve">In connection with the performance by Investigator, Institution and Institution’s staff, officers, agents and employees (“Indemnitees”) of Study and always only based on a final decision of a competent authority or extrajudicial settlement approved in advance by Lilly, Lilly agrees to indemnify, defend and hold harmless Indemnitees from and against detriment, damage, cost and expense of claims and suits (including reasonable attorneys’ fees) resulting from a detriment to a patient seeking compensation for detriment alleged to have been directly caused or contributed to by any substance or procedure administered in accordance with Protocol, including the cost and expense of handling such claims and defending such suits; </w:t>
            </w:r>
            <w:r w:rsidRPr="00915EE4">
              <w:rPr>
                <w:rFonts w:cs="Arial"/>
                <w:sz w:val="20"/>
                <w:szCs w:val="20"/>
                <w:u w:val="single"/>
                <w:lang w:val="en-US" w:bidi="th-TH"/>
              </w:rPr>
              <w:t>provided</w:t>
            </w:r>
            <w:r w:rsidRPr="00915EE4">
              <w:rPr>
                <w:rFonts w:cs="Arial"/>
                <w:sz w:val="20"/>
                <w:szCs w:val="20"/>
                <w:lang w:val="en-US" w:bidi="th-TH"/>
              </w:rPr>
              <w:t xml:space="preserve">, </w:t>
            </w:r>
            <w:r w:rsidRPr="00915EE4">
              <w:rPr>
                <w:rFonts w:cs="Arial"/>
                <w:sz w:val="20"/>
                <w:szCs w:val="20"/>
                <w:u w:val="single"/>
                <w:lang w:val="en-US" w:bidi="th-TH"/>
              </w:rPr>
              <w:t>however</w:t>
            </w:r>
            <w:r w:rsidRPr="00915EE4">
              <w:rPr>
                <w:rFonts w:cs="Arial"/>
                <w:sz w:val="20"/>
                <w:szCs w:val="20"/>
                <w:lang w:val="en-US" w:bidi="th-TH"/>
              </w:rPr>
              <w:t>,</w:t>
            </w:r>
          </w:p>
        </w:tc>
        <w:tc>
          <w:tcPr>
            <w:tcW w:w="146" w:type="pct"/>
          </w:tcPr>
          <w:p w14:paraId="5EE38CF6" w14:textId="77777777" w:rsidR="00673B99" w:rsidRPr="00915EE4" w:rsidRDefault="00673B99" w:rsidP="00673B99">
            <w:pPr>
              <w:jc w:val="both"/>
              <w:rPr>
                <w:rFonts w:cs="Arial"/>
                <w:sz w:val="20"/>
                <w:szCs w:val="20"/>
                <w:lang w:val="en-AU" w:bidi="th-TH"/>
              </w:rPr>
            </w:pPr>
          </w:p>
        </w:tc>
        <w:tc>
          <w:tcPr>
            <w:tcW w:w="2265" w:type="pct"/>
          </w:tcPr>
          <w:p w14:paraId="5AA3947B" w14:textId="459A63BD" w:rsidR="00673B99" w:rsidRPr="00915EE4" w:rsidRDefault="00673B99" w:rsidP="00673B99">
            <w:pPr>
              <w:rPr>
                <w:rFonts w:cs="Arial"/>
                <w:sz w:val="20"/>
                <w:szCs w:val="20"/>
                <w:lang w:val="cs-CZ" w:bidi="th-TH"/>
              </w:rPr>
            </w:pPr>
            <w:r w:rsidRPr="00915EE4">
              <w:rPr>
                <w:rFonts w:cs="Arial"/>
                <w:sz w:val="20"/>
                <w:szCs w:val="20"/>
                <w:lang w:val="cs-CZ" w:bidi="th-TH"/>
              </w:rPr>
              <w:t xml:space="preserve">V souvislosti s prováděním studie ze strany zkoušejícího, zdravotnického zařízení a jeho personálu, vedoucích pracovníků, zástupců a zaměstnanců (dále jen „odškodněné osoby“) a vždy pouze na základě konečného rozhodnutí kompetentního orgánu či mimosoudního vyrovnání předem schváleného společností Lilly, společnost Lilly odškodní, bude hájit a ochrání odškodněné osoby před a vůči újmě, škodě, nákladům a výdajům plynoucím ze žalob a soudních procesů (včetně přiměřených nákladů na právní zastoupení) vzniklých z titulu újmy způsobené pacientovi domáhajícímu se náhrady za újmu, která mu byla údajně přímo způsobena látkou podávanou podle protokolu nebo postupem vyžadovaným v protokolu nebo k níž taková látka či postup přispěly, včetně nákladů a výdajů na vyřizování takových žalob a na obhajobu v takových procesech, </w:t>
            </w:r>
            <w:r w:rsidRPr="00915EE4">
              <w:rPr>
                <w:rFonts w:cs="Arial"/>
                <w:sz w:val="20"/>
                <w:szCs w:val="20"/>
                <w:u w:val="single"/>
                <w:lang w:val="cs-CZ" w:bidi="th-TH"/>
              </w:rPr>
              <w:t>avšak za předpokladu, že</w:t>
            </w:r>
            <w:r w:rsidRPr="00915EE4">
              <w:rPr>
                <w:rFonts w:cs="Arial"/>
                <w:sz w:val="20"/>
                <w:szCs w:val="20"/>
                <w:lang w:val="cs-CZ" w:bidi="th-TH"/>
              </w:rPr>
              <w:t>:</w:t>
            </w:r>
          </w:p>
        </w:tc>
      </w:tr>
      <w:tr w:rsidR="00915EE4" w:rsidRPr="00915EE4" w14:paraId="3E9A84CF" w14:textId="77777777" w:rsidTr="00B267E5">
        <w:trPr>
          <w:trHeight w:val="20"/>
        </w:trPr>
        <w:tc>
          <w:tcPr>
            <w:tcW w:w="312" w:type="pct"/>
          </w:tcPr>
          <w:p w14:paraId="74294AA0" w14:textId="77777777" w:rsidR="00673B99" w:rsidRPr="00915EE4" w:rsidRDefault="00673B99" w:rsidP="00673B99">
            <w:pPr>
              <w:jc w:val="right"/>
              <w:rPr>
                <w:rFonts w:cs="Arial"/>
                <w:sz w:val="20"/>
                <w:szCs w:val="20"/>
                <w:lang w:val="en-AU" w:bidi="th-TH"/>
              </w:rPr>
            </w:pPr>
          </w:p>
        </w:tc>
        <w:tc>
          <w:tcPr>
            <w:tcW w:w="2277" w:type="pct"/>
          </w:tcPr>
          <w:p w14:paraId="6F20D714" w14:textId="77777777" w:rsidR="00673B99" w:rsidRPr="00915EE4" w:rsidRDefault="00673B99" w:rsidP="00673B99">
            <w:pPr>
              <w:rPr>
                <w:rFonts w:cs="Arial"/>
                <w:sz w:val="20"/>
                <w:szCs w:val="20"/>
                <w:lang w:val="en-US" w:bidi="th-TH"/>
              </w:rPr>
            </w:pPr>
          </w:p>
        </w:tc>
        <w:tc>
          <w:tcPr>
            <w:tcW w:w="146" w:type="pct"/>
          </w:tcPr>
          <w:p w14:paraId="59E81D50" w14:textId="77777777" w:rsidR="00673B99" w:rsidRPr="00915EE4" w:rsidRDefault="00673B99" w:rsidP="00673B99">
            <w:pPr>
              <w:jc w:val="both"/>
              <w:rPr>
                <w:rFonts w:cs="Arial"/>
                <w:sz w:val="20"/>
                <w:szCs w:val="20"/>
                <w:lang w:val="en-AU" w:bidi="th-TH"/>
              </w:rPr>
            </w:pPr>
          </w:p>
        </w:tc>
        <w:tc>
          <w:tcPr>
            <w:tcW w:w="2265" w:type="pct"/>
          </w:tcPr>
          <w:p w14:paraId="38B97A6D" w14:textId="77777777" w:rsidR="00673B99" w:rsidRPr="00915EE4" w:rsidRDefault="00673B99" w:rsidP="00673B99">
            <w:pPr>
              <w:rPr>
                <w:rFonts w:cs="Arial"/>
                <w:sz w:val="20"/>
                <w:szCs w:val="20"/>
                <w:lang w:val="cs-CZ" w:bidi="th-TH"/>
              </w:rPr>
            </w:pPr>
          </w:p>
        </w:tc>
      </w:tr>
      <w:tr w:rsidR="00915EE4" w:rsidRPr="00915EE4" w14:paraId="6D8DCC7B" w14:textId="77777777" w:rsidTr="00B267E5">
        <w:trPr>
          <w:trHeight w:val="20"/>
        </w:trPr>
        <w:tc>
          <w:tcPr>
            <w:tcW w:w="312" w:type="pct"/>
          </w:tcPr>
          <w:p w14:paraId="48E5D18A"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w:t>
            </w:r>
          </w:p>
        </w:tc>
        <w:tc>
          <w:tcPr>
            <w:tcW w:w="2277" w:type="pct"/>
          </w:tcPr>
          <w:p w14:paraId="33A47AE4"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that Indemnitees have adhered to and complied with all applicable national, </w:t>
            </w:r>
            <w:proofErr w:type="gramStart"/>
            <w:r w:rsidRPr="00915EE4">
              <w:rPr>
                <w:rFonts w:cs="Arial"/>
                <w:sz w:val="20"/>
                <w:szCs w:val="20"/>
                <w:lang w:val="en-US" w:bidi="th-TH"/>
              </w:rPr>
              <w:t>state</w:t>
            </w:r>
            <w:proofErr w:type="gramEnd"/>
            <w:r w:rsidRPr="00915EE4">
              <w:rPr>
                <w:rFonts w:cs="Arial"/>
                <w:sz w:val="20"/>
                <w:szCs w:val="20"/>
                <w:lang w:val="en-US" w:bidi="th-TH"/>
              </w:rPr>
              <w:t xml:space="preserve"> and local regulations (including, without limitation, obtaining informed consents and ERB approvals), the specifications of Protocol and all recommendations furnished by CRO and Lilly in the form of a written amendment for the use and administration of any drug or device described in Protocol;</w:t>
            </w:r>
          </w:p>
        </w:tc>
        <w:tc>
          <w:tcPr>
            <w:tcW w:w="146" w:type="pct"/>
          </w:tcPr>
          <w:p w14:paraId="480B5BE9" w14:textId="77777777" w:rsidR="00673B99" w:rsidRPr="00915EE4" w:rsidRDefault="00673B99" w:rsidP="00673B99">
            <w:pPr>
              <w:jc w:val="both"/>
              <w:rPr>
                <w:rFonts w:cs="Arial"/>
                <w:sz w:val="20"/>
                <w:szCs w:val="20"/>
                <w:lang w:val="en-AU" w:bidi="th-TH"/>
              </w:rPr>
            </w:pPr>
          </w:p>
        </w:tc>
        <w:tc>
          <w:tcPr>
            <w:tcW w:w="2265" w:type="pct"/>
          </w:tcPr>
          <w:p w14:paraId="76D1E6BD" w14:textId="20CF7198" w:rsidR="00673B99" w:rsidRPr="00915EE4" w:rsidRDefault="00673B99" w:rsidP="00673B99">
            <w:pPr>
              <w:rPr>
                <w:rFonts w:cs="Arial"/>
                <w:sz w:val="20"/>
                <w:szCs w:val="20"/>
                <w:lang w:val="cs-CZ" w:bidi="th-TH"/>
              </w:rPr>
            </w:pPr>
            <w:r w:rsidRPr="00915EE4">
              <w:rPr>
                <w:rFonts w:cs="Arial"/>
                <w:sz w:val="20"/>
                <w:szCs w:val="20"/>
                <w:lang w:val="cs-CZ" w:bidi="th-TH"/>
              </w:rPr>
              <w:t>odškodněné osoby dodržovaly a vyhověly všem příslušným národním, státním a místním předpisům (zejména získání informovaných souhlasů a schválení etickou komisí), požadavkům protokolu a všem doporučením poskytnutým ze strany CRO a společnosti Lilly ve formě písemného dodatku ohledně podávání a použití jakéhokoliv léčiva nebo prostředku uvedeného v protokolu;</w:t>
            </w:r>
          </w:p>
        </w:tc>
      </w:tr>
      <w:tr w:rsidR="00915EE4" w:rsidRPr="00915EE4" w14:paraId="7999E8A9" w14:textId="77777777" w:rsidTr="00B267E5">
        <w:trPr>
          <w:trHeight w:val="20"/>
        </w:trPr>
        <w:tc>
          <w:tcPr>
            <w:tcW w:w="312" w:type="pct"/>
          </w:tcPr>
          <w:p w14:paraId="73EA7335" w14:textId="77777777" w:rsidR="00673B99" w:rsidRPr="00915EE4" w:rsidRDefault="00673B99" w:rsidP="00673B99">
            <w:pPr>
              <w:jc w:val="right"/>
              <w:rPr>
                <w:rFonts w:cs="Arial"/>
                <w:sz w:val="20"/>
                <w:szCs w:val="20"/>
                <w:lang w:val="en-AU" w:bidi="th-TH"/>
              </w:rPr>
            </w:pPr>
          </w:p>
        </w:tc>
        <w:tc>
          <w:tcPr>
            <w:tcW w:w="2277" w:type="pct"/>
          </w:tcPr>
          <w:p w14:paraId="0452A115" w14:textId="77777777" w:rsidR="00673B99" w:rsidRPr="00915EE4" w:rsidRDefault="00673B99" w:rsidP="00673B99">
            <w:pPr>
              <w:rPr>
                <w:rFonts w:cs="Arial"/>
                <w:sz w:val="20"/>
                <w:szCs w:val="20"/>
                <w:lang w:val="en-US" w:bidi="th-TH"/>
              </w:rPr>
            </w:pPr>
          </w:p>
        </w:tc>
        <w:tc>
          <w:tcPr>
            <w:tcW w:w="146" w:type="pct"/>
          </w:tcPr>
          <w:p w14:paraId="70FA5A99" w14:textId="77777777" w:rsidR="00673B99" w:rsidRPr="00915EE4" w:rsidRDefault="00673B99" w:rsidP="00673B99">
            <w:pPr>
              <w:jc w:val="both"/>
              <w:rPr>
                <w:rFonts w:cs="Arial"/>
                <w:sz w:val="20"/>
                <w:szCs w:val="20"/>
                <w:lang w:val="en-AU" w:bidi="th-TH"/>
              </w:rPr>
            </w:pPr>
          </w:p>
        </w:tc>
        <w:tc>
          <w:tcPr>
            <w:tcW w:w="2265" w:type="pct"/>
          </w:tcPr>
          <w:p w14:paraId="4F7293B8" w14:textId="77777777" w:rsidR="00673B99" w:rsidRPr="00915EE4" w:rsidRDefault="00673B99" w:rsidP="00673B99">
            <w:pPr>
              <w:rPr>
                <w:rFonts w:cs="Arial"/>
                <w:sz w:val="20"/>
                <w:szCs w:val="20"/>
                <w:lang w:val="cs-CZ" w:bidi="th-TH"/>
              </w:rPr>
            </w:pPr>
          </w:p>
        </w:tc>
      </w:tr>
      <w:tr w:rsidR="00915EE4" w:rsidRPr="00915EE4" w14:paraId="6E9D4039" w14:textId="77777777" w:rsidTr="00B267E5">
        <w:trPr>
          <w:trHeight w:val="20"/>
        </w:trPr>
        <w:tc>
          <w:tcPr>
            <w:tcW w:w="312" w:type="pct"/>
          </w:tcPr>
          <w:p w14:paraId="207F8E09"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(ii)</w:t>
            </w:r>
          </w:p>
        </w:tc>
        <w:tc>
          <w:tcPr>
            <w:tcW w:w="2277" w:type="pct"/>
          </w:tcPr>
          <w:p w14:paraId="5878C5CF" w14:textId="77777777" w:rsidR="00673B99" w:rsidRPr="00915EE4" w:rsidRDefault="00673B99" w:rsidP="00673B99">
            <w:pPr>
              <w:rPr>
                <w:rFonts w:cs="Arial"/>
                <w:sz w:val="20"/>
                <w:szCs w:val="20"/>
                <w:lang w:val="en-US" w:bidi="th-TH"/>
              </w:rPr>
            </w:pPr>
            <w:r w:rsidRPr="00915EE4">
              <w:rPr>
                <w:rFonts w:cs="Arial"/>
                <w:sz w:val="20"/>
                <w:szCs w:val="20"/>
                <w:lang w:val="en-US" w:bidi="th-TH"/>
              </w:rPr>
              <w:t>that Lilly is promptly notified of any such claim or suit;</w:t>
            </w:r>
          </w:p>
        </w:tc>
        <w:tc>
          <w:tcPr>
            <w:tcW w:w="146" w:type="pct"/>
          </w:tcPr>
          <w:p w14:paraId="2C498E89" w14:textId="77777777" w:rsidR="00673B99" w:rsidRPr="00915EE4" w:rsidRDefault="00673B99" w:rsidP="00673B99">
            <w:pPr>
              <w:jc w:val="both"/>
              <w:rPr>
                <w:rFonts w:cs="Arial"/>
                <w:sz w:val="20"/>
                <w:szCs w:val="20"/>
                <w:lang w:val="en-AU" w:bidi="th-TH"/>
              </w:rPr>
            </w:pPr>
          </w:p>
        </w:tc>
        <w:tc>
          <w:tcPr>
            <w:tcW w:w="2265" w:type="pct"/>
          </w:tcPr>
          <w:p w14:paraId="1CEDECAC" w14:textId="77777777" w:rsidR="00673B99" w:rsidRPr="00915EE4" w:rsidRDefault="00673B99" w:rsidP="00673B99">
            <w:pPr>
              <w:rPr>
                <w:rFonts w:cs="Arial"/>
                <w:sz w:val="20"/>
                <w:szCs w:val="20"/>
                <w:lang w:val="cs-CZ" w:bidi="th-TH"/>
              </w:rPr>
            </w:pPr>
            <w:r w:rsidRPr="00915EE4">
              <w:rPr>
                <w:rFonts w:cs="Arial"/>
                <w:sz w:val="20"/>
                <w:szCs w:val="20"/>
                <w:lang w:val="cs-CZ" w:bidi="th-TH"/>
              </w:rPr>
              <w:t>společnost Lilly bude neprodleně informována o jakékoliv takové žalobě nebo řízení;</w:t>
            </w:r>
          </w:p>
        </w:tc>
      </w:tr>
      <w:tr w:rsidR="00915EE4" w:rsidRPr="00915EE4" w14:paraId="1DC1B022" w14:textId="77777777" w:rsidTr="00B267E5">
        <w:trPr>
          <w:trHeight w:val="20"/>
        </w:trPr>
        <w:tc>
          <w:tcPr>
            <w:tcW w:w="312" w:type="pct"/>
          </w:tcPr>
          <w:p w14:paraId="21B5BE53" w14:textId="77777777" w:rsidR="00673B99" w:rsidRPr="00915EE4" w:rsidRDefault="00673B99" w:rsidP="00673B99">
            <w:pPr>
              <w:jc w:val="right"/>
              <w:rPr>
                <w:rFonts w:cs="Arial"/>
                <w:sz w:val="20"/>
                <w:szCs w:val="20"/>
                <w:lang w:val="en-AU" w:bidi="th-TH"/>
              </w:rPr>
            </w:pPr>
          </w:p>
        </w:tc>
        <w:tc>
          <w:tcPr>
            <w:tcW w:w="2277" w:type="pct"/>
          </w:tcPr>
          <w:p w14:paraId="5453341E" w14:textId="77777777" w:rsidR="00673B99" w:rsidRPr="00915EE4" w:rsidRDefault="00673B99" w:rsidP="00673B99">
            <w:pPr>
              <w:rPr>
                <w:rFonts w:cs="Arial"/>
                <w:sz w:val="20"/>
                <w:szCs w:val="20"/>
                <w:lang w:val="en-US" w:bidi="th-TH"/>
              </w:rPr>
            </w:pPr>
          </w:p>
        </w:tc>
        <w:tc>
          <w:tcPr>
            <w:tcW w:w="146" w:type="pct"/>
          </w:tcPr>
          <w:p w14:paraId="1703450F" w14:textId="77777777" w:rsidR="00673B99" w:rsidRPr="00915EE4" w:rsidRDefault="00673B99" w:rsidP="00673B99">
            <w:pPr>
              <w:jc w:val="both"/>
              <w:rPr>
                <w:rFonts w:cs="Arial"/>
                <w:sz w:val="20"/>
                <w:szCs w:val="20"/>
                <w:lang w:val="en-AU" w:bidi="th-TH"/>
              </w:rPr>
            </w:pPr>
          </w:p>
        </w:tc>
        <w:tc>
          <w:tcPr>
            <w:tcW w:w="2265" w:type="pct"/>
          </w:tcPr>
          <w:p w14:paraId="737D01F9" w14:textId="77777777" w:rsidR="00673B99" w:rsidRPr="00915EE4" w:rsidRDefault="00673B99" w:rsidP="00673B99">
            <w:pPr>
              <w:rPr>
                <w:rFonts w:cs="Arial"/>
                <w:sz w:val="20"/>
                <w:szCs w:val="20"/>
                <w:lang w:val="cs-CZ" w:bidi="th-TH"/>
              </w:rPr>
            </w:pPr>
          </w:p>
        </w:tc>
      </w:tr>
      <w:tr w:rsidR="00915EE4" w:rsidRPr="00915EE4" w14:paraId="6C3E765F" w14:textId="77777777" w:rsidTr="00B267E5">
        <w:trPr>
          <w:trHeight w:val="20"/>
        </w:trPr>
        <w:tc>
          <w:tcPr>
            <w:tcW w:w="312" w:type="pct"/>
          </w:tcPr>
          <w:p w14:paraId="2A8ED9CD"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(iii)</w:t>
            </w:r>
          </w:p>
        </w:tc>
        <w:tc>
          <w:tcPr>
            <w:tcW w:w="2277" w:type="pct"/>
          </w:tcPr>
          <w:p w14:paraId="454651F5"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that Indemnitees cooperate fully in the investigation and defense of any such claim or suit; </w:t>
            </w:r>
          </w:p>
        </w:tc>
        <w:tc>
          <w:tcPr>
            <w:tcW w:w="146" w:type="pct"/>
          </w:tcPr>
          <w:p w14:paraId="35C2FE98" w14:textId="77777777" w:rsidR="00673B99" w:rsidRPr="00915EE4" w:rsidRDefault="00673B99" w:rsidP="00673B99">
            <w:pPr>
              <w:jc w:val="both"/>
              <w:rPr>
                <w:rFonts w:cs="Arial"/>
                <w:sz w:val="20"/>
                <w:szCs w:val="20"/>
                <w:lang w:val="en-AU" w:bidi="th-TH"/>
              </w:rPr>
            </w:pPr>
          </w:p>
        </w:tc>
        <w:tc>
          <w:tcPr>
            <w:tcW w:w="2265" w:type="pct"/>
          </w:tcPr>
          <w:p w14:paraId="14ADD7DA" w14:textId="77777777" w:rsidR="00673B99" w:rsidRPr="00915EE4" w:rsidRDefault="00673B99" w:rsidP="00673B99">
            <w:pPr>
              <w:rPr>
                <w:rFonts w:cs="Arial"/>
                <w:sz w:val="20"/>
                <w:szCs w:val="20"/>
                <w:lang w:val="cs-CZ" w:bidi="th-TH"/>
              </w:rPr>
            </w:pPr>
            <w:r w:rsidRPr="00915EE4">
              <w:rPr>
                <w:rFonts w:cs="Arial"/>
                <w:sz w:val="20"/>
                <w:szCs w:val="20"/>
                <w:lang w:val="cs-CZ" w:bidi="th-TH"/>
              </w:rPr>
              <w:t>odškodněné osoby budou plně spolupracovat při vyšetřování a obhajobě u jakékoliv takové žaloby nebo řízení;</w:t>
            </w:r>
          </w:p>
        </w:tc>
      </w:tr>
      <w:tr w:rsidR="00915EE4" w:rsidRPr="00915EE4" w14:paraId="687A09C2" w14:textId="77777777" w:rsidTr="00B267E5">
        <w:trPr>
          <w:trHeight w:val="20"/>
        </w:trPr>
        <w:tc>
          <w:tcPr>
            <w:tcW w:w="312" w:type="pct"/>
          </w:tcPr>
          <w:p w14:paraId="335012D9" w14:textId="77777777" w:rsidR="00673B99" w:rsidRPr="00915EE4" w:rsidRDefault="00673B99" w:rsidP="00673B99">
            <w:pPr>
              <w:jc w:val="right"/>
              <w:rPr>
                <w:rFonts w:cs="Arial"/>
                <w:sz w:val="20"/>
                <w:szCs w:val="20"/>
                <w:lang w:val="en-AU" w:bidi="th-TH"/>
              </w:rPr>
            </w:pPr>
          </w:p>
        </w:tc>
        <w:tc>
          <w:tcPr>
            <w:tcW w:w="2277" w:type="pct"/>
          </w:tcPr>
          <w:p w14:paraId="21EFDDE2" w14:textId="77777777" w:rsidR="00673B99" w:rsidRPr="00915EE4" w:rsidRDefault="00673B99" w:rsidP="00673B99">
            <w:pPr>
              <w:rPr>
                <w:rFonts w:cs="Arial"/>
                <w:sz w:val="20"/>
                <w:szCs w:val="20"/>
                <w:lang w:val="en-US" w:bidi="th-TH"/>
              </w:rPr>
            </w:pPr>
          </w:p>
        </w:tc>
        <w:tc>
          <w:tcPr>
            <w:tcW w:w="146" w:type="pct"/>
          </w:tcPr>
          <w:p w14:paraId="0A1FF2C8" w14:textId="77777777" w:rsidR="00673B99" w:rsidRPr="00915EE4" w:rsidRDefault="00673B99" w:rsidP="00673B99">
            <w:pPr>
              <w:jc w:val="both"/>
              <w:rPr>
                <w:rFonts w:cs="Arial"/>
                <w:sz w:val="20"/>
                <w:szCs w:val="20"/>
                <w:lang w:val="en-AU" w:bidi="th-TH"/>
              </w:rPr>
            </w:pPr>
          </w:p>
        </w:tc>
        <w:tc>
          <w:tcPr>
            <w:tcW w:w="2265" w:type="pct"/>
          </w:tcPr>
          <w:p w14:paraId="06B1A7AB" w14:textId="77777777" w:rsidR="00673B99" w:rsidRPr="00915EE4" w:rsidRDefault="00673B99" w:rsidP="00673B99">
            <w:pPr>
              <w:rPr>
                <w:rFonts w:cs="Arial"/>
                <w:sz w:val="20"/>
                <w:szCs w:val="20"/>
                <w:lang w:val="cs-CZ" w:bidi="th-TH"/>
              </w:rPr>
            </w:pPr>
          </w:p>
        </w:tc>
      </w:tr>
      <w:tr w:rsidR="00915EE4" w:rsidRPr="00915EE4" w14:paraId="35C7F5B6" w14:textId="77777777" w:rsidTr="00B267E5">
        <w:trPr>
          <w:trHeight w:val="20"/>
        </w:trPr>
        <w:tc>
          <w:tcPr>
            <w:tcW w:w="312" w:type="pct"/>
          </w:tcPr>
          <w:p w14:paraId="2CD551FC"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(iv)</w:t>
            </w:r>
          </w:p>
        </w:tc>
        <w:tc>
          <w:tcPr>
            <w:tcW w:w="2277" w:type="pct"/>
          </w:tcPr>
          <w:p w14:paraId="0C5AA803" w14:textId="64723B8D" w:rsidR="00673B99" w:rsidRPr="00915EE4" w:rsidRDefault="00673B99" w:rsidP="00673B99">
            <w:pPr>
              <w:rPr>
                <w:rFonts w:ascii="Times New Roman" w:hAnsi="Times New Roman"/>
                <w:lang w:val="cs-CZ" w:eastAsia="cs-CZ"/>
              </w:rPr>
            </w:pPr>
            <w:r w:rsidRPr="00915EE4">
              <w:rPr>
                <w:rFonts w:cs="Arial"/>
                <w:sz w:val="20"/>
                <w:szCs w:val="20"/>
                <w:lang w:val="en-US" w:bidi="th-TH"/>
              </w:rPr>
              <w:t xml:space="preserve">that Lilly shall have the right to </w:t>
            </w:r>
            <w:r w:rsidRPr="00915EE4">
              <w:rPr>
                <w:rFonts w:cs="Arial"/>
                <w:bCs/>
                <w:sz w:val="20"/>
                <w:szCs w:val="20"/>
                <w:lang w:val="en-US" w:bidi="th-TH"/>
              </w:rPr>
              <w:t>coordinate with Indemnitees</w:t>
            </w:r>
            <w:r w:rsidRPr="00915EE4">
              <w:rPr>
                <w:rFonts w:cs="Arial"/>
                <w:sz w:val="20"/>
                <w:szCs w:val="20"/>
                <w:lang w:val="en-US" w:bidi="th-TH"/>
              </w:rPr>
              <w:t xml:space="preserve"> defense of the lawsuit in any manner it deems appropriate and in manner which does not damage the interests of Institution or Investigator, including the right to retain counsel of its </w:t>
            </w:r>
            <w:proofErr w:type="gramStart"/>
            <w:r w:rsidRPr="00915EE4">
              <w:rPr>
                <w:rFonts w:cs="Arial"/>
                <w:sz w:val="20"/>
                <w:szCs w:val="20"/>
                <w:lang w:val="en-US" w:bidi="th-TH"/>
              </w:rPr>
              <w:t>choice;</w:t>
            </w:r>
            <w:proofErr w:type="gramEnd"/>
            <w:r w:rsidRPr="00915EE4">
              <w:rPr>
                <w:rFonts w:ascii="Times New Roman" w:hAnsi="Times New Roman"/>
                <w:lang w:val="cs-CZ" w:eastAsia="cs-CZ"/>
              </w:rPr>
              <w:t xml:space="preserve"> </w:t>
            </w:r>
          </w:p>
          <w:p w14:paraId="0EB709B7" w14:textId="77777777" w:rsidR="00673B99" w:rsidRPr="00915EE4" w:rsidRDefault="00673B99" w:rsidP="00673B99">
            <w:pPr>
              <w:rPr>
                <w:rFonts w:cs="Arial"/>
                <w:sz w:val="20"/>
                <w:szCs w:val="20"/>
                <w:lang w:val="en-US" w:bidi="th-TH"/>
              </w:rPr>
            </w:pPr>
          </w:p>
        </w:tc>
        <w:tc>
          <w:tcPr>
            <w:tcW w:w="146" w:type="pct"/>
          </w:tcPr>
          <w:p w14:paraId="1EFC6ACE" w14:textId="77777777" w:rsidR="00673B99" w:rsidRPr="00915EE4" w:rsidRDefault="00673B99" w:rsidP="00673B99">
            <w:pPr>
              <w:jc w:val="both"/>
              <w:rPr>
                <w:rFonts w:cs="Arial"/>
                <w:sz w:val="20"/>
                <w:szCs w:val="20"/>
                <w:lang w:val="en-AU" w:bidi="th-TH"/>
              </w:rPr>
            </w:pPr>
          </w:p>
        </w:tc>
        <w:tc>
          <w:tcPr>
            <w:tcW w:w="2265" w:type="pct"/>
          </w:tcPr>
          <w:p w14:paraId="549A1296" w14:textId="6A45A3D9" w:rsidR="00673B99" w:rsidRPr="00915EE4" w:rsidRDefault="00673B99" w:rsidP="00673B99">
            <w:pPr>
              <w:rPr>
                <w:rFonts w:cs="Arial"/>
                <w:sz w:val="20"/>
                <w:szCs w:val="20"/>
                <w:lang w:val="cs-CZ" w:bidi="th-TH"/>
              </w:rPr>
            </w:pPr>
            <w:r w:rsidRPr="00915EE4">
              <w:rPr>
                <w:rFonts w:cs="Arial"/>
                <w:sz w:val="20"/>
                <w:szCs w:val="20"/>
                <w:lang w:val="cs-CZ" w:bidi="th-TH"/>
              </w:rPr>
              <w:t xml:space="preserve">společnost Lilly bude mít právo koordinovat s odškodněnými </w:t>
            </w:r>
            <w:proofErr w:type="spellStart"/>
            <w:r w:rsidRPr="00915EE4">
              <w:rPr>
                <w:rFonts w:cs="Arial"/>
                <w:sz w:val="20"/>
                <w:szCs w:val="20"/>
                <w:lang w:val="cs-CZ" w:bidi="th-TH"/>
              </w:rPr>
              <w:t>osobamiobhajobu</w:t>
            </w:r>
            <w:proofErr w:type="spellEnd"/>
            <w:r w:rsidRPr="00915EE4">
              <w:rPr>
                <w:rFonts w:cs="Arial"/>
                <w:sz w:val="20"/>
                <w:szCs w:val="20"/>
                <w:lang w:val="cs-CZ" w:bidi="th-TH"/>
              </w:rPr>
              <w:t xml:space="preserve"> při soudním sporu jakýmkoliv způsobem, který považuje za vhodný a který nepoškozuje zájmy zdravotnického zařízení nebo zkoušejícího, včetně práva najmout si právního poradce dle vlastního výběru, přičemž bude respektovat právo odškodněných osob ustanovit si vlastního právního zástupce;</w:t>
            </w:r>
          </w:p>
        </w:tc>
      </w:tr>
      <w:tr w:rsidR="00915EE4" w:rsidRPr="00915EE4" w14:paraId="5E12C081" w14:textId="77777777" w:rsidTr="00B267E5">
        <w:trPr>
          <w:trHeight w:val="20"/>
        </w:trPr>
        <w:tc>
          <w:tcPr>
            <w:tcW w:w="312" w:type="pct"/>
          </w:tcPr>
          <w:p w14:paraId="532A0C33" w14:textId="77777777" w:rsidR="00673B99" w:rsidRPr="00915EE4" w:rsidRDefault="00673B99" w:rsidP="00673B99">
            <w:pPr>
              <w:jc w:val="right"/>
              <w:rPr>
                <w:rFonts w:cs="Arial"/>
                <w:sz w:val="20"/>
                <w:szCs w:val="20"/>
                <w:lang w:val="en-AU" w:bidi="th-TH"/>
              </w:rPr>
            </w:pPr>
          </w:p>
        </w:tc>
        <w:tc>
          <w:tcPr>
            <w:tcW w:w="2277" w:type="pct"/>
          </w:tcPr>
          <w:p w14:paraId="0F22EC81" w14:textId="77777777" w:rsidR="00673B99" w:rsidRPr="00915EE4" w:rsidRDefault="00673B99" w:rsidP="00673B99">
            <w:pPr>
              <w:rPr>
                <w:rFonts w:cs="Arial"/>
                <w:sz w:val="20"/>
                <w:szCs w:val="20"/>
                <w:lang w:val="en-US" w:bidi="th-TH"/>
              </w:rPr>
            </w:pPr>
          </w:p>
        </w:tc>
        <w:tc>
          <w:tcPr>
            <w:tcW w:w="146" w:type="pct"/>
          </w:tcPr>
          <w:p w14:paraId="49D7BA86" w14:textId="77777777" w:rsidR="00673B99" w:rsidRPr="00915EE4" w:rsidRDefault="00673B99" w:rsidP="00673B99">
            <w:pPr>
              <w:jc w:val="both"/>
              <w:rPr>
                <w:rFonts w:cs="Arial"/>
                <w:sz w:val="20"/>
                <w:szCs w:val="20"/>
                <w:lang w:val="en-AU" w:bidi="th-TH"/>
              </w:rPr>
            </w:pPr>
          </w:p>
        </w:tc>
        <w:tc>
          <w:tcPr>
            <w:tcW w:w="2265" w:type="pct"/>
          </w:tcPr>
          <w:p w14:paraId="741B8037" w14:textId="77777777" w:rsidR="00673B99" w:rsidRPr="00915EE4" w:rsidRDefault="00673B99" w:rsidP="00673B99">
            <w:pPr>
              <w:rPr>
                <w:rFonts w:cs="Arial"/>
                <w:sz w:val="20"/>
                <w:szCs w:val="20"/>
                <w:lang w:val="cs-CZ" w:bidi="th-TH"/>
              </w:rPr>
            </w:pPr>
          </w:p>
        </w:tc>
      </w:tr>
      <w:tr w:rsidR="00915EE4" w:rsidRPr="00915EE4" w14:paraId="3CF6535B" w14:textId="77777777" w:rsidTr="00B267E5">
        <w:trPr>
          <w:trHeight w:val="20"/>
        </w:trPr>
        <w:tc>
          <w:tcPr>
            <w:tcW w:w="312" w:type="pct"/>
          </w:tcPr>
          <w:p w14:paraId="106FFEE4" w14:textId="77777777" w:rsidR="00673B99" w:rsidRPr="00915EE4" w:rsidRDefault="00673B99" w:rsidP="00673B99">
            <w:pPr>
              <w:jc w:val="right"/>
              <w:rPr>
                <w:rFonts w:cs="Arial"/>
                <w:sz w:val="20"/>
                <w:szCs w:val="20"/>
                <w:lang w:val="en-AU" w:bidi="th-TH"/>
              </w:rPr>
            </w:pPr>
            <w:r w:rsidRPr="00915EE4">
              <w:rPr>
                <w:rFonts w:cs="Arial"/>
                <w:sz w:val="20"/>
                <w:szCs w:val="20"/>
                <w:lang w:val="en-AU" w:bidi="th-TH"/>
              </w:rPr>
              <w:t>(v)</w:t>
            </w:r>
          </w:p>
        </w:tc>
        <w:tc>
          <w:tcPr>
            <w:tcW w:w="2277" w:type="pct"/>
          </w:tcPr>
          <w:p w14:paraId="33922521" w14:textId="1C96BA36" w:rsidR="00673B99" w:rsidRPr="00915EE4" w:rsidRDefault="00673B99" w:rsidP="00673B99">
            <w:pPr>
              <w:rPr>
                <w:rFonts w:cs="Arial"/>
                <w:sz w:val="20"/>
                <w:szCs w:val="20"/>
                <w:lang w:val="en-US" w:bidi="th-TH"/>
              </w:rPr>
            </w:pPr>
            <w:r w:rsidRPr="00915EE4">
              <w:rPr>
                <w:rFonts w:cs="Arial"/>
                <w:sz w:val="20"/>
                <w:szCs w:val="20"/>
                <w:lang w:val="en-US" w:bidi="th-TH"/>
              </w:rPr>
              <w:t xml:space="preserve">that Lilly shall have the sole right to settle the claim or suit; </w:t>
            </w:r>
            <w:r w:rsidRPr="00915EE4">
              <w:rPr>
                <w:rFonts w:cs="Arial"/>
                <w:sz w:val="20"/>
                <w:szCs w:val="20"/>
                <w:u w:val="single"/>
                <w:lang w:val="en-US" w:bidi="th-TH"/>
              </w:rPr>
              <w:t>provided</w:t>
            </w:r>
            <w:r w:rsidRPr="00915EE4">
              <w:rPr>
                <w:rFonts w:cs="Arial"/>
                <w:sz w:val="20"/>
                <w:szCs w:val="20"/>
                <w:lang w:val="en-US" w:bidi="th-TH"/>
              </w:rPr>
              <w:t xml:space="preserve">, </w:t>
            </w:r>
            <w:r w:rsidRPr="00915EE4">
              <w:rPr>
                <w:rFonts w:cs="Arial"/>
                <w:sz w:val="20"/>
                <w:szCs w:val="20"/>
                <w:u w:val="single"/>
                <w:lang w:val="en-US" w:bidi="th-TH"/>
              </w:rPr>
              <w:t>however</w:t>
            </w:r>
            <w:r w:rsidRPr="00915EE4">
              <w:rPr>
                <w:rFonts w:cs="Arial"/>
                <w:sz w:val="20"/>
                <w:szCs w:val="20"/>
                <w:lang w:val="en-US" w:bidi="th-TH"/>
              </w:rPr>
              <w:t xml:space="preserve">, that Lilly shall not admit fault on Indemnitees’ behalf </w:t>
            </w:r>
            <w:r w:rsidRPr="00915EE4">
              <w:rPr>
                <w:rFonts w:cs="Arial"/>
                <w:sz w:val="20"/>
                <w:szCs w:val="20"/>
                <w:lang w:val="en-US" w:bidi="th-TH"/>
              </w:rPr>
              <w:lastRenderedPageBreak/>
              <w:t>without Indemnitees’ advance written permission.</w:t>
            </w:r>
          </w:p>
        </w:tc>
        <w:tc>
          <w:tcPr>
            <w:tcW w:w="146" w:type="pct"/>
          </w:tcPr>
          <w:p w14:paraId="08A73497" w14:textId="77777777" w:rsidR="00673B99" w:rsidRPr="00915EE4" w:rsidRDefault="00673B99" w:rsidP="00673B99">
            <w:pPr>
              <w:jc w:val="both"/>
              <w:rPr>
                <w:rFonts w:cs="Arial"/>
                <w:sz w:val="20"/>
                <w:szCs w:val="20"/>
                <w:lang w:val="en-AU" w:bidi="th-TH"/>
              </w:rPr>
            </w:pPr>
          </w:p>
        </w:tc>
        <w:tc>
          <w:tcPr>
            <w:tcW w:w="2265" w:type="pct"/>
          </w:tcPr>
          <w:p w14:paraId="119930EB" w14:textId="1DAC28E1" w:rsidR="00673B99" w:rsidRPr="00915EE4" w:rsidRDefault="00673B99" w:rsidP="00673B99">
            <w:pPr>
              <w:rPr>
                <w:rFonts w:cs="Arial"/>
                <w:sz w:val="20"/>
                <w:szCs w:val="20"/>
                <w:lang w:val="cs-CZ" w:bidi="th-TH"/>
              </w:rPr>
            </w:pPr>
            <w:r w:rsidRPr="00915EE4">
              <w:rPr>
                <w:rFonts w:cs="Arial"/>
                <w:sz w:val="20"/>
                <w:szCs w:val="20"/>
                <w:lang w:val="cs-CZ" w:bidi="th-TH"/>
              </w:rPr>
              <w:t xml:space="preserve">společnost Lilly bude mít právo účastnit se vypořádání takového nároku či sporu, </w:t>
            </w:r>
            <w:r w:rsidRPr="00915EE4">
              <w:rPr>
                <w:rFonts w:cs="Arial"/>
                <w:sz w:val="20"/>
                <w:szCs w:val="20"/>
                <w:u w:val="single"/>
                <w:lang w:val="cs-CZ" w:bidi="th-TH"/>
              </w:rPr>
              <w:t>avšak s tím, že</w:t>
            </w:r>
            <w:r w:rsidRPr="00915EE4">
              <w:rPr>
                <w:rFonts w:cs="Arial"/>
                <w:sz w:val="20"/>
                <w:szCs w:val="20"/>
                <w:lang w:val="cs-CZ" w:bidi="th-TH"/>
              </w:rPr>
              <w:t xml:space="preserve"> společnost Lilly neuzná chybu </w:t>
            </w:r>
            <w:r w:rsidRPr="00915EE4">
              <w:rPr>
                <w:rFonts w:cs="Arial"/>
                <w:sz w:val="20"/>
                <w:szCs w:val="20"/>
                <w:lang w:val="cs-CZ" w:bidi="th-TH"/>
              </w:rPr>
              <w:lastRenderedPageBreak/>
              <w:t>odškodněných osob, pokud jí k tomu odškodněná osoba neudělí předchozí písemný souhlas.</w:t>
            </w:r>
          </w:p>
        </w:tc>
      </w:tr>
      <w:tr w:rsidR="00915EE4" w:rsidRPr="00915EE4" w14:paraId="48B14941" w14:textId="77777777" w:rsidTr="00B267E5">
        <w:trPr>
          <w:trHeight w:val="20"/>
        </w:trPr>
        <w:tc>
          <w:tcPr>
            <w:tcW w:w="312" w:type="pct"/>
          </w:tcPr>
          <w:p w14:paraId="50E89570" w14:textId="77777777" w:rsidR="00673B99" w:rsidRPr="00915EE4" w:rsidRDefault="00673B99" w:rsidP="00673B99">
            <w:pPr>
              <w:jc w:val="right"/>
              <w:rPr>
                <w:rFonts w:cs="Arial"/>
                <w:sz w:val="20"/>
                <w:szCs w:val="20"/>
                <w:lang w:val="en-AU" w:bidi="th-TH"/>
              </w:rPr>
            </w:pPr>
          </w:p>
        </w:tc>
        <w:tc>
          <w:tcPr>
            <w:tcW w:w="2277" w:type="pct"/>
          </w:tcPr>
          <w:p w14:paraId="05B9B931" w14:textId="77777777" w:rsidR="00673B99" w:rsidRPr="00915EE4" w:rsidRDefault="00673B99" w:rsidP="00673B99">
            <w:pPr>
              <w:rPr>
                <w:rFonts w:cs="Arial"/>
                <w:sz w:val="20"/>
                <w:szCs w:val="20"/>
                <w:lang w:val="en-US" w:bidi="th-TH"/>
              </w:rPr>
            </w:pPr>
          </w:p>
        </w:tc>
        <w:tc>
          <w:tcPr>
            <w:tcW w:w="146" w:type="pct"/>
          </w:tcPr>
          <w:p w14:paraId="41023590" w14:textId="77777777" w:rsidR="00673B99" w:rsidRPr="00915EE4" w:rsidRDefault="00673B99" w:rsidP="00673B99">
            <w:pPr>
              <w:jc w:val="both"/>
              <w:rPr>
                <w:rFonts w:cs="Arial"/>
                <w:sz w:val="20"/>
                <w:szCs w:val="20"/>
                <w:lang w:val="en-AU" w:bidi="th-TH"/>
              </w:rPr>
            </w:pPr>
          </w:p>
        </w:tc>
        <w:tc>
          <w:tcPr>
            <w:tcW w:w="2265" w:type="pct"/>
          </w:tcPr>
          <w:p w14:paraId="0CCDA7F6" w14:textId="77777777" w:rsidR="00673B99" w:rsidRPr="00915EE4" w:rsidRDefault="00673B99" w:rsidP="00673B99">
            <w:pPr>
              <w:rPr>
                <w:rFonts w:cs="Arial"/>
                <w:sz w:val="20"/>
                <w:szCs w:val="20"/>
                <w:lang w:val="cs-CZ" w:bidi="th-TH"/>
              </w:rPr>
            </w:pPr>
          </w:p>
        </w:tc>
      </w:tr>
      <w:tr w:rsidR="00915EE4" w:rsidRPr="00915EE4" w14:paraId="75B3C460" w14:textId="77777777" w:rsidTr="00B267E5">
        <w:trPr>
          <w:trHeight w:val="20"/>
        </w:trPr>
        <w:tc>
          <w:tcPr>
            <w:tcW w:w="312" w:type="pct"/>
          </w:tcPr>
          <w:p w14:paraId="545427FE" w14:textId="77777777" w:rsidR="00673B99" w:rsidRPr="00915EE4" w:rsidRDefault="00673B99" w:rsidP="00673B99">
            <w:pPr>
              <w:jc w:val="right"/>
              <w:rPr>
                <w:rFonts w:cs="Arial"/>
                <w:sz w:val="20"/>
                <w:szCs w:val="20"/>
                <w:lang w:val="en-AU" w:bidi="th-TH"/>
              </w:rPr>
            </w:pPr>
          </w:p>
        </w:tc>
        <w:tc>
          <w:tcPr>
            <w:tcW w:w="2277" w:type="pct"/>
          </w:tcPr>
          <w:p w14:paraId="3B8F0BE6" w14:textId="77777777" w:rsidR="00673B99" w:rsidRPr="00915EE4" w:rsidRDefault="00673B99" w:rsidP="00673B99">
            <w:pPr>
              <w:rPr>
                <w:rFonts w:cs="Arial"/>
                <w:sz w:val="20"/>
                <w:szCs w:val="20"/>
                <w:lang w:val="en-US" w:bidi="th-TH"/>
              </w:rPr>
            </w:pPr>
            <w:r w:rsidRPr="00915EE4">
              <w:rPr>
                <w:rFonts w:cs="Arial"/>
                <w:sz w:val="20"/>
                <w:szCs w:val="20"/>
                <w:lang w:val="en-US" w:bidi="th-TH"/>
              </w:rPr>
              <w:t>Lilly’s obligation of indemnification shall not extend to any detriment, damage or expense arising from (i) failure by Indemnitee to comply with this Agreement, Protocol or any other written instruction delivered by CRO or  Sponsor or on Sponsor’s behalf in the form of a written amendment, or with applicable laws and regulations, or (ii) negligence, willful malfeasance, unlawful act, omission or malpractice by Indemnitees, it being understood that the administration of any substance in accordance with Protocol shall not constitute negligence, willful malfeasance or unlawful act or malpractice for purposes of this Agreement.</w:t>
            </w:r>
          </w:p>
        </w:tc>
        <w:tc>
          <w:tcPr>
            <w:tcW w:w="146" w:type="pct"/>
          </w:tcPr>
          <w:p w14:paraId="79C83B1C" w14:textId="77777777" w:rsidR="00673B99" w:rsidRPr="00915EE4" w:rsidRDefault="00673B99" w:rsidP="00673B99">
            <w:pPr>
              <w:jc w:val="both"/>
              <w:rPr>
                <w:rFonts w:cs="Arial"/>
                <w:sz w:val="20"/>
                <w:szCs w:val="20"/>
                <w:lang w:val="en-AU" w:bidi="th-TH"/>
              </w:rPr>
            </w:pPr>
          </w:p>
        </w:tc>
        <w:tc>
          <w:tcPr>
            <w:tcW w:w="2265" w:type="pct"/>
          </w:tcPr>
          <w:p w14:paraId="1190A918" w14:textId="4D9E6F95" w:rsidR="00673B99" w:rsidRPr="00915EE4" w:rsidRDefault="00673B99" w:rsidP="00673B99">
            <w:pPr>
              <w:rPr>
                <w:rFonts w:cs="Arial"/>
                <w:sz w:val="20"/>
                <w:szCs w:val="20"/>
                <w:lang w:val="cs-CZ" w:bidi="th-TH"/>
              </w:rPr>
            </w:pPr>
            <w:r w:rsidRPr="00915EE4">
              <w:rPr>
                <w:rFonts w:cs="Arial"/>
                <w:sz w:val="20"/>
                <w:szCs w:val="20"/>
                <w:lang w:val="cs-CZ" w:bidi="th-TH"/>
              </w:rPr>
              <w:t>Povinnost společnosti Lilly poskytnout odškodnění se nevztahuje na jakoukoliv újmu, škodu nebo náklad vzniklý z (i) nedodržení této smlouvy, protokolu nebo jakéhokoliv jiného písemného pokynu doručeného CRO nebo zadavatelem či jménem zadavatele ve formě písemného dodatku, nebo platných zákonů a předpisů ze strany odškodněné osoby nebo (ii) nedbalosti, úmyslného protiprávního jednání, nezákonného úkonu, opomenutí nebo zanedbání povinné péče ze strany odškodněných osob, přičemž je dohodnuto, že pro účely této smlouvy se podávání jakékoliv látky v souladu s protokolem nepovažuje za nedbalost, úmyslné protiprávní jednání, nezákonný úkon nebo zanedbání povinné péče.</w:t>
            </w:r>
          </w:p>
        </w:tc>
      </w:tr>
      <w:tr w:rsidR="00915EE4" w:rsidRPr="00915EE4" w14:paraId="59AF40BF" w14:textId="77777777" w:rsidTr="00B267E5">
        <w:trPr>
          <w:trHeight w:val="20"/>
        </w:trPr>
        <w:tc>
          <w:tcPr>
            <w:tcW w:w="312" w:type="pct"/>
          </w:tcPr>
          <w:p w14:paraId="0C817BBB" w14:textId="77777777" w:rsidR="00673B99" w:rsidRPr="00915EE4" w:rsidRDefault="00673B99" w:rsidP="00673B99">
            <w:pPr>
              <w:jc w:val="right"/>
              <w:rPr>
                <w:rFonts w:cs="Arial"/>
                <w:sz w:val="20"/>
                <w:szCs w:val="20"/>
                <w:lang w:val="en-AU" w:bidi="th-TH"/>
              </w:rPr>
            </w:pPr>
          </w:p>
        </w:tc>
        <w:tc>
          <w:tcPr>
            <w:tcW w:w="2277" w:type="pct"/>
          </w:tcPr>
          <w:p w14:paraId="5E747B4A" w14:textId="77777777" w:rsidR="00673B99" w:rsidRPr="00915EE4" w:rsidRDefault="00673B99" w:rsidP="00673B99">
            <w:pPr>
              <w:rPr>
                <w:rFonts w:cs="Arial"/>
                <w:sz w:val="20"/>
                <w:szCs w:val="20"/>
                <w:lang w:val="en-US" w:bidi="th-TH"/>
              </w:rPr>
            </w:pPr>
          </w:p>
        </w:tc>
        <w:tc>
          <w:tcPr>
            <w:tcW w:w="146" w:type="pct"/>
          </w:tcPr>
          <w:p w14:paraId="35AAB53A" w14:textId="77777777" w:rsidR="00673B99" w:rsidRPr="00915EE4" w:rsidRDefault="00673B99" w:rsidP="00673B99">
            <w:pPr>
              <w:jc w:val="both"/>
              <w:rPr>
                <w:rFonts w:cs="Arial"/>
                <w:sz w:val="20"/>
                <w:szCs w:val="20"/>
                <w:lang w:val="en-AU" w:bidi="th-TH"/>
              </w:rPr>
            </w:pPr>
          </w:p>
        </w:tc>
        <w:tc>
          <w:tcPr>
            <w:tcW w:w="2265" w:type="pct"/>
          </w:tcPr>
          <w:p w14:paraId="70F748C2" w14:textId="77777777" w:rsidR="00673B99" w:rsidRPr="00915EE4" w:rsidRDefault="00673B99" w:rsidP="00673B99">
            <w:pPr>
              <w:rPr>
                <w:rFonts w:cs="Arial"/>
                <w:sz w:val="20"/>
                <w:szCs w:val="20"/>
                <w:lang w:val="cs-CZ" w:bidi="th-TH"/>
              </w:rPr>
            </w:pPr>
          </w:p>
        </w:tc>
      </w:tr>
      <w:tr w:rsidR="00915EE4" w:rsidRPr="00915EE4" w14:paraId="0C4C3B84" w14:textId="77777777" w:rsidTr="00B267E5">
        <w:trPr>
          <w:trHeight w:val="20"/>
        </w:trPr>
        <w:tc>
          <w:tcPr>
            <w:tcW w:w="312" w:type="pct"/>
          </w:tcPr>
          <w:p w14:paraId="3353CC69" w14:textId="77777777" w:rsidR="00673B99" w:rsidRPr="00915EE4" w:rsidRDefault="00673B99" w:rsidP="00673B99">
            <w:pPr>
              <w:jc w:val="right"/>
              <w:rPr>
                <w:rFonts w:cs="Arial"/>
                <w:sz w:val="20"/>
                <w:szCs w:val="20"/>
                <w:lang w:val="en-AU" w:bidi="th-TH"/>
              </w:rPr>
            </w:pPr>
          </w:p>
        </w:tc>
        <w:tc>
          <w:tcPr>
            <w:tcW w:w="2277" w:type="pct"/>
          </w:tcPr>
          <w:p w14:paraId="30D596A3" w14:textId="71EA095A" w:rsidR="00673B99" w:rsidRPr="00915EE4" w:rsidRDefault="00673B99" w:rsidP="00673B99">
            <w:pPr>
              <w:rPr>
                <w:rFonts w:cs="Arial"/>
                <w:sz w:val="20"/>
                <w:szCs w:val="20"/>
                <w:lang w:val="en-US" w:bidi="th-TH"/>
              </w:rPr>
            </w:pPr>
            <w:r w:rsidRPr="00915EE4">
              <w:rPr>
                <w:rFonts w:cs="Arial"/>
                <w:sz w:val="20"/>
                <w:szCs w:val="20"/>
                <w:lang w:val="en-US" w:bidi="th-TH"/>
              </w:rPr>
              <w:t>Lilly hereby agrees that any deviations from or failures to adhere to the terms of the Protocol that are mutually agreed upon in writing by all parties to the Study (including the ERB) or any deviations from the Protocol that are necessary to eliminate an immediate safety hazard to the Study participants are not considered violations of the Protocol or failures to adhere to the terms of the Protocol pursuant to this provision.</w:t>
            </w:r>
          </w:p>
        </w:tc>
        <w:tc>
          <w:tcPr>
            <w:tcW w:w="146" w:type="pct"/>
          </w:tcPr>
          <w:p w14:paraId="0D00B16D" w14:textId="77777777" w:rsidR="00673B99" w:rsidRPr="00915EE4" w:rsidRDefault="00673B99" w:rsidP="00673B99">
            <w:pPr>
              <w:jc w:val="both"/>
              <w:rPr>
                <w:rFonts w:cs="Arial"/>
                <w:sz w:val="20"/>
                <w:szCs w:val="20"/>
                <w:lang w:val="en-AU" w:bidi="th-TH"/>
              </w:rPr>
            </w:pPr>
          </w:p>
        </w:tc>
        <w:tc>
          <w:tcPr>
            <w:tcW w:w="2265" w:type="pct"/>
          </w:tcPr>
          <w:p w14:paraId="6EA35DA3" w14:textId="6636F601" w:rsidR="00673B99" w:rsidRPr="00915EE4" w:rsidRDefault="00673B99" w:rsidP="00673B99">
            <w:pPr>
              <w:rPr>
                <w:rFonts w:cs="Arial"/>
                <w:sz w:val="20"/>
                <w:szCs w:val="20"/>
                <w:lang w:val="cs-CZ" w:bidi="th-TH"/>
              </w:rPr>
            </w:pPr>
            <w:r w:rsidRPr="00915EE4">
              <w:rPr>
                <w:rFonts w:cs="Arial"/>
                <w:sz w:val="20"/>
                <w:szCs w:val="20"/>
                <w:lang w:val="cs-CZ" w:bidi="th-TH"/>
              </w:rPr>
              <w:t>Společnost Lilly tímto souhlasí s tím, že jakékoliv odchylky nebo nedodržení podmínek protokolu, které budou vzájemně písemně odsouhlaseny všemi stranami studie (včetně etické komise), nebo jakékoliv odchylky od protokolu, které jsou nezbytné k odstranění bezprostředního bezpečnostního rizika hrozícího účastníkům ve studii, nejsou považovány za porušení protokolu nebo nedodržení podmínek protokolu podle tohoto ustanovení.</w:t>
            </w:r>
          </w:p>
        </w:tc>
      </w:tr>
      <w:tr w:rsidR="00915EE4" w:rsidRPr="00915EE4" w14:paraId="21658713" w14:textId="77777777" w:rsidTr="00B267E5">
        <w:trPr>
          <w:trHeight w:val="20"/>
        </w:trPr>
        <w:tc>
          <w:tcPr>
            <w:tcW w:w="312" w:type="pct"/>
          </w:tcPr>
          <w:p w14:paraId="6393EFD2" w14:textId="77777777" w:rsidR="00673B99" w:rsidRPr="00915EE4" w:rsidRDefault="00673B99" w:rsidP="00673B99">
            <w:pPr>
              <w:jc w:val="right"/>
              <w:rPr>
                <w:rFonts w:cs="Arial"/>
                <w:sz w:val="20"/>
                <w:szCs w:val="20"/>
                <w:lang w:val="en-AU" w:bidi="th-TH"/>
              </w:rPr>
            </w:pPr>
          </w:p>
        </w:tc>
        <w:tc>
          <w:tcPr>
            <w:tcW w:w="2277" w:type="pct"/>
          </w:tcPr>
          <w:p w14:paraId="3D644652" w14:textId="77777777" w:rsidR="00673B99" w:rsidRPr="00915EE4" w:rsidRDefault="00673B99" w:rsidP="00673B99">
            <w:pPr>
              <w:rPr>
                <w:rFonts w:cs="Arial"/>
                <w:sz w:val="20"/>
                <w:szCs w:val="20"/>
                <w:lang w:val="en-US" w:bidi="th-TH"/>
              </w:rPr>
            </w:pPr>
          </w:p>
        </w:tc>
        <w:tc>
          <w:tcPr>
            <w:tcW w:w="146" w:type="pct"/>
          </w:tcPr>
          <w:p w14:paraId="4AEA9B5E" w14:textId="77777777" w:rsidR="00673B99" w:rsidRPr="00915EE4" w:rsidRDefault="00673B99" w:rsidP="00673B99">
            <w:pPr>
              <w:jc w:val="both"/>
              <w:rPr>
                <w:rFonts w:cs="Arial"/>
                <w:sz w:val="20"/>
                <w:szCs w:val="20"/>
                <w:lang w:val="en-AU" w:bidi="th-TH"/>
              </w:rPr>
            </w:pPr>
          </w:p>
        </w:tc>
        <w:tc>
          <w:tcPr>
            <w:tcW w:w="2265" w:type="pct"/>
          </w:tcPr>
          <w:p w14:paraId="25574E5A" w14:textId="77777777" w:rsidR="00673B99" w:rsidRPr="00915EE4" w:rsidRDefault="00673B99" w:rsidP="00673B99">
            <w:pPr>
              <w:rPr>
                <w:rFonts w:cs="Arial"/>
                <w:sz w:val="20"/>
                <w:szCs w:val="20"/>
                <w:lang w:val="cs-CZ" w:bidi="th-TH"/>
              </w:rPr>
            </w:pPr>
          </w:p>
        </w:tc>
      </w:tr>
      <w:tr w:rsidR="00915EE4" w:rsidRPr="00B32982" w14:paraId="19949E9E" w14:textId="77777777" w:rsidTr="00B267E5">
        <w:trPr>
          <w:trHeight w:val="20"/>
        </w:trPr>
        <w:tc>
          <w:tcPr>
            <w:tcW w:w="312" w:type="pct"/>
          </w:tcPr>
          <w:p w14:paraId="4EFB961B" w14:textId="77777777" w:rsidR="00673B99" w:rsidRPr="00915EE4" w:rsidRDefault="00673B99" w:rsidP="00673B99">
            <w:pPr>
              <w:jc w:val="right"/>
              <w:rPr>
                <w:rFonts w:cs="Arial"/>
                <w:sz w:val="20"/>
                <w:szCs w:val="20"/>
                <w:lang w:val="en-AU" w:bidi="th-TH"/>
              </w:rPr>
            </w:pPr>
          </w:p>
        </w:tc>
        <w:tc>
          <w:tcPr>
            <w:tcW w:w="2277" w:type="pct"/>
          </w:tcPr>
          <w:p w14:paraId="24BA581C" w14:textId="0E90F4F2" w:rsidR="00673B99" w:rsidRPr="00915EE4" w:rsidRDefault="00673B99" w:rsidP="00673B99">
            <w:pPr>
              <w:rPr>
                <w:rFonts w:cs="Arial"/>
                <w:sz w:val="20"/>
                <w:szCs w:val="20"/>
                <w:lang w:val="en-US" w:bidi="th-TH"/>
              </w:rPr>
            </w:pPr>
            <w:r w:rsidRPr="00915EE4">
              <w:rPr>
                <w:rFonts w:cs="Arial"/>
                <w:iCs/>
                <w:sz w:val="20"/>
                <w:szCs w:val="20"/>
                <w:lang w:val="en-US" w:bidi="th-TH"/>
              </w:rPr>
              <w:t>Lilly warrants that it maintains a policy or program of insurance or self-insurance at levels sufficient to support the obligations of indemnification provided above.  Upon written request, Lilly will provide evidence of its insurance, or if self-insured, its most recent audited financial statement to Institution.</w:t>
            </w:r>
          </w:p>
        </w:tc>
        <w:tc>
          <w:tcPr>
            <w:tcW w:w="146" w:type="pct"/>
          </w:tcPr>
          <w:p w14:paraId="1BD2FCE5" w14:textId="77777777" w:rsidR="00673B99" w:rsidRPr="00915EE4" w:rsidRDefault="00673B99" w:rsidP="00673B99">
            <w:pPr>
              <w:jc w:val="both"/>
              <w:rPr>
                <w:rFonts w:cs="Arial"/>
                <w:sz w:val="20"/>
                <w:szCs w:val="20"/>
                <w:lang w:val="en-AU" w:bidi="th-TH"/>
              </w:rPr>
            </w:pPr>
          </w:p>
        </w:tc>
        <w:tc>
          <w:tcPr>
            <w:tcW w:w="2265" w:type="pct"/>
          </w:tcPr>
          <w:p w14:paraId="083CA50D" w14:textId="70A8F396" w:rsidR="00673B99" w:rsidRPr="00915EE4" w:rsidRDefault="00673B99" w:rsidP="00673B99">
            <w:pPr>
              <w:rPr>
                <w:rFonts w:cs="Arial"/>
                <w:sz w:val="20"/>
                <w:szCs w:val="20"/>
                <w:lang w:val="cs-CZ" w:bidi="th-TH"/>
              </w:rPr>
            </w:pPr>
            <w:r w:rsidRPr="00915EE4">
              <w:rPr>
                <w:rFonts w:cs="Arial"/>
                <w:iCs/>
                <w:sz w:val="20"/>
                <w:szCs w:val="20"/>
                <w:lang w:val="cs-CZ" w:bidi="th-TH"/>
              </w:rPr>
              <w:t>Společnost Lilly má uzavřenou pojistnou smlouvu nebo pojistný program či samopojištění v dostačující výši tak, aby pokryla závazky odškodnění stanovené výše. Společnost Lilly na písemnou žádost předloží zdravotnickému zařízení doklad o svém pojištění nebo v případě samopojištění svoji poslední finanční závěrku ověřenou auditorem.</w:t>
            </w:r>
          </w:p>
        </w:tc>
      </w:tr>
      <w:tr w:rsidR="00915EE4" w:rsidRPr="00B32982" w14:paraId="622B42F5" w14:textId="77777777" w:rsidTr="00B267E5">
        <w:trPr>
          <w:trHeight w:val="20"/>
        </w:trPr>
        <w:tc>
          <w:tcPr>
            <w:tcW w:w="312" w:type="pct"/>
          </w:tcPr>
          <w:p w14:paraId="7595E465" w14:textId="77777777" w:rsidR="00673B99" w:rsidRPr="00915EE4" w:rsidRDefault="00673B99" w:rsidP="00673B99">
            <w:pPr>
              <w:jc w:val="right"/>
              <w:rPr>
                <w:rFonts w:cs="Arial"/>
                <w:sz w:val="20"/>
                <w:szCs w:val="20"/>
                <w:lang w:val="cs-CZ" w:bidi="th-TH"/>
              </w:rPr>
            </w:pPr>
          </w:p>
        </w:tc>
        <w:tc>
          <w:tcPr>
            <w:tcW w:w="2277" w:type="pct"/>
          </w:tcPr>
          <w:p w14:paraId="1267DE18" w14:textId="77777777" w:rsidR="00673B99" w:rsidRPr="00915EE4" w:rsidRDefault="00673B99" w:rsidP="00673B99">
            <w:pPr>
              <w:rPr>
                <w:rFonts w:cs="Arial"/>
                <w:sz w:val="20"/>
                <w:szCs w:val="20"/>
                <w:lang w:val="cs-CZ" w:bidi="th-TH"/>
              </w:rPr>
            </w:pPr>
          </w:p>
        </w:tc>
        <w:tc>
          <w:tcPr>
            <w:tcW w:w="146" w:type="pct"/>
          </w:tcPr>
          <w:p w14:paraId="35C00BAC" w14:textId="77777777" w:rsidR="00673B99" w:rsidRPr="00915EE4" w:rsidRDefault="00673B99" w:rsidP="00673B99">
            <w:pPr>
              <w:jc w:val="both"/>
              <w:rPr>
                <w:rFonts w:cs="Arial"/>
                <w:sz w:val="20"/>
                <w:szCs w:val="20"/>
                <w:lang w:val="cs-CZ" w:bidi="th-TH"/>
              </w:rPr>
            </w:pPr>
          </w:p>
        </w:tc>
        <w:tc>
          <w:tcPr>
            <w:tcW w:w="2265" w:type="pct"/>
          </w:tcPr>
          <w:p w14:paraId="238C8DDE" w14:textId="77777777" w:rsidR="00673B99" w:rsidRPr="00915EE4" w:rsidRDefault="00673B99" w:rsidP="00673B99">
            <w:pPr>
              <w:rPr>
                <w:rFonts w:cs="Arial"/>
                <w:sz w:val="20"/>
                <w:szCs w:val="20"/>
                <w:lang w:val="cs-CZ" w:bidi="th-TH"/>
              </w:rPr>
            </w:pPr>
          </w:p>
        </w:tc>
      </w:tr>
      <w:tr w:rsidR="00915EE4" w:rsidRPr="00915EE4" w14:paraId="4A3E235D" w14:textId="77777777" w:rsidTr="00B267E5">
        <w:trPr>
          <w:trHeight w:val="20"/>
        </w:trPr>
        <w:tc>
          <w:tcPr>
            <w:tcW w:w="312" w:type="pct"/>
          </w:tcPr>
          <w:p w14:paraId="30B48B85" w14:textId="77777777" w:rsidR="00673B99" w:rsidRPr="00915EE4" w:rsidRDefault="00673B99" w:rsidP="00673B99">
            <w:pPr>
              <w:jc w:val="right"/>
              <w:rPr>
                <w:rFonts w:cs="Arial"/>
                <w:b/>
                <w:bCs/>
                <w:sz w:val="20"/>
                <w:szCs w:val="20"/>
                <w:lang w:val="en-AU" w:bidi="th-TH"/>
              </w:rPr>
            </w:pPr>
            <w:r w:rsidRPr="00915EE4">
              <w:rPr>
                <w:rFonts w:cs="Arial"/>
                <w:b/>
                <w:bCs/>
                <w:sz w:val="20"/>
                <w:szCs w:val="20"/>
                <w:lang w:val="en-AU" w:bidi="th-TH"/>
              </w:rPr>
              <w:t>V</w:t>
            </w:r>
          </w:p>
        </w:tc>
        <w:tc>
          <w:tcPr>
            <w:tcW w:w="2277" w:type="pct"/>
          </w:tcPr>
          <w:p w14:paraId="195930FB"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SURVIVORSHIP CLAUSE</w:t>
            </w:r>
          </w:p>
        </w:tc>
        <w:tc>
          <w:tcPr>
            <w:tcW w:w="146" w:type="pct"/>
          </w:tcPr>
          <w:p w14:paraId="0DB8C17D" w14:textId="77777777" w:rsidR="00673B99" w:rsidRPr="00915EE4" w:rsidRDefault="00673B99" w:rsidP="00673B99">
            <w:pPr>
              <w:jc w:val="both"/>
              <w:rPr>
                <w:rFonts w:cs="Arial"/>
                <w:sz w:val="20"/>
                <w:szCs w:val="20"/>
                <w:lang w:val="en-AU" w:bidi="th-TH"/>
              </w:rPr>
            </w:pPr>
          </w:p>
        </w:tc>
        <w:tc>
          <w:tcPr>
            <w:tcW w:w="2265" w:type="pct"/>
          </w:tcPr>
          <w:p w14:paraId="03E383A6"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KLAUZULE O PŘETRVÁNÍ NĚKTERÝCH USTANOVENÍ</w:t>
            </w:r>
          </w:p>
        </w:tc>
      </w:tr>
      <w:tr w:rsidR="00915EE4" w:rsidRPr="00915EE4" w14:paraId="1CB8906D" w14:textId="77777777" w:rsidTr="00B267E5">
        <w:trPr>
          <w:trHeight w:val="20"/>
        </w:trPr>
        <w:tc>
          <w:tcPr>
            <w:tcW w:w="312" w:type="pct"/>
          </w:tcPr>
          <w:p w14:paraId="4CDF7922" w14:textId="77777777" w:rsidR="00673B99" w:rsidRPr="00915EE4" w:rsidRDefault="00673B99" w:rsidP="00673B99">
            <w:pPr>
              <w:jc w:val="right"/>
              <w:rPr>
                <w:rFonts w:cs="Arial"/>
                <w:sz w:val="20"/>
                <w:szCs w:val="20"/>
                <w:lang w:val="es-ES" w:bidi="th-TH"/>
              </w:rPr>
            </w:pPr>
          </w:p>
        </w:tc>
        <w:tc>
          <w:tcPr>
            <w:tcW w:w="2277" w:type="pct"/>
          </w:tcPr>
          <w:p w14:paraId="3436D8BB" w14:textId="77777777" w:rsidR="00673B99" w:rsidRPr="00915EE4" w:rsidRDefault="00673B99" w:rsidP="00673B99">
            <w:pPr>
              <w:rPr>
                <w:rFonts w:cs="Arial"/>
                <w:sz w:val="20"/>
                <w:szCs w:val="20"/>
                <w:lang w:val="es-ES" w:bidi="th-TH"/>
              </w:rPr>
            </w:pPr>
          </w:p>
        </w:tc>
        <w:tc>
          <w:tcPr>
            <w:tcW w:w="146" w:type="pct"/>
          </w:tcPr>
          <w:p w14:paraId="37254D6F" w14:textId="77777777" w:rsidR="00673B99" w:rsidRPr="00915EE4" w:rsidRDefault="00673B99" w:rsidP="00673B99">
            <w:pPr>
              <w:jc w:val="both"/>
              <w:rPr>
                <w:rFonts w:cs="Arial"/>
                <w:sz w:val="20"/>
                <w:szCs w:val="20"/>
                <w:lang w:val="es-ES" w:bidi="th-TH"/>
              </w:rPr>
            </w:pPr>
          </w:p>
        </w:tc>
        <w:tc>
          <w:tcPr>
            <w:tcW w:w="2265" w:type="pct"/>
          </w:tcPr>
          <w:p w14:paraId="2D186A73" w14:textId="77777777" w:rsidR="00673B99" w:rsidRPr="00915EE4" w:rsidRDefault="00673B99" w:rsidP="00673B99">
            <w:pPr>
              <w:rPr>
                <w:rFonts w:cs="Arial"/>
                <w:sz w:val="20"/>
                <w:szCs w:val="20"/>
                <w:lang w:val="cs-CZ" w:bidi="th-TH"/>
              </w:rPr>
            </w:pPr>
          </w:p>
        </w:tc>
      </w:tr>
      <w:tr w:rsidR="00915EE4" w:rsidRPr="00B32982" w14:paraId="30CDD94E" w14:textId="77777777" w:rsidTr="00B267E5">
        <w:trPr>
          <w:trHeight w:val="20"/>
        </w:trPr>
        <w:tc>
          <w:tcPr>
            <w:tcW w:w="312" w:type="pct"/>
          </w:tcPr>
          <w:p w14:paraId="6F89667C" w14:textId="77777777" w:rsidR="00673B99" w:rsidRPr="00915EE4" w:rsidRDefault="00673B99" w:rsidP="00673B99">
            <w:pPr>
              <w:jc w:val="right"/>
              <w:rPr>
                <w:rFonts w:cs="Arial"/>
                <w:sz w:val="20"/>
                <w:szCs w:val="20"/>
                <w:lang w:val="es-ES" w:bidi="th-TH"/>
              </w:rPr>
            </w:pPr>
          </w:p>
        </w:tc>
        <w:tc>
          <w:tcPr>
            <w:tcW w:w="2277" w:type="pct"/>
          </w:tcPr>
          <w:p w14:paraId="052D886E" w14:textId="77777777" w:rsidR="00673B99" w:rsidRPr="00915EE4" w:rsidRDefault="00673B99" w:rsidP="00673B99">
            <w:pPr>
              <w:rPr>
                <w:rFonts w:ascii="Times New Roman" w:eastAsia="Times New Roman" w:hAnsi="Times New Roman"/>
                <w:sz w:val="22"/>
                <w:szCs w:val="22"/>
                <w:lang w:val="en-US" w:eastAsia="en-US"/>
              </w:rPr>
            </w:pPr>
            <w:r w:rsidRPr="00915EE4">
              <w:rPr>
                <w:rFonts w:cs="Arial"/>
                <w:sz w:val="20"/>
                <w:szCs w:val="20"/>
                <w:lang w:val="en-US" w:bidi="th-TH"/>
              </w:rPr>
              <w:t xml:space="preserve">The obligations under Sections INVESTIGATOR AND INSTITUTION OBLIGATIONS, PRIVACY </w:t>
            </w:r>
            <w:proofErr w:type="gramStart"/>
            <w:r w:rsidRPr="00915EE4">
              <w:rPr>
                <w:rFonts w:cs="Arial"/>
                <w:sz w:val="20"/>
                <w:szCs w:val="20"/>
                <w:lang w:val="en-US" w:bidi="th-TH"/>
              </w:rPr>
              <w:t>DATA  AND</w:t>
            </w:r>
            <w:proofErr w:type="gramEnd"/>
            <w:r w:rsidRPr="00915EE4">
              <w:rPr>
                <w:rFonts w:cs="Arial"/>
                <w:sz w:val="20"/>
                <w:szCs w:val="20"/>
                <w:lang w:val="en-US" w:bidi="th-TH"/>
              </w:rPr>
              <w:t xml:space="preserve"> SECURITY, SUBJECT INJURY REIMBURSEMENT and INDEMNIFICATION AND INSURANCE shall survive expiration, termination or cancellation of this Agreement.</w:t>
            </w:r>
            <w:r w:rsidRPr="00915EE4">
              <w:rPr>
                <w:rFonts w:ascii="Times New Roman" w:eastAsia="Times New Roman" w:hAnsi="Times New Roman"/>
                <w:sz w:val="22"/>
                <w:szCs w:val="22"/>
                <w:lang w:val="en-US" w:eastAsia="en-US"/>
              </w:rPr>
              <w:t xml:space="preserve"> </w:t>
            </w:r>
          </w:p>
          <w:p w14:paraId="3ED78E4C" w14:textId="77777777" w:rsidR="00673B99" w:rsidRPr="00915EE4" w:rsidRDefault="00673B99" w:rsidP="00673B99">
            <w:pPr>
              <w:rPr>
                <w:rFonts w:ascii="Times New Roman" w:eastAsia="Times New Roman" w:hAnsi="Times New Roman"/>
                <w:sz w:val="22"/>
                <w:szCs w:val="22"/>
                <w:lang w:val="en-US" w:eastAsia="en-US"/>
              </w:rPr>
            </w:pPr>
          </w:p>
          <w:p w14:paraId="6E7AC522"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Investigator and/or Institution shall promptly notify Lilly in the event Investigator and/or </w:t>
            </w:r>
            <w:r w:rsidRPr="00915EE4">
              <w:rPr>
                <w:rFonts w:cs="Arial"/>
                <w:sz w:val="20"/>
                <w:szCs w:val="20"/>
                <w:lang w:val="en-US" w:bidi="th-TH"/>
              </w:rPr>
              <w:lastRenderedPageBreak/>
              <w:t>Institution breach any of the terms and/or obligations contained in this Agreement or become aware of such breach.</w:t>
            </w:r>
          </w:p>
        </w:tc>
        <w:tc>
          <w:tcPr>
            <w:tcW w:w="146" w:type="pct"/>
          </w:tcPr>
          <w:p w14:paraId="76E9AD26" w14:textId="77777777" w:rsidR="00673B99" w:rsidRPr="00915EE4" w:rsidRDefault="00673B99" w:rsidP="00673B99">
            <w:pPr>
              <w:jc w:val="both"/>
              <w:rPr>
                <w:rFonts w:cs="Arial"/>
                <w:sz w:val="20"/>
                <w:szCs w:val="20"/>
                <w:lang w:val="en-AU" w:bidi="th-TH"/>
              </w:rPr>
            </w:pPr>
          </w:p>
        </w:tc>
        <w:tc>
          <w:tcPr>
            <w:tcW w:w="2265" w:type="pct"/>
          </w:tcPr>
          <w:p w14:paraId="7DA4781F" w14:textId="77777777" w:rsidR="00673B99" w:rsidRPr="00915EE4" w:rsidRDefault="00673B99" w:rsidP="00673B99">
            <w:pPr>
              <w:rPr>
                <w:rFonts w:cs="Arial"/>
                <w:sz w:val="20"/>
                <w:szCs w:val="20"/>
                <w:lang w:val="cs-CZ" w:bidi="th-TH"/>
              </w:rPr>
            </w:pPr>
            <w:r w:rsidRPr="00915EE4">
              <w:rPr>
                <w:rFonts w:cs="Arial"/>
                <w:sz w:val="20"/>
                <w:szCs w:val="20"/>
                <w:lang w:val="cs-CZ" w:bidi="th-TH"/>
              </w:rPr>
              <w:t>Povinnosti podle článků ZÁVAZKY ZKOUŠEJÍCÍHO A ZDRAVOTNICKÉHO ZAŘÍZENÍ, BEZPEČNOST A OCHRANA OSOBNÍCH ÚDAJŮ, NÁHRADA ÚJMY ZPŮSOBENÉ SUBJEKTU A ODŠKODNĚNÍ A POJIŠTĚNÍ přetrvávají i po uplynutí, ukončení nebo vypovězení této smlouvy.</w:t>
            </w:r>
          </w:p>
          <w:p w14:paraId="29A13E11" w14:textId="77777777" w:rsidR="00673B99" w:rsidRPr="00915EE4" w:rsidRDefault="00673B99" w:rsidP="00673B99">
            <w:pPr>
              <w:rPr>
                <w:rFonts w:cs="Arial"/>
                <w:sz w:val="20"/>
                <w:szCs w:val="20"/>
                <w:lang w:val="cs-CZ" w:bidi="th-TH"/>
              </w:rPr>
            </w:pPr>
          </w:p>
          <w:p w14:paraId="29D6CEF2" w14:textId="77777777" w:rsidR="00673B99" w:rsidRPr="00915EE4" w:rsidRDefault="00673B99" w:rsidP="00673B99">
            <w:pPr>
              <w:rPr>
                <w:rFonts w:cs="Arial"/>
                <w:sz w:val="20"/>
                <w:szCs w:val="20"/>
                <w:lang w:val="cs-CZ" w:bidi="th-TH"/>
              </w:rPr>
            </w:pPr>
            <w:r w:rsidRPr="00915EE4">
              <w:rPr>
                <w:rFonts w:cs="Arial"/>
                <w:sz w:val="20"/>
                <w:szCs w:val="20"/>
                <w:lang w:val="cs-CZ" w:bidi="th-TH"/>
              </w:rPr>
              <w:t xml:space="preserve">Zkoušející a/nebo zdravotnické zařízení budou společnost Lilly neprodleně informovat </w:t>
            </w:r>
            <w:r w:rsidRPr="00915EE4">
              <w:rPr>
                <w:rFonts w:cs="Arial"/>
                <w:sz w:val="20"/>
                <w:szCs w:val="20"/>
                <w:lang w:val="cs-CZ" w:bidi="th-TH"/>
              </w:rPr>
              <w:lastRenderedPageBreak/>
              <w:t>v případě, že zkoušející a/nebo zdravotnické zařízení poruší kterékoliv z podmínek a/nebo povinností stanovených v této smlouvě nebo že se o takovém porušení dozvědí.</w:t>
            </w:r>
          </w:p>
        </w:tc>
      </w:tr>
      <w:tr w:rsidR="00915EE4" w:rsidRPr="00B32982" w14:paraId="243418B5" w14:textId="77777777" w:rsidTr="00B267E5">
        <w:trPr>
          <w:trHeight w:val="20"/>
        </w:trPr>
        <w:tc>
          <w:tcPr>
            <w:tcW w:w="312" w:type="pct"/>
          </w:tcPr>
          <w:p w14:paraId="6416526F" w14:textId="77777777" w:rsidR="00673B99" w:rsidRPr="00915EE4" w:rsidRDefault="00673B99" w:rsidP="00673B99">
            <w:pPr>
              <w:jc w:val="right"/>
              <w:rPr>
                <w:rFonts w:cs="Arial"/>
                <w:sz w:val="20"/>
                <w:szCs w:val="20"/>
                <w:lang w:val="cs-CZ" w:bidi="th-TH"/>
              </w:rPr>
            </w:pPr>
          </w:p>
        </w:tc>
        <w:tc>
          <w:tcPr>
            <w:tcW w:w="2277" w:type="pct"/>
          </w:tcPr>
          <w:p w14:paraId="47656901" w14:textId="77777777" w:rsidR="00673B99" w:rsidRPr="00915EE4" w:rsidRDefault="00673B99" w:rsidP="00673B99">
            <w:pPr>
              <w:rPr>
                <w:rFonts w:cs="Arial"/>
                <w:sz w:val="20"/>
                <w:szCs w:val="20"/>
                <w:lang w:val="cs-CZ" w:bidi="th-TH"/>
              </w:rPr>
            </w:pPr>
          </w:p>
        </w:tc>
        <w:tc>
          <w:tcPr>
            <w:tcW w:w="146" w:type="pct"/>
          </w:tcPr>
          <w:p w14:paraId="187A2ECC" w14:textId="77777777" w:rsidR="00673B99" w:rsidRPr="00915EE4" w:rsidRDefault="00673B99" w:rsidP="00673B99">
            <w:pPr>
              <w:jc w:val="both"/>
              <w:rPr>
                <w:rFonts w:cs="Arial"/>
                <w:sz w:val="20"/>
                <w:szCs w:val="20"/>
                <w:lang w:val="cs-CZ" w:bidi="th-TH"/>
              </w:rPr>
            </w:pPr>
          </w:p>
        </w:tc>
        <w:tc>
          <w:tcPr>
            <w:tcW w:w="2265" w:type="pct"/>
          </w:tcPr>
          <w:p w14:paraId="2261FD03" w14:textId="77777777" w:rsidR="00673B99" w:rsidRPr="00915EE4" w:rsidRDefault="00673B99" w:rsidP="00673B99">
            <w:pPr>
              <w:rPr>
                <w:rFonts w:cs="Arial"/>
                <w:b/>
                <w:bCs/>
                <w:sz w:val="20"/>
                <w:szCs w:val="20"/>
                <w:lang w:val="cs-CZ" w:bidi="th-TH"/>
              </w:rPr>
            </w:pPr>
          </w:p>
        </w:tc>
      </w:tr>
      <w:tr w:rsidR="00915EE4" w:rsidRPr="00915EE4" w14:paraId="718D26B7" w14:textId="77777777" w:rsidTr="00B267E5">
        <w:trPr>
          <w:trHeight w:val="20"/>
        </w:trPr>
        <w:tc>
          <w:tcPr>
            <w:tcW w:w="312" w:type="pct"/>
          </w:tcPr>
          <w:p w14:paraId="7DA4AF91" w14:textId="77777777" w:rsidR="00673B99" w:rsidRPr="00915EE4" w:rsidRDefault="00673B99" w:rsidP="00673B99">
            <w:pPr>
              <w:jc w:val="right"/>
              <w:rPr>
                <w:rFonts w:cs="Arial"/>
                <w:b/>
                <w:sz w:val="20"/>
                <w:szCs w:val="20"/>
                <w:u w:val="single"/>
                <w:lang w:val="en-AU" w:bidi="th-TH"/>
              </w:rPr>
            </w:pPr>
            <w:r w:rsidRPr="00915EE4">
              <w:rPr>
                <w:rFonts w:cs="Arial"/>
                <w:b/>
                <w:sz w:val="20"/>
                <w:szCs w:val="20"/>
                <w:u w:val="single"/>
                <w:lang w:val="en-AU" w:bidi="th-TH"/>
              </w:rPr>
              <w:t>VI</w:t>
            </w:r>
          </w:p>
        </w:tc>
        <w:tc>
          <w:tcPr>
            <w:tcW w:w="2277" w:type="pct"/>
          </w:tcPr>
          <w:p w14:paraId="31F04962" w14:textId="77777777" w:rsidR="00673B99" w:rsidRPr="00915EE4" w:rsidRDefault="00673B99" w:rsidP="00673B99">
            <w:pPr>
              <w:rPr>
                <w:rFonts w:cs="Arial"/>
                <w:b/>
                <w:sz w:val="20"/>
                <w:szCs w:val="20"/>
                <w:u w:val="single"/>
                <w:lang w:val="en-US" w:bidi="th-TH"/>
              </w:rPr>
            </w:pPr>
            <w:r w:rsidRPr="00915EE4">
              <w:rPr>
                <w:b/>
                <w:sz w:val="22"/>
                <w:szCs w:val="22"/>
                <w:u w:val="single"/>
              </w:rPr>
              <w:t>ASSIGNMENT</w:t>
            </w:r>
          </w:p>
        </w:tc>
        <w:tc>
          <w:tcPr>
            <w:tcW w:w="146" w:type="pct"/>
          </w:tcPr>
          <w:p w14:paraId="6A3C0A3E" w14:textId="77777777" w:rsidR="00673B99" w:rsidRPr="00915EE4" w:rsidRDefault="00673B99" w:rsidP="00673B99">
            <w:pPr>
              <w:jc w:val="both"/>
              <w:rPr>
                <w:rFonts w:cs="Arial"/>
                <w:b/>
                <w:sz w:val="20"/>
                <w:szCs w:val="20"/>
                <w:u w:val="single"/>
                <w:lang w:val="en-AU" w:bidi="th-TH"/>
              </w:rPr>
            </w:pPr>
          </w:p>
        </w:tc>
        <w:tc>
          <w:tcPr>
            <w:tcW w:w="2265" w:type="pct"/>
          </w:tcPr>
          <w:p w14:paraId="1C61DDF8" w14:textId="77777777" w:rsidR="00673B99" w:rsidRPr="00915EE4" w:rsidRDefault="00673B99" w:rsidP="00673B99">
            <w:pPr>
              <w:rPr>
                <w:rFonts w:cs="Arial"/>
                <w:b/>
                <w:bCs/>
                <w:sz w:val="20"/>
                <w:szCs w:val="20"/>
                <w:u w:val="single"/>
                <w:lang w:val="cs-CZ" w:bidi="th-TH"/>
              </w:rPr>
            </w:pPr>
            <w:r w:rsidRPr="00915EE4">
              <w:rPr>
                <w:b/>
                <w:sz w:val="22"/>
                <w:szCs w:val="22"/>
                <w:u w:val="single"/>
                <w:lang w:val="cs-CZ"/>
              </w:rPr>
              <w:t>POSTOUPENÍ</w:t>
            </w:r>
          </w:p>
        </w:tc>
      </w:tr>
      <w:tr w:rsidR="00915EE4" w:rsidRPr="00915EE4" w14:paraId="7F64680E" w14:textId="77777777" w:rsidTr="00B267E5">
        <w:trPr>
          <w:trHeight w:val="20"/>
        </w:trPr>
        <w:tc>
          <w:tcPr>
            <w:tcW w:w="312" w:type="pct"/>
          </w:tcPr>
          <w:p w14:paraId="4F134074" w14:textId="77777777" w:rsidR="00673B99" w:rsidRPr="00915EE4" w:rsidRDefault="00673B99" w:rsidP="00673B99">
            <w:pPr>
              <w:jc w:val="right"/>
              <w:rPr>
                <w:rFonts w:cs="Arial"/>
                <w:sz w:val="20"/>
                <w:szCs w:val="20"/>
                <w:lang w:val="en-AU" w:bidi="th-TH"/>
              </w:rPr>
            </w:pPr>
          </w:p>
        </w:tc>
        <w:tc>
          <w:tcPr>
            <w:tcW w:w="2277" w:type="pct"/>
          </w:tcPr>
          <w:p w14:paraId="309C734A" w14:textId="77777777" w:rsidR="00673B99" w:rsidRPr="00915EE4" w:rsidRDefault="00673B99" w:rsidP="00673B99">
            <w:pPr>
              <w:rPr>
                <w:rFonts w:cs="Arial"/>
                <w:sz w:val="20"/>
                <w:szCs w:val="20"/>
                <w:lang w:val="en-US" w:bidi="th-TH"/>
              </w:rPr>
            </w:pPr>
          </w:p>
        </w:tc>
        <w:tc>
          <w:tcPr>
            <w:tcW w:w="146" w:type="pct"/>
          </w:tcPr>
          <w:p w14:paraId="7CFFACDB" w14:textId="77777777" w:rsidR="00673B99" w:rsidRPr="00915EE4" w:rsidRDefault="00673B99" w:rsidP="00673B99">
            <w:pPr>
              <w:jc w:val="both"/>
              <w:rPr>
                <w:rFonts w:cs="Arial"/>
                <w:sz w:val="20"/>
                <w:szCs w:val="20"/>
                <w:lang w:val="en-AU" w:bidi="th-TH"/>
              </w:rPr>
            </w:pPr>
          </w:p>
        </w:tc>
        <w:tc>
          <w:tcPr>
            <w:tcW w:w="2265" w:type="pct"/>
          </w:tcPr>
          <w:p w14:paraId="779738A1" w14:textId="77777777" w:rsidR="00673B99" w:rsidRPr="00915EE4" w:rsidRDefault="00673B99" w:rsidP="00673B99">
            <w:pPr>
              <w:rPr>
                <w:rFonts w:cs="Arial"/>
                <w:b/>
                <w:bCs/>
                <w:sz w:val="20"/>
                <w:szCs w:val="20"/>
                <w:lang w:val="cs-CZ" w:bidi="th-TH"/>
              </w:rPr>
            </w:pPr>
          </w:p>
        </w:tc>
      </w:tr>
      <w:tr w:rsidR="00915EE4" w:rsidRPr="00B32982" w14:paraId="508ECF36" w14:textId="77777777" w:rsidTr="00B267E5">
        <w:trPr>
          <w:trHeight w:val="20"/>
        </w:trPr>
        <w:tc>
          <w:tcPr>
            <w:tcW w:w="312" w:type="pct"/>
          </w:tcPr>
          <w:p w14:paraId="49F8CCC2" w14:textId="77777777" w:rsidR="00673B99" w:rsidRPr="00915EE4" w:rsidRDefault="00673B99" w:rsidP="00673B99">
            <w:pPr>
              <w:jc w:val="right"/>
              <w:rPr>
                <w:rFonts w:cs="Arial"/>
                <w:sz w:val="20"/>
                <w:szCs w:val="20"/>
                <w:lang w:val="en-AU" w:bidi="th-TH"/>
              </w:rPr>
            </w:pPr>
          </w:p>
        </w:tc>
        <w:tc>
          <w:tcPr>
            <w:tcW w:w="2277" w:type="pct"/>
          </w:tcPr>
          <w:p w14:paraId="68D40910" w14:textId="1C95B602" w:rsidR="00673B99" w:rsidRPr="00915EE4" w:rsidRDefault="00673B99" w:rsidP="00673B99">
            <w:pPr>
              <w:rPr>
                <w:rFonts w:cs="Arial"/>
                <w:sz w:val="20"/>
                <w:szCs w:val="20"/>
                <w:lang w:val="en-US" w:bidi="th-TH"/>
              </w:rPr>
            </w:pPr>
            <w:r w:rsidRPr="00915EE4">
              <w:rPr>
                <w:rFonts w:cs="Arial"/>
                <w:sz w:val="20"/>
                <w:szCs w:val="20"/>
                <w:u w:val="single"/>
                <w:lang w:val="en-US" w:bidi="th-TH"/>
              </w:rPr>
              <w:t>I</w:t>
            </w:r>
            <w:r w:rsidRPr="00915EE4">
              <w:rPr>
                <w:rFonts w:cs="Arial"/>
                <w:sz w:val="20"/>
                <w:szCs w:val="20"/>
                <w:lang w:val="en-US" w:bidi="th-TH"/>
              </w:rPr>
              <w:t>nstitution shall not assign, transfer or otherwise delegate any of its obligations under this Agreement without CRO and Lilly’s prior written consent in each instance.  Institution and Investigator acknowledge that CRO and Lilly will have the right to assign this Agreement to any of Lilly’s or CRO’s affiliates, to a contract research organization in connection with the transfer of sponsor obligations, or in connection with a merger or other corporate reorganization, or otherwise in connection with the transfer of all or substantially all of Lilly’s assets that bear on the Study drug(s) or device(s)</w:t>
            </w:r>
          </w:p>
        </w:tc>
        <w:tc>
          <w:tcPr>
            <w:tcW w:w="146" w:type="pct"/>
          </w:tcPr>
          <w:p w14:paraId="296C9BCE" w14:textId="77777777" w:rsidR="00673B99" w:rsidRPr="00915EE4" w:rsidRDefault="00673B99" w:rsidP="00673B99">
            <w:pPr>
              <w:jc w:val="both"/>
              <w:rPr>
                <w:rFonts w:cs="Arial"/>
                <w:sz w:val="20"/>
                <w:szCs w:val="20"/>
                <w:lang w:val="en-AU" w:bidi="th-TH"/>
              </w:rPr>
            </w:pPr>
          </w:p>
        </w:tc>
        <w:tc>
          <w:tcPr>
            <w:tcW w:w="2265" w:type="pct"/>
          </w:tcPr>
          <w:p w14:paraId="46A20461" w14:textId="4DE89E56" w:rsidR="00673B99" w:rsidRPr="00915EE4" w:rsidRDefault="00673B99" w:rsidP="00673B99">
            <w:pPr>
              <w:rPr>
                <w:rFonts w:cs="Arial"/>
                <w:b/>
                <w:bCs/>
                <w:sz w:val="20"/>
                <w:szCs w:val="20"/>
                <w:lang w:val="cs-CZ" w:bidi="th-TH"/>
              </w:rPr>
            </w:pPr>
            <w:r w:rsidRPr="00915EE4">
              <w:rPr>
                <w:rFonts w:cs="Arial"/>
                <w:sz w:val="20"/>
                <w:szCs w:val="20"/>
                <w:lang w:val="cs-CZ" w:bidi="th-TH"/>
              </w:rPr>
              <w:t>Zdravotnické zařízení nesmí postoupit, převést ani jinak delegovat žádnou ze svých povinností z této smlouvy bez předchozího písemného souhlasu CRO a společnosti Lilly v každém jednotlivém případě. Zdravotnické zařízení a zkoušející berou na vědomí, že CRO bude mít právo tuto smlouvu postoupit kterékoliv ze svých spřízněných osob, smluvní výzkumné organizaci v souvislosti s převodem povinností zadavatele nebo v souvislosti s fúzí či jinou reorganizací společnosti nebo jinak v souvislosti s převodem veškerého majetku společnosti Lilly či jeho podstatné části, které souvisejí s hodnoceným léčivem (léčivy) nebo prostředkem (prostředky).</w:t>
            </w:r>
          </w:p>
        </w:tc>
      </w:tr>
      <w:tr w:rsidR="00915EE4" w:rsidRPr="00B32982" w14:paraId="69325158" w14:textId="77777777" w:rsidTr="00B267E5">
        <w:trPr>
          <w:trHeight w:val="20"/>
        </w:trPr>
        <w:tc>
          <w:tcPr>
            <w:tcW w:w="312" w:type="pct"/>
          </w:tcPr>
          <w:p w14:paraId="11B01985" w14:textId="77777777" w:rsidR="00673B99" w:rsidRPr="00915EE4" w:rsidRDefault="00673B99" w:rsidP="00673B99">
            <w:pPr>
              <w:jc w:val="right"/>
              <w:rPr>
                <w:rFonts w:cs="Arial"/>
                <w:sz w:val="20"/>
                <w:szCs w:val="20"/>
                <w:lang w:val="cs-CZ" w:bidi="th-TH"/>
              </w:rPr>
            </w:pPr>
          </w:p>
        </w:tc>
        <w:tc>
          <w:tcPr>
            <w:tcW w:w="2277" w:type="pct"/>
          </w:tcPr>
          <w:p w14:paraId="2BCFC10F" w14:textId="77777777" w:rsidR="00673B99" w:rsidRPr="00915EE4" w:rsidRDefault="00673B99" w:rsidP="00673B99">
            <w:pPr>
              <w:rPr>
                <w:rFonts w:cs="Arial"/>
                <w:sz w:val="20"/>
                <w:szCs w:val="20"/>
                <w:lang w:val="cs-CZ" w:bidi="th-TH"/>
              </w:rPr>
            </w:pPr>
          </w:p>
        </w:tc>
        <w:tc>
          <w:tcPr>
            <w:tcW w:w="146" w:type="pct"/>
          </w:tcPr>
          <w:p w14:paraId="5C2E29B3" w14:textId="77777777" w:rsidR="00673B99" w:rsidRPr="00915EE4" w:rsidRDefault="00673B99" w:rsidP="00673B99">
            <w:pPr>
              <w:jc w:val="both"/>
              <w:rPr>
                <w:rFonts w:cs="Arial"/>
                <w:sz w:val="20"/>
                <w:szCs w:val="20"/>
                <w:lang w:val="cs-CZ" w:bidi="th-TH"/>
              </w:rPr>
            </w:pPr>
          </w:p>
        </w:tc>
        <w:tc>
          <w:tcPr>
            <w:tcW w:w="2265" w:type="pct"/>
          </w:tcPr>
          <w:p w14:paraId="72029C47" w14:textId="77777777" w:rsidR="00673B99" w:rsidRPr="00915EE4" w:rsidRDefault="00673B99" w:rsidP="00673B99">
            <w:pPr>
              <w:rPr>
                <w:rFonts w:cs="Arial"/>
                <w:b/>
                <w:bCs/>
                <w:sz w:val="20"/>
                <w:szCs w:val="20"/>
                <w:lang w:val="cs-CZ" w:bidi="th-TH"/>
              </w:rPr>
            </w:pPr>
          </w:p>
        </w:tc>
      </w:tr>
      <w:tr w:rsidR="00915EE4" w:rsidRPr="00915EE4" w14:paraId="6FD5B3A2" w14:textId="77777777" w:rsidTr="00B267E5">
        <w:trPr>
          <w:trHeight w:val="20"/>
        </w:trPr>
        <w:tc>
          <w:tcPr>
            <w:tcW w:w="312" w:type="pct"/>
          </w:tcPr>
          <w:p w14:paraId="4A67790E" w14:textId="77777777" w:rsidR="00673B99" w:rsidRPr="00915EE4" w:rsidRDefault="00673B99" w:rsidP="00673B99">
            <w:pPr>
              <w:jc w:val="right"/>
              <w:rPr>
                <w:rFonts w:cs="Arial"/>
                <w:b/>
                <w:sz w:val="20"/>
                <w:szCs w:val="20"/>
                <w:lang w:val="en-AU" w:bidi="th-TH"/>
              </w:rPr>
            </w:pPr>
            <w:r w:rsidRPr="00915EE4">
              <w:rPr>
                <w:rFonts w:cs="Arial"/>
                <w:b/>
                <w:sz w:val="20"/>
                <w:szCs w:val="20"/>
                <w:lang w:val="en-AU" w:bidi="th-TH"/>
              </w:rPr>
              <w:t>VII</w:t>
            </w:r>
          </w:p>
        </w:tc>
        <w:tc>
          <w:tcPr>
            <w:tcW w:w="2277" w:type="pct"/>
          </w:tcPr>
          <w:p w14:paraId="7E9BF0FD" w14:textId="77777777" w:rsidR="00673B99" w:rsidRPr="00915EE4" w:rsidRDefault="00673B99" w:rsidP="00673B99">
            <w:pPr>
              <w:rPr>
                <w:rFonts w:cs="Arial"/>
                <w:b/>
                <w:sz w:val="20"/>
                <w:szCs w:val="20"/>
                <w:u w:val="single"/>
                <w:lang w:val="en-US" w:bidi="th-TH"/>
              </w:rPr>
            </w:pPr>
            <w:r w:rsidRPr="00915EE4">
              <w:rPr>
                <w:b/>
                <w:sz w:val="22"/>
                <w:szCs w:val="22"/>
                <w:u w:val="single"/>
              </w:rPr>
              <w:t>AMENDMENTS</w:t>
            </w:r>
          </w:p>
        </w:tc>
        <w:tc>
          <w:tcPr>
            <w:tcW w:w="146" w:type="pct"/>
          </w:tcPr>
          <w:p w14:paraId="3F79111F" w14:textId="77777777" w:rsidR="00673B99" w:rsidRPr="00915EE4" w:rsidRDefault="00673B99" w:rsidP="00673B99">
            <w:pPr>
              <w:jc w:val="both"/>
              <w:rPr>
                <w:rFonts w:cs="Arial"/>
                <w:b/>
                <w:sz w:val="20"/>
                <w:szCs w:val="20"/>
                <w:u w:val="single"/>
                <w:lang w:val="en-AU" w:bidi="th-TH"/>
              </w:rPr>
            </w:pPr>
          </w:p>
        </w:tc>
        <w:tc>
          <w:tcPr>
            <w:tcW w:w="2265" w:type="pct"/>
          </w:tcPr>
          <w:p w14:paraId="2292ABCE" w14:textId="77777777" w:rsidR="00673B99" w:rsidRPr="00915EE4" w:rsidRDefault="00673B99" w:rsidP="00673B99">
            <w:pPr>
              <w:rPr>
                <w:rFonts w:cs="Arial"/>
                <w:b/>
                <w:bCs/>
                <w:sz w:val="20"/>
                <w:szCs w:val="20"/>
                <w:u w:val="single"/>
                <w:lang w:val="cs-CZ" w:bidi="th-TH"/>
              </w:rPr>
            </w:pPr>
            <w:r w:rsidRPr="00915EE4">
              <w:rPr>
                <w:b/>
                <w:sz w:val="22"/>
                <w:szCs w:val="22"/>
                <w:u w:val="single"/>
                <w:lang w:val="cs-CZ"/>
              </w:rPr>
              <w:t>DODATKY</w:t>
            </w:r>
          </w:p>
        </w:tc>
      </w:tr>
      <w:tr w:rsidR="00915EE4" w:rsidRPr="00915EE4" w14:paraId="5EBCB042" w14:textId="77777777" w:rsidTr="00B267E5">
        <w:trPr>
          <w:trHeight w:val="20"/>
        </w:trPr>
        <w:tc>
          <w:tcPr>
            <w:tcW w:w="312" w:type="pct"/>
          </w:tcPr>
          <w:p w14:paraId="745937B9" w14:textId="77777777" w:rsidR="00673B99" w:rsidRPr="00915EE4" w:rsidRDefault="00673B99" w:rsidP="00673B99">
            <w:pPr>
              <w:jc w:val="right"/>
              <w:rPr>
                <w:rFonts w:cs="Arial"/>
                <w:sz w:val="20"/>
                <w:szCs w:val="20"/>
                <w:lang w:val="en-AU" w:bidi="th-TH"/>
              </w:rPr>
            </w:pPr>
          </w:p>
        </w:tc>
        <w:tc>
          <w:tcPr>
            <w:tcW w:w="2277" w:type="pct"/>
          </w:tcPr>
          <w:p w14:paraId="1DBBA760" w14:textId="77777777" w:rsidR="00673B99" w:rsidRPr="00915EE4" w:rsidRDefault="00673B99" w:rsidP="00673B99">
            <w:pPr>
              <w:rPr>
                <w:rFonts w:cs="Arial"/>
                <w:sz w:val="20"/>
                <w:szCs w:val="20"/>
                <w:lang w:val="en-US" w:bidi="th-TH"/>
              </w:rPr>
            </w:pPr>
          </w:p>
        </w:tc>
        <w:tc>
          <w:tcPr>
            <w:tcW w:w="146" w:type="pct"/>
          </w:tcPr>
          <w:p w14:paraId="4310C865" w14:textId="77777777" w:rsidR="00673B99" w:rsidRPr="00915EE4" w:rsidRDefault="00673B99" w:rsidP="00673B99">
            <w:pPr>
              <w:jc w:val="both"/>
              <w:rPr>
                <w:rFonts w:cs="Arial"/>
                <w:sz w:val="20"/>
                <w:szCs w:val="20"/>
                <w:lang w:val="en-AU" w:bidi="th-TH"/>
              </w:rPr>
            </w:pPr>
          </w:p>
        </w:tc>
        <w:tc>
          <w:tcPr>
            <w:tcW w:w="2265" w:type="pct"/>
          </w:tcPr>
          <w:p w14:paraId="75E49F35" w14:textId="77777777" w:rsidR="00673B99" w:rsidRPr="00915EE4" w:rsidRDefault="00673B99" w:rsidP="00673B99">
            <w:pPr>
              <w:rPr>
                <w:rFonts w:cs="Arial"/>
                <w:b/>
                <w:bCs/>
                <w:sz w:val="20"/>
                <w:szCs w:val="20"/>
                <w:lang w:val="cs-CZ" w:bidi="th-TH"/>
              </w:rPr>
            </w:pPr>
          </w:p>
        </w:tc>
      </w:tr>
      <w:tr w:rsidR="00915EE4" w:rsidRPr="00B32982" w14:paraId="335D25EE" w14:textId="77777777" w:rsidTr="00B267E5">
        <w:trPr>
          <w:trHeight w:val="20"/>
        </w:trPr>
        <w:tc>
          <w:tcPr>
            <w:tcW w:w="312" w:type="pct"/>
          </w:tcPr>
          <w:p w14:paraId="07C2C57F" w14:textId="77777777" w:rsidR="00673B99" w:rsidRPr="00915EE4" w:rsidRDefault="00673B99" w:rsidP="00673B99">
            <w:pPr>
              <w:jc w:val="right"/>
              <w:rPr>
                <w:rFonts w:cs="Arial"/>
                <w:sz w:val="20"/>
                <w:szCs w:val="20"/>
                <w:lang w:val="en-AU" w:bidi="th-TH"/>
              </w:rPr>
            </w:pPr>
          </w:p>
        </w:tc>
        <w:tc>
          <w:tcPr>
            <w:tcW w:w="2277" w:type="pct"/>
          </w:tcPr>
          <w:p w14:paraId="561F53BB" w14:textId="77777777" w:rsidR="00673B99" w:rsidRPr="00915EE4" w:rsidRDefault="00673B99" w:rsidP="00673B99">
            <w:pPr>
              <w:rPr>
                <w:rFonts w:cs="Arial"/>
                <w:sz w:val="20"/>
                <w:szCs w:val="20"/>
                <w:lang w:val="en-US" w:bidi="th-TH"/>
              </w:rPr>
            </w:pPr>
            <w:r w:rsidRPr="00915EE4">
              <w:rPr>
                <w:rFonts w:cs="Arial"/>
                <w:iCs/>
                <w:sz w:val="20"/>
                <w:szCs w:val="20"/>
                <w:lang w:val="en-US" w:bidi="th-TH"/>
              </w:rPr>
              <w:t>This Agreement may be amended by an instrument in writing signed by the parties to this Agreement, pursuant to the terms of Payment Schedule or as otherwise agreed by the parties.</w:t>
            </w:r>
            <w:r w:rsidRPr="00915EE4">
              <w:rPr>
                <w:rFonts w:cs="Arial"/>
                <w:sz w:val="20"/>
                <w:szCs w:val="20"/>
                <w:lang w:val="en-US" w:bidi="th-TH"/>
              </w:rPr>
              <w:t xml:space="preserve"> Amendments may be required or requested </w:t>
            </w:r>
            <w:proofErr w:type="gramStart"/>
            <w:r w:rsidRPr="00915EE4">
              <w:rPr>
                <w:rFonts w:cs="Arial"/>
                <w:sz w:val="20"/>
                <w:szCs w:val="20"/>
                <w:lang w:val="en-US" w:bidi="th-TH"/>
              </w:rPr>
              <w:t>in order to</w:t>
            </w:r>
            <w:proofErr w:type="gramEnd"/>
            <w:r w:rsidRPr="00915EE4">
              <w:rPr>
                <w:rFonts w:cs="Arial"/>
                <w:sz w:val="20"/>
                <w:szCs w:val="20"/>
                <w:lang w:val="en-US" w:bidi="th-TH"/>
              </w:rPr>
              <w:t xml:space="preserve"> document changes or modifications to the Protocol, the Study Budget and/or Institution or Investigator information. Institution and Investigator shall use their best efforts to review any amendments to this Agreement in good faith and in a timely manner and, if applicable, to facilitate the timely execution of said amendments.</w:t>
            </w:r>
          </w:p>
        </w:tc>
        <w:tc>
          <w:tcPr>
            <w:tcW w:w="146" w:type="pct"/>
          </w:tcPr>
          <w:p w14:paraId="0ADC086D" w14:textId="77777777" w:rsidR="00673B99" w:rsidRPr="00915EE4" w:rsidRDefault="00673B99" w:rsidP="00673B99">
            <w:pPr>
              <w:jc w:val="both"/>
              <w:rPr>
                <w:rFonts w:cs="Arial"/>
                <w:sz w:val="20"/>
                <w:szCs w:val="20"/>
                <w:lang w:val="en-AU" w:bidi="th-TH"/>
              </w:rPr>
            </w:pPr>
          </w:p>
        </w:tc>
        <w:tc>
          <w:tcPr>
            <w:tcW w:w="2265" w:type="pct"/>
          </w:tcPr>
          <w:p w14:paraId="363BE8C2" w14:textId="77777777" w:rsidR="00673B99" w:rsidRPr="00915EE4" w:rsidRDefault="00673B99" w:rsidP="00673B99">
            <w:pPr>
              <w:rPr>
                <w:rFonts w:cs="Arial"/>
                <w:b/>
                <w:bCs/>
                <w:sz w:val="20"/>
                <w:szCs w:val="20"/>
                <w:lang w:val="cs-CZ" w:bidi="th-TH"/>
              </w:rPr>
            </w:pPr>
            <w:r w:rsidRPr="00915EE4">
              <w:rPr>
                <w:rFonts w:cs="Arial"/>
                <w:iCs/>
                <w:sz w:val="20"/>
                <w:szCs w:val="20"/>
                <w:lang w:val="cs-CZ" w:bidi="th-TH"/>
              </w:rPr>
              <w:t>Tuto smlouvu je možné měnit písemnými dodatky podepsanými stranami této smlouvy, podle podmínek harmonogramu plateb nebo jiným způsobem sjednaným stranami.</w:t>
            </w:r>
            <w:r w:rsidRPr="00915EE4">
              <w:rPr>
                <w:rFonts w:cs="Arial"/>
                <w:sz w:val="20"/>
                <w:szCs w:val="20"/>
                <w:lang w:val="cs-CZ" w:bidi="th-TH"/>
              </w:rPr>
              <w:t xml:space="preserve"> Vyhotovení dodatků může být nutné nebo o něj může být požádáno z důvodu zdokumentování změn nebo úprav protokolu, rozpočtu studie a/nebo informací o zdravotnickém zařízení či zkoušejícím. Zdravotnické zařízení a zkoušející vynaloží maximální úsilí, aby případné dodatky k této smlouvě v dobré víře a včas zkontrolovali a případně umožnili jejich včasný podpis.</w:t>
            </w:r>
          </w:p>
        </w:tc>
      </w:tr>
      <w:tr w:rsidR="00915EE4" w:rsidRPr="00B32982" w14:paraId="306CB1F5" w14:textId="77777777" w:rsidTr="00B267E5">
        <w:trPr>
          <w:trHeight w:val="20"/>
        </w:trPr>
        <w:tc>
          <w:tcPr>
            <w:tcW w:w="312" w:type="pct"/>
          </w:tcPr>
          <w:p w14:paraId="1784F1EE" w14:textId="77777777" w:rsidR="00673B99" w:rsidRPr="00915EE4" w:rsidRDefault="00673B99" w:rsidP="00673B99">
            <w:pPr>
              <w:jc w:val="right"/>
              <w:rPr>
                <w:rFonts w:cs="Arial"/>
                <w:sz w:val="20"/>
                <w:szCs w:val="20"/>
                <w:lang w:val="cs-CZ" w:bidi="th-TH"/>
              </w:rPr>
            </w:pPr>
          </w:p>
        </w:tc>
        <w:tc>
          <w:tcPr>
            <w:tcW w:w="2277" w:type="pct"/>
          </w:tcPr>
          <w:p w14:paraId="62420276" w14:textId="77777777" w:rsidR="00673B99" w:rsidRPr="00915EE4" w:rsidRDefault="00673B99" w:rsidP="00673B99">
            <w:pPr>
              <w:rPr>
                <w:rFonts w:cs="Arial"/>
                <w:sz w:val="20"/>
                <w:szCs w:val="20"/>
                <w:lang w:val="cs-CZ" w:bidi="th-TH"/>
              </w:rPr>
            </w:pPr>
          </w:p>
        </w:tc>
        <w:tc>
          <w:tcPr>
            <w:tcW w:w="146" w:type="pct"/>
          </w:tcPr>
          <w:p w14:paraId="19656241" w14:textId="77777777" w:rsidR="00673B99" w:rsidRPr="00915EE4" w:rsidRDefault="00673B99" w:rsidP="00673B99">
            <w:pPr>
              <w:jc w:val="both"/>
              <w:rPr>
                <w:rFonts w:cs="Arial"/>
                <w:sz w:val="20"/>
                <w:szCs w:val="20"/>
                <w:lang w:val="cs-CZ" w:bidi="th-TH"/>
              </w:rPr>
            </w:pPr>
          </w:p>
        </w:tc>
        <w:tc>
          <w:tcPr>
            <w:tcW w:w="2265" w:type="pct"/>
          </w:tcPr>
          <w:p w14:paraId="617714FA" w14:textId="77777777" w:rsidR="00673B99" w:rsidRPr="00915EE4" w:rsidRDefault="00673B99" w:rsidP="00673B99">
            <w:pPr>
              <w:rPr>
                <w:rFonts w:cs="Arial"/>
                <w:b/>
                <w:bCs/>
                <w:sz w:val="20"/>
                <w:szCs w:val="20"/>
                <w:lang w:val="cs-CZ" w:bidi="th-TH"/>
              </w:rPr>
            </w:pPr>
          </w:p>
        </w:tc>
      </w:tr>
      <w:tr w:rsidR="00915EE4" w:rsidRPr="00915EE4" w14:paraId="771BE1E1" w14:textId="77777777" w:rsidTr="00B267E5">
        <w:trPr>
          <w:trHeight w:val="20"/>
        </w:trPr>
        <w:tc>
          <w:tcPr>
            <w:tcW w:w="312" w:type="pct"/>
          </w:tcPr>
          <w:p w14:paraId="54F3D680" w14:textId="77777777" w:rsidR="00673B99" w:rsidRPr="00915EE4" w:rsidRDefault="00673B99" w:rsidP="00673B99">
            <w:pPr>
              <w:jc w:val="right"/>
              <w:rPr>
                <w:rFonts w:cs="Arial"/>
                <w:b/>
                <w:bCs/>
                <w:sz w:val="20"/>
                <w:szCs w:val="20"/>
                <w:lang w:val="en-AU" w:bidi="th-TH"/>
              </w:rPr>
            </w:pPr>
            <w:r w:rsidRPr="00915EE4">
              <w:rPr>
                <w:rFonts w:cs="Arial"/>
                <w:b/>
                <w:bCs/>
                <w:sz w:val="20"/>
                <w:szCs w:val="20"/>
                <w:lang w:val="en-AU" w:bidi="th-TH"/>
              </w:rPr>
              <w:t>VIII</w:t>
            </w:r>
          </w:p>
        </w:tc>
        <w:tc>
          <w:tcPr>
            <w:tcW w:w="2277" w:type="pct"/>
          </w:tcPr>
          <w:p w14:paraId="2978C5D1"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INDEPENDENT CONTRACTOR</w:t>
            </w:r>
          </w:p>
        </w:tc>
        <w:tc>
          <w:tcPr>
            <w:tcW w:w="146" w:type="pct"/>
          </w:tcPr>
          <w:p w14:paraId="1949AA2F" w14:textId="77777777" w:rsidR="00673B99" w:rsidRPr="00915EE4" w:rsidRDefault="00673B99" w:rsidP="00673B99">
            <w:pPr>
              <w:jc w:val="both"/>
              <w:rPr>
                <w:rFonts w:cs="Arial"/>
                <w:sz w:val="20"/>
                <w:szCs w:val="20"/>
                <w:lang w:val="en-AU" w:bidi="th-TH"/>
              </w:rPr>
            </w:pPr>
          </w:p>
        </w:tc>
        <w:tc>
          <w:tcPr>
            <w:tcW w:w="2265" w:type="pct"/>
          </w:tcPr>
          <w:p w14:paraId="3A129CF3"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NEZÁVISLÝ POSKYTOVATEL</w:t>
            </w:r>
          </w:p>
        </w:tc>
      </w:tr>
      <w:tr w:rsidR="00915EE4" w:rsidRPr="00915EE4" w14:paraId="3D0DA08E" w14:textId="77777777" w:rsidTr="00B267E5">
        <w:trPr>
          <w:trHeight w:val="20"/>
        </w:trPr>
        <w:tc>
          <w:tcPr>
            <w:tcW w:w="312" w:type="pct"/>
          </w:tcPr>
          <w:p w14:paraId="03B55925" w14:textId="77777777" w:rsidR="00673B99" w:rsidRPr="00915EE4" w:rsidRDefault="00673B99" w:rsidP="00673B99">
            <w:pPr>
              <w:jc w:val="right"/>
              <w:rPr>
                <w:rFonts w:cs="Arial"/>
                <w:sz w:val="20"/>
                <w:szCs w:val="20"/>
                <w:lang w:val="en-AU" w:bidi="th-TH"/>
              </w:rPr>
            </w:pPr>
          </w:p>
        </w:tc>
        <w:tc>
          <w:tcPr>
            <w:tcW w:w="2277" w:type="pct"/>
          </w:tcPr>
          <w:p w14:paraId="5F29A333" w14:textId="77777777" w:rsidR="00673B99" w:rsidRPr="00915EE4" w:rsidRDefault="00673B99" w:rsidP="00673B99">
            <w:pPr>
              <w:rPr>
                <w:rFonts w:cs="Arial"/>
                <w:b/>
                <w:bCs/>
                <w:sz w:val="20"/>
                <w:szCs w:val="20"/>
                <w:lang w:val="en-US" w:bidi="th-TH"/>
              </w:rPr>
            </w:pPr>
          </w:p>
        </w:tc>
        <w:tc>
          <w:tcPr>
            <w:tcW w:w="146" w:type="pct"/>
          </w:tcPr>
          <w:p w14:paraId="5B66D5A9" w14:textId="77777777" w:rsidR="00673B99" w:rsidRPr="00915EE4" w:rsidRDefault="00673B99" w:rsidP="00673B99">
            <w:pPr>
              <w:jc w:val="both"/>
              <w:rPr>
                <w:rFonts w:cs="Arial"/>
                <w:sz w:val="20"/>
                <w:szCs w:val="20"/>
                <w:lang w:val="en-AU" w:bidi="th-TH"/>
              </w:rPr>
            </w:pPr>
          </w:p>
        </w:tc>
        <w:tc>
          <w:tcPr>
            <w:tcW w:w="2265" w:type="pct"/>
          </w:tcPr>
          <w:p w14:paraId="131F9115" w14:textId="77777777" w:rsidR="00673B99" w:rsidRPr="00915EE4" w:rsidRDefault="00673B99" w:rsidP="00673B99">
            <w:pPr>
              <w:rPr>
                <w:rFonts w:cs="Arial"/>
                <w:b/>
                <w:bCs/>
                <w:sz w:val="20"/>
                <w:szCs w:val="20"/>
                <w:lang w:val="cs-CZ" w:bidi="th-TH"/>
              </w:rPr>
            </w:pPr>
          </w:p>
        </w:tc>
      </w:tr>
      <w:tr w:rsidR="00915EE4" w:rsidRPr="00B32982" w14:paraId="27B931FA" w14:textId="77777777" w:rsidTr="00B267E5">
        <w:trPr>
          <w:trHeight w:val="20"/>
        </w:trPr>
        <w:tc>
          <w:tcPr>
            <w:tcW w:w="312" w:type="pct"/>
          </w:tcPr>
          <w:p w14:paraId="4ED53DD4" w14:textId="77777777" w:rsidR="00673B99" w:rsidRPr="00915EE4" w:rsidRDefault="00673B99" w:rsidP="00673B99">
            <w:pPr>
              <w:jc w:val="right"/>
              <w:rPr>
                <w:rFonts w:cs="Arial"/>
                <w:sz w:val="20"/>
                <w:szCs w:val="20"/>
                <w:lang w:val="en-AU" w:bidi="th-TH"/>
              </w:rPr>
            </w:pPr>
          </w:p>
        </w:tc>
        <w:tc>
          <w:tcPr>
            <w:tcW w:w="2277" w:type="pct"/>
          </w:tcPr>
          <w:p w14:paraId="65B1CA7A" w14:textId="0F8B10C3" w:rsidR="00673B99" w:rsidRPr="00915EE4" w:rsidRDefault="00673B99" w:rsidP="00673B99">
            <w:pPr>
              <w:rPr>
                <w:rFonts w:cs="Arial"/>
                <w:sz w:val="20"/>
                <w:szCs w:val="20"/>
                <w:lang w:val="en-US" w:bidi="th-TH"/>
              </w:rPr>
            </w:pPr>
            <w:r w:rsidRPr="00915EE4">
              <w:rPr>
                <w:rFonts w:cs="Arial"/>
                <w:sz w:val="20"/>
                <w:szCs w:val="20"/>
                <w:lang w:val="en-US" w:bidi="th-TH"/>
              </w:rPr>
              <w:t xml:space="preserve">Institution Lilly and CRO will be acting as independent contractors and not as an agent, </w:t>
            </w:r>
            <w:proofErr w:type="gramStart"/>
            <w:r w:rsidRPr="00915EE4">
              <w:rPr>
                <w:rFonts w:cs="Arial"/>
                <w:sz w:val="20"/>
                <w:szCs w:val="20"/>
                <w:lang w:val="en-US" w:bidi="th-TH"/>
              </w:rPr>
              <w:t>partner</w:t>
            </w:r>
            <w:proofErr w:type="gramEnd"/>
            <w:r w:rsidRPr="00915EE4">
              <w:rPr>
                <w:rFonts w:cs="Arial"/>
                <w:sz w:val="20"/>
                <w:szCs w:val="20"/>
                <w:lang w:val="en-US" w:bidi="th-TH"/>
              </w:rPr>
              <w:t xml:space="preserve"> or employee of the other party. Neither Institution, Lilly nor CRO will have any authority to make agreements with third parties that are binding on the other party.</w:t>
            </w:r>
          </w:p>
        </w:tc>
        <w:tc>
          <w:tcPr>
            <w:tcW w:w="146" w:type="pct"/>
          </w:tcPr>
          <w:p w14:paraId="70B189B4" w14:textId="77777777" w:rsidR="00673B99" w:rsidRPr="00915EE4" w:rsidRDefault="00673B99" w:rsidP="00673B99">
            <w:pPr>
              <w:jc w:val="both"/>
              <w:rPr>
                <w:rFonts w:cs="Arial"/>
                <w:sz w:val="20"/>
                <w:szCs w:val="20"/>
                <w:lang w:val="en-AU" w:bidi="th-TH"/>
              </w:rPr>
            </w:pPr>
          </w:p>
        </w:tc>
        <w:tc>
          <w:tcPr>
            <w:tcW w:w="2265" w:type="pct"/>
          </w:tcPr>
          <w:p w14:paraId="65FCA0FF" w14:textId="0A1E346E" w:rsidR="00673B99" w:rsidRPr="00915EE4" w:rsidRDefault="00673B99" w:rsidP="00673B99">
            <w:pPr>
              <w:rPr>
                <w:rFonts w:cs="Arial"/>
                <w:sz w:val="20"/>
                <w:szCs w:val="20"/>
                <w:lang w:val="cs-CZ" w:bidi="th-TH"/>
              </w:rPr>
            </w:pPr>
            <w:r w:rsidRPr="00915EE4">
              <w:rPr>
                <w:rFonts w:cs="Arial"/>
                <w:sz w:val="20"/>
                <w:szCs w:val="20"/>
                <w:lang w:val="cs-CZ" w:bidi="th-TH"/>
              </w:rPr>
              <w:t>Zdravotnické zařízení i CRO budou jednat jako nezávislé smluvní strany, nikoliv jako zástupce, partner nebo zaměstnanec druhé strany. Zdravotnické zařízení ani CRO nebudou mít žádnou pravomoc uzavírat s třetími stranami smlouvy, které by byly závazné pro druhou stranu.</w:t>
            </w:r>
          </w:p>
        </w:tc>
      </w:tr>
      <w:tr w:rsidR="00915EE4" w:rsidRPr="00B32982" w14:paraId="3850A814" w14:textId="77777777" w:rsidTr="00B267E5">
        <w:trPr>
          <w:trHeight w:val="20"/>
        </w:trPr>
        <w:tc>
          <w:tcPr>
            <w:tcW w:w="312" w:type="pct"/>
          </w:tcPr>
          <w:p w14:paraId="06BF0769" w14:textId="77777777" w:rsidR="00673B99" w:rsidRPr="00915EE4" w:rsidRDefault="00673B99" w:rsidP="00673B99">
            <w:pPr>
              <w:jc w:val="right"/>
              <w:rPr>
                <w:rFonts w:cs="Arial"/>
                <w:sz w:val="20"/>
                <w:szCs w:val="20"/>
                <w:lang w:val="cs-CZ" w:bidi="th-TH"/>
              </w:rPr>
            </w:pPr>
          </w:p>
        </w:tc>
        <w:tc>
          <w:tcPr>
            <w:tcW w:w="2277" w:type="pct"/>
          </w:tcPr>
          <w:p w14:paraId="698BF479" w14:textId="77777777" w:rsidR="00673B99" w:rsidRPr="00915EE4" w:rsidRDefault="00673B99" w:rsidP="00673B99">
            <w:pPr>
              <w:rPr>
                <w:rFonts w:cs="Arial"/>
                <w:sz w:val="20"/>
                <w:szCs w:val="20"/>
                <w:lang w:val="cs-CZ" w:bidi="th-TH"/>
              </w:rPr>
            </w:pPr>
          </w:p>
        </w:tc>
        <w:tc>
          <w:tcPr>
            <w:tcW w:w="146" w:type="pct"/>
          </w:tcPr>
          <w:p w14:paraId="392EC20A" w14:textId="77777777" w:rsidR="00673B99" w:rsidRPr="00915EE4" w:rsidRDefault="00673B99" w:rsidP="00673B99">
            <w:pPr>
              <w:jc w:val="both"/>
              <w:rPr>
                <w:rFonts w:cs="Arial"/>
                <w:sz w:val="20"/>
                <w:szCs w:val="20"/>
                <w:lang w:val="cs-CZ" w:bidi="th-TH"/>
              </w:rPr>
            </w:pPr>
          </w:p>
        </w:tc>
        <w:tc>
          <w:tcPr>
            <w:tcW w:w="2265" w:type="pct"/>
          </w:tcPr>
          <w:p w14:paraId="51D6CBAE" w14:textId="77777777" w:rsidR="00673B99" w:rsidRPr="00915EE4" w:rsidRDefault="00673B99" w:rsidP="00673B99">
            <w:pPr>
              <w:rPr>
                <w:rFonts w:cs="Arial"/>
                <w:b/>
                <w:bCs/>
                <w:sz w:val="20"/>
                <w:szCs w:val="20"/>
                <w:lang w:val="cs-CZ" w:bidi="th-TH"/>
              </w:rPr>
            </w:pPr>
          </w:p>
        </w:tc>
      </w:tr>
      <w:tr w:rsidR="00915EE4" w:rsidRPr="00B32982" w14:paraId="2F365B79" w14:textId="77777777" w:rsidTr="00B267E5">
        <w:trPr>
          <w:trHeight w:val="945"/>
        </w:trPr>
        <w:tc>
          <w:tcPr>
            <w:tcW w:w="312" w:type="pct"/>
          </w:tcPr>
          <w:p w14:paraId="094CE741" w14:textId="77777777" w:rsidR="00673B99" w:rsidRPr="00915EE4" w:rsidRDefault="00673B99" w:rsidP="00673B99">
            <w:pPr>
              <w:jc w:val="right"/>
              <w:rPr>
                <w:rFonts w:cs="Arial"/>
                <w:sz w:val="20"/>
                <w:szCs w:val="20"/>
                <w:lang w:val="cs-CZ" w:bidi="th-TH"/>
              </w:rPr>
            </w:pPr>
          </w:p>
          <w:p w14:paraId="66504FE0" w14:textId="77777777" w:rsidR="00673B99" w:rsidRPr="00915EE4" w:rsidRDefault="00673B99" w:rsidP="00673B99">
            <w:pPr>
              <w:rPr>
                <w:rFonts w:cs="Arial"/>
                <w:sz w:val="20"/>
                <w:szCs w:val="20"/>
                <w:lang w:val="cs-CZ" w:bidi="th-TH"/>
              </w:rPr>
            </w:pPr>
          </w:p>
          <w:p w14:paraId="3215251C" w14:textId="77777777" w:rsidR="00673B99" w:rsidRPr="00915EE4" w:rsidRDefault="00673B99" w:rsidP="00673B99">
            <w:pPr>
              <w:rPr>
                <w:rFonts w:cs="Arial"/>
                <w:sz w:val="20"/>
                <w:szCs w:val="20"/>
                <w:lang w:val="cs-CZ" w:bidi="th-TH"/>
              </w:rPr>
            </w:pPr>
          </w:p>
          <w:p w14:paraId="703D69C0" w14:textId="77777777" w:rsidR="00673B99" w:rsidRPr="00915EE4" w:rsidRDefault="00673B99" w:rsidP="00673B99">
            <w:pPr>
              <w:rPr>
                <w:rFonts w:cs="Arial"/>
                <w:sz w:val="20"/>
                <w:szCs w:val="20"/>
                <w:lang w:val="cs-CZ" w:bidi="th-TH"/>
              </w:rPr>
            </w:pPr>
          </w:p>
          <w:p w14:paraId="7F0EEEFF" w14:textId="77777777" w:rsidR="00673B99" w:rsidRPr="00915EE4" w:rsidRDefault="00673B99" w:rsidP="00673B99">
            <w:pPr>
              <w:rPr>
                <w:rFonts w:cs="Arial"/>
                <w:sz w:val="20"/>
                <w:szCs w:val="20"/>
                <w:lang w:val="cs-CZ" w:bidi="th-TH"/>
              </w:rPr>
            </w:pPr>
          </w:p>
          <w:p w14:paraId="7AF39D67" w14:textId="77777777" w:rsidR="00673B99" w:rsidRPr="00915EE4" w:rsidRDefault="00673B99" w:rsidP="00673B99">
            <w:pPr>
              <w:rPr>
                <w:rFonts w:cs="Arial"/>
                <w:sz w:val="20"/>
                <w:szCs w:val="20"/>
                <w:lang w:val="cs-CZ" w:bidi="th-TH"/>
              </w:rPr>
            </w:pPr>
          </w:p>
          <w:p w14:paraId="6EEA607E" w14:textId="77777777" w:rsidR="00673B99" w:rsidRPr="00915EE4" w:rsidRDefault="00673B99" w:rsidP="00673B99">
            <w:pPr>
              <w:rPr>
                <w:rFonts w:cs="Arial"/>
                <w:sz w:val="20"/>
                <w:szCs w:val="20"/>
                <w:lang w:val="cs-CZ" w:bidi="th-TH"/>
              </w:rPr>
            </w:pPr>
          </w:p>
          <w:p w14:paraId="3084A727" w14:textId="77777777" w:rsidR="00673B99" w:rsidRPr="00915EE4" w:rsidRDefault="00673B99" w:rsidP="00673B99">
            <w:pPr>
              <w:rPr>
                <w:rFonts w:cs="Arial"/>
                <w:sz w:val="20"/>
                <w:szCs w:val="20"/>
                <w:lang w:val="cs-CZ" w:bidi="th-TH"/>
              </w:rPr>
            </w:pPr>
          </w:p>
          <w:p w14:paraId="6C0D53DD" w14:textId="77777777" w:rsidR="00673B99" w:rsidRPr="00915EE4" w:rsidRDefault="00673B99" w:rsidP="00673B99">
            <w:pPr>
              <w:rPr>
                <w:rFonts w:cs="Arial"/>
                <w:sz w:val="20"/>
                <w:szCs w:val="20"/>
                <w:lang w:val="cs-CZ" w:bidi="th-TH"/>
              </w:rPr>
            </w:pPr>
          </w:p>
          <w:p w14:paraId="5657372D" w14:textId="77777777" w:rsidR="00673B99" w:rsidRPr="00915EE4" w:rsidRDefault="00673B99" w:rsidP="00673B99">
            <w:pPr>
              <w:rPr>
                <w:rFonts w:cs="Arial"/>
                <w:sz w:val="20"/>
                <w:szCs w:val="20"/>
                <w:lang w:val="cs-CZ" w:bidi="th-TH"/>
              </w:rPr>
            </w:pPr>
          </w:p>
          <w:p w14:paraId="6AEC96C8" w14:textId="77777777" w:rsidR="00673B99" w:rsidRPr="00915EE4" w:rsidRDefault="00673B99" w:rsidP="00673B99">
            <w:pPr>
              <w:rPr>
                <w:rFonts w:cs="Arial"/>
                <w:sz w:val="20"/>
                <w:szCs w:val="20"/>
                <w:lang w:val="cs-CZ" w:bidi="th-TH"/>
              </w:rPr>
            </w:pPr>
          </w:p>
          <w:p w14:paraId="116163E8" w14:textId="77777777" w:rsidR="00673B99" w:rsidRPr="00915EE4" w:rsidRDefault="00673B99" w:rsidP="00673B99">
            <w:pPr>
              <w:rPr>
                <w:rFonts w:cs="Arial"/>
                <w:sz w:val="20"/>
                <w:szCs w:val="20"/>
                <w:lang w:val="cs-CZ" w:bidi="th-TH"/>
              </w:rPr>
            </w:pPr>
          </w:p>
          <w:p w14:paraId="60426876" w14:textId="77777777" w:rsidR="00673B99" w:rsidRPr="00915EE4" w:rsidRDefault="00673B99" w:rsidP="00673B99">
            <w:pPr>
              <w:rPr>
                <w:rFonts w:cs="Arial"/>
                <w:sz w:val="20"/>
                <w:szCs w:val="20"/>
                <w:lang w:val="cs-CZ" w:bidi="th-TH"/>
              </w:rPr>
            </w:pPr>
          </w:p>
          <w:p w14:paraId="6EAE6502" w14:textId="77777777" w:rsidR="00673B99" w:rsidRPr="00915EE4" w:rsidRDefault="00673B99" w:rsidP="00673B99">
            <w:pPr>
              <w:rPr>
                <w:rFonts w:cs="Arial"/>
                <w:sz w:val="20"/>
                <w:szCs w:val="20"/>
                <w:lang w:val="cs-CZ" w:bidi="th-TH"/>
              </w:rPr>
            </w:pPr>
          </w:p>
          <w:p w14:paraId="3365FE61" w14:textId="77777777" w:rsidR="00673B99" w:rsidRPr="00915EE4" w:rsidRDefault="00673B99" w:rsidP="00673B99">
            <w:pPr>
              <w:rPr>
                <w:rFonts w:cs="Arial"/>
                <w:sz w:val="20"/>
                <w:szCs w:val="20"/>
                <w:lang w:val="cs-CZ" w:bidi="th-TH"/>
              </w:rPr>
            </w:pPr>
          </w:p>
          <w:p w14:paraId="3F6FADE5" w14:textId="77777777" w:rsidR="00673B99" w:rsidRPr="00915EE4" w:rsidRDefault="00673B99" w:rsidP="00673B99">
            <w:pPr>
              <w:rPr>
                <w:rFonts w:cs="Arial"/>
                <w:b/>
                <w:sz w:val="20"/>
                <w:szCs w:val="20"/>
                <w:lang w:val="cs-CZ" w:bidi="th-TH"/>
              </w:rPr>
            </w:pPr>
          </w:p>
          <w:p w14:paraId="7AC76C5A" w14:textId="3F22C12B" w:rsidR="00673B99" w:rsidRPr="00915EE4" w:rsidRDefault="00673B99" w:rsidP="00673B99">
            <w:pPr>
              <w:rPr>
                <w:rFonts w:cs="Arial"/>
                <w:b/>
                <w:sz w:val="20"/>
                <w:szCs w:val="20"/>
                <w:lang w:val="cs-CZ" w:bidi="th-TH"/>
              </w:rPr>
            </w:pPr>
          </w:p>
          <w:p w14:paraId="4F94BC6B" w14:textId="77777777" w:rsidR="00673B99" w:rsidRPr="00915EE4" w:rsidRDefault="00673B99" w:rsidP="00673B99">
            <w:pPr>
              <w:rPr>
                <w:rFonts w:cs="Arial"/>
                <w:b/>
                <w:sz w:val="20"/>
                <w:szCs w:val="20"/>
                <w:lang w:val="cs-CZ" w:bidi="th-TH"/>
              </w:rPr>
            </w:pPr>
          </w:p>
          <w:p w14:paraId="180D3B4D" w14:textId="77777777" w:rsidR="00673B99" w:rsidRPr="00915EE4" w:rsidRDefault="00673B99" w:rsidP="00673B99">
            <w:pPr>
              <w:rPr>
                <w:rFonts w:cs="Arial"/>
                <w:b/>
                <w:sz w:val="20"/>
                <w:szCs w:val="20"/>
                <w:lang w:val="cs-CZ" w:bidi="th-TH"/>
              </w:rPr>
            </w:pPr>
          </w:p>
          <w:p w14:paraId="4EA8B810" w14:textId="77777777" w:rsidR="00673B99" w:rsidRPr="00915EE4" w:rsidRDefault="00673B99" w:rsidP="00673B99">
            <w:pPr>
              <w:rPr>
                <w:rFonts w:cs="Arial"/>
                <w:b/>
                <w:sz w:val="20"/>
                <w:szCs w:val="20"/>
                <w:lang w:val="cs-CZ" w:bidi="th-TH"/>
              </w:rPr>
            </w:pPr>
          </w:p>
          <w:p w14:paraId="39AA1568" w14:textId="77777777" w:rsidR="00673B99" w:rsidRPr="00915EE4" w:rsidRDefault="00673B99" w:rsidP="00673B99">
            <w:pPr>
              <w:rPr>
                <w:rFonts w:cs="Arial"/>
                <w:b/>
                <w:sz w:val="20"/>
                <w:szCs w:val="20"/>
                <w:lang w:val="cs-CZ" w:bidi="th-TH"/>
              </w:rPr>
            </w:pPr>
          </w:p>
          <w:p w14:paraId="4D03F738" w14:textId="77777777" w:rsidR="00673B99" w:rsidRPr="00915EE4" w:rsidRDefault="00673B99" w:rsidP="00673B99">
            <w:pPr>
              <w:rPr>
                <w:rFonts w:cs="Arial"/>
                <w:b/>
                <w:sz w:val="20"/>
                <w:szCs w:val="20"/>
                <w:lang w:val="cs-CZ" w:bidi="th-TH"/>
              </w:rPr>
            </w:pPr>
          </w:p>
          <w:p w14:paraId="2C300147" w14:textId="77777777" w:rsidR="00673B99" w:rsidRPr="00915EE4" w:rsidRDefault="00673B99" w:rsidP="00673B99">
            <w:pPr>
              <w:rPr>
                <w:rFonts w:cs="Arial"/>
                <w:b/>
                <w:sz w:val="20"/>
                <w:szCs w:val="20"/>
                <w:lang w:val="cs-CZ" w:bidi="th-TH"/>
              </w:rPr>
            </w:pPr>
          </w:p>
          <w:p w14:paraId="7C781C6F" w14:textId="33597460" w:rsidR="00673B99" w:rsidRPr="00915EE4" w:rsidRDefault="00673B99" w:rsidP="00673B99">
            <w:pPr>
              <w:rPr>
                <w:rFonts w:cs="Arial"/>
                <w:b/>
                <w:sz w:val="20"/>
                <w:szCs w:val="20"/>
                <w:lang w:val="cs-CZ" w:bidi="th-TH"/>
              </w:rPr>
            </w:pPr>
          </w:p>
        </w:tc>
        <w:tc>
          <w:tcPr>
            <w:tcW w:w="2277" w:type="pct"/>
          </w:tcPr>
          <w:p w14:paraId="26E7B787" w14:textId="77777777" w:rsidR="00673B99" w:rsidRPr="00915EE4" w:rsidRDefault="00673B99" w:rsidP="00673B99">
            <w:pPr>
              <w:rPr>
                <w:rFonts w:cs="Arial"/>
                <w:sz w:val="20"/>
                <w:szCs w:val="20"/>
                <w:lang w:val="en-US" w:bidi="th-TH"/>
              </w:rPr>
            </w:pPr>
            <w:r w:rsidRPr="00915EE4">
              <w:rPr>
                <w:rFonts w:cs="Arial"/>
                <w:sz w:val="20"/>
                <w:szCs w:val="20"/>
                <w:lang w:val="en-US" w:bidi="th-TH"/>
              </w:rPr>
              <w:lastRenderedPageBreak/>
              <w:t xml:space="preserve">By signing this Agreement, Institution and Investigator represent and warrant that they have the authority and ability to or will otherwise contractually bind any individual or entity who performs services for Institution and Investigator in connection with Study hereunder to the terms and conditions of this </w:t>
            </w:r>
            <w:r w:rsidRPr="00915EE4">
              <w:rPr>
                <w:rFonts w:cs="Arial"/>
                <w:sz w:val="20"/>
                <w:szCs w:val="20"/>
                <w:lang w:val="en-US" w:bidi="th-TH"/>
              </w:rPr>
              <w:lastRenderedPageBreak/>
              <w:t>Agreement. This Agreement is legally binding when, but not until, each party has received from the other a counterpart of the Agreement signed by the authorized representative. The parties’ representatives may sign separate, identical counterparts of this document; taken together, they constitute one agreement.</w:t>
            </w:r>
          </w:p>
          <w:p w14:paraId="4ACE8DFD" w14:textId="77777777" w:rsidR="00673B99" w:rsidRPr="00915EE4" w:rsidRDefault="00673B99" w:rsidP="00673B99">
            <w:pPr>
              <w:rPr>
                <w:rFonts w:cs="Arial"/>
                <w:sz w:val="20"/>
                <w:szCs w:val="20"/>
                <w:lang w:bidi="th-TH"/>
              </w:rPr>
            </w:pPr>
          </w:p>
          <w:p w14:paraId="5A78B16F" w14:textId="2A5F966E" w:rsidR="00673B99" w:rsidRDefault="00673B99" w:rsidP="00673B99">
            <w:pPr>
              <w:rPr>
                <w:rFonts w:cs="Arial"/>
                <w:sz w:val="20"/>
                <w:szCs w:val="20"/>
                <w:lang w:val="en-US" w:bidi="th-TH"/>
              </w:rPr>
            </w:pPr>
          </w:p>
          <w:p w14:paraId="301AD620" w14:textId="77777777" w:rsidR="00915EE4" w:rsidRPr="00915EE4" w:rsidRDefault="00915EE4" w:rsidP="00673B99">
            <w:pPr>
              <w:rPr>
                <w:rFonts w:cs="Arial"/>
                <w:sz w:val="20"/>
                <w:szCs w:val="20"/>
                <w:lang w:val="en-US" w:bidi="th-TH"/>
              </w:rPr>
            </w:pPr>
          </w:p>
          <w:p w14:paraId="092AA5C0" w14:textId="77777777" w:rsidR="00673B99" w:rsidRPr="00915EE4" w:rsidRDefault="00673B99" w:rsidP="00673B99">
            <w:pPr>
              <w:rPr>
                <w:rFonts w:cs="Arial"/>
                <w:sz w:val="20"/>
                <w:szCs w:val="20"/>
                <w:lang w:bidi="th-TH"/>
              </w:rPr>
            </w:pPr>
          </w:p>
          <w:p w14:paraId="442571DE" w14:textId="77777777" w:rsidR="00673B99" w:rsidRPr="00915EE4" w:rsidRDefault="00673B99" w:rsidP="00673B99">
            <w:pPr>
              <w:rPr>
                <w:b/>
                <w:sz w:val="20"/>
                <w:szCs w:val="20"/>
                <w:u w:val="single"/>
                <w:lang w:val="en-US" w:bidi="th-TH"/>
              </w:rPr>
            </w:pPr>
            <w:r w:rsidRPr="00915EE4">
              <w:rPr>
                <w:b/>
                <w:sz w:val="20"/>
                <w:szCs w:val="20"/>
                <w:u w:val="single"/>
                <w:lang w:val="en-US" w:bidi="th-TH"/>
              </w:rPr>
              <w:t>CRO DISCLAIMER</w:t>
            </w:r>
          </w:p>
          <w:p w14:paraId="6B8E378C" w14:textId="77777777" w:rsidR="00673B99" w:rsidRPr="00915EE4" w:rsidRDefault="00673B99" w:rsidP="00673B99">
            <w:pPr>
              <w:rPr>
                <w:sz w:val="20"/>
                <w:szCs w:val="20"/>
                <w:lang w:val="en-US" w:bidi="th-TH"/>
              </w:rPr>
            </w:pPr>
          </w:p>
          <w:p w14:paraId="49F5F743" w14:textId="77777777" w:rsidR="00673B99" w:rsidRPr="00915EE4" w:rsidRDefault="00673B99" w:rsidP="00673B99">
            <w:pPr>
              <w:rPr>
                <w:rFonts w:cs="Arial"/>
                <w:sz w:val="20"/>
                <w:szCs w:val="20"/>
                <w:lang w:val="en-US" w:bidi="th-TH"/>
              </w:rPr>
            </w:pPr>
            <w:r w:rsidRPr="00915EE4">
              <w:rPr>
                <w:sz w:val="20"/>
                <w:szCs w:val="20"/>
                <w:lang w:val="en-US" w:bidi="th-TH"/>
              </w:rPr>
              <w:t xml:space="preserve">Investigator and Institution acknowledge that the Sponsor has engaged the CRO to manage the Study.  CRO has performed no independent research or analysis regarding the safety or efficacy of the Study drug, materials or treatment procedures that are to be administered pursuant to the Study and therefore CRO </w:t>
            </w:r>
            <w:r w:rsidRPr="00915EE4">
              <w:rPr>
                <w:rFonts w:cs="Arial"/>
                <w:sz w:val="20"/>
                <w:szCs w:val="20"/>
              </w:rPr>
              <w:t xml:space="preserve">expressly disclaims any liability in connection with the Study drug, including any liability for any product claim arising out of a condition caused by or allegedly caused by the administration of such product except to the extent that such liability is caused by the negligence, </w:t>
            </w:r>
            <w:proofErr w:type="spellStart"/>
            <w:r w:rsidRPr="00915EE4">
              <w:rPr>
                <w:rFonts w:cs="Arial"/>
                <w:sz w:val="20"/>
                <w:szCs w:val="20"/>
              </w:rPr>
              <w:t>willful</w:t>
            </w:r>
            <w:proofErr w:type="spellEnd"/>
            <w:r w:rsidRPr="00915EE4">
              <w:rPr>
                <w:rFonts w:cs="Arial"/>
                <w:sz w:val="20"/>
                <w:szCs w:val="20"/>
              </w:rPr>
              <w:t xml:space="preserve"> misconduct or breach of this Agreement by CRO</w:t>
            </w:r>
            <w:r w:rsidRPr="00915EE4">
              <w:rPr>
                <w:sz w:val="20"/>
                <w:szCs w:val="20"/>
                <w:lang w:val="en-US" w:bidi="th-TH"/>
              </w:rPr>
              <w:t>.</w:t>
            </w:r>
          </w:p>
          <w:p w14:paraId="48F60D8F" w14:textId="77777777" w:rsidR="00673B99" w:rsidRPr="00915EE4" w:rsidRDefault="00673B99" w:rsidP="00673B99">
            <w:pPr>
              <w:rPr>
                <w:rFonts w:cs="Arial"/>
                <w:sz w:val="20"/>
                <w:szCs w:val="20"/>
                <w:lang w:val="en-US" w:bidi="th-TH"/>
              </w:rPr>
            </w:pPr>
          </w:p>
        </w:tc>
        <w:tc>
          <w:tcPr>
            <w:tcW w:w="146" w:type="pct"/>
          </w:tcPr>
          <w:p w14:paraId="2272F733" w14:textId="77777777" w:rsidR="00673B99" w:rsidRPr="00915EE4" w:rsidRDefault="00673B99" w:rsidP="00673B99">
            <w:pPr>
              <w:jc w:val="both"/>
              <w:rPr>
                <w:rFonts w:cs="Arial"/>
                <w:sz w:val="20"/>
                <w:szCs w:val="20"/>
                <w:lang w:val="en-AU" w:bidi="th-TH"/>
              </w:rPr>
            </w:pPr>
          </w:p>
        </w:tc>
        <w:tc>
          <w:tcPr>
            <w:tcW w:w="2265" w:type="pct"/>
          </w:tcPr>
          <w:p w14:paraId="174A2179" w14:textId="77777777" w:rsidR="00673B99" w:rsidRPr="00915EE4" w:rsidRDefault="00673B99" w:rsidP="00673B99">
            <w:pPr>
              <w:rPr>
                <w:rFonts w:cs="Arial"/>
                <w:sz w:val="20"/>
                <w:szCs w:val="20"/>
                <w:lang w:val="cs-CZ" w:bidi="th-TH"/>
              </w:rPr>
            </w:pPr>
            <w:r w:rsidRPr="00915EE4">
              <w:rPr>
                <w:rFonts w:cs="Arial"/>
                <w:sz w:val="20"/>
                <w:szCs w:val="20"/>
                <w:lang w:val="cs-CZ" w:bidi="th-TH"/>
              </w:rPr>
              <w:t xml:space="preserve">Podpisem této smlouvy zdravotnické zařízení a zkoušející prohlašují a zaručují, že mají oprávnění a způsobilost smluvně zavázat, nebo jinak smluvně zaváží, jakoukoliv fyzickou osobu nebo subjekt, který poskytuje služby pro zdravotnické zařízení a zkoušejícího v souvislosti se studií podle této </w:t>
            </w:r>
            <w:r w:rsidRPr="00915EE4">
              <w:rPr>
                <w:rFonts w:cs="Arial"/>
                <w:sz w:val="20"/>
                <w:szCs w:val="20"/>
                <w:lang w:val="cs-CZ" w:bidi="th-TH"/>
              </w:rPr>
              <w:lastRenderedPageBreak/>
              <w:t>smlouvy a za podmínek touto smlouvou stanovených. Tato smlouva se stává právně závaznou až okamžikem, avšak nikoliv do doby, kdy každá smluvní strana obdrží od druhé smluvní strany vyhotovení smlouvy podepsané pověřeným zástupcem. Zástupci smluvních stran mohou podepsat samostatná identická vyhotovení tohoto dokumentu, která dohromady představují jednu smlouvu.</w:t>
            </w:r>
          </w:p>
          <w:p w14:paraId="2CE42DF6" w14:textId="77777777" w:rsidR="00673B99" w:rsidRPr="00915EE4" w:rsidRDefault="00673B99" w:rsidP="00673B99">
            <w:pPr>
              <w:rPr>
                <w:rFonts w:cs="Arial"/>
                <w:sz w:val="20"/>
                <w:szCs w:val="20"/>
                <w:lang w:val="cs-CZ" w:bidi="th-TH"/>
              </w:rPr>
            </w:pPr>
          </w:p>
          <w:p w14:paraId="511304B3" w14:textId="77777777" w:rsidR="00673B99" w:rsidRPr="00915EE4" w:rsidRDefault="00673B99" w:rsidP="00673B99">
            <w:pPr>
              <w:rPr>
                <w:rFonts w:cs="Arial"/>
                <w:sz w:val="20"/>
                <w:szCs w:val="20"/>
                <w:lang w:val="cs-CZ" w:bidi="th-TH"/>
              </w:rPr>
            </w:pPr>
          </w:p>
          <w:p w14:paraId="61A81C98" w14:textId="77777777" w:rsidR="00673B99" w:rsidRPr="00915EE4" w:rsidRDefault="00673B99" w:rsidP="00673B99">
            <w:pPr>
              <w:rPr>
                <w:b/>
                <w:sz w:val="20"/>
                <w:szCs w:val="20"/>
                <w:u w:val="single"/>
                <w:lang w:val="cs-CZ" w:bidi="th-TH"/>
              </w:rPr>
            </w:pPr>
            <w:r w:rsidRPr="00915EE4">
              <w:rPr>
                <w:b/>
                <w:sz w:val="20"/>
                <w:szCs w:val="20"/>
                <w:u w:val="single"/>
                <w:lang w:val="cs-CZ" w:bidi="th-TH"/>
              </w:rPr>
              <w:t>VYLOUČENÍ ODPOVĚDNOSTI CRO</w:t>
            </w:r>
          </w:p>
          <w:p w14:paraId="095DDDB2" w14:textId="77777777" w:rsidR="00673B99" w:rsidRPr="00915EE4" w:rsidRDefault="00673B99" w:rsidP="00673B99">
            <w:pPr>
              <w:rPr>
                <w:rFonts w:cs="Arial"/>
                <w:sz w:val="20"/>
                <w:szCs w:val="20"/>
                <w:lang w:val="cs-CZ" w:bidi="th-TH"/>
              </w:rPr>
            </w:pPr>
          </w:p>
          <w:p w14:paraId="2F82279C" w14:textId="416D1EA4" w:rsidR="00673B99" w:rsidRPr="00915EE4" w:rsidRDefault="00673B99" w:rsidP="00673B99">
            <w:pPr>
              <w:rPr>
                <w:rFonts w:cs="Arial"/>
                <w:b/>
                <w:bCs/>
                <w:sz w:val="20"/>
                <w:szCs w:val="20"/>
                <w:lang w:val="cs-CZ" w:bidi="th-TH"/>
              </w:rPr>
            </w:pPr>
            <w:r w:rsidRPr="00915EE4">
              <w:rPr>
                <w:rFonts w:cs="Arial"/>
                <w:sz w:val="20"/>
                <w:szCs w:val="20"/>
                <w:lang w:val="cs-CZ" w:bidi="th-TH"/>
              </w:rPr>
              <w:t>Zkoušející a Zdravotnické zařízení berou na vědomí, že zadavatel pověřil CRO řízením studie. CRO neprovedla žádný nezávislý výzkum ani analýzu týkající se bezpečnosti nebo účinnosti hodnoceného léčiva, látek nebo léčebných postupů, které mají být podávány či prováděny podle studie, a proto CRO výslovně odmítá jakoukoli odpovědnost v souvislosti s hodnoceným léčivem, včetně odpovědnosti za jakékoli reklamace produktu vyplývající ze stavu způsobeného nebo údajně způsobeného podáním takového produktu, s výjimkou případů, kdy je taková odpovědnost způsobena nedbalostí,</w:t>
            </w:r>
            <w:r w:rsidRPr="00915EE4">
              <w:rPr>
                <w:rFonts w:eastAsia="Times New Roman" w:cs="Arial"/>
                <w:sz w:val="20"/>
                <w:szCs w:val="20"/>
                <w:lang w:val="cs-CZ" w:eastAsia="cs-CZ"/>
              </w:rPr>
              <w:t xml:space="preserve"> úmyslným nesprávným jednáním nebo porušením této smlouvy ze strany CRO.</w:t>
            </w:r>
          </w:p>
        </w:tc>
      </w:tr>
      <w:tr w:rsidR="00915EE4" w:rsidRPr="00B32982" w14:paraId="61C71DD1" w14:textId="77777777" w:rsidTr="00B267E5">
        <w:trPr>
          <w:trHeight w:val="20"/>
        </w:trPr>
        <w:tc>
          <w:tcPr>
            <w:tcW w:w="312" w:type="pct"/>
          </w:tcPr>
          <w:p w14:paraId="535FF597" w14:textId="77777777" w:rsidR="00673B99" w:rsidRPr="00915EE4" w:rsidRDefault="00673B99" w:rsidP="00673B99">
            <w:pPr>
              <w:jc w:val="center"/>
              <w:rPr>
                <w:rFonts w:cs="Arial"/>
                <w:sz w:val="20"/>
                <w:szCs w:val="20"/>
                <w:lang w:val="cs-CZ" w:bidi="th-TH"/>
              </w:rPr>
            </w:pPr>
          </w:p>
        </w:tc>
        <w:tc>
          <w:tcPr>
            <w:tcW w:w="2277" w:type="pct"/>
          </w:tcPr>
          <w:p w14:paraId="235D8A62" w14:textId="77777777" w:rsidR="00673B99" w:rsidRPr="00915EE4" w:rsidRDefault="00673B99" w:rsidP="00673B99">
            <w:pPr>
              <w:rPr>
                <w:rFonts w:cs="Arial"/>
                <w:sz w:val="20"/>
                <w:szCs w:val="20"/>
                <w:lang w:val="cs-CZ" w:bidi="th-TH"/>
              </w:rPr>
            </w:pPr>
          </w:p>
        </w:tc>
        <w:tc>
          <w:tcPr>
            <w:tcW w:w="146" w:type="pct"/>
          </w:tcPr>
          <w:p w14:paraId="569293FD" w14:textId="77777777" w:rsidR="00673B99" w:rsidRPr="00915EE4" w:rsidRDefault="00673B99" w:rsidP="00673B99">
            <w:pPr>
              <w:jc w:val="both"/>
              <w:rPr>
                <w:rFonts w:cs="Arial"/>
                <w:sz w:val="20"/>
                <w:szCs w:val="20"/>
                <w:lang w:val="cs-CZ" w:bidi="th-TH"/>
              </w:rPr>
            </w:pPr>
          </w:p>
        </w:tc>
        <w:tc>
          <w:tcPr>
            <w:tcW w:w="2265" w:type="pct"/>
          </w:tcPr>
          <w:p w14:paraId="50442833" w14:textId="77777777" w:rsidR="00673B99" w:rsidRPr="00915EE4" w:rsidRDefault="00673B99" w:rsidP="00673B99">
            <w:pPr>
              <w:rPr>
                <w:rFonts w:cs="Arial"/>
                <w:b/>
                <w:bCs/>
                <w:sz w:val="20"/>
                <w:szCs w:val="20"/>
                <w:lang w:val="cs-CZ" w:bidi="th-TH"/>
              </w:rPr>
            </w:pPr>
          </w:p>
        </w:tc>
      </w:tr>
      <w:tr w:rsidR="00915EE4" w:rsidRPr="00915EE4" w14:paraId="42388FB1" w14:textId="77777777" w:rsidTr="00B267E5">
        <w:trPr>
          <w:trHeight w:val="399"/>
        </w:trPr>
        <w:tc>
          <w:tcPr>
            <w:tcW w:w="312" w:type="pct"/>
          </w:tcPr>
          <w:p w14:paraId="2ECFCD58" w14:textId="567732A5" w:rsidR="00673B99" w:rsidRPr="00915EE4" w:rsidRDefault="00673B99" w:rsidP="00673B99">
            <w:pPr>
              <w:jc w:val="right"/>
              <w:rPr>
                <w:rFonts w:cs="Arial"/>
                <w:b/>
                <w:bCs/>
                <w:sz w:val="20"/>
                <w:szCs w:val="20"/>
                <w:lang w:val="cs-CZ" w:bidi="th-TH"/>
              </w:rPr>
            </w:pPr>
            <w:r w:rsidRPr="00915EE4">
              <w:rPr>
                <w:rFonts w:cs="Arial"/>
                <w:b/>
                <w:bCs/>
                <w:sz w:val="20"/>
                <w:szCs w:val="20"/>
                <w:lang w:val="cs-CZ" w:bidi="th-TH"/>
              </w:rPr>
              <w:t>X</w:t>
            </w:r>
          </w:p>
        </w:tc>
        <w:tc>
          <w:tcPr>
            <w:tcW w:w="2277" w:type="pct"/>
          </w:tcPr>
          <w:p w14:paraId="75056A74" w14:textId="77777777" w:rsidR="00673B99" w:rsidRPr="00915EE4" w:rsidRDefault="00673B99" w:rsidP="00673B99">
            <w:pPr>
              <w:rPr>
                <w:rFonts w:cs="Arial"/>
                <w:b/>
                <w:bCs/>
                <w:sz w:val="20"/>
                <w:szCs w:val="20"/>
                <w:u w:val="single"/>
                <w:lang w:val="en-US" w:bidi="th-TH"/>
              </w:rPr>
            </w:pPr>
            <w:r w:rsidRPr="00915EE4">
              <w:rPr>
                <w:rFonts w:cs="Arial"/>
                <w:b/>
                <w:bCs/>
                <w:sz w:val="20"/>
                <w:szCs w:val="20"/>
                <w:u w:val="single"/>
                <w:lang w:val="en-US" w:bidi="th-TH"/>
              </w:rPr>
              <w:t>FINAL PROVISIONS</w:t>
            </w:r>
          </w:p>
        </w:tc>
        <w:tc>
          <w:tcPr>
            <w:tcW w:w="146" w:type="pct"/>
          </w:tcPr>
          <w:p w14:paraId="6BD1DAE6" w14:textId="77777777" w:rsidR="00673B99" w:rsidRPr="00915EE4" w:rsidRDefault="00673B99" w:rsidP="00673B99">
            <w:pPr>
              <w:jc w:val="both"/>
              <w:rPr>
                <w:rFonts w:cs="Arial"/>
                <w:sz w:val="20"/>
                <w:szCs w:val="20"/>
                <w:lang w:val="en-AU" w:bidi="th-TH"/>
              </w:rPr>
            </w:pPr>
          </w:p>
        </w:tc>
        <w:tc>
          <w:tcPr>
            <w:tcW w:w="2265" w:type="pct"/>
          </w:tcPr>
          <w:p w14:paraId="6CC7A602" w14:textId="77777777" w:rsidR="00673B99" w:rsidRPr="00915EE4" w:rsidRDefault="00673B99" w:rsidP="00673B99">
            <w:pPr>
              <w:rPr>
                <w:rFonts w:cs="Arial"/>
                <w:b/>
                <w:bCs/>
                <w:sz w:val="20"/>
                <w:szCs w:val="20"/>
                <w:u w:val="single"/>
                <w:lang w:val="cs-CZ" w:bidi="th-TH"/>
              </w:rPr>
            </w:pPr>
            <w:r w:rsidRPr="00915EE4">
              <w:rPr>
                <w:rFonts w:cs="Arial"/>
                <w:b/>
                <w:bCs/>
                <w:sz w:val="20"/>
                <w:szCs w:val="20"/>
                <w:u w:val="single"/>
                <w:lang w:val="cs-CZ" w:bidi="th-TH"/>
              </w:rPr>
              <w:t>ZÁVĚREČNÁ  USTANOVENÍ</w:t>
            </w:r>
          </w:p>
        </w:tc>
      </w:tr>
      <w:tr w:rsidR="00915EE4" w:rsidRPr="00915EE4" w14:paraId="1403CEBF" w14:textId="77777777" w:rsidTr="00B267E5">
        <w:trPr>
          <w:trHeight w:val="20"/>
        </w:trPr>
        <w:tc>
          <w:tcPr>
            <w:tcW w:w="312" w:type="pct"/>
          </w:tcPr>
          <w:p w14:paraId="0EED419C" w14:textId="77777777" w:rsidR="00673B99" w:rsidRPr="00915EE4" w:rsidRDefault="00673B99" w:rsidP="00673B99">
            <w:pPr>
              <w:jc w:val="right"/>
              <w:rPr>
                <w:rFonts w:cs="Arial"/>
                <w:sz w:val="20"/>
                <w:szCs w:val="20"/>
                <w:lang w:val="en-AU" w:bidi="th-TH"/>
              </w:rPr>
            </w:pPr>
          </w:p>
        </w:tc>
        <w:tc>
          <w:tcPr>
            <w:tcW w:w="2277" w:type="pct"/>
          </w:tcPr>
          <w:p w14:paraId="3EFABC03" w14:textId="77777777" w:rsidR="00673B99" w:rsidRPr="00915EE4" w:rsidRDefault="00673B99" w:rsidP="00673B99">
            <w:pPr>
              <w:rPr>
                <w:rFonts w:cs="Arial"/>
                <w:sz w:val="20"/>
                <w:szCs w:val="20"/>
                <w:lang w:val="en-US" w:bidi="th-TH"/>
              </w:rPr>
            </w:pPr>
          </w:p>
        </w:tc>
        <w:tc>
          <w:tcPr>
            <w:tcW w:w="146" w:type="pct"/>
          </w:tcPr>
          <w:p w14:paraId="340B9DBA" w14:textId="77777777" w:rsidR="00673B99" w:rsidRPr="00915EE4" w:rsidRDefault="00673B99" w:rsidP="00673B99">
            <w:pPr>
              <w:jc w:val="both"/>
              <w:rPr>
                <w:rFonts w:cs="Arial"/>
                <w:sz w:val="20"/>
                <w:szCs w:val="20"/>
                <w:lang w:val="en-AU" w:bidi="th-TH"/>
              </w:rPr>
            </w:pPr>
          </w:p>
        </w:tc>
        <w:tc>
          <w:tcPr>
            <w:tcW w:w="2265" w:type="pct"/>
          </w:tcPr>
          <w:p w14:paraId="3CAEABDB" w14:textId="77777777" w:rsidR="00673B99" w:rsidRPr="00915EE4" w:rsidRDefault="00673B99" w:rsidP="00673B99">
            <w:pPr>
              <w:rPr>
                <w:rFonts w:cs="Arial"/>
                <w:sz w:val="20"/>
                <w:szCs w:val="20"/>
                <w:lang w:val="cs-CZ" w:bidi="th-TH"/>
              </w:rPr>
            </w:pPr>
          </w:p>
        </w:tc>
      </w:tr>
      <w:tr w:rsidR="00915EE4" w:rsidRPr="00B32982" w14:paraId="7A46CFE5" w14:textId="77777777" w:rsidTr="00B267E5">
        <w:trPr>
          <w:trHeight w:val="20"/>
        </w:trPr>
        <w:tc>
          <w:tcPr>
            <w:tcW w:w="312" w:type="pct"/>
          </w:tcPr>
          <w:p w14:paraId="711F3539" w14:textId="77777777" w:rsidR="00673B99" w:rsidRPr="00915EE4" w:rsidRDefault="00673B99" w:rsidP="00673B99">
            <w:pPr>
              <w:jc w:val="right"/>
              <w:rPr>
                <w:rFonts w:cs="Arial"/>
                <w:sz w:val="20"/>
                <w:szCs w:val="20"/>
                <w:lang w:val="en-AU" w:bidi="th-TH"/>
              </w:rPr>
            </w:pPr>
          </w:p>
        </w:tc>
        <w:tc>
          <w:tcPr>
            <w:tcW w:w="2277" w:type="pct"/>
          </w:tcPr>
          <w:p w14:paraId="5549C29E" w14:textId="77777777" w:rsidR="00673B99" w:rsidRPr="00915EE4" w:rsidRDefault="00673B99" w:rsidP="00673B99">
            <w:pPr>
              <w:rPr>
                <w:rFonts w:cs="Arial"/>
                <w:sz w:val="20"/>
                <w:szCs w:val="20"/>
                <w:lang w:val="en-US" w:bidi="th-TH"/>
              </w:rPr>
            </w:pPr>
            <w:r w:rsidRPr="00915EE4">
              <w:rPr>
                <w:rFonts w:cs="Arial"/>
                <w:sz w:val="20"/>
                <w:szCs w:val="20"/>
                <w:lang w:val="en-US" w:bidi="th-TH"/>
              </w:rPr>
              <w:t>This Agreement represents the entire understanding between the parties and supersedes all other agreements, express or implied, between the parties concerning the subject matter hereof. Parties to the Agreement agree that the legal relationships and relations</w:t>
            </w:r>
            <w:r w:rsidRPr="00915EE4">
              <w:rPr>
                <w:rFonts w:cs="Arial"/>
                <w:sz w:val="20"/>
                <w:szCs w:val="20"/>
                <w:lang w:val="en-AU" w:bidi="th-TH"/>
              </w:rPr>
              <w:t>hips</w:t>
            </w:r>
            <w:r w:rsidRPr="00915EE4">
              <w:rPr>
                <w:rFonts w:cs="Arial"/>
                <w:sz w:val="20"/>
                <w:szCs w:val="20"/>
                <w:lang w:val="en-US" w:bidi="th-TH"/>
              </w:rPr>
              <w:t xml:space="preserve"> arising out of this Agreement are governed by the generally binding legal regulations of the Czech Republic. Legal relationships not expressly regulated are governed by the appropriate provisions of the Civil Code. Parties to the Agreement undertake to assist each other in processing of the trial and possible disputes and discrepancies of view concerning the procedure and method of works should be solved by behavior usual for contractual parties. The court bodies of the Czech Republic will have the appropriate jurisdiction to negotiate and decide upon possible disputes that will not be solved by co-operation as stipulated above.</w:t>
            </w:r>
          </w:p>
        </w:tc>
        <w:tc>
          <w:tcPr>
            <w:tcW w:w="146" w:type="pct"/>
          </w:tcPr>
          <w:p w14:paraId="09BC0B6E" w14:textId="77777777" w:rsidR="00673B99" w:rsidRPr="00915EE4" w:rsidRDefault="00673B99" w:rsidP="00673B99">
            <w:pPr>
              <w:jc w:val="both"/>
              <w:rPr>
                <w:rFonts w:cs="Arial"/>
                <w:sz w:val="20"/>
                <w:szCs w:val="20"/>
                <w:lang w:val="en-AU" w:bidi="th-TH"/>
              </w:rPr>
            </w:pPr>
          </w:p>
        </w:tc>
        <w:tc>
          <w:tcPr>
            <w:tcW w:w="2265" w:type="pct"/>
          </w:tcPr>
          <w:p w14:paraId="0E0F413F" w14:textId="77777777" w:rsidR="00673B99" w:rsidRPr="00915EE4" w:rsidRDefault="00673B99" w:rsidP="00673B99">
            <w:pPr>
              <w:rPr>
                <w:rFonts w:cs="Arial"/>
                <w:sz w:val="20"/>
                <w:szCs w:val="20"/>
                <w:lang w:val="cs-CZ" w:bidi="th-TH"/>
              </w:rPr>
            </w:pPr>
            <w:r w:rsidRPr="00915EE4">
              <w:rPr>
                <w:rFonts w:cs="Arial"/>
                <w:sz w:val="20"/>
                <w:szCs w:val="20"/>
                <w:lang w:val="cs-CZ" w:bidi="th-TH"/>
              </w:rPr>
              <w:t>Tato smlouva představuje úplnou dohodu mezi stranami a nahrazuje veškerá jiná ujednání mezi stranami, výslovná nebo konkludentní, týkající se předmětu této smlouvy. Smluvní strany se dohodly, že právní vztahy a poměry vzniklé z této smlouvy se řídí obecně závaznými právními předpisy České republiky. Právní poměry touto smlouvou výslovně neupravené se řídí příslušnými ustanoveními občanského zákoníku. Smluvní strany se zavazují při zpracování studie si vzájemně pomáhat a případné spory a rozdílnost názorů na postup a způsob prací řešit jednáním obvyklým u smluvních stran. K projednání a rozhodování případných sporů, které nebudou překonány spoluprací podle výše uvedeného, jsou příslušné soudní orgány České republiky.</w:t>
            </w:r>
          </w:p>
        </w:tc>
      </w:tr>
      <w:tr w:rsidR="00915EE4" w:rsidRPr="00B32982" w14:paraId="6E91F7F3" w14:textId="77777777" w:rsidTr="00B267E5">
        <w:trPr>
          <w:trHeight w:val="20"/>
        </w:trPr>
        <w:tc>
          <w:tcPr>
            <w:tcW w:w="312" w:type="pct"/>
          </w:tcPr>
          <w:p w14:paraId="09A2855F" w14:textId="77777777" w:rsidR="00673B99" w:rsidRPr="00915EE4" w:rsidRDefault="00673B99" w:rsidP="00673B99">
            <w:pPr>
              <w:jc w:val="right"/>
              <w:rPr>
                <w:rFonts w:cs="Arial"/>
                <w:sz w:val="20"/>
                <w:szCs w:val="20"/>
                <w:lang w:val="cs-CZ" w:bidi="th-TH"/>
              </w:rPr>
            </w:pPr>
          </w:p>
        </w:tc>
        <w:tc>
          <w:tcPr>
            <w:tcW w:w="2277" w:type="pct"/>
          </w:tcPr>
          <w:p w14:paraId="3AE346AF" w14:textId="77777777" w:rsidR="00673B99" w:rsidRPr="00915EE4" w:rsidRDefault="00673B99" w:rsidP="00673B99">
            <w:pPr>
              <w:rPr>
                <w:rFonts w:cs="Arial"/>
                <w:sz w:val="20"/>
                <w:szCs w:val="20"/>
                <w:lang w:val="cs-CZ" w:bidi="th-TH"/>
              </w:rPr>
            </w:pPr>
          </w:p>
        </w:tc>
        <w:tc>
          <w:tcPr>
            <w:tcW w:w="146" w:type="pct"/>
          </w:tcPr>
          <w:p w14:paraId="3C1B71C1" w14:textId="77777777" w:rsidR="00673B99" w:rsidRPr="00915EE4" w:rsidRDefault="00673B99" w:rsidP="00673B99">
            <w:pPr>
              <w:jc w:val="both"/>
              <w:rPr>
                <w:rFonts w:cs="Arial"/>
                <w:sz w:val="20"/>
                <w:szCs w:val="20"/>
                <w:lang w:val="cs-CZ" w:bidi="th-TH"/>
              </w:rPr>
            </w:pPr>
          </w:p>
        </w:tc>
        <w:tc>
          <w:tcPr>
            <w:tcW w:w="2265" w:type="pct"/>
          </w:tcPr>
          <w:p w14:paraId="03E7CC36" w14:textId="77777777" w:rsidR="00673B99" w:rsidRPr="00915EE4" w:rsidRDefault="00673B99" w:rsidP="00673B99">
            <w:pPr>
              <w:rPr>
                <w:rFonts w:cs="Arial"/>
                <w:sz w:val="20"/>
                <w:szCs w:val="20"/>
                <w:lang w:val="cs-CZ" w:bidi="th-TH"/>
              </w:rPr>
            </w:pPr>
          </w:p>
        </w:tc>
      </w:tr>
      <w:tr w:rsidR="00915EE4" w:rsidRPr="00915EE4" w14:paraId="1DE80E6B" w14:textId="77777777" w:rsidTr="00B267E5">
        <w:trPr>
          <w:trHeight w:val="20"/>
        </w:trPr>
        <w:tc>
          <w:tcPr>
            <w:tcW w:w="312" w:type="pct"/>
          </w:tcPr>
          <w:p w14:paraId="70E2184A" w14:textId="77777777" w:rsidR="00673B99" w:rsidRPr="00915EE4" w:rsidRDefault="00673B99" w:rsidP="00673B99">
            <w:pPr>
              <w:jc w:val="right"/>
              <w:rPr>
                <w:rFonts w:cs="Arial"/>
                <w:sz w:val="20"/>
                <w:szCs w:val="20"/>
                <w:lang w:val="cs-CZ" w:bidi="th-TH"/>
              </w:rPr>
            </w:pPr>
          </w:p>
        </w:tc>
        <w:tc>
          <w:tcPr>
            <w:tcW w:w="2277" w:type="pct"/>
          </w:tcPr>
          <w:p w14:paraId="2CCAC831" w14:textId="3CFE1503" w:rsidR="00673B99" w:rsidRPr="00915EE4" w:rsidRDefault="00673B99" w:rsidP="00673B99">
            <w:pPr>
              <w:rPr>
                <w:rFonts w:cs="Arial"/>
                <w:sz w:val="20"/>
                <w:szCs w:val="20"/>
                <w:lang w:val="en-US" w:bidi="th-TH"/>
              </w:rPr>
            </w:pPr>
            <w:r w:rsidRPr="00915EE4">
              <w:rPr>
                <w:rFonts w:cs="Arial"/>
                <w:sz w:val="20"/>
                <w:szCs w:val="20"/>
                <w:lang w:val="en-US" w:bidi="th-TH"/>
              </w:rPr>
              <w:t>Notwithstanding other provisions regarding termination of this Agreement as provided for hereinabove, CRO and Lilly reserve the right to terminate this Agreement by a written notice delivered to Institution and taking effect upon delivery due to medical reasons, due to the necessity to assure patients’ safety, in association with measures adopted by state bodies regulating the area of drugs or due to other reasons on the condition that it happens in compliance with valid laws, rules and Good Clinical Practice.</w:t>
            </w:r>
          </w:p>
        </w:tc>
        <w:tc>
          <w:tcPr>
            <w:tcW w:w="146" w:type="pct"/>
          </w:tcPr>
          <w:p w14:paraId="7A6EDCA2" w14:textId="77777777" w:rsidR="00673B99" w:rsidRPr="00915EE4" w:rsidRDefault="00673B99" w:rsidP="00673B99">
            <w:pPr>
              <w:jc w:val="both"/>
              <w:rPr>
                <w:rFonts w:cs="Arial"/>
                <w:sz w:val="20"/>
                <w:szCs w:val="20"/>
                <w:lang w:val="en-AU" w:bidi="th-TH"/>
              </w:rPr>
            </w:pPr>
          </w:p>
        </w:tc>
        <w:tc>
          <w:tcPr>
            <w:tcW w:w="2265" w:type="pct"/>
          </w:tcPr>
          <w:p w14:paraId="0A133515" w14:textId="08C31DE0" w:rsidR="00673B99" w:rsidRPr="00915EE4" w:rsidRDefault="00673B99" w:rsidP="00673B99">
            <w:pPr>
              <w:rPr>
                <w:rFonts w:cs="Arial"/>
                <w:sz w:val="20"/>
                <w:szCs w:val="20"/>
                <w:lang w:val="cs-CZ" w:bidi="th-TH"/>
              </w:rPr>
            </w:pPr>
            <w:r w:rsidRPr="00915EE4">
              <w:rPr>
                <w:rFonts w:cs="Arial"/>
                <w:sz w:val="20"/>
                <w:szCs w:val="20"/>
                <w:lang w:val="cs-CZ" w:bidi="th-TH"/>
              </w:rPr>
              <w:t>Bez ohledu na další ustanovení o ukončení této smlouvy uvedená výše v této smlouvě si CRO vyhrazuje právo ukončit tuto smlouvu písemným oznámením doručeným zdravotnickému zařízení a účinným okamžikem doručení z důvodů medicínských, z důvodu nezbytnosti zajištění bezpečnosti pacientů, v souvislosti s opatřeními státních orgánů regulujících oblast léčiv nebo z dalších důvodů, za podmínky, že se tak stane v souladu s platnými zákony, nařízeními a Správnou klinickou praxí.</w:t>
            </w:r>
          </w:p>
        </w:tc>
      </w:tr>
      <w:tr w:rsidR="00915EE4" w:rsidRPr="00915EE4" w14:paraId="7B712E98" w14:textId="77777777" w:rsidTr="00B267E5">
        <w:trPr>
          <w:trHeight w:val="20"/>
        </w:trPr>
        <w:tc>
          <w:tcPr>
            <w:tcW w:w="312" w:type="pct"/>
          </w:tcPr>
          <w:p w14:paraId="6A7DE3A7" w14:textId="77777777" w:rsidR="00673B99" w:rsidRPr="00915EE4" w:rsidRDefault="00673B99" w:rsidP="00673B99">
            <w:pPr>
              <w:jc w:val="right"/>
              <w:rPr>
                <w:rFonts w:cs="Arial"/>
                <w:sz w:val="20"/>
                <w:szCs w:val="20"/>
                <w:lang w:val="en-AU" w:bidi="th-TH"/>
              </w:rPr>
            </w:pPr>
          </w:p>
        </w:tc>
        <w:tc>
          <w:tcPr>
            <w:tcW w:w="2277" w:type="pct"/>
          </w:tcPr>
          <w:p w14:paraId="7A937420" w14:textId="77777777" w:rsidR="00673B99" w:rsidRPr="00915EE4" w:rsidRDefault="00673B99" w:rsidP="00673B99">
            <w:pPr>
              <w:rPr>
                <w:rFonts w:cs="Arial"/>
                <w:sz w:val="20"/>
                <w:szCs w:val="20"/>
                <w:lang w:val="en-US" w:bidi="th-TH"/>
              </w:rPr>
            </w:pPr>
          </w:p>
        </w:tc>
        <w:tc>
          <w:tcPr>
            <w:tcW w:w="146" w:type="pct"/>
          </w:tcPr>
          <w:p w14:paraId="05DAF680" w14:textId="77777777" w:rsidR="00673B99" w:rsidRPr="00915EE4" w:rsidRDefault="00673B99" w:rsidP="00673B99">
            <w:pPr>
              <w:jc w:val="both"/>
              <w:rPr>
                <w:rFonts w:cs="Arial"/>
                <w:sz w:val="20"/>
                <w:szCs w:val="20"/>
                <w:lang w:val="en-AU" w:bidi="th-TH"/>
              </w:rPr>
            </w:pPr>
          </w:p>
        </w:tc>
        <w:tc>
          <w:tcPr>
            <w:tcW w:w="2265" w:type="pct"/>
          </w:tcPr>
          <w:p w14:paraId="3C2F3E2E" w14:textId="77777777" w:rsidR="00673B99" w:rsidRPr="00915EE4" w:rsidRDefault="00673B99" w:rsidP="00673B99">
            <w:pPr>
              <w:rPr>
                <w:rFonts w:cs="Arial"/>
                <w:sz w:val="20"/>
                <w:szCs w:val="20"/>
                <w:lang w:val="cs-CZ" w:bidi="th-TH"/>
              </w:rPr>
            </w:pPr>
          </w:p>
        </w:tc>
      </w:tr>
      <w:tr w:rsidR="00915EE4" w:rsidRPr="00915EE4" w14:paraId="5EA7B427" w14:textId="77777777" w:rsidTr="00B267E5">
        <w:trPr>
          <w:trHeight w:val="20"/>
        </w:trPr>
        <w:tc>
          <w:tcPr>
            <w:tcW w:w="312" w:type="pct"/>
          </w:tcPr>
          <w:p w14:paraId="40156CCA" w14:textId="77777777" w:rsidR="00673B99" w:rsidRPr="00915EE4" w:rsidRDefault="00673B99" w:rsidP="00673B99">
            <w:pPr>
              <w:jc w:val="right"/>
              <w:rPr>
                <w:rFonts w:cs="Arial"/>
                <w:sz w:val="20"/>
                <w:szCs w:val="20"/>
                <w:lang w:val="en-AU" w:bidi="th-TH"/>
              </w:rPr>
            </w:pPr>
          </w:p>
        </w:tc>
        <w:tc>
          <w:tcPr>
            <w:tcW w:w="2277" w:type="pct"/>
          </w:tcPr>
          <w:p w14:paraId="10FB46B2" w14:textId="77777777" w:rsidR="00673B99" w:rsidRPr="00915EE4" w:rsidRDefault="00673B99" w:rsidP="00673B99">
            <w:pPr>
              <w:rPr>
                <w:rFonts w:cs="Arial"/>
                <w:sz w:val="20"/>
                <w:szCs w:val="20"/>
                <w:lang w:val="en-US" w:bidi="th-TH"/>
              </w:rPr>
            </w:pPr>
          </w:p>
        </w:tc>
        <w:tc>
          <w:tcPr>
            <w:tcW w:w="146" w:type="pct"/>
          </w:tcPr>
          <w:p w14:paraId="12D3CED1" w14:textId="77777777" w:rsidR="00673B99" w:rsidRPr="00915EE4" w:rsidRDefault="00673B99" w:rsidP="00673B99">
            <w:pPr>
              <w:jc w:val="both"/>
              <w:rPr>
                <w:rFonts w:cs="Arial"/>
                <w:sz w:val="20"/>
                <w:szCs w:val="20"/>
                <w:lang w:val="en-AU" w:bidi="th-TH"/>
              </w:rPr>
            </w:pPr>
          </w:p>
        </w:tc>
        <w:tc>
          <w:tcPr>
            <w:tcW w:w="2265" w:type="pct"/>
          </w:tcPr>
          <w:p w14:paraId="62B1EB96" w14:textId="77777777" w:rsidR="00673B99" w:rsidRPr="00915EE4" w:rsidRDefault="00673B99" w:rsidP="00673B99">
            <w:pPr>
              <w:rPr>
                <w:rFonts w:cs="Arial"/>
                <w:sz w:val="20"/>
                <w:szCs w:val="20"/>
                <w:lang w:val="cs-CZ" w:bidi="th-TH"/>
              </w:rPr>
            </w:pPr>
          </w:p>
        </w:tc>
      </w:tr>
      <w:tr w:rsidR="00915EE4" w:rsidRPr="00915EE4" w14:paraId="3B7A46AB" w14:textId="77777777" w:rsidTr="00B267E5">
        <w:trPr>
          <w:trHeight w:val="20"/>
        </w:trPr>
        <w:tc>
          <w:tcPr>
            <w:tcW w:w="312" w:type="pct"/>
          </w:tcPr>
          <w:p w14:paraId="62B73420" w14:textId="77777777" w:rsidR="00673B99" w:rsidRPr="00915EE4" w:rsidRDefault="00673B99" w:rsidP="00673B99">
            <w:pPr>
              <w:jc w:val="right"/>
              <w:rPr>
                <w:rFonts w:cs="Arial"/>
                <w:sz w:val="20"/>
                <w:szCs w:val="20"/>
                <w:lang w:val="en-AU" w:bidi="th-TH"/>
              </w:rPr>
            </w:pPr>
          </w:p>
        </w:tc>
        <w:tc>
          <w:tcPr>
            <w:tcW w:w="2277" w:type="pct"/>
          </w:tcPr>
          <w:p w14:paraId="2957A869" w14:textId="77777777" w:rsidR="00673B99" w:rsidRPr="00915EE4" w:rsidRDefault="00673B99" w:rsidP="00673B99">
            <w:pPr>
              <w:rPr>
                <w:rFonts w:cs="Arial"/>
                <w:sz w:val="20"/>
                <w:szCs w:val="20"/>
                <w:lang w:val="en-US" w:bidi="th-TH"/>
              </w:rPr>
            </w:pPr>
          </w:p>
        </w:tc>
        <w:tc>
          <w:tcPr>
            <w:tcW w:w="146" w:type="pct"/>
          </w:tcPr>
          <w:p w14:paraId="22E4967E" w14:textId="77777777" w:rsidR="00673B99" w:rsidRPr="00915EE4" w:rsidRDefault="00673B99" w:rsidP="00673B99">
            <w:pPr>
              <w:jc w:val="both"/>
              <w:rPr>
                <w:rFonts w:cs="Arial"/>
                <w:sz w:val="20"/>
                <w:szCs w:val="20"/>
                <w:lang w:val="en-AU" w:bidi="th-TH"/>
              </w:rPr>
            </w:pPr>
          </w:p>
        </w:tc>
        <w:tc>
          <w:tcPr>
            <w:tcW w:w="2265" w:type="pct"/>
          </w:tcPr>
          <w:p w14:paraId="366E2B27" w14:textId="77777777" w:rsidR="00673B99" w:rsidRPr="00915EE4" w:rsidRDefault="00673B99" w:rsidP="00673B99">
            <w:pPr>
              <w:rPr>
                <w:rFonts w:cs="Arial"/>
                <w:sz w:val="20"/>
                <w:szCs w:val="20"/>
                <w:lang w:val="cs-CZ" w:bidi="th-TH"/>
              </w:rPr>
            </w:pPr>
          </w:p>
        </w:tc>
      </w:tr>
      <w:tr w:rsidR="00915EE4" w:rsidRPr="00915EE4" w14:paraId="4B525AC4" w14:textId="77777777" w:rsidTr="00B267E5">
        <w:trPr>
          <w:trHeight w:val="20"/>
        </w:trPr>
        <w:tc>
          <w:tcPr>
            <w:tcW w:w="312" w:type="pct"/>
          </w:tcPr>
          <w:p w14:paraId="5CF5DD3E" w14:textId="77777777" w:rsidR="00673B99" w:rsidRPr="00915EE4" w:rsidRDefault="00673B99" w:rsidP="00673B99">
            <w:pPr>
              <w:jc w:val="right"/>
              <w:rPr>
                <w:rFonts w:cs="Arial"/>
                <w:sz w:val="20"/>
                <w:szCs w:val="20"/>
                <w:lang w:val="en-AU" w:bidi="th-TH"/>
              </w:rPr>
            </w:pPr>
          </w:p>
        </w:tc>
        <w:tc>
          <w:tcPr>
            <w:tcW w:w="2277" w:type="pct"/>
          </w:tcPr>
          <w:p w14:paraId="5F358C88" w14:textId="77777777" w:rsidR="00673B99" w:rsidRPr="00915EE4" w:rsidRDefault="00673B99" w:rsidP="00673B99">
            <w:pPr>
              <w:rPr>
                <w:rFonts w:cs="Arial"/>
                <w:sz w:val="20"/>
                <w:szCs w:val="20"/>
                <w:lang w:val="en-US" w:bidi="th-TH"/>
              </w:rPr>
            </w:pPr>
            <w:r w:rsidRPr="00915EE4">
              <w:rPr>
                <w:rFonts w:cs="Arial"/>
                <w:sz w:val="20"/>
                <w:szCs w:val="20"/>
                <w:lang w:val="en-US" w:bidi="th-TH"/>
              </w:rPr>
              <w:t>This Agreement has been translated into a bilingual format in both English and Czech. In the event of inconsistency or discrepancy between the English language version and the Czech language version of this Agreement, the Czech language version shall prevail. The Agreement is made in three copies. Each party to the Agreement will receive one copy. The Agreement becomes effective on the date of its signing by all parties to the Agreement.</w:t>
            </w:r>
          </w:p>
        </w:tc>
        <w:tc>
          <w:tcPr>
            <w:tcW w:w="146" w:type="pct"/>
          </w:tcPr>
          <w:p w14:paraId="245D24A9" w14:textId="77777777" w:rsidR="00673B99" w:rsidRPr="00915EE4" w:rsidRDefault="00673B99" w:rsidP="00673B99">
            <w:pPr>
              <w:jc w:val="both"/>
              <w:rPr>
                <w:rFonts w:cs="Arial"/>
                <w:sz w:val="20"/>
                <w:szCs w:val="20"/>
                <w:lang w:val="en-AU" w:bidi="th-TH"/>
              </w:rPr>
            </w:pPr>
          </w:p>
        </w:tc>
        <w:tc>
          <w:tcPr>
            <w:tcW w:w="2265" w:type="pct"/>
          </w:tcPr>
          <w:p w14:paraId="24542669" w14:textId="77777777" w:rsidR="00673B99" w:rsidRPr="00915EE4" w:rsidRDefault="00673B99" w:rsidP="00673B99">
            <w:pPr>
              <w:rPr>
                <w:rFonts w:cs="Arial"/>
                <w:sz w:val="20"/>
                <w:szCs w:val="20"/>
                <w:lang w:val="cs-CZ" w:bidi="th-TH"/>
              </w:rPr>
            </w:pPr>
            <w:r w:rsidRPr="00915EE4">
              <w:rPr>
                <w:rFonts w:cs="Arial"/>
                <w:sz w:val="20"/>
                <w:szCs w:val="20"/>
                <w:lang w:val="cs-CZ" w:bidi="th-TH"/>
              </w:rPr>
              <w:t xml:space="preserve">Tato smlouva byla přeložena do dvojjazyčného formátu v angličtině a </w:t>
            </w:r>
            <w:proofErr w:type="spellStart"/>
            <w:r w:rsidRPr="00915EE4">
              <w:rPr>
                <w:rFonts w:cs="Arial"/>
                <w:sz w:val="20"/>
                <w:szCs w:val="20"/>
                <w:lang w:val="cs-CZ" w:bidi="th-TH"/>
              </w:rPr>
              <w:t>češtině.V</w:t>
            </w:r>
            <w:proofErr w:type="spellEnd"/>
            <w:r w:rsidRPr="00915EE4">
              <w:rPr>
                <w:rFonts w:cs="Arial"/>
                <w:sz w:val="20"/>
                <w:szCs w:val="20"/>
                <w:lang w:val="cs-CZ" w:bidi="th-TH"/>
              </w:rPr>
              <w:t xml:space="preserve"> případě jakýchkoliv rozporů mezi českou a anglickou verzí smlouvy má přednost česká verze. Tato smlouva je vyhotovena ve třech vyhotoveních. Každá smluvní strana obdrží po jednom vyhotovení. Smlouva nabývá účinnosti dnem podpisu všemi smluvními stranami.</w:t>
            </w:r>
          </w:p>
        </w:tc>
      </w:tr>
      <w:tr w:rsidR="00915EE4" w:rsidRPr="00915EE4" w14:paraId="42356FCF" w14:textId="77777777" w:rsidTr="00B267E5">
        <w:trPr>
          <w:trHeight w:val="20"/>
        </w:trPr>
        <w:tc>
          <w:tcPr>
            <w:tcW w:w="312" w:type="pct"/>
          </w:tcPr>
          <w:p w14:paraId="3170FC21" w14:textId="77777777" w:rsidR="00673B99" w:rsidRPr="00915EE4" w:rsidRDefault="00673B99" w:rsidP="00673B99">
            <w:pPr>
              <w:jc w:val="right"/>
              <w:rPr>
                <w:rFonts w:cs="Arial"/>
                <w:sz w:val="20"/>
                <w:szCs w:val="20"/>
                <w:lang w:val="cs-CZ" w:bidi="th-TH"/>
              </w:rPr>
            </w:pPr>
          </w:p>
        </w:tc>
        <w:tc>
          <w:tcPr>
            <w:tcW w:w="2277" w:type="pct"/>
          </w:tcPr>
          <w:p w14:paraId="5685392E" w14:textId="77777777" w:rsidR="00673B99" w:rsidRPr="00915EE4" w:rsidRDefault="00673B99" w:rsidP="00673B99">
            <w:pPr>
              <w:rPr>
                <w:rFonts w:cs="Arial"/>
                <w:sz w:val="20"/>
                <w:szCs w:val="20"/>
                <w:lang w:val="cs-CZ" w:bidi="th-TH"/>
              </w:rPr>
            </w:pPr>
          </w:p>
        </w:tc>
        <w:tc>
          <w:tcPr>
            <w:tcW w:w="146" w:type="pct"/>
          </w:tcPr>
          <w:p w14:paraId="4FEF8695" w14:textId="77777777" w:rsidR="00673B99" w:rsidRPr="00915EE4" w:rsidRDefault="00673B99" w:rsidP="00673B99">
            <w:pPr>
              <w:jc w:val="both"/>
              <w:rPr>
                <w:rFonts w:cs="Arial"/>
                <w:sz w:val="20"/>
                <w:szCs w:val="20"/>
                <w:lang w:val="cs-CZ" w:bidi="th-TH"/>
              </w:rPr>
            </w:pPr>
          </w:p>
        </w:tc>
        <w:tc>
          <w:tcPr>
            <w:tcW w:w="2265" w:type="pct"/>
          </w:tcPr>
          <w:p w14:paraId="330AD90C" w14:textId="77777777" w:rsidR="00673B99" w:rsidRPr="00915EE4" w:rsidRDefault="00673B99" w:rsidP="00673B99">
            <w:pPr>
              <w:rPr>
                <w:rFonts w:cs="Arial"/>
                <w:sz w:val="20"/>
                <w:szCs w:val="20"/>
                <w:lang w:val="cs-CZ" w:bidi="th-TH"/>
              </w:rPr>
            </w:pPr>
          </w:p>
        </w:tc>
      </w:tr>
      <w:tr w:rsidR="00915EE4" w:rsidRPr="00915EE4" w14:paraId="224ABD71" w14:textId="77777777" w:rsidTr="00B267E5">
        <w:trPr>
          <w:trHeight w:val="20"/>
        </w:trPr>
        <w:tc>
          <w:tcPr>
            <w:tcW w:w="312" w:type="pct"/>
          </w:tcPr>
          <w:p w14:paraId="170F38DC" w14:textId="77777777" w:rsidR="00673B99" w:rsidRPr="00915EE4" w:rsidRDefault="00673B99" w:rsidP="00673B99">
            <w:pPr>
              <w:jc w:val="right"/>
              <w:rPr>
                <w:rFonts w:cs="Arial"/>
                <w:sz w:val="20"/>
                <w:szCs w:val="20"/>
                <w:lang w:val="cs-CZ" w:bidi="th-TH"/>
              </w:rPr>
            </w:pPr>
          </w:p>
        </w:tc>
        <w:tc>
          <w:tcPr>
            <w:tcW w:w="2277" w:type="pct"/>
          </w:tcPr>
          <w:p w14:paraId="3E050F89" w14:textId="77777777" w:rsidR="00673B99" w:rsidRPr="00915EE4" w:rsidRDefault="00673B99" w:rsidP="00673B99">
            <w:pPr>
              <w:rPr>
                <w:rFonts w:cs="Arial"/>
                <w:sz w:val="20"/>
                <w:szCs w:val="20"/>
                <w:lang w:val="en-US" w:bidi="th-TH"/>
              </w:rPr>
            </w:pPr>
            <w:proofErr w:type="spellStart"/>
            <w:r w:rsidRPr="00915EE4">
              <w:rPr>
                <w:rFonts w:cs="Arial"/>
                <w:sz w:val="20"/>
                <w:szCs w:val="20"/>
                <w:lang w:val="cs-CZ" w:bidi="th-TH"/>
              </w:rPr>
              <w:t>Section</w:t>
            </w:r>
            <w:proofErr w:type="spellEnd"/>
            <w:r w:rsidRPr="00915EE4">
              <w:rPr>
                <w:rFonts w:cs="Arial"/>
                <w:sz w:val="20"/>
                <w:szCs w:val="20"/>
                <w:lang w:val="cs-CZ" w:bidi="th-TH"/>
              </w:rPr>
              <w:t xml:space="preserve"> 557 of the Civil </w:t>
            </w:r>
            <w:proofErr w:type="spellStart"/>
            <w:r w:rsidRPr="00915EE4">
              <w:rPr>
                <w:rFonts w:cs="Arial"/>
                <w:sz w:val="20"/>
                <w:szCs w:val="20"/>
                <w:lang w:val="cs-CZ" w:bidi="th-TH"/>
              </w:rPr>
              <w:t>Code</w:t>
            </w:r>
            <w:proofErr w:type="spellEnd"/>
            <w:r w:rsidRPr="00915EE4">
              <w:rPr>
                <w:rFonts w:cs="Arial"/>
                <w:sz w:val="20"/>
                <w:szCs w:val="20"/>
                <w:lang w:val="cs-CZ" w:bidi="th-TH"/>
              </w:rPr>
              <w:t xml:space="preserve"> </w:t>
            </w:r>
            <w:proofErr w:type="spellStart"/>
            <w:r w:rsidRPr="00915EE4">
              <w:rPr>
                <w:rFonts w:cs="Arial"/>
                <w:sz w:val="20"/>
                <w:szCs w:val="20"/>
                <w:lang w:val="cs-CZ" w:bidi="th-TH"/>
              </w:rPr>
              <w:t>is</w:t>
            </w:r>
            <w:proofErr w:type="spellEnd"/>
            <w:r w:rsidRPr="00915EE4">
              <w:rPr>
                <w:rFonts w:cs="Arial"/>
                <w:sz w:val="20"/>
                <w:szCs w:val="20"/>
                <w:lang w:val="cs-CZ" w:bidi="th-TH"/>
              </w:rPr>
              <w:t xml:space="preserve"> not </w:t>
            </w:r>
            <w:proofErr w:type="spellStart"/>
            <w:r w:rsidRPr="00915EE4">
              <w:rPr>
                <w:rFonts w:cs="Arial"/>
                <w:sz w:val="20"/>
                <w:szCs w:val="20"/>
                <w:lang w:val="cs-CZ" w:bidi="th-TH"/>
              </w:rPr>
              <w:t>applicable</w:t>
            </w:r>
            <w:proofErr w:type="spellEnd"/>
            <w:r w:rsidRPr="00915EE4">
              <w:rPr>
                <w:rFonts w:cs="Arial"/>
                <w:sz w:val="20"/>
                <w:szCs w:val="20"/>
                <w:lang w:val="cs-CZ" w:bidi="th-TH"/>
              </w:rPr>
              <w:t xml:space="preserve"> for </w:t>
            </w:r>
            <w:proofErr w:type="spellStart"/>
            <w:r w:rsidRPr="00915EE4">
              <w:rPr>
                <w:rFonts w:cs="Arial"/>
                <w:sz w:val="20"/>
                <w:szCs w:val="20"/>
                <w:lang w:val="cs-CZ" w:bidi="th-TH"/>
              </w:rPr>
              <w:t>interpretation</w:t>
            </w:r>
            <w:proofErr w:type="spellEnd"/>
            <w:r w:rsidRPr="00915EE4">
              <w:rPr>
                <w:rFonts w:cs="Arial"/>
                <w:sz w:val="20"/>
                <w:szCs w:val="20"/>
                <w:lang w:val="cs-CZ" w:bidi="th-TH"/>
              </w:rPr>
              <w:t xml:space="preserve"> of </w:t>
            </w:r>
            <w:proofErr w:type="spellStart"/>
            <w:r w:rsidRPr="00915EE4">
              <w:rPr>
                <w:rFonts w:cs="Arial"/>
                <w:sz w:val="20"/>
                <w:szCs w:val="20"/>
                <w:lang w:val="cs-CZ" w:bidi="th-TH"/>
              </w:rPr>
              <w:t>this</w:t>
            </w:r>
            <w:proofErr w:type="spellEnd"/>
            <w:r w:rsidRPr="00915EE4">
              <w:rPr>
                <w:rFonts w:cs="Arial"/>
                <w:sz w:val="20"/>
                <w:szCs w:val="20"/>
                <w:lang w:val="cs-CZ" w:bidi="th-TH"/>
              </w:rPr>
              <w:t xml:space="preserve"> </w:t>
            </w:r>
            <w:proofErr w:type="spellStart"/>
            <w:r w:rsidRPr="00915EE4">
              <w:rPr>
                <w:rFonts w:cs="Arial"/>
                <w:sz w:val="20"/>
                <w:szCs w:val="20"/>
                <w:lang w:val="cs-CZ" w:bidi="th-TH"/>
              </w:rPr>
              <w:t>Agreement</w:t>
            </w:r>
            <w:proofErr w:type="spellEnd"/>
            <w:r w:rsidRPr="00915EE4">
              <w:rPr>
                <w:rFonts w:cs="Arial"/>
                <w:sz w:val="20"/>
                <w:szCs w:val="20"/>
                <w:lang w:val="cs-CZ" w:bidi="th-TH"/>
              </w:rPr>
              <w:t>.</w:t>
            </w:r>
          </w:p>
        </w:tc>
        <w:tc>
          <w:tcPr>
            <w:tcW w:w="146" w:type="pct"/>
          </w:tcPr>
          <w:p w14:paraId="6331DCC6" w14:textId="77777777" w:rsidR="00673B99" w:rsidRPr="00915EE4" w:rsidRDefault="00673B99" w:rsidP="00673B99">
            <w:pPr>
              <w:jc w:val="both"/>
              <w:rPr>
                <w:rFonts w:cs="Arial"/>
                <w:sz w:val="20"/>
                <w:szCs w:val="20"/>
                <w:lang w:val="en-AU" w:bidi="th-TH"/>
              </w:rPr>
            </w:pPr>
          </w:p>
        </w:tc>
        <w:tc>
          <w:tcPr>
            <w:tcW w:w="2265" w:type="pct"/>
          </w:tcPr>
          <w:p w14:paraId="0AEF8840" w14:textId="77777777" w:rsidR="00673B99" w:rsidRPr="00915EE4" w:rsidRDefault="00673B99" w:rsidP="00673B99">
            <w:pPr>
              <w:rPr>
                <w:rFonts w:cs="Arial"/>
                <w:sz w:val="20"/>
                <w:szCs w:val="20"/>
                <w:lang w:val="cs-CZ" w:bidi="th-TH"/>
              </w:rPr>
            </w:pPr>
            <w:r w:rsidRPr="00915EE4">
              <w:rPr>
                <w:rFonts w:cs="Arial"/>
                <w:sz w:val="20"/>
                <w:szCs w:val="20"/>
                <w:lang w:val="cs-CZ" w:bidi="th-TH"/>
              </w:rPr>
              <w:t xml:space="preserve">Při výkladu této smlouvy se </w:t>
            </w:r>
            <w:proofErr w:type="spellStart"/>
            <w:r w:rsidRPr="00915EE4">
              <w:rPr>
                <w:rFonts w:cs="Arial"/>
                <w:sz w:val="20"/>
                <w:szCs w:val="20"/>
                <w:lang w:val="cs-CZ" w:bidi="th-TH"/>
              </w:rPr>
              <w:t>ust</w:t>
            </w:r>
            <w:proofErr w:type="spellEnd"/>
            <w:r w:rsidRPr="00915EE4">
              <w:rPr>
                <w:rFonts w:cs="Arial"/>
                <w:sz w:val="20"/>
                <w:szCs w:val="20"/>
                <w:lang w:val="cs-CZ" w:bidi="th-TH"/>
              </w:rPr>
              <w:t>. § 557 občanského zákoníku nepoužije.</w:t>
            </w:r>
          </w:p>
        </w:tc>
      </w:tr>
      <w:tr w:rsidR="00915EE4" w:rsidRPr="00915EE4" w14:paraId="1D5242B2" w14:textId="77777777" w:rsidTr="00B267E5">
        <w:trPr>
          <w:trHeight w:val="20"/>
        </w:trPr>
        <w:tc>
          <w:tcPr>
            <w:tcW w:w="312" w:type="pct"/>
          </w:tcPr>
          <w:p w14:paraId="285268C0" w14:textId="77777777" w:rsidR="00673B99" w:rsidRPr="00915EE4" w:rsidRDefault="00673B99" w:rsidP="00673B99">
            <w:pPr>
              <w:jc w:val="right"/>
              <w:rPr>
                <w:rFonts w:cs="Arial"/>
                <w:sz w:val="20"/>
                <w:szCs w:val="20"/>
                <w:lang w:val="en-AU" w:bidi="th-TH"/>
              </w:rPr>
            </w:pPr>
          </w:p>
        </w:tc>
        <w:tc>
          <w:tcPr>
            <w:tcW w:w="2277" w:type="pct"/>
          </w:tcPr>
          <w:p w14:paraId="7C895946" w14:textId="77777777" w:rsidR="00673B99" w:rsidRPr="00915EE4" w:rsidRDefault="00673B99" w:rsidP="00673B99">
            <w:pPr>
              <w:rPr>
                <w:rFonts w:cs="Arial"/>
                <w:sz w:val="20"/>
                <w:szCs w:val="20"/>
                <w:lang w:val="en-US" w:bidi="th-TH"/>
              </w:rPr>
            </w:pPr>
          </w:p>
        </w:tc>
        <w:tc>
          <w:tcPr>
            <w:tcW w:w="146" w:type="pct"/>
          </w:tcPr>
          <w:p w14:paraId="3C32D63B" w14:textId="77777777" w:rsidR="00673B99" w:rsidRPr="00915EE4" w:rsidRDefault="00673B99" w:rsidP="00673B99">
            <w:pPr>
              <w:jc w:val="both"/>
              <w:rPr>
                <w:rFonts w:cs="Arial"/>
                <w:sz w:val="20"/>
                <w:szCs w:val="20"/>
                <w:lang w:val="en-AU" w:bidi="th-TH"/>
              </w:rPr>
            </w:pPr>
          </w:p>
        </w:tc>
        <w:tc>
          <w:tcPr>
            <w:tcW w:w="2265" w:type="pct"/>
          </w:tcPr>
          <w:p w14:paraId="05515C65" w14:textId="77777777" w:rsidR="00673B99" w:rsidRPr="00915EE4" w:rsidRDefault="00673B99" w:rsidP="00673B99">
            <w:pPr>
              <w:rPr>
                <w:rFonts w:cs="Arial"/>
                <w:sz w:val="20"/>
                <w:szCs w:val="20"/>
                <w:lang w:val="cs-CZ" w:bidi="th-TH"/>
              </w:rPr>
            </w:pPr>
          </w:p>
        </w:tc>
      </w:tr>
      <w:tr w:rsidR="00915EE4" w:rsidRPr="00915EE4" w14:paraId="4A209F28" w14:textId="77777777" w:rsidTr="00B267E5">
        <w:trPr>
          <w:trHeight w:val="20"/>
        </w:trPr>
        <w:tc>
          <w:tcPr>
            <w:tcW w:w="312" w:type="pct"/>
          </w:tcPr>
          <w:p w14:paraId="77D55C62" w14:textId="77777777" w:rsidR="00673B99" w:rsidRPr="00915EE4" w:rsidRDefault="00673B99" w:rsidP="00673B99">
            <w:pPr>
              <w:jc w:val="right"/>
              <w:rPr>
                <w:rFonts w:cs="Arial"/>
                <w:sz w:val="20"/>
                <w:szCs w:val="20"/>
                <w:lang w:val="en-AU" w:bidi="th-TH"/>
              </w:rPr>
            </w:pPr>
          </w:p>
        </w:tc>
        <w:tc>
          <w:tcPr>
            <w:tcW w:w="2277" w:type="pct"/>
          </w:tcPr>
          <w:p w14:paraId="4F4624DF" w14:textId="77777777" w:rsidR="00673B99" w:rsidRPr="00915EE4" w:rsidRDefault="00673B99" w:rsidP="00673B99">
            <w:pPr>
              <w:rPr>
                <w:rFonts w:cs="Arial"/>
                <w:sz w:val="20"/>
                <w:szCs w:val="20"/>
                <w:lang w:val="en-US" w:bidi="th-TH"/>
              </w:rPr>
            </w:pPr>
          </w:p>
        </w:tc>
        <w:tc>
          <w:tcPr>
            <w:tcW w:w="146" w:type="pct"/>
          </w:tcPr>
          <w:p w14:paraId="51014FDC" w14:textId="77777777" w:rsidR="00673B99" w:rsidRPr="00915EE4" w:rsidRDefault="00673B99" w:rsidP="00673B99">
            <w:pPr>
              <w:jc w:val="both"/>
              <w:rPr>
                <w:rFonts w:cs="Arial"/>
                <w:sz w:val="20"/>
                <w:szCs w:val="20"/>
                <w:lang w:val="en-AU" w:bidi="th-TH"/>
              </w:rPr>
            </w:pPr>
          </w:p>
        </w:tc>
        <w:tc>
          <w:tcPr>
            <w:tcW w:w="2265" w:type="pct"/>
          </w:tcPr>
          <w:p w14:paraId="3A618463" w14:textId="77777777" w:rsidR="00673B99" w:rsidRPr="00915EE4" w:rsidRDefault="00673B99" w:rsidP="00673B99">
            <w:pPr>
              <w:rPr>
                <w:rFonts w:cs="Arial"/>
                <w:sz w:val="20"/>
                <w:szCs w:val="20"/>
                <w:lang w:val="cs-CZ" w:bidi="th-TH"/>
              </w:rPr>
            </w:pPr>
          </w:p>
        </w:tc>
      </w:tr>
      <w:tr w:rsidR="00915EE4" w:rsidRPr="00B32982" w14:paraId="456375F3" w14:textId="77777777" w:rsidTr="00B267E5">
        <w:trPr>
          <w:trHeight w:val="20"/>
        </w:trPr>
        <w:tc>
          <w:tcPr>
            <w:tcW w:w="312" w:type="pct"/>
          </w:tcPr>
          <w:p w14:paraId="6086AF86" w14:textId="77777777" w:rsidR="00673B99" w:rsidRPr="00915EE4" w:rsidRDefault="00673B99" w:rsidP="00673B99">
            <w:pPr>
              <w:jc w:val="right"/>
              <w:rPr>
                <w:rFonts w:cs="Arial"/>
                <w:sz w:val="20"/>
                <w:szCs w:val="20"/>
                <w:lang w:val="en-AU" w:bidi="th-TH"/>
              </w:rPr>
            </w:pPr>
          </w:p>
        </w:tc>
        <w:tc>
          <w:tcPr>
            <w:tcW w:w="2277" w:type="pct"/>
          </w:tcPr>
          <w:p w14:paraId="5CADC300" w14:textId="68B2013F" w:rsidR="00673B99" w:rsidRPr="00915EE4" w:rsidRDefault="00673B99" w:rsidP="00673B99">
            <w:pPr>
              <w:rPr>
                <w:rFonts w:cs="Arial"/>
                <w:sz w:val="20"/>
                <w:szCs w:val="20"/>
                <w:lang w:val="en-US" w:bidi="th-TH"/>
              </w:rPr>
            </w:pPr>
            <w:r w:rsidRPr="00915EE4">
              <w:rPr>
                <w:rFonts w:cs="Arial"/>
                <w:sz w:val="20"/>
                <w:szCs w:val="20"/>
                <w:lang w:val="en-US" w:bidi="th-TH"/>
              </w:rPr>
              <w:t>CRO and Lilly shall be entitled to authorize a Contract Research Organization to perform certain Sponsor obligations for this Study. Investigator and Institution agree to cooperate with any Lilly-authorized Contract Research Organizations in performing this Study.</w:t>
            </w:r>
          </w:p>
          <w:p w14:paraId="111EAE85" w14:textId="77777777" w:rsidR="00673B99" w:rsidRPr="00915EE4" w:rsidRDefault="00673B99" w:rsidP="00673B99">
            <w:pPr>
              <w:rPr>
                <w:rFonts w:cs="Arial"/>
                <w:sz w:val="20"/>
                <w:szCs w:val="20"/>
                <w:lang w:val="en-US" w:bidi="th-TH"/>
              </w:rPr>
            </w:pPr>
          </w:p>
        </w:tc>
        <w:tc>
          <w:tcPr>
            <w:tcW w:w="146" w:type="pct"/>
          </w:tcPr>
          <w:p w14:paraId="6119DDC9" w14:textId="77777777" w:rsidR="00673B99" w:rsidRPr="00915EE4" w:rsidRDefault="00673B99" w:rsidP="00673B99">
            <w:pPr>
              <w:jc w:val="both"/>
              <w:rPr>
                <w:rFonts w:cs="Arial"/>
                <w:sz w:val="20"/>
                <w:szCs w:val="20"/>
                <w:lang w:val="en-AU" w:bidi="th-TH"/>
              </w:rPr>
            </w:pPr>
          </w:p>
        </w:tc>
        <w:tc>
          <w:tcPr>
            <w:tcW w:w="2265" w:type="pct"/>
          </w:tcPr>
          <w:p w14:paraId="385E4E13" w14:textId="0FE6B8AA" w:rsidR="00673B99" w:rsidRPr="00915EE4" w:rsidRDefault="00673B99" w:rsidP="00673B99">
            <w:pPr>
              <w:rPr>
                <w:rFonts w:cs="Arial"/>
                <w:sz w:val="20"/>
                <w:szCs w:val="20"/>
                <w:lang w:val="cs-CZ" w:bidi="th-TH"/>
              </w:rPr>
            </w:pPr>
            <w:r w:rsidRPr="00915EE4">
              <w:rPr>
                <w:rFonts w:cs="Arial"/>
                <w:sz w:val="20"/>
                <w:szCs w:val="20"/>
                <w:lang w:val="cs-CZ" w:bidi="th-TH"/>
              </w:rPr>
              <w:t>CRO a společnost Lilly bude oprávněna pověřit smluvní výzkumnou organizaci, aby v souvislosti s touto studií plnila vybrané povinnosti zadavatele. Při plnění této studie se zkoušející a zdravotnické zařízení zavazují spolupracovat s jakoukoliv smluvní výzkumnou organizací pověřenou společností Lilly.</w:t>
            </w:r>
            <w:r w:rsidRPr="00915EE4" w:rsidDel="00921ACB">
              <w:rPr>
                <w:rFonts w:cs="Arial"/>
                <w:sz w:val="20"/>
                <w:szCs w:val="20"/>
                <w:lang w:val="cs-CZ" w:bidi="th-TH"/>
              </w:rPr>
              <w:t xml:space="preserve"> </w:t>
            </w:r>
          </w:p>
          <w:p w14:paraId="14E5F184" w14:textId="77777777" w:rsidR="00673B99" w:rsidRPr="00915EE4" w:rsidRDefault="00673B99" w:rsidP="00673B99">
            <w:pPr>
              <w:framePr w:hSpace="180" w:wrap="around" w:vAnchor="text" w:hAnchor="text" w:xAlign="right" w:y="1"/>
              <w:suppressOverlap/>
              <w:rPr>
                <w:rFonts w:cs="Arial"/>
                <w:sz w:val="20"/>
                <w:szCs w:val="20"/>
                <w:lang w:val="cs-CZ" w:bidi="th-TH"/>
              </w:rPr>
            </w:pPr>
          </w:p>
          <w:p w14:paraId="546F1AC9" w14:textId="77777777" w:rsidR="00673B99" w:rsidRPr="00915EE4" w:rsidRDefault="00673B99" w:rsidP="00673B99">
            <w:pPr>
              <w:rPr>
                <w:rFonts w:cs="Arial"/>
                <w:sz w:val="20"/>
                <w:szCs w:val="20"/>
                <w:lang w:val="cs-CZ" w:bidi="th-TH"/>
              </w:rPr>
            </w:pPr>
          </w:p>
        </w:tc>
      </w:tr>
      <w:tr w:rsidR="00915EE4" w:rsidRPr="00B32982" w14:paraId="758620D4" w14:textId="77777777" w:rsidTr="00B267E5">
        <w:trPr>
          <w:trHeight w:val="20"/>
        </w:trPr>
        <w:tc>
          <w:tcPr>
            <w:tcW w:w="312" w:type="pct"/>
          </w:tcPr>
          <w:p w14:paraId="13B0B875" w14:textId="77777777" w:rsidR="00673B99" w:rsidRPr="00915EE4" w:rsidRDefault="00673B99" w:rsidP="00673B99">
            <w:pPr>
              <w:jc w:val="right"/>
              <w:rPr>
                <w:rFonts w:cs="Arial"/>
                <w:sz w:val="20"/>
                <w:szCs w:val="20"/>
                <w:lang w:val="cs-CZ" w:bidi="th-TH"/>
              </w:rPr>
            </w:pPr>
          </w:p>
        </w:tc>
        <w:tc>
          <w:tcPr>
            <w:tcW w:w="2277" w:type="pct"/>
          </w:tcPr>
          <w:p w14:paraId="7DA1176C" w14:textId="77777777" w:rsidR="00673B99" w:rsidRPr="00915EE4" w:rsidRDefault="00673B99" w:rsidP="00673B99">
            <w:pPr>
              <w:rPr>
                <w:rFonts w:cs="Arial"/>
                <w:sz w:val="20"/>
                <w:szCs w:val="20"/>
                <w:lang w:val="cs-CZ" w:bidi="th-TH"/>
              </w:rPr>
            </w:pPr>
            <w:r w:rsidRPr="00915EE4">
              <w:rPr>
                <w:rFonts w:cs="Arial"/>
                <w:sz w:val="20"/>
                <w:szCs w:val="20"/>
                <w:lang w:val="en-US" w:bidi="th-TH"/>
              </w:rPr>
              <w:t>Notices under this Agreement shall be in writing and considered sufficient if delivered personally, sent by registered mail with return receipt, sent by recognized overnight courier service, or by telefax transmission, addressed as follows:</w:t>
            </w:r>
          </w:p>
        </w:tc>
        <w:tc>
          <w:tcPr>
            <w:tcW w:w="146" w:type="pct"/>
          </w:tcPr>
          <w:p w14:paraId="280C8FE9" w14:textId="77777777" w:rsidR="00673B99" w:rsidRPr="00915EE4" w:rsidRDefault="00673B99" w:rsidP="00673B99">
            <w:pPr>
              <w:jc w:val="both"/>
              <w:rPr>
                <w:rFonts w:cs="Arial"/>
                <w:sz w:val="20"/>
                <w:szCs w:val="20"/>
                <w:lang w:val="cs-CZ" w:bidi="th-TH"/>
              </w:rPr>
            </w:pPr>
          </w:p>
        </w:tc>
        <w:tc>
          <w:tcPr>
            <w:tcW w:w="2265" w:type="pct"/>
          </w:tcPr>
          <w:p w14:paraId="04F992EC" w14:textId="77777777" w:rsidR="00673B99" w:rsidRPr="00915EE4" w:rsidRDefault="00673B99" w:rsidP="00673B99">
            <w:pPr>
              <w:rPr>
                <w:rFonts w:cs="Arial"/>
                <w:sz w:val="20"/>
                <w:szCs w:val="20"/>
                <w:lang w:val="cs-CZ" w:bidi="th-TH"/>
              </w:rPr>
            </w:pPr>
            <w:r w:rsidRPr="00915EE4">
              <w:rPr>
                <w:rFonts w:cs="Arial"/>
                <w:sz w:val="20"/>
                <w:szCs w:val="20"/>
                <w:lang w:val="cs-CZ" w:bidi="th-TH"/>
              </w:rPr>
              <w:t>Oznámení dle této smlouvy budou učiněna písemně a budou považována za řádná, pokud budou doručena osobně, odeslána doporučenou poštou s doručenkou, expresní kurýrní službou nebo faxem na níže uvedené adresy:</w:t>
            </w:r>
          </w:p>
        </w:tc>
      </w:tr>
      <w:tr w:rsidR="00915EE4" w:rsidRPr="00B32982" w14:paraId="1474B830" w14:textId="77777777" w:rsidTr="00B267E5">
        <w:trPr>
          <w:trHeight w:val="20"/>
        </w:trPr>
        <w:tc>
          <w:tcPr>
            <w:tcW w:w="312" w:type="pct"/>
          </w:tcPr>
          <w:p w14:paraId="35A64E97" w14:textId="77777777" w:rsidR="00673B99" w:rsidRPr="00915EE4" w:rsidRDefault="00673B99" w:rsidP="00673B99">
            <w:pPr>
              <w:jc w:val="right"/>
              <w:rPr>
                <w:rFonts w:cs="Arial"/>
                <w:sz w:val="20"/>
                <w:szCs w:val="20"/>
                <w:lang w:val="cs-CZ" w:bidi="th-TH"/>
              </w:rPr>
            </w:pPr>
          </w:p>
        </w:tc>
        <w:tc>
          <w:tcPr>
            <w:tcW w:w="2277" w:type="pct"/>
          </w:tcPr>
          <w:p w14:paraId="4821CE26" w14:textId="77777777" w:rsidR="00673B99" w:rsidRPr="00915EE4" w:rsidRDefault="00673B99" w:rsidP="00673B99">
            <w:pPr>
              <w:rPr>
                <w:rFonts w:cs="Arial"/>
                <w:sz w:val="20"/>
                <w:szCs w:val="20"/>
                <w:lang w:val="cs-CZ" w:bidi="th-TH"/>
              </w:rPr>
            </w:pPr>
          </w:p>
        </w:tc>
        <w:tc>
          <w:tcPr>
            <w:tcW w:w="146" w:type="pct"/>
          </w:tcPr>
          <w:p w14:paraId="53EE52BB" w14:textId="77777777" w:rsidR="00673B99" w:rsidRPr="00915EE4" w:rsidRDefault="00673B99" w:rsidP="00673B99">
            <w:pPr>
              <w:jc w:val="both"/>
              <w:rPr>
                <w:rFonts w:cs="Arial"/>
                <w:sz w:val="20"/>
                <w:szCs w:val="20"/>
                <w:lang w:val="cs-CZ" w:bidi="th-TH"/>
              </w:rPr>
            </w:pPr>
          </w:p>
        </w:tc>
        <w:tc>
          <w:tcPr>
            <w:tcW w:w="2265" w:type="pct"/>
          </w:tcPr>
          <w:p w14:paraId="78E8C259" w14:textId="77777777" w:rsidR="00673B99" w:rsidRPr="00915EE4" w:rsidRDefault="00673B99" w:rsidP="00673B99">
            <w:pPr>
              <w:rPr>
                <w:rFonts w:cs="Arial"/>
                <w:sz w:val="20"/>
                <w:szCs w:val="20"/>
                <w:lang w:val="cs-CZ" w:bidi="th-TH"/>
              </w:rPr>
            </w:pPr>
          </w:p>
        </w:tc>
      </w:tr>
      <w:tr w:rsidR="00915EE4" w:rsidRPr="00915EE4" w14:paraId="40325DFB" w14:textId="77777777" w:rsidTr="00250FC0">
        <w:trPr>
          <w:trHeight w:val="305"/>
        </w:trPr>
        <w:tc>
          <w:tcPr>
            <w:tcW w:w="312" w:type="pct"/>
          </w:tcPr>
          <w:p w14:paraId="5CCAB39F" w14:textId="77777777" w:rsidR="00673B99" w:rsidRPr="00915EE4" w:rsidRDefault="00673B99" w:rsidP="00673B99">
            <w:pPr>
              <w:jc w:val="right"/>
              <w:rPr>
                <w:rFonts w:cs="Arial"/>
                <w:sz w:val="20"/>
                <w:szCs w:val="20"/>
                <w:lang w:val="cs-CZ" w:bidi="th-TH"/>
              </w:rPr>
            </w:pPr>
          </w:p>
        </w:tc>
        <w:tc>
          <w:tcPr>
            <w:tcW w:w="2277" w:type="pct"/>
          </w:tcPr>
          <w:p w14:paraId="6759BEB7" w14:textId="77777777" w:rsidR="00673B99" w:rsidRPr="00915EE4" w:rsidRDefault="00673B99" w:rsidP="00673B99">
            <w:pPr>
              <w:rPr>
                <w:rFonts w:cs="Arial"/>
                <w:sz w:val="20"/>
                <w:szCs w:val="20"/>
                <w:lang w:val="en-US" w:bidi="th-TH"/>
              </w:rPr>
            </w:pPr>
            <w:r w:rsidRPr="00915EE4">
              <w:rPr>
                <w:rFonts w:cs="Arial"/>
                <w:sz w:val="20"/>
                <w:szCs w:val="20"/>
                <w:lang w:val="en-US" w:bidi="th-TH"/>
              </w:rPr>
              <w:t>If to the Institution/Investigator:</w:t>
            </w:r>
          </w:p>
        </w:tc>
        <w:tc>
          <w:tcPr>
            <w:tcW w:w="146" w:type="pct"/>
          </w:tcPr>
          <w:p w14:paraId="78F65828" w14:textId="77777777" w:rsidR="00673B99" w:rsidRPr="00915EE4" w:rsidRDefault="00673B99" w:rsidP="00673B99">
            <w:pPr>
              <w:jc w:val="both"/>
              <w:rPr>
                <w:rFonts w:cs="Arial"/>
                <w:sz w:val="20"/>
                <w:szCs w:val="20"/>
                <w:lang w:val="en-AU" w:bidi="th-TH"/>
              </w:rPr>
            </w:pPr>
          </w:p>
        </w:tc>
        <w:tc>
          <w:tcPr>
            <w:tcW w:w="2265" w:type="pct"/>
          </w:tcPr>
          <w:p w14:paraId="1DA0E308" w14:textId="77777777" w:rsidR="00673B99" w:rsidRPr="00915EE4" w:rsidRDefault="00673B99" w:rsidP="00673B99">
            <w:pPr>
              <w:rPr>
                <w:rFonts w:cs="Arial"/>
                <w:sz w:val="20"/>
                <w:szCs w:val="20"/>
                <w:lang w:val="cs-CZ" w:bidi="th-TH"/>
              </w:rPr>
            </w:pPr>
            <w:r w:rsidRPr="00915EE4">
              <w:rPr>
                <w:rFonts w:cs="Arial"/>
                <w:sz w:val="20"/>
                <w:szCs w:val="20"/>
                <w:lang w:val="cs-CZ" w:bidi="th-TH"/>
              </w:rPr>
              <w:t>Pokud budou adresována zdravotnickému zařízení/zkoušejícímu:</w:t>
            </w:r>
          </w:p>
        </w:tc>
      </w:tr>
      <w:tr w:rsidR="00915EE4" w:rsidRPr="00915EE4" w14:paraId="665E77FB" w14:textId="77777777" w:rsidTr="00B267E5">
        <w:trPr>
          <w:trHeight w:val="20"/>
        </w:trPr>
        <w:tc>
          <w:tcPr>
            <w:tcW w:w="312" w:type="pct"/>
            <w:shd w:val="clear" w:color="auto" w:fill="FFFFFF" w:themeFill="background1"/>
          </w:tcPr>
          <w:p w14:paraId="674C493D" w14:textId="77777777" w:rsidR="00673B99" w:rsidRPr="00915EE4" w:rsidRDefault="00673B99" w:rsidP="00673B99">
            <w:pPr>
              <w:jc w:val="right"/>
              <w:rPr>
                <w:rFonts w:cs="Arial"/>
                <w:sz w:val="20"/>
                <w:szCs w:val="20"/>
                <w:lang w:val="en-AU" w:bidi="th-TH"/>
              </w:rPr>
            </w:pPr>
          </w:p>
        </w:tc>
        <w:tc>
          <w:tcPr>
            <w:tcW w:w="2277" w:type="pct"/>
            <w:vMerge w:val="restart"/>
            <w:shd w:val="clear" w:color="auto" w:fill="FFFFFF" w:themeFill="background1"/>
          </w:tcPr>
          <w:p w14:paraId="293A88E3" w14:textId="77777777" w:rsidR="00CF11EB" w:rsidRPr="00B32982" w:rsidRDefault="00CF11EB" w:rsidP="00CF11EB">
            <w:pPr>
              <w:rPr>
                <w:rFonts w:cs="Arial"/>
                <w:sz w:val="20"/>
                <w:szCs w:val="20"/>
                <w:lang w:val="pl-PL" w:bidi="th-TH"/>
              </w:rPr>
            </w:pPr>
            <w:proofErr w:type="spellStart"/>
            <w:r w:rsidRPr="00B32982">
              <w:rPr>
                <w:rFonts w:cs="Arial"/>
                <w:sz w:val="20"/>
                <w:szCs w:val="20"/>
                <w:lang w:val="pl-PL" w:bidi="th-TH"/>
              </w:rPr>
              <w:t>Vojenska</w:t>
            </w:r>
            <w:proofErr w:type="spellEnd"/>
            <w:r w:rsidRPr="00B32982">
              <w:rPr>
                <w:rFonts w:cs="Arial"/>
                <w:sz w:val="20"/>
                <w:szCs w:val="20"/>
                <w:lang w:val="pl-PL" w:bidi="th-TH"/>
              </w:rPr>
              <w:t xml:space="preserve"> nemocnice Brno</w:t>
            </w:r>
          </w:p>
          <w:p w14:paraId="45A22C74" w14:textId="77777777" w:rsidR="00CF11EB" w:rsidRPr="00B32982" w:rsidRDefault="00CF11EB" w:rsidP="00CF11EB">
            <w:pPr>
              <w:rPr>
                <w:rFonts w:cs="Arial"/>
                <w:sz w:val="20"/>
                <w:szCs w:val="20"/>
                <w:lang w:val="pl-PL" w:bidi="th-TH"/>
              </w:rPr>
            </w:pPr>
            <w:proofErr w:type="spellStart"/>
            <w:r w:rsidRPr="00B32982">
              <w:rPr>
                <w:rFonts w:cs="Arial"/>
                <w:sz w:val="20"/>
                <w:szCs w:val="20"/>
                <w:lang w:val="pl-PL" w:bidi="th-TH"/>
              </w:rPr>
              <w:t>Interni</w:t>
            </w:r>
            <w:proofErr w:type="spellEnd"/>
            <w:r w:rsidRPr="00B32982">
              <w:rPr>
                <w:rFonts w:cs="Arial"/>
                <w:sz w:val="20"/>
                <w:szCs w:val="20"/>
                <w:lang w:val="pl-PL" w:bidi="th-TH"/>
              </w:rPr>
              <w:t xml:space="preserve"> </w:t>
            </w:r>
            <w:proofErr w:type="spellStart"/>
            <w:r w:rsidRPr="00B32982">
              <w:rPr>
                <w:rFonts w:cs="Arial"/>
                <w:sz w:val="20"/>
                <w:szCs w:val="20"/>
                <w:lang w:val="pl-PL" w:bidi="th-TH"/>
              </w:rPr>
              <w:t>oddeleni</w:t>
            </w:r>
            <w:proofErr w:type="spellEnd"/>
          </w:p>
          <w:p w14:paraId="79903C9F" w14:textId="77777777" w:rsidR="00CF11EB" w:rsidRPr="00B32982" w:rsidRDefault="00CF11EB" w:rsidP="00CF11EB">
            <w:pPr>
              <w:rPr>
                <w:rFonts w:cs="Arial"/>
                <w:sz w:val="20"/>
                <w:szCs w:val="20"/>
                <w:lang w:val="pl-PL" w:bidi="th-TH"/>
              </w:rPr>
            </w:pPr>
            <w:proofErr w:type="spellStart"/>
            <w:r w:rsidRPr="00B32982">
              <w:rPr>
                <w:rFonts w:cs="Arial"/>
                <w:sz w:val="20"/>
                <w:szCs w:val="20"/>
                <w:lang w:val="pl-PL" w:bidi="th-TH"/>
              </w:rPr>
              <w:t>Zabrdovicka</w:t>
            </w:r>
            <w:proofErr w:type="spellEnd"/>
            <w:r w:rsidRPr="00B32982">
              <w:rPr>
                <w:rFonts w:cs="Arial"/>
                <w:sz w:val="20"/>
                <w:szCs w:val="20"/>
                <w:lang w:val="pl-PL" w:bidi="th-TH"/>
              </w:rPr>
              <w:t xml:space="preserve"> 3</w:t>
            </w:r>
          </w:p>
          <w:p w14:paraId="74A287F1" w14:textId="2D72A1D7" w:rsidR="00673B99" w:rsidRPr="00915EE4" w:rsidRDefault="00CF11EB" w:rsidP="00CF11EB">
            <w:pPr>
              <w:rPr>
                <w:rFonts w:cs="Arial"/>
                <w:sz w:val="20"/>
                <w:szCs w:val="20"/>
                <w:lang w:val="en-US" w:bidi="th-TH"/>
              </w:rPr>
            </w:pPr>
            <w:r w:rsidRPr="00915EE4">
              <w:rPr>
                <w:rFonts w:cs="Arial"/>
                <w:sz w:val="20"/>
                <w:szCs w:val="20"/>
                <w:lang w:val="en-US" w:bidi="th-TH"/>
              </w:rPr>
              <w:t xml:space="preserve">Brno 636 </w:t>
            </w:r>
            <w:proofErr w:type="gramStart"/>
            <w:r w:rsidRPr="00915EE4">
              <w:rPr>
                <w:rFonts w:cs="Arial"/>
                <w:sz w:val="20"/>
                <w:szCs w:val="20"/>
                <w:lang w:val="en-US" w:bidi="th-TH"/>
              </w:rPr>
              <w:t>00</w:t>
            </w:r>
            <w:r w:rsidR="00673B99" w:rsidRPr="00915EE4">
              <w:rPr>
                <w:rFonts w:cs="Arial"/>
                <w:sz w:val="20"/>
                <w:szCs w:val="20"/>
                <w:lang w:val="en-US" w:bidi="th-TH"/>
              </w:rPr>
              <w:t>,  Czech</w:t>
            </w:r>
            <w:proofErr w:type="gramEnd"/>
            <w:r w:rsidR="00673B99" w:rsidRPr="00915EE4">
              <w:rPr>
                <w:rFonts w:cs="Arial"/>
                <w:sz w:val="20"/>
                <w:szCs w:val="20"/>
                <w:lang w:val="en-US" w:bidi="th-TH"/>
              </w:rPr>
              <w:t xml:space="preserve"> Republic</w:t>
            </w:r>
          </w:p>
        </w:tc>
        <w:tc>
          <w:tcPr>
            <w:tcW w:w="146" w:type="pct"/>
            <w:shd w:val="clear" w:color="auto" w:fill="FFFFFF" w:themeFill="background1"/>
          </w:tcPr>
          <w:p w14:paraId="1A462024" w14:textId="77777777" w:rsidR="00673B99" w:rsidRPr="00915EE4" w:rsidRDefault="00673B99" w:rsidP="00673B99">
            <w:pPr>
              <w:jc w:val="both"/>
              <w:rPr>
                <w:rFonts w:cs="Arial"/>
                <w:sz w:val="20"/>
                <w:szCs w:val="20"/>
                <w:lang w:val="en-AU" w:bidi="th-TH"/>
              </w:rPr>
            </w:pPr>
          </w:p>
        </w:tc>
        <w:tc>
          <w:tcPr>
            <w:tcW w:w="2265" w:type="pct"/>
            <w:vMerge w:val="restart"/>
            <w:shd w:val="clear" w:color="auto" w:fill="FFFFFF" w:themeFill="background1"/>
          </w:tcPr>
          <w:p w14:paraId="764F9750" w14:textId="77777777" w:rsidR="00CF11EB" w:rsidRPr="00915EE4" w:rsidRDefault="00CF11EB" w:rsidP="00CF11EB">
            <w:pPr>
              <w:rPr>
                <w:rFonts w:cs="Arial"/>
                <w:sz w:val="20"/>
                <w:szCs w:val="20"/>
                <w:lang w:val="cs-CZ" w:bidi="th-TH"/>
              </w:rPr>
            </w:pPr>
            <w:proofErr w:type="spellStart"/>
            <w:r w:rsidRPr="00915EE4">
              <w:rPr>
                <w:rFonts w:cs="Arial"/>
                <w:sz w:val="20"/>
                <w:szCs w:val="20"/>
                <w:lang w:val="cs-CZ" w:bidi="th-TH"/>
              </w:rPr>
              <w:t>Vojenska</w:t>
            </w:r>
            <w:proofErr w:type="spellEnd"/>
            <w:r w:rsidRPr="00915EE4">
              <w:rPr>
                <w:rFonts w:cs="Arial"/>
                <w:sz w:val="20"/>
                <w:szCs w:val="20"/>
                <w:lang w:val="cs-CZ" w:bidi="th-TH"/>
              </w:rPr>
              <w:t xml:space="preserve"> nemocnice Brno</w:t>
            </w:r>
          </w:p>
          <w:p w14:paraId="666CDC75" w14:textId="77777777" w:rsidR="00CF11EB" w:rsidRPr="00915EE4" w:rsidRDefault="00CF11EB" w:rsidP="00CF11EB">
            <w:pPr>
              <w:rPr>
                <w:rFonts w:cs="Arial"/>
                <w:sz w:val="20"/>
                <w:szCs w:val="20"/>
                <w:lang w:val="cs-CZ" w:bidi="th-TH"/>
              </w:rPr>
            </w:pPr>
            <w:proofErr w:type="spellStart"/>
            <w:r w:rsidRPr="00915EE4">
              <w:rPr>
                <w:rFonts w:cs="Arial"/>
                <w:sz w:val="20"/>
                <w:szCs w:val="20"/>
                <w:lang w:val="cs-CZ" w:bidi="th-TH"/>
              </w:rPr>
              <w:t>Interni</w:t>
            </w:r>
            <w:proofErr w:type="spellEnd"/>
            <w:r w:rsidRPr="00915EE4">
              <w:rPr>
                <w:rFonts w:cs="Arial"/>
                <w:sz w:val="20"/>
                <w:szCs w:val="20"/>
                <w:lang w:val="cs-CZ" w:bidi="th-TH"/>
              </w:rPr>
              <w:t xml:space="preserve"> </w:t>
            </w:r>
            <w:proofErr w:type="spellStart"/>
            <w:r w:rsidRPr="00915EE4">
              <w:rPr>
                <w:rFonts w:cs="Arial"/>
                <w:sz w:val="20"/>
                <w:szCs w:val="20"/>
                <w:lang w:val="cs-CZ" w:bidi="th-TH"/>
              </w:rPr>
              <w:t>oddeleni</w:t>
            </w:r>
            <w:proofErr w:type="spellEnd"/>
          </w:p>
          <w:p w14:paraId="79527334" w14:textId="77777777" w:rsidR="00CF11EB" w:rsidRPr="00915EE4" w:rsidRDefault="00CF11EB" w:rsidP="00CF11EB">
            <w:pPr>
              <w:rPr>
                <w:rFonts w:cs="Arial"/>
                <w:sz w:val="20"/>
                <w:szCs w:val="20"/>
                <w:lang w:val="cs-CZ" w:bidi="th-TH"/>
              </w:rPr>
            </w:pPr>
            <w:proofErr w:type="spellStart"/>
            <w:r w:rsidRPr="00915EE4">
              <w:rPr>
                <w:rFonts w:cs="Arial"/>
                <w:sz w:val="20"/>
                <w:szCs w:val="20"/>
                <w:lang w:val="cs-CZ" w:bidi="th-TH"/>
              </w:rPr>
              <w:t>Zabrdovicka</w:t>
            </w:r>
            <w:proofErr w:type="spellEnd"/>
            <w:r w:rsidRPr="00915EE4">
              <w:rPr>
                <w:rFonts w:cs="Arial"/>
                <w:sz w:val="20"/>
                <w:szCs w:val="20"/>
                <w:lang w:val="cs-CZ" w:bidi="th-TH"/>
              </w:rPr>
              <w:t xml:space="preserve"> 3</w:t>
            </w:r>
          </w:p>
          <w:p w14:paraId="0F4BB4A9" w14:textId="6B1A9803" w:rsidR="00673B99" w:rsidRPr="00915EE4" w:rsidRDefault="00CF11EB" w:rsidP="00CF11EB">
            <w:pPr>
              <w:rPr>
                <w:rFonts w:cs="Arial"/>
                <w:sz w:val="20"/>
                <w:szCs w:val="20"/>
                <w:lang w:val="cs-CZ" w:bidi="th-TH"/>
              </w:rPr>
            </w:pPr>
            <w:r w:rsidRPr="00915EE4">
              <w:rPr>
                <w:rFonts w:cs="Arial"/>
                <w:sz w:val="20"/>
                <w:szCs w:val="20"/>
                <w:lang w:val="cs-CZ" w:bidi="th-TH"/>
              </w:rPr>
              <w:t xml:space="preserve">Brno 636 00 </w:t>
            </w:r>
            <w:r w:rsidR="00673B99" w:rsidRPr="00915EE4">
              <w:rPr>
                <w:rFonts w:cs="Arial"/>
                <w:sz w:val="20"/>
                <w:szCs w:val="20"/>
                <w:lang w:val="cs-CZ" w:bidi="th-TH"/>
              </w:rPr>
              <w:t xml:space="preserve">Česká republika </w:t>
            </w:r>
          </w:p>
        </w:tc>
      </w:tr>
      <w:tr w:rsidR="00915EE4" w:rsidRPr="00915EE4" w14:paraId="39BA6615" w14:textId="77777777" w:rsidTr="00B267E5">
        <w:trPr>
          <w:trHeight w:val="20"/>
        </w:trPr>
        <w:tc>
          <w:tcPr>
            <w:tcW w:w="312" w:type="pct"/>
            <w:shd w:val="clear" w:color="auto" w:fill="FFFFFF" w:themeFill="background1"/>
          </w:tcPr>
          <w:p w14:paraId="512DC80D" w14:textId="77777777" w:rsidR="00673B99" w:rsidRPr="00915EE4" w:rsidRDefault="00673B99" w:rsidP="00673B99">
            <w:pPr>
              <w:jc w:val="right"/>
              <w:rPr>
                <w:rFonts w:cs="Arial"/>
                <w:sz w:val="20"/>
                <w:szCs w:val="20"/>
                <w:lang w:val="en-AU" w:bidi="th-TH"/>
              </w:rPr>
            </w:pPr>
          </w:p>
        </w:tc>
        <w:tc>
          <w:tcPr>
            <w:tcW w:w="2277" w:type="pct"/>
            <w:vMerge/>
            <w:shd w:val="clear" w:color="auto" w:fill="FFFFFF" w:themeFill="background1"/>
          </w:tcPr>
          <w:p w14:paraId="64607BD4" w14:textId="602CA7EC" w:rsidR="00673B99" w:rsidRPr="00915EE4" w:rsidRDefault="00673B99" w:rsidP="00673B99">
            <w:pPr>
              <w:rPr>
                <w:rFonts w:cs="Arial"/>
                <w:sz w:val="20"/>
                <w:szCs w:val="20"/>
                <w:lang w:val="en-US" w:bidi="th-TH"/>
              </w:rPr>
            </w:pPr>
          </w:p>
        </w:tc>
        <w:tc>
          <w:tcPr>
            <w:tcW w:w="146" w:type="pct"/>
            <w:shd w:val="clear" w:color="auto" w:fill="FFFFFF" w:themeFill="background1"/>
          </w:tcPr>
          <w:p w14:paraId="647B5D70" w14:textId="77777777" w:rsidR="00673B99" w:rsidRPr="00915EE4" w:rsidRDefault="00673B99" w:rsidP="00673B99">
            <w:pPr>
              <w:jc w:val="both"/>
              <w:rPr>
                <w:rFonts w:cs="Arial"/>
                <w:sz w:val="20"/>
                <w:szCs w:val="20"/>
                <w:lang w:val="en-AU" w:bidi="th-TH"/>
              </w:rPr>
            </w:pPr>
          </w:p>
        </w:tc>
        <w:tc>
          <w:tcPr>
            <w:tcW w:w="2265" w:type="pct"/>
            <w:vMerge/>
            <w:shd w:val="clear" w:color="auto" w:fill="FFFFFF" w:themeFill="background1"/>
          </w:tcPr>
          <w:p w14:paraId="6BBC8154" w14:textId="2F6726CE" w:rsidR="00673B99" w:rsidRPr="00915EE4" w:rsidRDefault="00673B99" w:rsidP="00673B99">
            <w:pPr>
              <w:rPr>
                <w:rFonts w:cs="Arial"/>
                <w:sz w:val="20"/>
                <w:szCs w:val="20"/>
                <w:lang w:val="cs-CZ" w:bidi="th-TH"/>
              </w:rPr>
            </w:pPr>
          </w:p>
        </w:tc>
      </w:tr>
      <w:tr w:rsidR="00915EE4" w:rsidRPr="00915EE4" w14:paraId="28F17CBF" w14:textId="77777777" w:rsidTr="0081411E">
        <w:trPr>
          <w:trHeight w:val="281"/>
        </w:trPr>
        <w:tc>
          <w:tcPr>
            <w:tcW w:w="312" w:type="pct"/>
            <w:shd w:val="clear" w:color="auto" w:fill="FFFFFF" w:themeFill="background1"/>
          </w:tcPr>
          <w:p w14:paraId="3EEB0321" w14:textId="77777777" w:rsidR="00673B99" w:rsidRPr="00915EE4" w:rsidRDefault="00673B99" w:rsidP="00673B99">
            <w:pPr>
              <w:jc w:val="right"/>
              <w:rPr>
                <w:rFonts w:cs="Arial"/>
                <w:sz w:val="20"/>
                <w:szCs w:val="20"/>
                <w:lang w:val="en-AU" w:bidi="th-TH"/>
              </w:rPr>
            </w:pPr>
          </w:p>
        </w:tc>
        <w:tc>
          <w:tcPr>
            <w:tcW w:w="2277" w:type="pct"/>
            <w:vMerge/>
            <w:shd w:val="clear" w:color="auto" w:fill="FFFFFF" w:themeFill="background1"/>
          </w:tcPr>
          <w:p w14:paraId="58E3D81D" w14:textId="6BA6D358" w:rsidR="00673B99" w:rsidRPr="00915EE4" w:rsidRDefault="00673B99" w:rsidP="00673B99">
            <w:pPr>
              <w:rPr>
                <w:rFonts w:cs="Arial"/>
                <w:sz w:val="20"/>
                <w:szCs w:val="20"/>
                <w:lang w:val="en-US" w:bidi="th-TH"/>
              </w:rPr>
            </w:pPr>
          </w:p>
        </w:tc>
        <w:tc>
          <w:tcPr>
            <w:tcW w:w="146" w:type="pct"/>
            <w:shd w:val="clear" w:color="auto" w:fill="FFFFFF" w:themeFill="background1"/>
          </w:tcPr>
          <w:p w14:paraId="37E6A32F" w14:textId="77777777" w:rsidR="00673B99" w:rsidRPr="00915EE4" w:rsidRDefault="00673B99" w:rsidP="00673B99">
            <w:pPr>
              <w:jc w:val="both"/>
              <w:rPr>
                <w:rFonts w:cs="Arial"/>
                <w:sz w:val="20"/>
                <w:szCs w:val="20"/>
                <w:lang w:val="en-AU" w:bidi="th-TH"/>
              </w:rPr>
            </w:pPr>
          </w:p>
        </w:tc>
        <w:tc>
          <w:tcPr>
            <w:tcW w:w="2265" w:type="pct"/>
            <w:vMerge/>
            <w:shd w:val="clear" w:color="auto" w:fill="FFFFFF" w:themeFill="background1"/>
          </w:tcPr>
          <w:p w14:paraId="260F02F7" w14:textId="7C95037D" w:rsidR="00673B99" w:rsidRPr="00915EE4" w:rsidRDefault="00673B99" w:rsidP="00673B99">
            <w:pPr>
              <w:rPr>
                <w:rFonts w:cs="Arial"/>
                <w:sz w:val="20"/>
                <w:szCs w:val="20"/>
                <w:lang w:val="cs-CZ" w:bidi="th-TH"/>
              </w:rPr>
            </w:pPr>
          </w:p>
        </w:tc>
      </w:tr>
      <w:tr w:rsidR="00915EE4" w:rsidRPr="00915EE4" w14:paraId="088EEEAB" w14:textId="77777777" w:rsidTr="00B267E5">
        <w:trPr>
          <w:trHeight w:val="20"/>
        </w:trPr>
        <w:tc>
          <w:tcPr>
            <w:tcW w:w="312" w:type="pct"/>
            <w:shd w:val="clear" w:color="auto" w:fill="FFFFFF" w:themeFill="background1"/>
          </w:tcPr>
          <w:p w14:paraId="534B7C02" w14:textId="77777777" w:rsidR="00673B99" w:rsidRPr="00915EE4" w:rsidRDefault="00673B99" w:rsidP="00673B99">
            <w:pPr>
              <w:jc w:val="right"/>
              <w:rPr>
                <w:rFonts w:cs="Arial"/>
                <w:sz w:val="20"/>
                <w:szCs w:val="20"/>
                <w:lang w:val="en-AU" w:bidi="th-TH"/>
              </w:rPr>
            </w:pPr>
          </w:p>
        </w:tc>
        <w:tc>
          <w:tcPr>
            <w:tcW w:w="2277" w:type="pct"/>
            <w:shd w:val="clear" w:color="auto" w:fill="FFFFFF" w:themeFill="background1"/>
          </w:tcPr>
          <w:p w14:paraId="11E143A7" w14:textId="086C8498" w:rsidR="00673B99" w:rsidRPr="00915EE4" w:rsidRDefault="00673B99" w:rsidP="00673B99">
            <w:pPr>
              <w:rPr>
                <w:rFonts w:cs="Arial"/>
                <w:sz w:val="20"/>
                <w:szCs w:val="20"/>
                <w:lang w:val="en-US" w:bidi="th-TH"/>
              </w:rPr>
            </w:pPr>
            <w:r w:rsidRPr="00915EE4">
              <w:rPr>
                <w:rFonts w:cs="Arial"/>
                <w:sz w:val="20"/>
                <w:szCs w:val="20"/>
                <w:lang w:val="en-US" w:bidi="th-TH"/>
              </w:rPr>
              <w:t xml:space="preserve">Attention:  </w:t>
            </w:r>
            <w:r w:rsidR="00D94A2D" w:rsidRPr="00D94A2D">
              <w:rPr>
                <w:rFonts w:cs="Arial"/>
                <w:sz w:val="20"/>
                <w:szCs w:val="20"/>
                <w:highlight w:val="black"/>
                <w:lang w:val="en-US" w:bidi="th-TH"/>
              </w:rPr>
              <w:t>xxxxxxxxxxxxxxxxx</w:t>
            </w:r>
          </w:p>
        </w:tc>
        <w:tc>
          <w:tcPr>
            <w:tcW w:w="146" w:type="pct"/>
            <w:shd w:val="clear" w:color="auto" w:fill="FFFFFF" w:themeFill="background1"/>
          </w:tcPr>
          <w:p w14:paraId="09ED18DD" w14:textId="77777777" w:rsidR="00673B99" w:rsidRPr="00915EE4" w:rsidRDefault="00673B99" w:rsidP="00673B99">
            <w:pPr>
              <w:jc w:val="both"/>
              <w:rPr>
                <w:rFonts w:cs="Arial"/>
                <w:sz w:val="20"/>
                <w:szCs w:val="20"/>
                <w:lang w:val="en-AU" w:bidi="th-TH"/>
              </w:rPr>
            </w:pPr>
          </w:p>
        </w:tc>
        <w:tc>
          <w:tcPr>
            <w:tcW w:w="2265" w:type="pct"/>
            <w:shd w:val="clear" w:color="auto" w:fill="FFFFFF" w:themeFill="background1"/>
          </w:tcPr>
          <w:p w14:paraId="67DF9CCA" w14:textId="591C6D0E" w:rsidR="00673B99" w:rsidRPr="00915EE4" w:rsidRDefault="00673B99" w:rsidP="00673B99">
            <w:pPr>
              <w:rPr>
                <w:rFonts w:cs="Arial"/>
                <w:sz w:val="20"/>
                <w:szCs w:val="20"/>
                <w:lang w:val="cs-CZ" w:bidi="th-TH"/>
              </w:rPr>
            </w:pPr>
            <w:r w:rsidRPr="00915EE4">
              <w:rPr>
                <w:rFonts w:cs="Arial"/>
                <w:sz w:val="20"/>
                <w:szCs w:val="20"/>
                <w:lang w:val="cs-CZ" w:bidi="th-TH"/>
              </w:rPr>
              <w:t xml:space="preserve">K </w:t>
            </w:r>
            <w:proofErr w:type="spellStart"/>
            <w:r w:rsidRPr="00915EE4">
              <w:rPr>
                <w:rFonts w:cs="Arial"/>
                <w:sz w:val="20"/>
                <w:szCs w:val="20"/>
                <w:lang w:val="cs-CZ" w:bidi="th-TH"/>
              </w:rPr>
              <w:t>rukám:</w:t>
            </w:r>
            <w:r w:rsidR="00D94A2D" w:rsidRPr="00D94A2D">
              <w:rPr>
                <w:rFonts w:cs="Arial"/>
                <w:sz w:val="20"/>
                <w:szCs w:val="20"/>
                <w:highlight w:val="black"/>
                <w:lang w:val="cs-CZ" w:bidi="th-TH"/>
              </w:rPr>
              <w:t>xxxxxxxxxxxxxxxxx</w:t>
            </w:r>
            <w:proofErr w:type="spellEnd"/>
          </w:p>
        </w:tc>
      </w:tr>
      <w:tr w:rsidR="00915EE4" w:rsidRPr="00915EE4" w14:paraId="620B472C" w14:textId="77777777" w:rsidTr="00B267E5">
        <w:trPr>
          <w:trHeight w:val="20"/>
        </w:trPr>
        <w:tc>
          <w:tcPr>
            <w:tcW w:w="312" w:type="pct"/>
            <w:shd w:val="clear" w:color="auto" w:fill="FFFFFF" w:themeFill="background1"/>
          </w:tcPr>
          <w:p w14:paraId="6E66BE35" w14:textId="77777777" w:rsidR="00673B99" w:rsidRPr="00915EE4" w:rsidRDefault="00673B99" w:rsidP="00673B99">
            <w:pPr>
              <w:jc w:val="right"/>
              <w:rPr>
                <w:rFonts w:cs="Arial"/>
                <w:sz w:val="20"/>
                <w:szCs w:val="20"/>
                <w:lang w:val="en-AU" w:bidi="th-TH"/>
              </w:rPr>
            </w:pPr>
          </w:p>
        </w:tc>
        <w:tc>
          <w:tcPr>
            <w:tcW w:w="2277" w:type="pct"/>
            <w:shd w:val="clear" w:color="auto" w:fill="FFFFFF" w:themeFill="background1"/>
          </w:tcPr>
          <w:p w14:paraId="769BD7E9" w14:textId="65637ADA" w:rsidR="00673B99" w:rsidRPr="00915EE4" w:rsidRDefault="00673B99" w:rsidP="00673B99">
            <w:pPr>
              <w:rPr>
                <w:rFonts w:cs="Arial"/>
                <w:sz w:val="20"/>
                <w:szCs w:val="20"/>
                <w:lang w:val="en-US" w:bidi="th-TH"/>
              </w:rPr>
            </w:pPr>
          </w:p>
        </w:tc>
        <w:tc>
          <w:tcPr>
            <w:tcW w:w="146" w:type="pct"/>
            <w:shd w:val="clear" w:color="auto" w:fill="FFFFFF" w:themeFill="background1"/>
          </w:tcPr>
          <w:p w14:paraId="53B6EBC5" w14:textId="77777777" w:rsidR="00673B99" w:rsidRPr="00915EE4" w:rsidRDefault="00673B99" w:rsidP="00673B99">
            <w:pPr>
              <w:jc w:val="both"/>
              <w:rPr>
                <w:rFonts w:cs="Arial"/>
                <w:sz w:val="20"/>
                <w:szCs w:val="20"/>
                <w:lang w:val="en-AU" w:bidi="th-TH"/>
              </w:rPr>
            </w:pPr>
          </w:p>
        </w:tc>
        <w:tc>
          <w:tcPr>
            <w:tcW w:w="2265" w:type="pct"/>
            <w:shd w:val="clear" w:color="auto" w:fill="FFFFFF" w:themeFill="background1"/>
          </w:tcPr>
          <w:p w14:paraId="2B7FD496" w14:textId="34A97E6A" w:rsidR="00673B99" w:rsidRPr="00915EE4" w:rsidRDefault="00673B99" w:rsidP="00673B99">
            <w:pPr>
              <w:rPr>
                <w:rFonts w:cs="Arial"/>
                <w:sz w:val="20"/>
                <w:szCs w:val="20"/>
                <w:lang w:val="cs-CZ" w:bidi="th-TH"/>
              </w:rPr>
            </w:pPr>
          </w:p>
        </w:tc>
      </w:tr>
      <w:tr w:rsidR="00915EE4" w:rsidRPr="00915EE4" w14:paraId="52074E45" w14:textId="77777777" w:rsidTr="00B267E5">
        <w:trPr>
          <w:trHeight w:val="20"/>
        </w:trPr>
        <w:tc>
          <w:tcPr>
            <w:tcW w:w="312" w:type="pct"/>
            <w:shd w:val="clear" w:color="auto" w:fill="FFFFFF" w:themeFill="background1"/>
          </w:tcPr>
          <w:p w14:paraId="65B6442A" w14:textId="77777777" w:rsidR="00673B99" w:rsidRPr="00915EE4" w:rsidRDefault="00673B99" w:rsidP="00673B99">
            <w:pPr>
              <w:jc w:val="right"/>
              <w:rPr>
                <w:rFonts w:cs="Arial"/>
                <w:sz w:val="20"/>
                <w:szCs w:val="20"/>
                <w:lang w:val="en-AU" w:bidi="th-TH"/>
              </w:rPr>
            </w:pPr>
          </w:p>
        </w:tc>
        <w:tc>
          <w:tcPr>
            <w:tcW w:w="2277" w:type="pct"/>
            <w:shd w:val="clear" w:color="auto" w:fill="FFFFFF" w:themeFill="background1"/>
          </w:tcPr>
          <w:p w14:paraId="1C61EFA7" w14:textId="1A8AE7D1" w:rsidR="00673B99" w:rsidRPr="00915EE4" w:rsidRDefault="00673B99" w:rsidP="00673B99">
            <w:pPr>
              <w:rPr>
                <w:rFonts w:cs="Arial"/>
                <w:sz w:val="20"/>
                <w:szCs w:val="20"/>
                <w:lang w:val="en-US" w:bidi="th-TH"/>
              </w:rPr>
            </w:pPr>
          </w:p>
        </w:tc>
        <w:tc>
          <w:tcPr>
            <w:tcW w:w="146" w:type="pct"/>
            <w:shd w:val="clear" w:color="auto" w:fill="FFFFFF" w:themeFill="background1"/>
          </w:tcPr>
          <w:p w14:paraId="74339ED3" w14:textId="77777777" w:rsidR="00673B99" w:rsidRPr="00915EE4" w:rsidRDefault="00673B99" w:rsidP="00673B99">
            <w:pPr>
              <w:jc w:val="both"/>
              <w:rPr>
                <w:rFonts w:cs="Arial"/>
                <w:sz w:val="20"/>
                <w:szCs w:val="20"/>
                <w:lang w:val="en-AU" w:bidi="th-TH"/>
              </w:rPr>
            </w:pPr>
          </w:p>
        </w:tc>
        <w:tc>
          <w:tcPr>
            <w:tcW w:w="2265" w:type="pct"/>
            <w:shd w:val="clear" w:color="auto" w:fill="FFFFFF" w:themeFill="background1"/>
          </w:tcPr>
          <w:p w14:paraId="7B60F797" w14:textId="1BE425CD" w:rsidR="00673B99" w:rsidRPr="00915EE4" w:rsidRDefault="00673B99" w:rsidP="00673B99">
            <w:pPr>
              <w:rPr>
                <w:rFonts w:cs="Arial"/>
                <w:sz w:val="20"/>
                <w:szCs w:val="20"/>
                <w:lang w:val="cs-CZ" w:bidi="th-TH"/>
              </w:rPr>
            </w:pPr>
          </w:p>
        </w:tc>
      </w:tr>
      <w:tr w:rsidR="00915EE4" w:rsidRPr="00915EE4" w14:paraId="70A6C741" w14:textId="77777777" w:rsidTr="00B267E5">
        <w:trPr>
          <w:trHeight w:val="20"/>
        </w:trPr>
        <w:tc>
          <w:tcPr>
            <w:tcW w:w="312" w:type="pct"/>
          </w:tcPr>
          <w:p w14:paraId="7D5294FD" w14:textId="77777777" w:rsidR="00673B99" w:rsidRPr="00915EE4" w:rsidRDefault="00673B99" w:rsidP="00673B99">
            <w:pPr>
              <w:jc w:val="right"/>
              <w:rPr>
                <w:rFonts w:cs="Arial"/>
                <w:sz w:val="20"/>
                <w:szCs w:val="20"/>
                <w:lang w:val="en-AU" w:bidi="th-TH"/>
              </w:rPr>
            </w:pPr>
          </w:p>
        </w:tc>
        <w:tc>
          <w:tcPr>
            <w:tcW w:w="2277" w:type="pct"/>
          </w:tcPr>
          <w:p w14:paraId="642AABA3" w14:textId="77777777" w:rsidR="00673B99" w:rsidRPr="00915EE4" w:rsidRDefault="00673B99" w:rsidP="00673B99">
            <w:pPr>
              <w:rPr>
                <w:rFonts w:cs="Arial"/>
                <w:sz w:val="20"/>
                <w:szCs w:val="20"/>
                <w:lang w:val="en-US" w:bidi="th-TH"/>
              </w:rPr>
            </w:pPr>
          </w:p>
        </w:tc>
        <w:tc>
          <w:tcPr>
            <w:tcW w:w="146" w:type="pct"/>
          </w:tcPr>
          <w:p w14:paraId="540784A0" w14:textId="77777777" w:rsidR="00673B99" w:rsidRPr="00915EE4" w:rsidRDefault="00673B99" w:rsidP="00673B99">
            <w:pPr>
              <w:jc w:val="both"/>
              <w:rPr>
                <w:rFonts w:cs="Arial"/>
                <w:sz w:val="20"/>
                <w:szCs w:val="20"/>
                <w:lang w:val="en-AU" w:bidi="th-TH"/>
              </w:rPr>
            </w:pPr>
          </w:p>
        </w:tc>
        <w:tc>
          <w:tcPr>
            <w:tcW w:w="2265" w:type="pct"/>
          </w:tcPr>
          <w:p w14:paraId="3F77C3FE" w14:textId="77777777" w:rsidR="00673B99" w:rsidRPr="00915EE4" w:rsidRDefault="00673B99" w:rsidP="00673B99">
            <w:pPr>
              <w:rPr>
                <w:rFonts w:cs="Arial"/>
                <w:sz w:val="20"/>
                <w:szCs w:val="20"/>
                <w:lang w:val="cs-CZ" w:bidi="th-TH"/>
              </w:rPr>
            </w:pPr>
          </w:p>
        </w:tc>
      </w:tr>
      <w:tr w:rsidR="00915EE4" w:rsidRPr="00B32982" w14:paraId="6D05772E" w14:textId="77777777" w:rsidTr="00B267E5">
        <w:trPr>
          <w:trHeight w:val="20"/>
        </w:trPr>
        <w:tc>
          <w:tcPr>
            <w:tcW w:w="312" w:type="pct"/>
          </w:tcPr>
          <w:p w14:paraId="4936FC9A" w14:textId="77777777" w:rsidR="00673B99" w:rsidRPr="00915EE4" w:rsidRDefault="00673B99" w:rsidP="00673B99">
            <w:pPr>
              <w:jc w:val="right"/>
              <w:rPr>
                <w:rFonts w:cs="Arial"/>
                <w:sz w:val="20"/>
                <w:szCs w:val="20"/>
                <w:lang w:val="en-AU" w:bidi="th-TH"/>
              </w:rPr>
            </w:pPr>
          </w:p>
        </w:tc>
        <w:tc>
          <w:tcPr>
            <w:tcW w:w="2277" w:type="pct"/>
          </w:tcPr>
          <w:p w14:paraId="5D8580AD" w14:textId="77777777" w:rsidR="00673B99" w:rsidRPr="00915EE4" w:rsidRDefault="00673B99" w:rsidP="00673B99">
            <w:pPr>
              <w:rPr>
                <w:rFonts w:cs="Arial"/>
                <w:sz w:val="20"/>
                <w:szCs w:val="20"/>
                <w:lang w:val="en-US" w:bidi="th-TH"/>
              </w:rPr>
            </w:pPr>
            <w:r w:rsidRPr="00915EE4">
              <w:rPr>
                <w:rFonts w:cs="Arial"/>
                <w:sz w:val="20"/>
                <w:szCs w:val="20"/>
                <w:lang w:val="en-US" w:bidi="th-TH"/>
              </w:rPr>
              <w:t>If to Lilly Sponsor:</w:t>
            </w:r>
          </w:p>
        </w:tc>
        <w:tc>
          <w:tcPr>
            <w:tcW w:w="146" w:type="pct"/>
          </w:tcPr>
          <w:p w14:paraId="65A659CB" w14:textId="77777777" w:rsidR="00673B99" w:rsidRPr="00915EE4" w:rsidRDefault="00673B99" w:rsidP="00673B99">
            <w:pPr>
              <w:jc w:val="both"/>
              <w:rPr>
                <w:rFonts w:cs="Arial"/>
                <w:sz w:val="20"/>
                <w:szCs w:val="20"/>
                <w:lang w:val="en-AU" w:bidi="th-TH"/>
              </w:rPr>
            </w:pPr>
          </w:p>
        </w:tc>
        <w:tc>
          <w:tcPr>
            <w:tcW w:w="2265" w:type="pct"/>
          </w:tcPr>
          <w:p w14:paraId="39CF9EA2" w14:textId="77777777" w:rsidR="00673B99" w:rsidRPr="00915EE4" w:rsidRDefault="00673B99" w:rsidP="00673B99">
            <w:pPr>
              <w:rPr>
                <w:rFonts w:cs="Arial"/>
                <w:sz w:val="20"/>
                <w:szCs w:val="20"/>
                <w:lang w:val="cs-CZ" w:bidi="th-TH"/>
              </w:rPr>
            </w:pPr>
            <w:r w:rsidRPr="00915EE4">
              <w:rPr>
                <w:rFonts w:cs="Arial"/>
                <w:sz w:val="20"/>
                <w:szCs w:val="20"/>
                <w:lang w:val="cs-CZ" w:bidi="th-TH"/>
              </w:rPr>
              <w:t>Pokud budou adresována zadavateli Lilly:</w:t>
            </w:r>
          </w:p>
        </w:tc>
      </w:tr>
      <w:tr w:rsidR="00915EE4" w:rsidRPr="00915EE4" w14:paraId="78AC101D" w14:textId="77777777" w:rsidTr="00B267E5">
        <w:trPr>
          <w:trHeight w:val="1138"/>
        </w:trPr>
        <w:tc>
          <w:tcPr>
            <w:tcW w:w="312" w:type="pct"/>
          </w:tcPr>
          <w:p w14:paraId="05BA00BF" w14:textId="77777777" w:rsidR="00673B99" w:rsidRPr="00915EE4" w:rsidRDefault="00673B99" w:rsidP="00673B99">
            <w:pPr>
              <w:jc w:val="right"/>
              <w:rPr>
                <w:rFonts w:cs="Arial"/>
                <w:sz w:val="20"/>
                <w:szCs w:val="20"/>
                <w:lang w:val="fr-FR" w:bidi="th-TH"/>
              </w:rPr>
            </w:pPr>
          </w:p>
        </w:tc>
        <w:tc>
          <w:tcPr>
            <w:tcW w:w="2277" w:type="pct"/>
          </w:tcPr>
          <w:p w14:paraId="4BBB5B8E" w14:textId="77777777" w:rsidR="00673B99" w:rsidRPr="00915EE4" w:rsidRDefault="00673B99" w:rsidP="00673B99">
            <w:pPr>
              <w:rPr>
                <w:rFonts w:cs="Arial"/>
                <w:sz w:val="20"/>
                <w:szCs w:val="20"/>
                <w:lang w:val="cs-CZ" w:bidi="th-TH"/>
              </w:rPr>
            </w:pPr>
          </w:p>
          <w:p w14:paraId="6DB42AF4" w14:textId="77777777" w:rsidR="00673B99" w:rsidRPr="00915EE4" w:rsidRDefault="00673B99" w:rsidP="00673B99">
            <w:pPr>
              <w:rPr>
                <w:rFonts w:cs="Arial"/>
                <w:sz w:val="20"/>
                <w:szCs w:val="20"/>
                <w:lang w:val="cs-CZ" w:bidi="th-TH"/>
              </w:rPr>
            </w:pPr>
            <w:r w:rsidRPr="00915EE4">
              <w:rPr>
                <w:rFonts w:cs="Arial"/>
                <w:sz w:val="20"/>
                <w:szCs w:val="20"/>
                <w:lang w:val="cs-CZ" w:bidi="th-TH"/>
              </w:rPr>
              <w:t>ELI LILLY ČR, s.r.o.</w:t>
            </w:r>
          </w:p>
          <w:p w14:paraId="33E0C0B6" w14:textId="77777777" w:rsidR="00673B99" w:rsidRPr="00915EE4" w:rsidRDefault="00673B99" w:rsidP="00673B99">
            <w:pPr>
              <w:rPr>
                <w:rFonts w:cs="Arial"/>
                <w:sz w:val="20"/>
                <w:szCs w:val="20"/>
                <w:lang w:val="cs-CZ" w:bidi="th-TH"/>
              </w:rPr>
            </w:pPr>
            <w:r w:rsidRPr="00915EE4">
              <w:rPr>
                <w:rFonts w:cs="Arial"/>
                <w:sz w:val="20"/>
                <w:szCs w:val="20"/>
                <w:lang w:val="cs-CZ" w:bidi="th-TH"/>
              </w:rPr>
              <w:t>Pobřežní 394/12</w:t>
            </w:r>
          </w:p>
          <w:p w14:paraId="504DD983" w14:textId="77777777" w:rsidR="00673B99" w:rsidRPr="00915EE4" w:rsidRDefault="00673B99" w:rsidP="00673B99">
            <w:pPr>
              <w:rPr>
                <w:rFonts w:cs="Arial"/>
                <w:sz w:val="20"/>
                <w:szCs w:val="20"/>
                <w:lang w:val="fr-BE"/>
              </w:rPr>
            </w:pPr>
            <w:r w:rsidRPr="00915EE4">
              <w:rPr>
                <w:rFonts w:cs="Arial"/>
                <w:sz w:val="20"/>
                <w:szCs w:val="20"/>
                <w:lang w:val="cs-CZ" w:bidi="th-TH"/>
              </w:rPr>
              <w:t>186 00 Praha 8</w:t>
            </w:r>
          </w:p>
          <w:p w14:paraId="559E56CC" w14:textId="77777777" w:rsidR="00673B99" w:rsidRPr="00915EE4" w:rsidRDefault="00673B99" w:rsidP="00673B99">
            <w:pPr>
              <w:rPr>
                <w:rFonts w:cs="Arial"/>
                <w:sz w:val="20"/>
                <w:szCs w:val="20"/>
                <w:lang w:val="fr-BE" w:bidi="th-TH"/>
              </w:rPr>
            </w:pPr>
          </w:p>
        </w:tc>
        <w:tc>
          <w:tcPr>
            <w:tcW w:w="146" w:type="pct"/>
          </w:tcPr>
          <w:p w14:paraId="3674B2A4" w14:textId="77777777" w:rsidR="00673B99" w:rsidRPr="00915EE4" w:rsidRDefault="00673B99" w:rsidP="00673B99">
            <w:pPr>
              <w:jc w:val="both"/>
              <w:rPr>
                <w:rFonts w:cs="Arial"/>
                <w:sz w:val="20"/>
                <w:szCs w:val="20"/>
                <w:lang w:val="fr-BE" w:bidi="th-TH"/>
              </w:rPr>
            </w:pPr>
          </w:p>
        </w:tc>
        <w:tc>
          <w:tcPr>
            <w:tcW w:w="2265" w:type="pct"/>
          </w:tcPr>
          <w:p w14:paraId="35F611F3" w14:textId="77777777" w:rsidR="00673B99" w:rsidRPr="00915EE4" w:rsidRDefault="00673B99" w:rsidP="00673B99">
            <w:pPr>
              <w:rPr>
                <w:rFonts w:cs="Arial"/>
                <w:sz w:val="20"/>
                <w:szCs w:val="20"/>
                <w:lang w:val="cs-CZ" w:bidi="th-TH"/>
              </w:rPr>
            </w:pPr>
          </w:p>
          <w:p w14:paraId="3C1B5EFC" w14:textId="77777777" w:rsidR="00673B99" w:rsidRPr="00915EE4" w:rsidRDefault="00673B99" w:rsidP="00673B99">
            <w:pPr>
              <w:rPr>
                <w:rFonts w:cs="Arial"/>
                <w:sz w:val="20"/>
                <w:szCs w:val="20"/>
                <w:lang w:val="cs-CZ" w:bidi="th-TH"/>
              </w:rPr>
            </w:pPr>
            <w:r w:rsidRPr="00915EE4">
              <w:rPr>
                <w:rFonts w:cs="Arial"/>
                <w:sz w:val="20"/>
                <w:szCs w:val="20"/>
                <w:lang w:val="cs-CZ" w:bidi="th-TH"/>
              </w:rPr>
              <w:t>ELI LILLY ČR, s.r.o.</w:t>
            </w:r>
          </w:p>
          <w:p w14:paraId="0117BCDF" w14:textId="77777777" w:rsidR="00673B99" w:rsidRPr="00915EE4" w:rsidRDefault="00673B99" w:rsidP="00673B99">
            <w:pPr>
              <w:rPr>
                <w:rFonts w:cs="Arial"/>
                <w:sz w:val="20"/>
                <w:szCs w:val="20"/>
                <w:lang w:val="cs-CZ" w:bidi="th-TH"/>
              </w:rPr>
            </w:pPr>
            <w:r w:rsidRPr="00915EE4">
              <w:rPr>
                <w:rFonts w:cs="Arial"/>
                <w:sz w:val="20"/>
                <w:szCs w:val="20"/>
                <w:lang w:val="cs-CZ" w:bidi="th-TH"/>
              </w:rPr>
              <w:t>Pobřežní 394/12</w:t>
            </w:r>
          </w:p>
          <w:p w14:paraId="06B569E4" w14:textId="77777777" w:rsidR="00673B99" w:rsidRPr="00915EE4" w:rsidRDefault="00673B99" w:rsidP="00673B99">
            <w:pPr>
              <w:rPr>
                <w:rFonts w:cs="Arial"/>
                <w:sz w:val="20"/>
                <w:szCs w:val="20"/>
                <w:lang w:val="cs-CZ" w:bidi="th-TH"/>
              </w:rPr>
            </w:pPr>
            <w:r w:rsidRPr="00915EE4">
              <w:rPr>
                <w:rFonts w:cs="Arial"/>
                <w:sz w:val="20"/>
                <w:szCs w:val="20"/>
                <w:lang w:val="cs-CZ" w:bidi="th-TH"/>
              </w:rPr>
              <w:t>186 00 Praha 8</w:t>
            </w:r>
          </w:p>
        </w:tc>
      </w:tr>
      <w:tr w:rsidR="00915EE4" w:rsidRPr="00915EE4" w14:paraId="7D05028D" w14:textId="77777777" w:rsidTr="00B267E5">
        <w:trPr>
          <w:trHeight w:val="20"/>
        </w:trPr>
        <w:tc>
          <w:tcPr>
            <w:tcW w:w="312" w:type="pct"/>
            <w:shd w:val="clear" w:color="auto" w:fill="FFFFFF" w:themeFill="background1"/>
          </w:tcPr>
          <w:p w14:paraId="7BF32E64" w14:textId="77777777" w:rsidR="00673B99" w:rsidRPr="00915EE4" w:rsidRDefault="00673B99" w:rsidP="00673B99">
            <w:pPr>
              <w:jc w:val="right"/>
              <w:rPr>
                <w:rFonts w:cs="Arial"/>
                <w:sz w:val="20"/>
                <w:szCs w:val="20"/>
                <w:lang w:val="fr-BE" w:bidi="th-TH"/>
              </w:rPr>
            </w:pPr>
          </w:p>
        </w:tc>
        <w:tc>
          <w:tcPr>
            <w:tcW w:w="2277" w:type="pct"/>
            <w:shd w:val="clear" w:color="auto" w:fill="FFFFFF" w:themeFill="background1"/>
          </w:tcPr>
          <w:p w14:paraId="3B47B2AE" w14:textId="48F52271" w:rsidR="00673B99" w:rsidRPr="00915EE4" w:rsidRDefault="00673B99" w:rsidP="00673B99">
            <w:pPr>
              <w:rPr>
                <w:rFonts w:cs="Arial"/>
                <w:sz w:val="20"/>
                <w:szCs w:val="20"/>
                <w:lang w:val="en-US" w:bidi="th-TH"/>
              </w:rPr>
            </w:pPr>
            <w:r w:rsidRPr="00915EE4">
              <w:rPr>
                <w:rFonts w:cs="Arial"/>
                <w:sz w:val="20"/>
                <w:szCs w:val="20"/>
                <w:lang w:val="en-US" w:bidi="th-TH"/>
              </w:rPr>
              <w:t>Attention:  local SA team member</w:t>
            </w:r>
          </w:p>
        </w:tc>
        <w:tc>
          <w:tcPr>
            <w:tcW w:w="146" w:type="pct"/>
            <w:shd w:val="clear" w:color="auto" w:fill="FFFFFF" w:themeFill="background1"/>
          </w:tcPr>
          <w:p w14:paraId="489E9CE5" w14:textId="77777777" w:rsidR="00673B99" w:rsidRPr="00915EE4" w:rsidRDefault="00673B99" w:rsidP="00673B99">
            <w:pPr>
              <w:jc w:val="both"/>
              <w:rPr>
                <w:rFonts w:cs="Arial"/>
                <w:sz w:val="20"/>
                <w:szCs w:val="20"/>
                <w:lang w:val="en-AU" w:bidi="th-TH"/>
              </w:rPr>
            </w:pPr>
          </w:p>
        </w:tc>
        <w:tc>
          <w:tcPr>
            <w:tcW w:w="2265" w:type="pct"/>
            <w:shd w:val="clear" w:color="auto" w:fill="FFFFFF" w:themeFill="background1"/>
          </w:tcPr>
          <w:p w14:paraId="07F5D550" w14:textId="03561E94" w:rsidR="00673B99" w:rsidRPr="00915EE4" w:rsidRDefault="00673B99" w:rsidP="00673B99">
            <w:pPr>
              <w:rPr>
                <w:rFonts w:cs="Arial"/>
                <w:sz w:val="20"/>
                <w:szCs w:val="20"/>
                <w:lang w:val="en-US" w:bidi="th-TH"/>
              </w:rPr>
            </w:pPr>
            <w:r w:rsidRPr="00915EE4">
              <w:rPr>
                <w:rFonts w:cs="Arial"/>
                <w:sz w:val="20"/>
                <w:szCs w:val="20"/>
                <w:lang w:val="cs-CZ" w:bidi="th-TH"/>
              </w:rPr>
              <w:t xml:space="preserve">K rukám: </w:t>
            </w:r>
            <w:r w:rsidRPr="00915EE4">
              <w:rPr>
                <w:rFonts w:cs="Arial"/>
                <w:sz w:val="20"/>
                <w:szCs w:val="20"/>
                <w:lang w:val="en-US" w:bidi="th-TH"/>
              </w:rPr>
              <w:t>local SA team member</w:t>
            </w:r>
          </w:p>
        </w:tc>
      </w:tr>
      <w:tr w:rsidR="00915EE4" w:rsidRPr="00915EE4" w14:paraId="406EE4E1" w14:textId="77777777" w:rsidTr="00B267E5">
        <w:trPr>
          <w:trHeight w:val="20"/>
        </w:trPr>
        <w:tc>
          <w:tcPr>
            <w:tcW w:w="312" w:type="pct"/>
            <w:shd w:val="clear" w:color="auto" w:fill="FFFFFF" w:themeFill="background1"/>
          </w:tcPr>
          <w:p w14:paraId="443FC6AB" w14:textId="77777777" w:rsidR="00673B99" w:rsidRPr="00B32982" w:rsidRDefault="00673B99" w:rsidP="00673B99">
            <w:pPr>
              <w:jc w:val="right"/>
              <w:rPr>
                <w:rFonts w:cs="Arial"/>
                <w:sz w:val="20"/>
                <w:szCs w:val="20"/>
                <w:lang w:val="en-US" w:bidi="th-TH"/>
              </w:rPr>
            </w:pPr>
          </w:p>
        </w:tc>
        <w:tc>
          <w:tcPr>
            <w:tcW w:w="2277" w:type="pct"/>
            <w:shd w:val="clear" w:color="auto" w:fill="FFFFFF" w:themeFill="background1"/>
          </w:tcPr>
          <w:p w14:paraId="5DB57A3E" w14:textId="373B96A3" w:rsidR="00673B99" w:rsidRPr="00915EE4" w:rsidRDefault="00673B99" w:rsidP="00673B99">
            <w:pPr>
              <w:rPr>
                <w:rFonts w:cs="Arial"/>
                <w:sz w:val="20"/>
                <w:szCs w:val="20"/>
                <w:lang w:val="en-US" w:bidi="th-TH"/>
              </w:rPr>
            </w:pPr>
            <w:r w:rsidRPr="00915EE4">
              <w:rPr>
                <w:rFonts w:cs="Arial"/>
                <w:sz w:val="20"/>
                <w:szCs w:val="20"/>
                <w:lang w:val="en-US" w:bidi="th-TH"/>
              </w:rPr>
              <w:t xml:space="preserve">FAX:             </w:t>
            </w:r>
            <w:proofErr w:type="spellStart"/>
            <w:r w:rsidR="00854FB0" w:rsidRPr="00854FB0">
              <w:rPr>
                <w:rFonts w:cs="Arial"/>
                <w:sz w:val="20"/>
                <w:szCs w:val="20"/>
                <w:highlight w:val="black"/>
                <w:lang w:val="cs-CZ" w:bidi="th-TH"/>
              </w:rPr>
              <w:t>xxxxxxxxxxxxxxxxxxxx</w:t>
            </w:r>
            <w:proofErr w:type="spellEnd"/>
          </w:p>
        </w:tc>
        <w:tc>
          <w:tcPr>
            <w:tcW w:w="146" w:type="pct"/>
            <w:shd w:val="clear" w:color="auto" w:fill="FFFFFF" w:themeFill="background1"/>
          </w:tcPr>
          <w:p w14:paraId="161F7A7D" w14:textId="77777777" w:rsidR="00673B99" w:rsidRPr="00915EE4" w:rsidRDefault="00673B99" w:rsidP="00673B99">
            <w:pPr>
              <w:jc w:val="both"/>
              <w:rPr>
                <w:rFonts w:cs="Arial"/>
                <w:sz w:val="20"/>
                <w:szCs w:val="20"/>
                <w:lang w:val="en-AU" w:bidi="th-TH"/>
              </w:rPr>
            </w:pPr>
          </w:p>
        </w:tc>
        <w:tc>
          <w:tcPr>
            <w:tcW w:w="2265" w:type="pct"/>
            <w:shd w:val="clear" w:color="auto" w:fill="FFFFFF" w:themeFill="background1"/>
          </w:tcPr>
          <w:p w14:paraId="50AAB858" w14:textId="037CD1A3" w:rsidR="00673B99" w:rsidRPr="00915EE4" w:rsidRDefault="00673B99" w:rsidP="00673B99">
            <w:pPr>
              <w:rPr>
                <w:rFonts w:cs="Arial"/>
                <w:sz w:val="20"/>
                <w:szCs w:val="20"/>
                <w:lang w:val="cs-CZ" w:bidi="th-TH"/>
              </w:rPr>
            </w:pPr>
            <w:r w:rsidRPr="00915EE4">
              <w:rPr>
                <w:rFonts w:cs="Arial"/>
                <w:sz w:val="20"/>
                <w:szCs w:val="20"/>
                <w:lang w:val="cs-CZ" w:bidi="th-TH"/>
              </w:rPr>
              <w:t xml:space="preserve">Fax: </w:t>
            </w:r>
            <w:proofErr w:type="spellStart"/>
            <w:r w:rsidR="00854FB0" w:rsidRPr="00854FB0">
              <w:rPr>
                <w:rFonts w:cs="Arial"/>
                <w:sz w:val="20"/>
                <w:szCs w:val="20"/>
                <w:highlight w:val="black"/>
                <w:lang w:val="cs-CZ" w:bidi="th-TH"/>
              </w:rPr>
              <w:t>xxxxxxxxxxxxxxxxxxxx</w:t>
            </w:r>
            <w:proofErr w:type="spellEnd"/>
          </w:p>
        </w:tc>
      </w:tr>
      <w:tr w:rsidR="00915EE4" w:rsidRPr="00915EE4" w14:paraId="70797074" w14:textId="77777777" w:rsidTr="00B267E5">
        <w:trPr>
          <w:trHeight w:val="20"/>
        </w:trPr>
        <w:tc>
          <w:tcPr>
            <w:tcW w:w="312" w:type="pct"/>
            <w:shd w:val="clear" w:color="auto" w:fill="FFFFFF" w:themeFill="background1"/>
          </w:tcPr>
          <w:p w14:paraId="794F6E91" w14:textId="77777777" w:rsidR="00673B99" w:rsidRPr="00915EE4" w:rsidRDefault="00673B99" w:rsidP="00673B99">
            <w:pPr>
              <w:jc w:val="right"/>
              <w:rPr>
                <w:rFonts w:cs="Arial"/>
                <w:sz w:val="20"/>
                <w:szCs w:val="20"/>
                <w:lang w:val="en-AU" w:bidi="th-TH"/>
              </w:rPr>
            </w:pPr>
          </w:p>
        </w:tc>
        <w:tc>
          <w:tcPr>
            <w:tcW w:w="2277" w:type="pct"/>
            <w:shd w:val="clear" w:color="auto" w:fill="FFFFFF" w:themeFill="background1"/>
          </w:tcPr>
          <w:p w14:paraId="7751A0EA" w14:textId="473FC986" w:rsidR="00673B99" w:rsidRPr="00915EE4" w:rsidRDefault="00673B99" w:rsidP="00673B99">
            <w:pPr>
              <w:rPr>
                <w:rFonts w:cs="Arial"/>
                <w:sz w:val="20"/>
                <w:szCs w:val="20"/>
                <w:lang w:val="en-US" w:bidi="th-TH"/>
              </w:rPr>
            </w:pPr>
            <w:r w:rsidRPr="00915EE4">
              <w:rPr>
                <w:rFonts w:cs="Arial"/>
                <w:sz w:val="20"/>
                <w:szCs w:val="20"/>
                <w:lang w:val="en-US" w:bidi="th-TH"/>
              </w:rPr>
              <w:t xml:space="preserve">Telephone:   </w:t>
            </w:r>
            <w:proofErr w:type="spellStart"/>
            <w:r w:rsidR="00854FB0" w:rsidRPr="00854FB0">
              <w:rPr>
                <w:rFonts w:cs="Arial"/>
                <w:sz w:val="20"/>
                <w:szCs w:val="20"/>
                <w:highlight w:val="black"/>
                <w:lang w:val="cs-CZ" w:bidi="th-TH"/>
              </w:rPr>
              <w:t>xxxxxxxxxxxxxxxxxxxx</w:t>
            </w:r>
            <w:proofErr w:type="spellEnd"/>
          </w:p>
        </w:tc>
        <w:tc>
          <w:tcPr>
            <w:tcW w:w="146" w:type="pct"/>
            <w:shd w:val="clear" w:color="auto" w:fill="FFFFFF" w:themeFill="background1"/>
          </w:tcPr>
          <w:p w14:paraId="1197351C" w14:textId="77777777" w:rsidR="00673B99" w:rsidRPr="00915EE4" w:rsidRDefault="00673B99" w:rsidP="00673B99">
            <w:pPr>
              <w:jc w:val="both"/>
              <w:rPr>
                <w:rFonts w:cs="Arial"/>
                <w:sz w:val="20"/>
                <w:szCs w:val="20"/>
                <w:lang w:val="en-AU" w:bidi="th-TH"/>
              </w:rPr>
            </w:pPr>
          </w:p>
        </w:tc>
        <w:tc>
          <w:tcPr>
            <w:tcW w:w="2265" w:type="pct"/>
            <w:shd w:val="clear" w:color="auto" w:fill="FFFFFF" w:themeFill="background1"/>
          </w:tcPr>
          <w:p w14:paraId="70DD2FA3" w14:textId="57FC3176" w:rsidR="00673B99" w:rsidRPr="00915EE4" w:rsidRDefault="00673B99" w:rsidP="00673B99">
            <w:pPr>
              <w:rPr>
                <w:rFonts w:cs="Arial"/>
                <w:sz w:val="20"/>
                <w:szCs w:val="20"/>
                <w:lang w:val="cs-CZ" w:bidi="th-TH"/>
              </w:rPr>
            </w:pPr>
            <w:r w:rsidRPr="00915EE4">
              <w:rPr>
                <w:rFonts w:cs="Arial"/>
                <w:sz w:val="20"/>
                <w:szCs w:val="20"/>
                <w:lang w:val="cs-CZ" w:bidi="th-TH"/>
              </w:rPr>
              <w:t xml:space="preserve">Tel.: </w:t>
            </w:r>
            <w:proofErr w:type="spellStart"/>
            <w:r w:rsidR="00854FB0" w:rsidRPr="00854FB0">
              <w:rPr>
                <w:rFonts w:cs="Arial"/>
                <w:sz w:val="20"/>
                <w:szCs w:val="20"/>
                <w:highlight w:val="black"/>
                <w:lang w:val="cs-CZ" w:bidi="th-TH"/>
              </w:rPr>
              <w:t>xxxxxxxxxxxxxxxxxxxx</w:t>
            </w:r>
            <w:proofErr w:type="spellEnd"/>
          </w:p>
        </w:tc>
      </w:tr>
      <w:tr w:rsidR="00915EE4" w:rsidRPr="00915EE4" w14:paraId="6DA209C4" w14:textId="77777777" w:rsidTr="00B267E5">
        <w:trPr>
          <w:trHeight w:val="20"/>
        </w:trPr>
        <w:tc>
          <w:tcPr>
            <w:tcW w:w="312" w:type="pct"/>
          </w:tcPr>
          <w:p w14:paraId="7DDC163C" w14:textId="77777777" w:rsidR="00673B99" w:rsidRPr="00915EE4" w:rsidRDefault="00673B99" w:rsidP="00673B99">
            <w:pPr>
              <w:jc w:val="right"/>
              <w:rPr>
                <w:rFonts w:cs="Arial"/>
                <w:sz w:val="20"/>
                <w:szCs w:val="20"/>
                <w:lang w:val="en-AU" w:bidi="th-TH"/>
              </w:rPr>
            </w:pPr>
          </w:p>
        </w:tc>
        <w:tc>
          <w:tcPr>
            <w:tcW w:w="2277" w:type="pct"/>
          </w:tcPr>
          <w:p w14:paraId="7F4E04FD" w14:textId="77777777" w:rsidR="00673B99" w:rsidRPr="00915EE4" w:rsidRDefault="00673B99" w:rsidP="00673B99">
            <w:pPr>
              <w:rPr>
                <w:rFonts w:cs="Arial"/>
                <w:sz w:val="20"/>
                <w:szCs w:val="20"/>
                <w:lang w:val="en-US" w:bidi="th-TH"/>
              </w:rPr>
            </w:pPr>
          </w:p>
        </w:tc>
        <w:tc>
          <w:tcPr>
            <w:tcW w:w="146" w:type="pct"/>
          </w:tcPr>
          <w:p w14:paraId="6F224E3A" w14:textId="77777777" w:rsidR="00673B99" w:rsidRPr="00915EE4" w:rsidRDefault="00673B99" w:rsidP="00673B99">
            <w:pPr>
              <w:jc w:val="both"/>
              <w:rPr>
                <w:rFonts w:cs="Arial"/>
                <w:sz w:val="20"/>
                <w:szCs w:val="20"/>
                <w:lang w:val="en-AU" w:bidi="th-TH"/>
              </w:rPr>
            </w:pPr>
          </w:p>
        </w:tc>
        <w:tc>
          <w:tcPr>
            <w:tcW w:w="2265" w:type="pct"/>
          </w:tcPr>
          <w:p w14:paraId="121FEBB4" w14:textId="77777777" w:rsidR="00673B99" w:rsidRPr="00915EE4" w:rsidRDefault="00673B99" w:rsidP="00673B99">
            <w:pPr>
              <w:rPr>
                <w:rFonts w:cs="Arial"/>
                <w:sz w:val="20"/>
                <w:szCs w:val="20"/>
                <w:lang w:val="cs-CZ" w:bidi="th-TH"/>
              </w:rPr>
            </w:pPr>
          </w:p>
        </w:tc>
      </w:tr>
      <w:tr w:rsidR="00915EE4" w:rsidRPr="00915EE4" w14:paraId="63C7FEA2" w14:textId="77777777" w:rsidTr="00B267E5">
        <w:trPr>
          <w:trHeight w:val="20"/>
        </w:trPr>
        <w:tc>
          <w:tcPr>
            <w:tcW w:w="312" w:type="pct"/>
          </w:tcPr>
          <w:p w14:paraId="7C5D98F0" w14:textId="77777777" w:rsidR="00673B99" w:rsidRPr="00915EE4" w:rsidRDefault="00673B99" w:rsidP="00673B99">
            <w:pPr>
              <w:jc w:val="right"/>
              <w:rPr>
                <w:rFonts w:cs="Arial"/>
                <w:sz w:val="20"/>
                <w:szCs w:val="20"/>
                <w:lang w:val="en-AU" w:bidi="th-TH"/>
              </w:rPr>
            </w:pPr>
          </w:p>
        </w:tc>
        <w:tc>
          <w:tcPr>
            <w:tcW w:w="2277" w:type="pct"/>
          </w:tcPr>
          <w:p w14:paraId="2DC12F64" w14:textId="77777777" w:rsidR="00673B99" w:rsidRPr="00915EE4" w:rsidRDefault="00673B99" w:rsidP="00673B99">
            <w:pPr>
              <w:rPr>
                <w:b/>
                <w:sz w:val="20"/>
                <w:szCs w:val="20"/>
              </w:rPr>
            </w:pPr>
          </w:p>
          <w:p w14:paraId="6743E113" w14:textId="77777777" w:rsidR="00673B99" w:rsidRPr="00915EE4" w:rsidRDefault="00673B99" w:rsidP="00673B99">
            <w:pPr>
              <w:rPr>
                <w:sz w:val="20"/>
                <w:szCs w:val="20"/>
              </w:rPr>
            </w:pPr>
            <w:r w:rsidRPr="00915EE4">
              <w:rPr>
                <w:sz w:val="20"/>
                <w:szCs w:val="20"/>
              </w:rPr>
              <w:t>If to CRO:</w:t>
            </w:r>
          </w:p>
          <w:p w14:paraId="321E7643" w14:textId="77777777" w:rsidR="00673B99" w:rsidRPr="00915EE4" w:rsidRDefault="00673B99" w:rsidP="00673B99">
            <w:pPr>
              <w:rPr>
                <w:sz w:val="20"/>
                <w:szCs w:val="20"/>
              </w:rPr>
            </w:pPr>
          </w:p>
          <w:p w14:paraId="55ABB271" w14:textId="77777777" w:rsidR="00673B99" w:rsidRPr="00915EE4" w:rsidRDefault="00673B99" w:rsidP="00673B99">
            <w:pPr>
              <w:rPr>
                <w:sz w:val="20"/>
                <w:szCs w:val="20"/>
                <w:lang w:val="en-US"/>
              </w:rPr>
            </w:pPr>
            <w:r w:rsidRPr="00915EE4">
              <w:rPr>
                <w:sz w:val="20"/>
                <w:szCs w:val="20"/>
                <w:lang w:val="en-US"/>
              </w:rPr>
              <w:t xml:space="preserve">IQVIA RDS Czech Republic, s.r.o., </w:t>
            </w:r>
          </w:p>
          <w:p w14:paraId="36E98B8B" w14:textId="77777777" w:rsidR="00673B99" w:rsidRPr="00915EE4" w:rsidRDefault="00673B99" w:rsidP="00673B99">
            <w:pPr>
              <w:rPr>
                <w:sz w:val="20"/>
                <w:szCs w:val="20"/>
                <w:lang w:val="en-US"/>
              </w:rPr>
            </w:pPr>
            <w:r w:rsidRPr="00915EE4">
              <w:rPr>
                <w:sz w:val="20"/>
                <w:szCs w:val="20"/>
                <w:lang w:val="en-US"/>
              </w:rPr>
              <w:t xml:space="preserve">Pernerova 691/42, 186 00 Praha 8 - </w:t>
            </w:r>
            <w:proofErr w:type="spellStart"/>
            <w:proofErr w:type="gramStart"/>
            <w:r w:rsidRPr="00915EE4">
              <w:rPr>
                <w:sz w:val="20"/>
                <w:szCs w:val="20"/>
                <w:lang w:val="en-US"/>
              </w:rPr>
              <w:t>Karlín,Česká</w:t>
            </w:r>
            <w:proofErr w:type="spellEnd"/>
            <w:proofErr w:type="gramEnd"/>
            <w:r w:rsidRPr="00915EE4">
              <w:rPr>
                <w:sz w:val="20"/>
                <w:szCs w:val="20"/>
                <w:lang w:val="en-US"/>
              </w:rPr>
              <w:t xml:space="preserve"> republika </w:t>
            </w:r>
          </w:p>
          <w:p w14:paraId="318C2BEB" w14:textId="77777777" w:rsidR="00673B99" w:rsidRPr="00915EE4" w:rsidRDefault="00673B99" w:rsidP="00673B99">
            <w:pPr>
              <w:rPr>
                <w:sz w:val="20"/>
                <w:szCs w:val="20"/>
                <w:lang w:val="en-US"/>
              </w:rPr>
            </w:pPr>
          </w:p>
          <w:p w14:paraId="697DACC3" w14:textId="77777777" w:rsidR="00673B99" w:rsidRPr="00915EE4" w:rsidRDefault="00673B99" w:rsidP="00673B99">
            <w:pPr>
              <w:rPr>
                <w:sz w:val="20"/>
                <w:szCs w:val="20"/>
                <w:lang w:val="en-US"/>
              </w:rPr>
            </w:pPr>
            <w:r w:rsidRPr="00915EE4">
              <w:rPr>
                <w:sz w:val="20"/>
                <w:szCs w:val="20"/>
                <w:lang w:val="en-US"/>
              </w:rPr>
              <w:t xml:space="preserve">And to </w:t>
            </w:r>
          </w:p>
          <w:p w14:paraId="15599F3E" w14:textId="77777777" w:rsidR="00673B99" w:rsidRPr="00915EE4" w:rsidRDefault="00673B99" w:rsidP="00673B99">
            <w:pPr>
              <w:rPr>
                <w:sz w:val="20"/>
                <w:szCs w:val="20"/>
                <w:lang w:val="en-US"/>
              </w:rPr>
            </w:pPr>
          </w:p>
          <w:p w14:paraId="2A3EBE4E" w14:textId="77777777" w:rsidR="00673B99" w:rsidRPr="00915EE4" w:rsidRDefault="00673B99" w:rsidP="00673B99">
            <w:pPr>
              <w:rPr>
                <w:sz w:val="20"/>
                <w:szCs w:val="20"/>
                <w:lang w:val="en-US"/>
              </w:rPr>
            </w:pPr>
            <w:r w:rsidRPr="00915EE4">
              <w:rPr>
                <w:sz w:val="20"/>
                <w:szCs w:val="20"/>
                <w:lang w:val="en-US"/>
              </w:rPr>
              <w:t xml:space="preserve">IQVIA Inc. </w:t>
            </w:r>
          </w:p>
          <w:p w14:paraId="44177354" w14:textId="77777777" w:rsidR="00673B99" w:rsidRPr="00915EE4" w:rsidRDefault="00673B99" w:rsidP="00673B99">
            <w:pPr>
              <w:rPr>
                <w:sz w:val="20"/>
                <w:szCs w:val="20"/>
                <w:lang w:val="en-US"/>
              </w:rPr>
            </w:pPr>
            <w:r w:rsidRPr="00915EE4">
              <w:rPr>
                <w:sz w:val="20"/>
                <w:szCs w:val="20"/>
                <w:lang w:val="en-US"/>
              </w:rPr>
              <w:t xml:space="preserve">Office of the General Counsel </w:t>
            </w:r>
          </w:p>
          <w:p w14:paraId="52B031CF" w14:textId="77777777" w:rsidR="00673B99" w:rsidRPr="00915EE4" w:rsidRDefault="00673B99" w:rsidP="00673B99">
            <w:pPr>
              <w:rPr>
                <w:sz w:val="20"/>
                <w:szCs w:val="20"/>
                <w:lang w:val="en-US"/>
              </w:rPr>
            </w:pPr>
            <w:r w:rsidRPr="00915EE4">
              <w:rPr>
                <w:sz w:val="20"/>
                <w:szCs w:val="20"/>
                <w:lang w:val="en-US"/>
              </w:rPr>
              <w:t xml:space="preserve">P.O. Box 13979 </w:t>
            </w:r>
          </w:p>
          <w:p w14:paraId="4C73B94D" w14:textId="77777777" w:rsidR="00673B99" w:rsidRPr="00915EE4" w:rsidRDefault="00673B99" w:rsidP="00673B99">
            <w:pPr>
              <w:rPr>
                <w:sz w:val="20"/>
                <w:szCs w:val="20"/>
                <w:lang w:val="en-US"/>
              </w:rPr>
            </w:pPr>
            <w:r w:rsidRPr="00915EE4">
              <w:rPr>
                <w:sz w:val="20"/>
                <w:szCs w:val="20"/>
                <w:lang w:val="en-US"/>
              </w:rPr>
              <w:t xml:space="preserve">Research Triangle Park, North Carolina 27709-3979 USA </w:t>
            </w:r>
          </w:p>
          <w:p w14:paraId="0E98966B" w14:textId="77777777" w:rsidR="00673B99" w:rsidRPr="00915EE4" w:rsidRDefault="00673B99" w:rsidP="00673B99">
            <w:pPr>
              <w:rPr>
                <w:sz w:val="20"/>
                <w:szCs w:val="20"/>
                <w:lang w:val="en-US"/>
              </w:rPr>
            </w:pPr>
            <w:r w:rsidRPr="00915EE4">
              <w:rPr>
                <w:sz w:val="20"/>
                <w:szCs w:val="20"/>
                <w:lang w:val="en-US"/>
              </w:rPr>
              <w:t xml:space="preserve">Attention: General Counsel </w:t>
            </w:r>
          </w:p>
          <w:p w14:paraId="0ECF3960" w14:textId="4425BBE3" w:rsidR="00673B99" w:rsidRPr="00915EE4" w:rsidRDefault="00673B99" w:rsidP="00673B99">
            <w:pPr>
              <w:rPr>
                <w:sz w:val="20"/>
                <w:szCs w:val="20"/>
                <w:lang w:val="en-US"/>
              </w:rPr>
            </w:pPr>
            <w:r w:rsidRPr="00915EE4">
              <w:rPr>
                <w:sz w:val="20"/>
                <w:szCs w:val="20"/>
                <w:lang w:val="en-US"/>
              </w:rPr>
              <w:t xml:space="preserve">Email: </w:t>
            </w:r>
            <w:proofErr w:type="spellStart"/>
            <w:r w:rsidR="00854FB0" w:rsidRPr="00854FB0">
              <w:rPr>
                <w:rFonts w:cs="Arial"/>
                <w:sz w:val="20"/>
                <w:szCs w:val="20"/>
                <w:highlight w:val="black"/>
                <w:lang w:val="cs-CZ" w:bidi="th-TH"/>
              </w:rPr>
              <w:t>xxxxxxxxxxxxxxx</w:t>
            </w:r>
            <w:r w:rsidR="00854FB0">
              <w:rPr>
                <w:rFonts w:cs="Arial"/>
                <w:sz w:val="20"/>
                <w:szCs w:val="20"/>
                <w:highlight w:val="black"/>
                <w:lang w:val="cs-CZ" w:bidi="th-TH"/>
              </w:rPr>
              <w:t>xxxxxxxxx</w:t>
            </w:r>
            <w:r w:rsidR="00854FB0" w:rsidRPr="00854FB0">
              <w:rPr>
                <w:rFonts w:cs="Arial"/>
                <w:sz w:val="20"/>
                <w:szCs w:val="20"/>
                <w:highlight w:val="black"/>
                <w:lang w:val="cs-CZ" w:bidi="th-TH"/>
              </w:rPr>
              <w:t>xxxxx</w:t>
            </w:r>
            <w:proofErr w:type="spellEnd"/>
          </w:p>
          <w:p w14:paraId="481CC740" w14:textId="77777777" w:rsidR="00673B99" w:rsidRPr="00915EE4" w:rsidRDefault="00673B99" w:rsidP="00673B99">
            <w:pPr>
              <w:rPr>
                <w:rFonts w:cs="Arial"/>
                <w:sz w:val="20"/>
                <w:szCs w:val="20"/>
                <w:lang w:val="en-US" w:bidi="th-TH"/>
              </w:rPr>
            </w:pPr>
          </w:p>
        </w:tc>
        <w:tc>
          <w:tcPr>
            <w:tcW w:w="146" w:type="pct"/>
          </w:tcPr>
          <w:p w14:paraId="1314C29D" w14:textId="77777777" w:rsidR="00673B99" w:rsidRPr="00915EE4" w:rsidRDefault="00673B99" w:rsidP="00673B99">
            <w:pPr>
              <w:jc w:val="both"/>
              <w:rPr>
                <w:rFonts w:cs="Arial"/>
                <w:sz w:val="20"/>
                <w:szCs w:val="20"/>
                <w:lang w:val="en-AU" w:bidi="th-TH"/>
              </w:rPr>
            </w:pPr>
          </w:p>
        </w:tc>
        <w:tc>
          <w:tcPr>
            <w:tcW w:w="2265" w:type="pct"/>
          </w:tcPr>
          <w:p w14:paraId="0A770612" w14:textId="6CAC4FBB" w:rsidR="00673B99" w:rsidRPr="00915EE4" w:rsidRDefault="00673B99" w:rsidP="00673B99">
            <w:pPr>
              <w:rPr>
                <w:sz w:val="20"/>
                <w:szCs w:val="20"/>
              </w:rPr>
            </w:pPr>
            <w:r w:rsidRPr="00915EE4">
              <w:rPr>
                <w:sz w:val="20"/>
                <w:szCs w:val="20"/>
              </w:rPr>
              <w:t>CRO:</w:t>
            </w:r>
          </w:p>
          <w:p w14:paraId="1330931E" w14:textId="77777777" w:rsidR="00673B99" w:rsidRPr="00915EE4" w:rsidRDefault="00673B99" w:rsidP="00673B99">
            <w:pPr>
              <w:rPr>
                <w:sz w:val="20"/>
                <w:szCs w:val="20"/>
              </w:rPr>
            </w:pPr>
          </w:p>
          <w:p w14:paraId="4988B0AD" w14:textId="77777777" w:rsidR="00673B99" w:rsidRPr="00915EE4" w:rsidRDefault="00673B99" w:rsidP="00673B99">
            <w:pPr>
              <w:rPr>
                <w:sz w:val="20"/>
                <w:szCs w:val="20"/>
                <w:lang w:val="en-US"/>
              </w:rPr>
            </w:pPr>
            <w:r w:rsidRPr="00915EE4">
              <w:rPr>
                <w:sz w:val="20"/>
                <w:szCs w:val="20"/>
                <w:lang w:val="en-US"/>
              </w:rPr>
              <w:t xml:space="preserve">IQVIA RDS Czech Republic, s.r.o., </w:t>
            </w:r>
          </w:p>
          <w:p w14:paraId="1BEEC154" w14:textId="77777777" w:rsidR="00673B99" w:rsidRPr="00915EE4" w:rsidRDefault="00673B99" w:rsidP="00673B99">
            <w:pPr>
              <w:rPr>
                <w:sz w:val="20"/>
                <w:szCs w:val="20"/>
                <w:lang w:val="en-US"/>
              </w:rPr>
            </w:pPr>
            <w:r w:rsidRPr="00915EE4">
              <w:rPr>
                <w:sz w:val="20"/>
                <w:szCs w:val="20"/>
                <w:lang w:val="en-US"/>
              </w:rPr>
              <w:t xml:space="preserve">Pernerova 691/42, 186 00 Praha 8 - </w:t>
            </w:r>
            <w:proofErr w:type="spellStart"/>
            <w:proofErr w:type="gramStart"/>
            <w:r w:rsidRPr="00915EE4">
              <w:rPr>
                <w:sz w:val="20"/>
                <w:szCs w:val="20"/>
                <w:lang w:val="en-US"/>
              </w:rPr>
              <w:t>Karlín,Česká</w:t>
            </w:r>
            <w:proofErr w:type="spellEnd"/>
            <w:proofErr w:type="gramEnd"/>
            <w:r w:rsidRPr="00915EE4">
              <w:rPr>
                <w:sz w:val="20"/>
                <w:szCs w:val="20"/>
                <w:lang w:val="en-US"/>
              </w:rPr>
              <w:t xml:space="preserve"> republika </w:t>
            </w:r>
          </w:p>
          <w:p w14:paraId="6980A989" w14:textId="77777777" w:rsidR="00673B99" w:rsidRPr="00915EE4" w:rsidRDefault="00673B99" w:rsidP="00673B99">
            <w:pPr>
              <w:rPr>
                <w:sz w:val="20"/>
                <w:szCs w:val="20"/>
                <w:lang w:val="en-US"/>
              </w:rPr>
            </w:pPr>
          </w:p>
          <w:p w14:paraId="07F4C9D6" w14:textId="148E5136" w:rsidR="00673B99" w:rsidRPr="00915EE4" w:rsidRDefault="00673B99" w:rsidP="00673B99">
            <w:pPr>
              <w:rPr>
                <w:sz w:val="20"/>
                <w:szCs w:val="20"/>
                <w:lang w:val="en-US"/>
              </w:rPr>
            </w:pPr>
            <w:r w:rsidRPr="00915EE4">
              <w:rPr>
                <w:sz w:val="20"/>
                <w:szCs w:val="20"/>
                <w:lang w:val="en-US"/>
              </w:rPr>
              <w:t>A:</w:t>
            </w:r>
          </w:p>
          <w:p w14:paraId="54EFBAC8" w14:textId="77777777" w:rsidR="00673B99" w:rsidRPr="00915EE4" w:rsidRDefault="00673B99" w:rsidP="00673B99">
            <w:pPr>
              <w:rPr>
                <w:sz w:val="20"/>
                <w:szCs w:val="20"/>
                <w:lang w:val="en-US"/>
              </w:rPr>
            </w:pPr>
          </w:p>
          <w:p w14:paraId="0BDD72A9" w14:textId="77777777" w:rsidR="00673B99" w:rsidRPr="00915EE4" w:rsidRDefault="00673B99" w:rsidP="00673B99">
            <w:pPr>
              <w:rPr>
                <w:sz w:val="20"/>
                <w:szCs w:val="20"/>
                <w:lang w:val="en-US"/>
              </w:rPr>
            </w:pPr>
            <w:r w:rsidRPr="00915EE4">
              <w:rPr>
                <w:sz w:val="20"/>
                <w:szCs w:val="20"/>
                <w:lang w:val="en-US"/>
              </w:rPr>
              <w:t xml:space="preserve">IQVIA Inc. </w:t>
            </w:r>
          </w:p>
          <w:p w14:paraId="4984755E" w14:textId="77777777" w:rsidR="00673B99" w:rsidRPr="00915EE4" w:rsidRDefault="00673B99" w:rsidP="00673B99">
            <w:pPr>
              <w:rPr>
                <w:sz w:val="20"/>
                <w:szCs w:val="20"/>
                <w:lang w:val="en-US"/>
              </w:rPr>
            </w:pPr>
            <w:r w:rsidRPr="00915EE4">
              <w:rPr>
                <w:sz w:val="20"/>
                <w:szCs w:val="20"/>
                <w:lang w:val="en-US"/>
              </w:rPr>
              <w:t xml:space="preserve">Office of the General Counsel </w:t>
            </w:r>
          </w:p>
          <w:p w14:paraId="799764EC" w14:textId="77777777" w:rsidR="00673B99" w:rsidRPr="00915EE4" w:rsidRDefault="00673B99" w:rsidP="00673B99">
            <w:pPr>
              <w:rPr>
                <w:sz w:val="20"/>
                <w:szCs w:val="20"/>
                <w:lang w:val="en-US"/>
              </w:rPr>
            </w:pPr>
            <w:r w:rsidRPr="00915EE4">
              <w:rPr>
                <w:sz w:val="20"/>
                <w:szCs w:val="20"/>
                <w:lang w:val="en-US"/>
              </w:rPr>
              <w:t xml:space="preserve">P.O. Box 13979 </w:t>
            </w:r>
          </w:p>
          <w:p w14:paraId="4007A067" w14:textId="77777777" w:rsidR="00673B99" w:rsidRPr="00915EE4" w:rsidRDefault="00673B99" w:rsidP="00673B99">
            <w:pPr>
              <w:rPr>
                <w:sz w:val="20"/>
                <w:szCs w:val="20"/>
                <w:lang w:val="en-US"/>
              </w:rPr>
            </w:pPr>
            <w:r w:rsidRPr="00915EE4">
              <w:rPr>
                <w:sz w:val="20"/>
                <w:szCs w:val="20"/>
                <w:lang w:val="en-US"/>
              </w:rPr>
              <w:t xml:space="preserve">Research Triangle Park, North Carolina 27709-3979 USA </w:t>
            </w:r>
          </w:p>
          <w:p w14:paraId="7FA17431" w14:textId="77777777" w:rsidR="00673B99" w:rsidRPr="00915EE4" w:rsidRDefault="00673B99" w:rsidP="00673B99">
            <w:pPr>
              <w:rPr>
                <w:sz w:val="20"/>
                <w:szCs w:val="20"/>
                <w:lang w:val="en-US"/>
              </w:rPr>
            </w:pPr>
            <w:r w:rsidRPr="00915EE4">
              <w:rPr>
                <w:sz w:val="20"/>
                <w:szCs w:val="20"/>
                <w:lang w:val="en-US"/>
              </w:rPr>
              <w:t xml:space="preserve">Attention: General Counsel </w:t>
            </w:r>
          </w:p>
          <w:p w14:paraId="6FF387C4" w14:textId="55CAAE7C" w:rsidR="00673B99" w:rsidRPr="00915EE4" w:rsidRDefault="00673B99" w:rsidP="00673B99">
            <w:pPr>
              <w:rPr>
                <w:sz w:val="20"/>
                <w:szCs w:val="20"/>
                <w:lang w:val="en-US"/>
              </w:rPr>
            </w:pPr>
            <w:r w:rsidRPr="00915EE4">
              <w:rPr>
                <w:sz w:val="20"/>
                <w:szCs w:val="20"/>
                <w:lang w:val="en-US"/>
              </w:rPr>
              <w:t xml:space="preserve">Email: </w:t>
            </w:r>
            <w:proofErr w:type="spellStart"/>
            <w:r w:rsidR="00854FB0" w:rsidRPr="00854FB0">
              <w:rPr>
                <w:rFonts w:cs="Arial"/>
                <w:sz w:val="20"/>
                <w:szCs w:val="20"/>
                <w:highlight w:val="black"/>
                <w:lang w:val="cs-CZ" w:bidi="th-TH"/>
              </w:rPr>
              <w:t>xxxxxxxxxxxxxxx</w:t>
            </w:r>
            <w:r w:rsidR="00854FB0">
              <w:rPr>
                <w:rFonts w:cs="Arial"/>
                <w:sz w:val="20"/>
                <w:szCs w:val="20"/>
                <w:highlight w:val="black"/>
                <w:lang w:val="cs-CZ" w:bidi="th-TH"/>
              </w:rPr>
              <w:t>xxxxxxxxx</w:t>
            </w:r>
            <w:r w:rsidR="00854FB0" w:rsidRPr="00854FB0">
              <w:rPr>
                <w:rFonts w:cs="Arial"/>
                <w:sz w:val="20"/>
                <w:szCs w:val="20"/>
                <w:highlight w:val="black"/>
                <w:lang w:val="cs-CZ" w:bidi="th-TH"/>
              </w:rPr>
              <w:t>xxxxx</w:t>
            </w:r>
            <w:proofErr w:type="spellEnd"/>
          </w:p>
          <w:p w14:paraId="1E7AB03E" w14:textId="77777777" w:rsidR="00673B99" w:rsidRPr="00915EE4" w:rsidRDefault="00673B99" w:rsidP="00673B99">
            <w:pPr>
              <w:rPr>
                <w:rFonts w:cs="Arial"/>
                <w:sz w:val="20"/>
                <w:szCs w:val="20"/>
                <w:lang w:val="cs-CZ" w:bidi="th-TH"/>
              </w:rPr>
            </w:pPr>
          </w:p>
        </w:tc>
      </w:tr>
      <w:tr w:rsidR="00915EE4" w:rsidRPr="00915EE4" w14:paraId="1CEF0FFB" w14:textId="77777777" w:rsidTr="00B267E5">
        <w:trPr>
          <w:trHeight w:val="20"/>
        </w:trPr>
        <w:tc>
          <w:tcPr>
            <w:tcW w:w="312" w:type="pct"/>
          </w:tcPr>
          <w:p w14:paraId="0A806AF7" w14:textId="77777777" w:rsidR="00673B99" w:rsidRPr="00915EE4" w:rsidRDefault="00673B99" w:rsidP="00673B99">
            <w:pPr>
              <w:jc w:val="right"/>
              <w:rPr>
                <w:rFonts w:cs="Arial"/>
                <w:sz w:val="20"/>
                <w:szCs w:val="20"/>
                <w:lang w:val="en-AU" w:bidi="th-TH"/>
              </w:rPr>
            </w:pPr>
          </w:p>
        </w:tc>
        <w:tc>
          <w:tcPr>
            <w:tcW w:w="2277" w:type="pct"/>
          </w:tcPr>
          <w:p w14:paraId="4ABD0471" w14:textId="77777777" w:rsidR="00673B99" w:rsidRDefault="00673B99" w:rsidP="00673B99">
            <w:pPr>
              <w:rPr>
                <w:rFonts w:cs="Arial"/>
                <w:sz w:val="20"/>
                <w:szCs w:val="20"/>
                <w:lang w:val="en-US" w:bidi="th-TH"/>
              </w:rPr>
            </w:pPr>
          </w:p>
          <w:p w14:paraId="170CC881" w14:textId="77777777" w:rsidR="00915EE4" w:rsidRDefault="00915EE4" w:rsidP="00673B99">
            <w:pPr>
              <w:rPr>
                <w:rFonts w:cs="Arial"/>
                <w:sz w:val="20"/>
                <w:szCs w:val="20"/>
                <w:lang w:val="en-US" w:bidi="th-TH"/>
              </w:rPr>
            </w:pPr>
          </w:p>
          <w:p w14:paraId="778C8C0D" w14:textId="77777777" w:rsidR="00915EE4" w:rsidRDefault="00915EE4" w:rsidP="00673B99">
            <w:pPr>
              <w:rPr>
                <w:rFonts w:cs="Arial"/>
                <w:sz w:val="20"/>
                <w:szCs w:val="20"/>
                <w:lang w:val="en-US" w:bidi="th-TH"/>
              </w:rPr>
            </w:pPr>
          </w:p>
          <w:p w14:paraId="7B943E99" w14:textId="6074AFE3" w:rsidR="00915EE4" w:rsidRPr="00915EE4" w:rsidRDefault="00915EE4" w:rsidP="00673B99">
            <w:pPr>
              <w:rPr>
                <w:rFonts w:cs="Arial"/>
                <w:sz w:val="20"/>
                <w:szCs w:val="20"/>
                <w:lang w:val="en-US" w:bidi="th-TH"/>
              </w:rPr>
            </w:pPr>
          </w:p>
        </w:tc>
        <w:tc>
          <w:tcPr>
            <w:tcW w:w="146" w:type="pct"/>
          </w:tcPr>
          <w:p w14:paraId="01326E9E" w14:textId="77777777" w:rsidR="00673B99" w:rsidRPr="00915EE4" w:rsidRDefault="00673B99" w:rsidP="00673B99">
            <w:pPr>
              <w:jc w:val="both"/>
              <w:rPr>
                <w:rFonts w:cs="Arial"/>
                <w:sz w:val="20"/>
                <w:szCs w:val="20"/>
                <w:lang w:val="en-AU" w:bidi="th-TH"/>
              </w:rPr>
            </w:pPr>
          </w:p>
        </w:tc>
        <w:tc>
          <w:tcPr>
            <w:tcW w:w="2265" w:type="pct"/>
          </w:tcPr>
          <w:p w14:paraId="06CA60C5" w14:textId="77777777" w:rsidR="00673B99" w:rsidRPr="00915EE4" w:rsidRDefault="00673B99" w:rsidP="00673B99">
            <w:pPr>
              <w:rPr>
                <w:rFonts w:cs="Arial"/>
                <w:sz w:val="20"/>
                <w:szCs w:val="20"/>
                <w:lang w:val="cs-CZ" w:bidi="th-TH"/>
              </w:rPr>
            </w:pPr>
          </w:p>
        </w:tc>
      </w:tr>
      <w:tr w:rsidR="00915EE4" w:rsidRPr="00915EE4" w14:paraId="4EB12B96" w14:textId="77777777" w:rsidTr="00B267E5">
        <w:trPr>
          <w:trHeight w:val="20"/>
        </w:trPr>
        <w:tc>
          <w:tcPr>
            <w:tcW w:w="312" w:type="pct"/>
          </w:tcPr>
          <w:p w14:paraId="1A44C7D2" w14:textId="77777777" w:rsidR="00673B99" w:rsidRPr="00915EE4" w:rsidRDefault="00673B99" w:rsidP="00673B99">
            <w:pPr>
              <w:jc w:val="right"/>
              <w:rPr>
                <w:rFonts w:cs="Arial"/>
                <w:sz w:val="20"/>
                <w:szCs w:val="20"/>
                <w:lang w:val="en-AU" w:bidi="th-TH"/>
              </w:rPr>
            </w:pPr>
          </w:p>
        </w:tc>
        <w:tc>
          <w:tcPr>
            <w:tcW w:w="2277" w:type="pct"/>
          </w:tcPr>
          <w:p w14:paraId="3A23C429" w14:textId="77777777" w:rsidR="00673B99" w:rsidRDefault="00673B99" w:rsidP="00673B99">
            <w:pPr>
              <w:rPr>
                <w:rFonts w:cs="Arial"/>
                <w:sz w:val="20"/>
                <w:szCs w:val="20"/>
                <w:lang w:val="en-US" w:bidi="th-TH"/>
              </w:rPr>
            </w:pPr>
            <w:r w:rsidRPr="00915EE4">
              <w:rPr>
                <w:rFonts w:cs="Arial"/>
                <w:sz w:val="20"/>
                <w:szCs w:val="20"/>
                <w:lang w:val="en-US" w:bidi="th-TH"/>
              </w:rPr>
              <w:t>Parties to this Agreement confirm that it was agreed no under disadvantageous terms that they have read it before execution and agree herewith, and in witness of their agreement with its wording they attach their signatures hereto.</w:t>
            </w:r>
          </w:p>
          <w:p w14:paraId="08E5F201" w14:textId="77777777" w:rsidR="00915EE4" w:rsidRDefault="00915EE4" w:rsidP="00673B99">
            <w:pPr>
              <w:rPr>
                <w:rFonts w:cs="Arial"/>
                <w:sz w:val="20"/>
                <w:szCs w:val="20"/>
                <w:lang w:val="en-US" w:bidi="th-TH"/>
              </w:rPr>
            </w:pPr>
          </w:p>
          <w:p w14:paraId="24B04760" w14:textId="77777777" w:rsidR="00915EE4" w:rsidRDefault="00915EE4" w:rsidP="00673B99">
            <w:pPr>
              <w:rPr>
                <w:rFonts w:cs="Arial"/>
                <w:sz w:val="20"/>
                <w:szCs w:val="20"/>
                <w:lang w:val="en-US" w:bidi="th-TH"/>
              </w:rPr>
            </w:pPr>
          </w:p>
          <w:p w14:paraId="67B9EC54" w14:textId="77777777" w:rsidR="00915EE4" w:rsidRDefault="00915EE4" w:rsidP="00673B99">
            <w:pPr>
              <w:rPr>
                <w:rFonts w:cs="Arial"/>
                <w:sz w:val="20"/>
                <w:szCs w:val="20"/>
                <w:lang w:val="en-US" w:bidi="th-TH"/>
              </w:rPr>
            </w:pPr>
          </w:p>
          <w:p w14:paraId="035F2307" w14:textId="77777777" w:rsidR="00915EE4" w:rsidRDefault="00915EE4" w:rsidP="00673B99">
            <w:pPr>
              <w:rPr>
                <w:rFonts w:cs="Arial"/>
                <w:sz w:val="20"/>
                <w:szCs w:val="20"/>
                <w:lang w:val="en-US" w:bidi="th-TH"/>
              </w:rPr>
            </w:pPr>
          </w:p>
          <w:p w14:paraId="76CB66DE" w14:textId="77777777" w:rsidR="00915EE4" w:rsidRDefault="00915EE4" w:rsidP="00673B99">
            <w:pPr>
              <w:rPr>
                <w:rFonts w:cs="Arial"/>
                <w:sz w:val="20"/>
                <w:szCs w:val="20"/>
                <w:lang w:val="en-US" w:bidi="th-TH"/>
              </w:rPr>
            </w:pPr>
          </w:p>
          <w:p w14:paraId="628B4D26" w14:textId="77777777" w:rsidR="00915EE4" w:rsidRDefault="00915EE4" w:rsidP="00673B99">
            <w:pPr>
              <w:rPr>
                <w:rFonts w:cs="Arial"/>
                <w:sz w:val="20"/>
                <w:szCs w:val="20"/>
                <w:lang w:val="en-US" w:bidi="th-TH"/>
              </w:rPr>
            </w:pPr>
          </w:p>
          <w:p w14:paraId="5D9F69E3" w14:textId="77777777" w:rsidR="00915EE4" w:rsidRDefault="00915EE4" w:rsidP="00673B99">
            <w:pPr>
              <w:rPr>
                <w:rFonts w:cs="Arial"/>
                <w:sz w:val="20"/>
                <w:szCs w:val="20"/>
                <w:lang w:val="en-US" w:bidi="th-TH"/>
              </w:rPr>
            </w:pPr>
          </w:p>
          <w:p w14:paraId="796B5CE2" w14:textId="77777777" w:rsidR="00915EE4" w:rsidRDefault="00915EE4" w:rsidP="00673B99">
            <w:pPr>
              <w:rPr>
                <w:rFonts w:cs="Arial"/>
                <w:sz w:val="20"/>
                <w:szCs w:val="20"/>
                <w:lang w:val="en-US" w:bidi="th-TH"/>
              </w:rPr>
            </w:pPr>
          </w:p>
          <w:p w14:paraId="2D80D61E" w14:textId="77777777" w:rsidR="00915EE4" w:rsidRDefault="00915EE4" w:rsidP="00673B99">
            <w:pPr>
              <w:rPr>
                <w:rFonts w:cs="Arial"/>
                <w:sz w:val="20"/>
                <w:szCs w:val="20"/>
                <w:lang w:val="en-US" w:bidi="th-TH"/>
              </w:rPr>
            </w:pPr>
          </w:p>
          <w:p w14:paraId="0330DEEB" w14:textId="77777777" w:rsidR="00915EE4" w:rsidRDefault="00915EE4" w:rsidP="00673B99">
            <w:pPr>
              <w:rPr>
                <w:rFonts w:cs="Arial"/>
                <w:sz w:val="20"/>
                <w:szCs w:val="20"/>
                <w:lang w:val="en-US" w:bidi="th-TH"/>
              </w:rPr>
            </w:pPr>
          </w:p>
          <w:p w14:paraId="4E06187B" w14:textId="77777777" w:rsidR="00915EE4" w:rsidRDefault="00915EE4" w:rsidP="00673B99">
            <w:pPr>
              <w:rPr>
                <w:rFonts w:cs="Arial"/>
                <w:sz w:val="20"/>
                <w:szCs w:val="20"/>
                <w:lang w:val="en-US" w:bidi="th-TH"/>
              </w:rPr>
            </w:pPr>
          </w:p>
          <w:p w14:paraId="47AB27F0" w14:textId="77777777" w:rsidR="00915EE4" w:rsidRDefault="00915EE4" w:rsidP="00673B99">
            <w:pPr>
              <w:rPr>
                <w:rFonts w:cs="Arial"/>
                <w:sz w:val="20"/>
                <w:szCs w:val="20"/>
                <w:lang w:val="en-US" w:bidi="th-TH"/>
              </w:rPr>
            </w:pPr>
          </w:p>
          <w:p w14:paraId="770D526A" w14:textId="77777777" w:rsidR="00915EE4" w:rsidRDefault="00915EE4" w:rsidP="00673B99">
            <w:pPr>
              <w:rPr>
                <w:rFonts w:cs="Arial"/>
                <w:sz w:val="20"/>
                <w:szCs w:val="20"/>
                <w:lang w:val="en-US" w:bidi="th-TH"/>
              </w:rPr>
            </w:pPr>
          </w:p>
          <w:p w14:paraId="3C79451F" w14:textId="77777777" w:rsidR="00915EE4" w:rsidRDefault="00915EE4" w:rsidP="00673B99">
            <w:pPr>
              <w:rPr>
                <w:rFonts w:cs="Arial"/>
                <w:sz w:val="20"/>
                <w:szCs w:val="20"/>
                <w:lang w:val="en-US" w:bidi="th-TH"/>
              </w:rPr>
            </w:pPr>
          </w:p>
          <w:p w14:paraId="06FDEC2A" w14:textId="77777777" w:rsidR="00915EE4" w:rsidRDefault="00915EE4" w:rsidP="00673B99">
            <w:pPr>
              <w:rPr>
                <w:rFonts w:cs="Arial"/>
                <w:sz w:val="20"/>
                <w:szCs w:val="20"/>
                <w:lang w:val="en-US" w:bidi="th-TH"/>
              </w:rPr>
            </w:pPr>
          </w:p>
          <w:p w14:paraId="4C632433" w14:textId="77777777" w:rsidR="00915EE4" w:rsidRDefault="00915EE4" w:rsidP="00673B99">
            <w:pPr>
              <w:rPr>
                <w:rFonts w:cs="Arial"/>
                <w:sz w:val="20"/>
                <w:szCs w:val="20"/>
                <w:lang w:val="en-US" w:bidi="th-TH"/>
              </w:rPr>
            </w:pPr>
          </w:p>
          <w:p w14:paraId="04E543BA" w14:textId="77777777" w:rsidR="00915EE4" w:rsidRDefault="00915EE4" w:rsidP="00673B99">
            <w:pPr>
              <w:rPr>
                <w:rFonts w:cs="Arial"/>
                <w:sz w:val="20"/>
                <w:szCs w:val="20"/>
                <w:lang w:val="en-US" w:bidi="th-TH"/>
              </w:rPr>
            </w:pPr>
          </w:p>
          <w:p w14:paraId="17B1AD8A" w14:textId="77777777" w:rsidR="00915EE4" w:rsidRDefault="00915EE4" w:rsidP="00673B99">
            <w:pPr>
              <w:rPr>
                <w:rFonts w:cs="Arial"/>
                <w:sz w:val="20"/>
                <w:szCs w:val="20"/>
                <w:lang w:val="en-US" w:bidi="th-TH"/>
              </w:rPr>
            </w:pPr>
          </w:p>
          <w:p w14:paraId="5BB284E3" w14:textId="6A63F4C2" w:rsidR="00915EE4" w:rsidRPr="00915EE4" w:rsidRDefault="00915EE4" w:rsidP="00673B99">
            <w:pPr>
              <w:rPr>
                <w:rFonts w:cs="Arial"/>
                <w:sz w:val="20"/>
                <w:szCs w:val="20"/>
                <w:lang w:val="en-US" w:bidi="th-TH"/>
              </w:rPr>
            </w:pPr>
          </w:p>
        </w:tc>
        <w:tc>
          <w:tcPr>
            <w:tcW w:w="146" w:type="pct"/>
          </w:tcPr>
          <w:p w14:paraId="6AA0E67F" w14:textId="77777777" w:rsidR="00673B99" w:rsidRPr="00915EE4" w:rsidRDefault="00673B99" w:rsidP="00673B99">
            <w:pPr>
              <w:jc w:val="both"/>
              <w:rPr>
                <w:rFonts w:cs="Arial"/>
                <w:sz w:val="20"/>
                <w:szCs w:val="20"/>
                <w:lang w:val="en-AU" w:bidi="th-TH"/>
              </w:rPr>
            </w:pPr>
          </w:p>
        </w:tc>
        <w:tc>
          <w:tcPr>
            <w:tcW w:w="2265" w:type="pct"/>
          </w:tcPr>
          <w:p w14:paraId="39B77931" w14:textId="77777777" w:rsidR="00673B99" w:rsidRPr="00915EE4" w:rsidRDefault="00673B99" w:rsidP="00673B99">
            <w:pPr>
              <w:rPr>
                <w:rFonts w:cs="Arial"/>
                <w:sz w:val="20"/>
                <w:szCs w:val="20"/>
                <w:lang w:val="cs-CZ" w:bidi="th-TH"/>
              </w:rPr>
            </w:pPr>
            <w:r w:rsidRPr="00915EE4">
              <w:rPr>
                <w:rFonts w:cs="Arial"/>
                <w:sz w:val="20"/>
                <w:szCs w:val="20"/>
                <w:lang w:val="cs-CZ" w:bidi="th-TH"/>
              </w:rPr>
              <w:t>Smluvní strany stvrzují, že smlouva nebyla uzavřena za nevýhodných podmínek, že si ji před podpisem přečetly, souhlasí s ní a na důkaz souhlasu s jejím zněním níže připojují své podpisy.</w:t>
            </w:r>
          </w:p>
        </w:tc>
      </w:tr>
      <w:tr w:rsidR="00915EE4" w:rsidRPr="00915EE4" w14:paraId="593B3200" w14:textId="77777777" w:rsidTr="00B267E5">
        <w:trPr>
          <w:trHeight w:val="20"/>
        </w:trPr>
        <w:tc>
          <w:tcPr>
            <w:tcW w:w="312" w:type="pct"/>
          </w:tcPr>
          <w:p w14:paraId="67327753" w14:textId="77777777" w:rsidR="00673B99" w:rsidRPr="00915EE4" w:rsidRDefault="00673B99" w:rsidP="00673B99">
            <w:pPr>
              <w:jc w:val="right"/>
              <w:rPr>
                <w:rFonts w:cs="Arial"/>
                <w:sz w:val="20"/>
                <w:szCs w:val="20"/>
                <w:lang w:val="en-AU" w:bidi="th-TH"/>
              </w:rPr>
            </w:pPr>
          </w:p>
        </w:tc>
        <w:tc>
          <w:tcPr>
            <w:tcW w:w="2277" w:type="pct"/>
          </w:tcPr>
          <w:p w14:paraId="16189BB3" w14:textId="77777777" w:rsidR="00673B99" w:rsidRPr="00915EE4" w:rsidRDefault="00673B99" w:rsidP="00673B99">
            <w:pPr>
              <w:rPr>
                <w:rFonts w:cs="Arial"/>
                <w:sz w:val="20"/>
                <w:szCs w:val="20"/>
                <w:lang w:val="en-US" w:bidi="th-TH"/>
              </w:rPr>
            </w:pPr>
          </w:p>
        </w:tc>
        <w:tc>
          <w:tcPr>
            <w:tcW w:w="146" w:type="pct"/>
          </w:tcPr>
          <w:p w14:paraId="4919CEC2" w14:textId="77777777" w:rsidR="00673B99" w:rsidRPr="00915EE4" w:rsidRDefault="00673B99" w:rsidP="00673B99">
            <w:pPr>
              <w:jc w:val="both"/>
              <w:rPr>
                <w:rFonts w:cs="Arial"/>
                <w:sz w:val="20"/>
                <w:szCs w:val="20"/>
                <w:lang w:val="en-AU" w:bidi="th-TH"/>
              </w:rPr>
            </w:pPr>
          </w:p>
        </w:tc>
        <w:tc>
          <w:tcPr>
            <w:tcW w:w="2265" w:type="pct"/>
          </w:tcPr>
          <w:p w14:paraId="7E1DD32C" w14:textId="77777777" w:rsidR="00673B99" w:rsidRPr="00915EE4" w:rsidRDefault="00673B99" w:rsidP="00673B99">
            <w:pPr>
              <w:rPr>
                <w:rFonts w:cs="Arial"/>
                <w:sz w:val="20"/>
                <w:szCs w:val="20"/>
                <w:lang w:val="cs-CZ" w:bidi="th-TH"/>
              </w:rPr>
            </w:pPr>
          </w:p>
        </w:tc>
      </w:tr>
      <w:tr w:rsidR="00915EE4" w:rsidRPr="00915EE4" w14:paraId="29E1013E" w14:textId="77777777" w:rsidTr="00B267E5">
        <w:trPr>
          <w:trHeight w:val="20"/>
        </w:trPr>
        <w:tc>
          <w:tcPr>
            <w:tcW w:w="312" w:type="pct"/>
          </w:tcPr>
          <w:p w14:paraId="5E8F8C47" w14:textId="77777777" w:rsidR="00673B99" w:rsidRPr="00915EE4" w:rsidRDefault="00673B99" w:rsidP="00673B99">
            <w:pPr>
              <w:jc w:val="right"/>
              <w:rPr>
                <w:rFonts w:cs="Arial"/>
                <w:sz w:val="20"/>
                <w:szCs w:val="20"/>
                <w:lang w:val="en-AU" w:bidi="th-TH"/>
              </w:rPr>
            </w:pPr>
          </w:p>
        </w:tc>
        <w:tc>
          <w:tcPr>
            <w:tcW w:w="2277" w:type="pct"/>
          </w:tcPr>
          <w:p w14:paraId="075B2FAD" w14:textId="77777777" w:rsidR="00673B99" w:rsidRDefault="00673B99" w:rsidP="00673B99">
            <w:pPr>
              <w:rPr>
                <w:rFonts w:cs="Arial"/>
                <w:b/>
                <w:bCs/>
                <w:sz w:val="20"/>
                <w:szCs w:val="20"/>
                <w:lang w:val="en-US" w:bidi="th-TH"/>
              </w:rPr>
            </w:pPr>
            <w:r w:rsidRPr="00915EE4">
              <w:rPr>
                <w:rFonts w:cs="Arial"/>
                <w:b/>
                <w:bCs/>
                <w:sz w:val="20"/>
                <w:szCs w:val="20"/>
                <w:lang w:val="en-US" w:bidi="th-TH"/>
              </w:rPr>
              <w:t xml:space="preserve">Sponsor represented by CRO: </w:t>
            </w:r>
          </w:p>
          <w:p w14:paraId="118D2010" w14:textId="77777777" w:rsidR="00CA1872" w:rsidRPr="0028649F" w:rsidRDefault="00CA1872" w:rsidP="00CA1872">
            <w:pPr>
              <w:rPr>
                <w:rFonts w:cs="Arial"/>
                <w:b/>
                <w:sz w:val="20"/>
                <w:szCs w:val="20"/>
                <w:lang w:val="en-US" w:bidi="th-TH"/>
              </w:rPr>
            </w:pPr>
            <w:r w:rsidRPr="0028649F">
              <w:rPr>
                <w:rFonts w:cs="Arial"/>
                <w:b/>
                <w:sz w:val="20"/>
                <w:szCs w:val="20"/>
                <w:lang w:val="en-US" w:bidi="th-TH"/>
              </w:rPr>
              <w:t>IQVIA RDS</w:t>
            </w:r>
          </w:p>
          <w:p w14:paraId="6E13CAF8" w14:textId="77777777" w:rsidR="00CA1872" w:rsidRDefault="00CA1872" w:rsidP="00CA1872">
            <w:pPr>
              <w:rPr>
                <w:rFonts w:cs="Arial"/>
                <w:b/>
                <w:sz w:val="20"/>
                <w:szCs w:val="20"/>
                <w:lang w:val="en-US" w:bidi="th-TH"/>
              </w:rPr>
            </w:pPr>
            <w:r w:rsidRPr="0028649F">
              <w:rPr>
                <w:rFonts w:cs="Arial"/>
                <w:b/>
                <w:sz w:val="20"/>
                <w:szCs w:val="20"/>
                <w:lang w:val="en-US" w:bidi="th-TH"/>
              </w:rPr>
              <w:t>Czech Republic, s.r.o.,</w:t>
            </w:r>
          </w:p>
          <w:p w14:paraId="085E7F0A" w14:textId="77777777" w:rsidR="00CA1872" w:rsidRDefault="00CA1872" w:rsidP="00CA1872">
            <w:pPr>
              <w:rPr>
                <w:rFonts w:cs="Arial"/>
                <w:b/>
                <w:sz w:val="20"/>
                <w:szCs w:val="20"/>
                <w:lang w:val="en-US" w:bidi="th-TH"/>
              </w:rPr>
            </w:pPr>
          </w:p>
          <w:p w14:paraId="2C3C4853" w14:textId="77777777" w:rsidR="00CA1872" w:rsidRDefault="00CA1872" w:rsidP="00CA1872">
            <w:pPr>
              <w:rPr>
                <w:rFonts w:cs="Arial"/>
                <w:sz w:val="20"/>
                <w:szCs w:val="20"/>
                <w:lang w:val="en-US" w:bidi="th-TH"/>
              </w:rPr>
            </w:pPr>
            <w:r w:rsidRPr="0028649F">
              <w:rPr>
                <w:rFonts w:cs="Arial"/>
                <w:sz w:val="20"/>
                <w:szCs w:val="20"/>
                <w:lang w:val="en-US" w:bidi="th-TH"/>
              </w:rPr>
              <w:t>Signature of Authorized Official</w:t>
            </w:r>
          </w:p>
          <w:p w14:paraId="1FAF59A4" w14:textId="77777777" w:rsidR="00CA1872" w:rsidRDefault="00CA1872" w:rsidP="00CA1872">
            <w:pPr>
              <w:rPr>
                <w:rFonts w:cs="Arial"/>
                <w:sz w:val="20"/>
                <w:szCs w:val="20"/>
                <w:lang w:val="en-US" w:bidi="th-TH"/>
              </w:rPr>
            </w:pPr>
          </w:p>
          <w:p w14:paraId="250EB8FA" w14:textId="77777777" w:rsidR="00CA1872" w:rsidRDefault="00CA1872" w:rsidP="00CA1872">
            <w:pPr>
              <w:rPr>
                <w:rFonts w:cs="Arial"/>
                <w:sz w:val="20"/>
                <w:szCs w:val="20"/>
                <w:lang w:val="en-US" w:bidi="th-TH"/>
              </w:rPr>
            </w:pPr>
            <w:r>
              <w:rPr>
                <w:rFonts w:cs="Arial"/>
                <w:sz w:val="20"/>
                <w:szCs w:val="20"/>
                <w:lang w:val="en-US" w:bidi="th-TH"/>
              </w:rPr>
              <w:t>__________________________</w:t>
            </w:r>
          </w:p>
          <w:p w14:paraId="40DB24D7" w14:textId="77777777" w:rsidR="00CA1872" w:rsidRDefault="00CA1872" w:rsidP="00CA1872">
            <w:pPr>
              <w:rPr>
                <w:rFonts w:cs="Arial"/>
                <w:sz w:val="20"/>
                <w:szCs w:val="20"/>
                <w:lang w:val="en-US" w:bidi="th-TH"/>
              </w:rPr>
            </w:pPr>
          </w:p>
          <w:p w14:paraId="5B15A0E1" w14:textId="322113AA" w:rsidR="00CA1872" w:rsidRDefault="00CA1872" w:rsidP="00CA1872">
            <w:pPr>
              <w:rPr>
                <w:rFonts w:cs="Arial"/>
                <w:b/>
                <w:bCs/>
                <w:sz w:val="20"/>
                <w:szCs w:val="20"/>
                <w:lang w:val="en-US" w:bidi="th-TH"/>
              </w:rPr>
            </w:pPr>
            <w:r w:rsidRPr="0028649F">
              <w:rPr>
                <w:rFonts w:cs="Arial"/>
                <w:sz w:val="20"/>
                <w:szCs w:val="20"/>
                <w:lang w:val="en-US" w:bidi="th-TH"/>
              </w:rPr>
              <w:t>Date:</w:t>
            </w:r>
            <w:r>
              <w:rPr>
                <w:rFonts w:cs="Arial"/>
                <w:sz w:val="20"/>
                <w:szCs w:val="20"/>
                <w:lang w:val="en-US" w:bidi="th-TH"/>
              </w:rPr>
              <w:t xml:space="preserve"> _______________________</w:t>
            </w:r>
          </w:p>
          <w:p w14:paraId="73A50BBB" w14:textId="1DBFF4CE" w:rsidR="00CA1872" w:rsidRDefault="00CA1872" w:rsidP="00673B99">
            <w:pPr>
              <w:rPr>
                <w:rFonts w:cs="Arial"/>
                <w:b/>
                <w:bCs/>
                <w:sz w:val="20"/>
                <w:szCs w:val="20"/>
                <w:lang w:val="en-US" w:bidi="th-TH"/>
              </w:rPr>
            </w:pPr>
          </w:p>
          <w:p w14:paraId="44055BA8" w14:textId="74E35E9E" w:rsidR="00CA1872" w:rsidRPr="00915EE4" w:rsidRDefault="00CA1872" w:rsidP="00673B99">
            <w:pPr>
              <w:rPr>
                <w:rFonts w:cs="Arial"/>
                <w:b/>
                <w:bCs/>
                <w:sz w:val="20"/>
                <w:szCs w:val="20"/>
                <w:lang w:val="en-US" w:bidi="th-TH"/>
              </w:rPr>
            </w:pPr>
          </w:p>
        </w:tc>
        <w:tc>
          <w:tcPr>
            <w:tcW w:w="146" w:type="pct"/>
          </w:tcPr>
          <w:p w14:paraId="1C9A0A09" w14:textId="77777777" w:rsidR="00673B99" w:rsidRPr="00915EE4" w:rsidRDefault="00673B99" w:rsidP="00673B99">
            <w:pPr>
              <w:jc w:val="both"/>
              <w:rPr>
                <w:rFonts w:cs="Arial"/>
                <w:sz w:val="20"/>
                <w:szCs w:val="20"/>
                <w:lang w:val="en-AU" w:bidi="th-TH"/>
              </w:rPr>
            </w:pPr>
          </w:p>
        </w:tc>
        <w:tc>
          <w:tcPr>
            <w:tcW w:w="2265" w:type="pct"/>
          </w:tcPr>
          <w:p w14:paraId="06F33D9C" w14:textId="77777777" w:rsidR="00673B99" w:rsidRDefault="00673B99" w:rsidP="00673B99">
            <w:pPr>
              <w:rPr>
                <w:rFonts w:cs="Arial"/>
                <w:sz w:val="20"/>
                <w:szCs w:val="20"/>
                <w:lang w:val="cs-CZ" w:bidi="th-TH"/>
              </w:rPr>
            </w:pPr>
            <w:r w:rsidRPr="00915EE4">
              <w:rPr>
                <w:rFonts w:cs="Arial"/>
                <w:sz w:val="20"/>
                <w:szCs w:val="20"/>
                <w:lang w:val="cs-CZ" w:bidi="th-TH"/>
              </w:rPr>
              <w:t>Zadavatel zastoupený CRO:</w:t>
            </w:r>
          </w:p>
          <w:p w14:paraId="10920ED2" w14:textId="77777777" w:rsidR="00CA1872" w:rsidRPr="0028649F" w:rsidRDefault="00CA1872" w:rsidP="00CA1872">
            <w:pPr>
              <w:rPr>
                <w:rFonts w:cs="Arial"/>
                <w:b/>
                <w:sz w:val="20"/>
                <w:szCs w:val="20"/>
                <w:lang w:val="en-US" w:bidi="th-TH"/>
              </w:rPr>
            </w:pPr>
            <w:r w:rsidRPr="0028649F">
              <w:rPr>
                <w:rFonts w:cs="Arial"/>
                <w:b/>
                <w:sz w:val="20"/>
                <w:szCs w:val="20"/>
                <w:lang w:val="en-US" w:bidi="th-TH"/>
              </w:rPr>
              <w:t>IQVIA RDS</w:t>
            </w:r>
          </w:p>
          <w:p w14:paraId="4E4F4AAE" w14:textId="77777777" w:rsidR="00CA1872" w:rsidRDefault="00CA1872" w:rsidP="00CA1872">
            <w:pPr>
              <w:rPr>
                <w:rFonts w:cs="Arial"/>
                <w:b/>
                <w:sz w:val="20"/>
                <w:szCs w:val="20"/>
                <w:lang w:val="en-US" w:bidi="th-TH"/>
              </w:rPr>
            </w:pPr>
            <w:r w:rsidRPr="0028649F">
              <w:rPr>
                <w:rFonts w:cs="Arial"/>
                <w:b/>
                <w:sz w:val="20"/>
                <w:szCs w:val="20"/>
                <w:lang w:val="en-US" w:bidi="th-TH"/>
              </w:rPr>
              <w:t>Czech Republic, s.r.o.,</w:t>
            </w:r>
          </w:p>
          <w:p w14:paraId="52F0DE7C" w14:textId="77777777" w:rsidR="00CA1872" w:rsidRDefault="00CA1872" w:rsidP="00CA1872">
            <w:pPr>
              <w:rPr>
                <w:rFonts w:cs="Arial"/>
                <w:b/>
                <w:sz w:val="20"/>
                <w:szCs w:val="20"/>
                <w:lang w:val="en-US" w:bidi="th-TH"/>
              </w:rPr>
            </w:pPr>
          </w:p>
          <w:p w14:paraId="7D941CC0" w14:textId="77777777" w:rsidR="00CA1872" w:rsidRDefault="00CA1872" w:rsidP="00CA1872">
            <w:pPr>
              <w:rPr>
                <w:rFonts w:cs="Arial"/>
                <w:sz w:val="20"/>
                <w:szCs w:val="20"/>
                <w:lang w:val="cs-CZ" w:bidi="th-TH"/>
              </w:rPr>
            </w:pPr>
            <w:r w:rsidRPr="0028649F">
              <w:rPr>
                <w:rFonts w:cs="Arial"/>
                <w:sz w:val="20"/>
                <w:szCs w:val="20"/>
                <w:lang w:val="cs-CZ" w:bidi="th-TH"/>
              </w:rPr>
              <w:t>Podpis autorizované osoby</w:t>
            </w:r>
          </w:p>
          <w:p w14:paraId="361FEC8F" w14:textId="77777777" w:rsidR="00CA1872" w:rsidRDefault="00CA1872" w:rsidP="00CA1872">
            <w:pPr>
              <w:rPr>
                <w:rFonts w:cs="Arial"/>
                <w:sz w:val="20"/>
                <w:szCs w:val="20"/>
                <w:lang w:val="cs-CZ" w:bidi="th-TH"/>
              </w:rPr>
            </w:pPr>
          </w:p>
          <w:p w14:paraId="01C2F8B4" w14:textId="77777777" w:rsidR="00CA1872" w:rsidRDefault="00CA1872" w:rsidP="00CA1872">
            <w:pPr>
              <w:rPr>
                <w:rFonts w:cs="Arial"/>
                <w:sz w:val="20"/>
                <w:szCs w:val="20"/>
                <w:lang w:val="cs-CZ" w:bidi="th-TH"/>
              </w:rPr>
            </w:pPr>
            <w:r>
              <w:rPr>
                <w:rFonts w:cs="Arial"/>
                <w:sz w:val="20"/>
                <w:szCs w:val="20"/>
                <w:lang w:val="cs-CZ" w:bidi="th-TH"/>
              </w:rPr>
              <w:t>_________________________</w:t>
            </w:r>
          </w:p>
          <w:p w14:paraId="2FCBC132" w14:textId="77777777" w:rsidR="00CA1872" w:rsidRDefault="00CA1872" w:rsidP="00CA1872">
            <w:pPr>
              <w:rPr>
                <w:rFonts w:cs="Arial"/>
                <w:sz w:val="20"/>
                <w:szCs w:val="20"/>
                <w:lang w:val="cs-CZ" w:bidi="th-TH"/>
              </w:rPr>
            </w:pPr>
          </w:p>
          <w:p w14:paraId="5DFBAE8B" w14:textId="36BF70A9" w:rsidR="00CA1872" w:rsidRDefault="00CA1872" w:rsidP="00CA1872">
            <w:pPr>
              <w:rPr>
                <w:rFonts w:cs="Arial"/>
                <w:sz w:val="20"/>
                <w:szCs w:val="20"/>
                <w:lang w:val="cs-CZ" w:bidi="th-TH"/>
              </w:rPr>
            </w:pPr>
            <w:r w:rsidRPr="0028649F">
              <w:rPr>
                <w:rFonts w:cs="Arial"/>
                <w:sz w:val="20"/>
                <w:szCs w:val="20"/>
                <w:lang w:val="cs-CZ" w:bidi="th-TH"/>
              </w:rPr>
              <w:t>Datum</w:t>
            </w:r>
            <w:r>
              <w:rPr>
                <w:rFonts w:cs="Arial"/>
                <w:sz w:val="20"/>
                <w:szCs w:val="20"/>
                <w:lang w:val="cs-CZ" w:bidi="th-TH"/>
              </w:rPr>
              <w:t>:____________________</w:t>
            </w:r>
          </w:p>
          <w:p w14:paraId="664C1A19" w14:textId="77777777" w:rsidR="00CA1872" w:rsidRDefault="00CA1872" w:rsidP="00673B99">
            <w:pPr>
              <w:rPr>
                <w:rFonts w:cs="Arial"/>
                <w:sz w:val="20"/>
                <w:szCs w:val="20"/>
                <w:lang w:val="cs-CZ" w:bidi="th-TH"/>
              </w:rPr>
            </w:pPr>
          </w:p>
          <w:p w14:paraId="5C7FB21E" w14:textId="1B63FF76" w:rsidR="00CA1872" w:rsidRPr="00915EE4" w:rsidRDefault="00CA1872" w:rsidP="00673B99">
            <w:pPr>
              <w:rPr>
                <w:rFonts w:cs="Arial"/>
                <w:sz w:val="20"/>
                <w:szCs w:val="20"/>
                <w:lang w:val="cs-CZ" w:bidi="th-TH"/>
              </w:rPr>
            </w:pPr>
          </w:p>
        </w:tc>
      </w:tr>
      <w:tr w:rsidR="00915EE4" w:rsidRPr="00915EE4" w14:paraId="4615BBE7" w14:textId="77777777" w:rsidTr="00B267E5">
        <w:trPr>
          <w:trHeight w:val="20"/>
        </w:trPr>
        <w:tc>
          <w:tcPr>
            <w:tcW w:w="312" w:type="pct"/>
          </w:tcPr>
          <w:p w14:paraId="74E64A6D" w14:textId="77777777" w:rsidR="00673B99" w:rsidRPr="00915EE4" w:rsidRDefault="00673B99" w:rsidP="00673B99">
            <w:pPr>
              <w:jc w:val="right"/>
              <w:rPr>
                <w:rFonts w:cs="Arial"/>
                <w:sz w:val="20"/>
                <w:szCs w:val="20"/>
                <w:lang w:val="en-AU" w:bidi="th-TH"/>
              </w:rPr>
            </w:pPr>
          </w:p>
        </w:tc>
        <w:tc>
          <w:tcPr>
            <w:tcW w:w="2277" w:type="pct"/>
          </w:tcPr>
          <w:p w14:paraId="41C21CFA" w14:textId="32CE4056" w:rsidR="00673B99" w:rsidRPr="00915EE4" w:rsidRDefault="00673B99" w:rsidP="00673B99">
            <w:pPr>
              <w:rPr>
                <w:rFonts w:cs="Arial"/>
                <w:sz w:val="20"/>
                <w:szCs w:val="20"/>
                <w:lang w:val="en-US" w:bidi="th-TH"/>
              </w:rPr>
            </w:pPr>
          </w:p>
        </w:tc>
        <w:tc>
          <w:tcPr>
            <w:tcW w:w="146" w:type="pct"/>
          </w:tcPr>
          <w:p w14:paraId="4EDE7384" w14:textId="77777777" w:rsidR="00673B99" w:rsidRPr="00915EE4" w:rsidRDefault="00673B99" w:rsidP="00673B99">
            <w:pPr>
              <w:jc w:val="both"/>
              <w:rPr>
                <w:rFonts w:cs="Arial"/>
                <w:sz w:val="20"/>
                <w:szCs w:val="20"/>
                <w:lang w:val="en-AU" w:bidi="th-TH"/>
              </w:rPr>
            </w:pPr>
          </w:p>
        </w:tc>
        <w:tc>
          <w:tcPr>
            <w:tcW w:w="2265" w:type="pct"/>
          </w:tcPr>
          <w:p w14:paraId="470280D8" w14:textId="77777777" w:rsidR="00673B99" w:rsidRPr="00915EE4" w:rsidRDefault="00673B99" w:rsidP="00673B99">
            <w:pPr>
              <w:rPr>
                <w:rFonts w:cs="Arial"/>
                <w:sz w:val="20"/>
                <w:szCs w:val="20"/>
                <w:lang w:val="cs-CZ" w:bidi="th-TH"/>
              </w:rPr>
            </w:pPr>
          </w:p>
        </w:tc>
      </w:tr>
      <w:tr w:rsidR="00915EE4" w:rsidRPr="00915EE4" w14:paraId="4E6D6356" w14:textId="77777777" w:rsidTr="00B267E5">
        <w:trPr>
          <w:trHeight w:val="20"/>
        </w:trPr>
        <w:tc>
          <w:tcPr>
            <w:tcW w:w="312" w:type="pct"/>
          </w:tcPr>
          <w:p w14:paraId="49A1F237" w14:textId="77777777" w:rsidR="00673B99" w:rsidRPr="00915EE4" w:rsidRDefault="00673B99" w:rsidP="00673B99">
            <w:pPr>
              <w:jc w:val="right"/>
              <w:rPr>
                <w:rFonts w:cs="Arial"/>
                <w:sz w:val="20"/>
                <w:szCs w:val="20"/>
                <w:lang w:val="en-AU" w:bidi="th-TH"/>
              </w:rPr>
            </w:pPr>
          </w:p>
        </w:tc>
        <w:tc>
          <w:tcPr>
            <w:tcW w:w="2277" w:type="pct"/>
          </w:tcPr>
          <w:p w14:paraId="64D6130D" w14:textId="2D86F42B" w:rsidR="00673B99" w:rsidRPr="00915EE4" w:rsidRDefault="00673B99" w:rsidP="00673B99">
            <w:pPr>
              <w:rPr>
                <w:rFonts w:cs="Arial"/>
                <w:sz w:val="20"/>
                <w:szCs w:val="20"/>
                <w:lang w:val="en-US" w:bidi="th-TH"/>
              </w:rPr>
            </w:pPr>
          </w:p>
        </w:tc>
        <w:tc>
          <w:tcPr>
            <w:tcW w:w="146" w:type="pct"/>
          </w:tcPr>
          <w:p w14:paraId="03A5C938" w14:textId="77777777" w:rsidR="00673B99" w:rsidRPr="00915EE4" w:rsidRDefault="00673B99" w:rsidP="00673B99">
            <w:pPr>
              <w:jc w:val="both"/>
              <w:rPr>
                <w:rFonts w:cs="Arial"/>
                <w:sz w:val="20"/>
                <w:szCs w:val="20"/>
                <w:lang w:val="en-AU" w:bidi="th-TH"/>
              </w:rPr>
            </w:pPr>
          </w:p>
        </w:tc>
        <w:tc>
          <w:tcPr>
            <w:tcW w:w="2265" w:type="pct"/>
          </w:tcPr>
          <w:p w14:paraId="0A25279D" w14:textId="77777777" w:rsidR="00673B99" w:rsidRPr="00915EE4" w:rsidRDefault="00673B99" w:rsidP="00673B99">
            <w:pPr>
              <w:rPr>
                <w:rFonts w:cs="Arial"/>
                <w:sz w:val="20"/>
                <w:szCs w:val="20"/>
                <w:lang w:val="cs-CZ" w:bidi="th-TH"/>
              </w:rPr>
            </w:pPr>
          </w:p>
        </w:tc>
      </w:tr>
      <w:tr w:rsidR="00915EE4" w:rsidRPr="00915EE4" w14:paraId="0E9A8593" w14:textId="77777777" w:rsidTr="00B267E5">
        <w:trPr>
          <w:trHeight w:val="20"/>
        </w:trPr>
        <w:tc>
          <w:tcPr>
            <w:tcW w:w="312" w:type="pct"/>
          </w:tcPr>
          <w:p w14:paraId="4C5EE8A8" w14:textId="77777777" w:rsidR="00673B99" w:rsidRPr="00915EE4" w:rsidRDefault="00673B99" w:rsidP="00673B99">
            <w:pPr>
              <w:jc w:val="right"/>
              <w:rPr>
                <w:rFonts w:cs="Arial"/>
                <w:sz w:val="20"/>
                <w:szCs w:val="20"/>
                <w:lang w:val="en-AU" w:bidi="th-TH"/>
              </w:rPr>
            </w:pPr>
          </w:p>
        </w:tc>
        <w:tc>
          <w:tcPr>
            <w:tcW w:w="2277" w:type="pct"/>
          </w:tcPr>
          <w:p w14:paraId="550886E7" w14:textId="77777777" w:rsidR="00673B99" w:rsidRPr="00915EE4" w:rsidRDefault="00673B99" w:rsidP="00673B99">
            <w:pPr>
              <w:rPr>
                <w:rFonts w:cs="Arial"/>
                <w:b/>
                <w:sz w:val="20"/>
                <w:szCs w:val="20"/>
                <w:lang w:val="en-US" w:bidi="th-TH"/>
              </w:rPr>
            </w:pPr>
          </w:p>
          <w:p w14:paraId="70106126" w14:textId="3CB05DBA" w:rsidR="00673B99" w:rsidRPr="00915EE4" w:rsidRDefault="00673B99" w:rsidP="00673B99">
            <w:pPr>
              <w:rPr>
                <w:rFonts w:cs="Arial"/>
                <w:b/>
                <w:sz w:val="20"/>
                <w:szCs w:val="20"/>
                <w:lang w:val="en-US" w:bidi="th-TH"/>
              </w:rPr>
            </w:pPr>
            <w:r w:rsidRPr="00915EE4">
              <w:rPr>
                <w:rFonts w:cs="Arial"/>
                <w:b/>
                <w:sz w:val="20"/>
                <w:szCs w:val="20"/>
                <w:lang w:val="en-US" w:bidi="th-TH"/>
              </w:rPr>
              <w:t>IQVIA RDS</w:t>
            </w:r>
          </w:p>
          <w:p w14:paraId="3F6BF321" w14:textId="3BB20B34" w:rsidR="00673B99" w:rsidRPr="00915EE4" w:rsidRDefault="00673B99" w:rsidP="00673B99">
            <w:pPr>
              <w:rPr>
                <w:rFonts w:cs="Arial"/>
                <w:b/>
                <w:sz w:val="20"/>
                <w:szCs w:val="20"/>
                <w:lang w:val="en-US" w:bidi="th-TH"/>
              </w:rPr>
            </w:pPr>
            <w:r w:rsidRPr="00915EE4">
              <w:rPr>
                <w:rFonts w:cs="Arial"/>
                <w:b/>
                <w:sz w:val="20"/>
                <w:szCs w:val="20"/>
                <w:lang w:val="en-US" w:bidi="th-TH"/>
              </w:rPr>
              <w:t xml:space="preserve">Czech Republic, s.r.o., </w:t>
            </w:r>
          </w:p>
        </w:tc>
        <w:tc>
          <w:tcPr>
            <w:tcW w:w="146" w:type="pct"/>
          </w:tcPr>
          <w:p w14:paraId="2B5B0A70" w14:textId="77777777" w:rsidR="00673B99" w:rsidRPr="00915EE4" w:rsidRDefault="00673B99" w:rsidP="00673B99">
            <w:pPr>
              <w:jc w:val="both"/>
              <w:rPr>
                <w:rFonts w:cs="Arial"/>
                <w:sz w:val="20"/>
                <w:szCs w:val="20"/>
                <w:lang w:val="en-AU" w:bidi="th-TH"/>
              </w:rPr>
            </w:pPr>
          </w:p>
        </w:tc>
        <w:tc>
          <w:tcPr>
            <w:tcW w:w="2265" w:type="pct"/>
          </w:tcPr>
          <w:p w14:paraId="13A247C2" w14:textId="77777777" w:rsidR="00673B99" w:rsidRPr="00915EE4" w:rsidRDefault="00673B99" w:rsidP="00673B99">
            <w:pPr>
              <w:rPr>
                <w:rFonts w:cs="Arial"/>
                <w:b/>
                <w:sz w:val="20"/>
                <w:szCs w:val="20"/>
                <w:lang w:val="cs-CZ" w:bidi="th-TH"/>
              </w:rPr>
            </w:pPr>
          </w:p>
          <w:p w14:paraId="3EFF81D4" w14:textId="77777777" w:rsidR="00673B99" w:rsidRPr="00915EE4" w:rsidRDefault="00673B99" w:rsidP="00673B99">
            <w:pPr>
              <w:rPr>
                <w:rFonts w:cs="Arial"/>
                <w:b/>
                <w:sz w:val="20"/>
                <w:szCs w:val="20"/>
                <w:lang w:val="en-US" w:bidi="th-TH"/>
              </w:rPr>
            </w:pPr>
            <w:r w:rsidRPr="00915EE4">
              <w:rPr>
                <w:rFonts w:cs="Arial"/>
                <w:b/>
                <w:sz w:val="20"/>
                <w:szCs w:val="20"/>
                <w:lang w:val="en-US" w:bidi="th-TH"/>
              </w:rPr>
              <w:t>IQVIA RDS</w:t>
            </w:r>
          </w:p>
          <w:p w14:paraId="5EAC2F2C" w14:textId="3864A00F" w:rsidR="00673B99" w:rsidRPr="00915EE4" w:rsidRDefault="00673B99" w:rsidP="00673B99">
            <w:pPr>
              <w:rPr>
                <w:rFonts w:cs="Arial"/>
                <w:b/>
                <w:sz w:val="20"/>
                <w:szCs w:val="20"/>
                <w:lang w:val="cs-CZ" w:bidi="th-TH"/>
              </w:rPr>
            </w:pPr>
            <w:r w:rsidRPr="00915EE4">
              <w:rPr>
                <w:rFonts w:cs="Arial"/>
                <w:b/>
                <w:sz w:val="20"/>
                <w:szCs w:val="20"/>
                <w:lang w:val="en-US" w:bidi="th-TH"/>
              </w:rPr>
              <w:t>Czech Republic, s.r.o.</w:t>
            </w:r>
          </w:p>
        </w:tc>
      </w:tr>
      <w:tr w:rsidR="00915EE4" w:rsidRPr="00915EE4" w14:paraId="43557475" w14:textId="77777777" w:rsidTr="00B267E5">
        <w:trPr>
          <w:trHeight w:val="677"/>
        </w:trPr>
        <w:tc>
          <w:tcPr>
            <w:tcW w:w="312" w:type="pct"/>
          </w:tcPr>
          <w:p w14:paraId="59032308" w14:textId="77777777" w:rsidR="00673B99" w:rsidRPr="00915EE4" w:rsidRDefault="00673B99" w:rsidP="00673B99">
            <w:pPr>
              <w:jc w:val="right"/>
              <w:rPr>
                <w:rFonts w:cs="Arial"/>
                <w:sz w:val="20"/>
                <w:szCs w:val="20"/>
                <w:lang w:val="en-AU" w:bidi="th-TH"/>
              </w:rPr>
            </w:pPr>
          </w:p>
        </w:tc>
        <w:tc>
          <w:tcPr>
            <w:tcW w:w="2277" w:type="pct"/>
          </w:tcPr>
          <w:p w14:paraId="6863C072" w14:textId="77777777" w:rsidR="00673B99" w:rsidRPr="00915EE4" w:rsidRDefault="00673B99" w:rsidP="00673B99">
            <w:pPr>
              <w:rPr>
                <w:rFonts w:cs="Arial"/>
                <w:sz w:val="20"/>
                <w:szCs w:val="20"/>
                <w:lang w:val="en-US" w:bidi="th-TH"/>
              </w:rPr>
            </w:pPr>
          </w:p>
          <w:p w14:paraId="55DACDBF" w14:textId="77777777" w:rsidR="00673B99" w:rsidRPr="00915EE4" w:rsidRDefault="00673B99" w:rsidP="00673B99">
            <w:pPr>
              <w:rPr>
                <w:rFonts w:cs="Arial"/>
                <w:sz w:val="20"/>
                <w:szCs w:val="20"/>
                <w:lang w:val="en-US" w:bidi="th-TH"/>
              </w:rPr>
            </w:pPr>
          </w:p>
          <w:p w14:paraId="46140DA6" w14:textId="77777777" w:rsidR="00673B99" w:rsidRPr="00915EE4" w:rsidRDefault="00673B99" w:rsidP="00673B99">
            <w:pPr>
              <w:rPr>
                <w:rFonts w:cs="Arial"/>
                <w:sz w:val="20"/>
                <w:szCs w:val="20"/>
                <w:lang w:val="en-US" w:bidi="th-TH"/>
              </w:rPr>
            </w:pPr>
            <w:r w:rsidRPr="00915EE4">
              <w:rPr>
                <w:rFonts w:cs="Arial"/>
                <w:sz w:val="20"/>
                <w:szCs w:val="20"/>
                <w:lang w:val="en-US" w:bidi="th-TH"/>
              </w:rPr>
              <w:t>________________________________</w:t>
            </w:r>
          </w:p>
        </w:tc>
        <w:tc>
          <w:tcPr>
            <w:tcW w:w="146" w:type="pct"/>
          </w:tcPr>
          <w:p w14:paraId="0A5C7D6A" w14:textId="77777777" w:rsidR="00673B99" w:rsidRPr="00915EE4" w:rsidRDefault="00673B99" w:rsidP="00673B99">
            <w:pPr>
              <w:jc w:val="both"/>
              <w:rPr>
                <w:rFonts w:cs="Arial"/>
                <w:sz w:val="20"/>
                <w:szCs w:val="20"/>
                <w:lang w:val="en-AU" w:bidi="th-TH"/>
              </w:rPr>
            </w:pPr>
          </w:p>
        </w:tc>
        <w:tc>
          <w:tcPr>
            <w:tcW w:w="2265" w:type="pct"/>
          </w:tcPr>
          <w:p w14:paraId="1943F266" w14:textId="77777777" w:rsidR="00673B99" w:rsidRPr="00915EE4" w:rsidRDefault="00673B99" w:rsidP="00673B99">
            <w:pPr>
              <w:rPr>
                <w:rFonts w:cs="Arial"/>
                <w:sz w:val="20"/>
                <w:szCs w:val="20"/>
                <w:lang w:val="cs-CZ" w:bidi="th-TH"/>
              </w:rPr>
            </w:pPr>
          </w:p>
          <w:p w14:paraId="5EB6F0F2" w14:textId="77777777" w:rsidR="00673B99" w:rsidRPr="00915EE4" w:rsidRDefault="00673B99" w:rsidP="00673B99">
            <w:pPr>
              <w:rPr>
                <w:rFonts w:cs="Arial"/>
                <w:sz w:val="20"/>
                <w:szCs w:val="20"/>
                <w:lang w:val="cs-CZ" w:bidi="th-TH"/>
              </w:rPr>
            </w:pPr>
          </w:p>
          <w:p w14:paraId="2B464F1A" w14:textId="77777777" w:rsidR="00673B99" w:rsidRPr="00915EE4" w:rsidRDefault="00673B99" w:rsidP="00673B99">
            <w:pPr>
              <w:rPr>
                <w:rFonts w:cs="Arial"/>
                <w:sz w:val="20"/>
                <w:szCs w:val="20"/>
                <w:lang w:val="cs-CZ" w:bidi="th-TH"/>
              </w:rPr>
            </w:pPr>
            <w:r w:rsidRPr="00915EE4">
              <w:rPr>
                <w:rFonts w:cs="Arial"/>
                <w:sz w:val="20"/>
                <w:szCs w:val="20"/>
                <w:lang w:val="cs-CZ" w:bidi="th-TH"/>
              </w:rPr>
              <w:t>________________________________</w:t>
            </w:r>
          </w:p>
        </w:tc>
      </w:tr>
      <w:tr w:rsidR="00915EE4" w:rsidRPr="00915EE4" w14:paraId="18165607" w14:textId="77777777" w:rsidTr="00B267E5">
        <w:trPr>
          <w:trHeight w:val="20"/>
        </w:trPr>
        <w:tc>
          <w:tcPr>
            <w:tcW w:w="312" w:type="pct"/>
          </w:tcPr>
          <w:p w14:paraId="17C9FB5F" w14:textId="77777777" w:rsidR="00673B99" w:rsidRPr="00915EE4" w:rsidRDefault="00673B99" w:rsidP="00673B99">
            <w:pPr>
              <w:jc w:val="right"/>
              <w:rPr>
                <w:rFonts w:cs="Arial"/>
                <w:sz w:val="20"/>
                <w:szCs w:val="20"/>
                <w:lang w:val="cs-CZ" w:bidi="th-TH"/>
              </w:rPr>
            </w:pPr>
          </w:p>
        </w:tc>
        <w:tc>
          <w:tcPr>
            <w:tcW w:w="2277" w:type="pct"/>
          </w:tcPr>
          <w:p w14:paraId="3ABD1BD7" w14:textId="77777777" w:rsidR="00673B99" w:rsidRPr="00915EE4" w:rsidRDefault="00673B99" w:rsidP="00673B99">
            <w:pPr>
              <w:rPr>
                <w:rFonts w:cs="Arial"/>
                <w:sz w:val="20"/>
                <w:szCs w:val="20"/>
                <w:lang w:val="en-US" w:bidi="th-TH"/>
              </w:rPr>
            </w:pPr>
            <w:r w:rsidRPr="00915EE4">
              <w:rPr>
                <w:rFonts w:cs="Arial"/>
                <w:sz w:val="20"/>
                <w:szCs w:val="20"/>
                <w:lang w:val="en-US" w:bidi="th-TH"/>
              </w:rPr>
              <w:t xml:space="preserve">(Signature of Authorized Official) </w:t>
            </w:r>
          </w:p>
        </w:tc>
        <w:tc>
          <w:tcPr>
            <w:tcW w:w="146" w:type="pct"/>
          </w:tcPr>
          <w:p w14:paraId="03E1E705" w14:textId="77777777" w:rsidR="00673B99" w:rsidRPr="00915EE4" w:rsidRDefault="00673B99" w:rsidP="00673B99">
            <w:pPr>
              <w:jc w:val="both"/>
              <w:rPr>
                <w:rFonts w:cs="Arial"/>
                <w:sz w:val="20"/>
                <w:szCs w:val="20"/>
                <w:lang w:val="en-AU" w:bidi="th-TH"/>
              </w:rPr>
            </w:pPr>
          </w:p>
        </w:tc>
        <w:tc>
          <w:tcPr>
            <w:tcW w:w="2265" w:type="pct"/>
          </w:tcPr>
          <w:p w14:paraId="0C684B1D" w14:textId="77777777" w:rsidR="00673B99" w:rsidRPr="00915EE4" w:rsidRDefault="00673B99" w:rsidP="00673B99">
            <w:pPr>
              <w:rPr>
                <w:rFonts w:cs="Arial"/>
                <w:sz w:val="20"/>
                <w:szCs w:val="20"/>
                <w:lang w:val="cs-CZ" w:bidi="th-TH"/>
              </w:rPr>
            </w:pPr>
            <w:r w:rsidRPr="00915EE4">
              <w:rPr>
                <w:rFonts w:cs="Arial"/>
                <w:sz w:val="20"/>
                <w:szCs w:val="20"/>
                <w:lang w:val="cs-CZ" w:bidi="th-TH"/>
              </w:rPr>
              <w:t xml:space="preserve">(Podpis autorizované osoby) </w:t>
            </w:r>
          </w:p>
        </w:tc>
      </w:tr>
      <w:tr w:rsidR="00915EE4" w:rsidRPr="00915EE4" w14:paraId="5AD80607" w14:textId="77777777" w:rsidTr="00B267E5">
        <w:trPr>
          <w:trHeight w:val="20"/>
        </w:trPr>
        <w:tc>
          <w:tcPr>
            <w:tcW w:w="312" w:type="pct"/>
          </w:tcPr>
          <w:p w14:paraId="2BEF10C1" w14:textId="77777777" w:rsidR="00673B99" w:rsidRPr="00915EE4" w:rsidRDefault="00673B99" w:rsidP="00673B99">
            <w:pPr>
              <w:jc w:val="right"/>
              <w:rPr>
                <w:rFonts w:cs="Arial"/>
                <w:sz w:val="20"/>
                <w:szCs w:val="20"/>
                <w:lang w:val="fr-BE" w:bidi="th-TH"/>
              </w:rPr>
            </w:pPr>
          </w:p>
        </w:tc>
        <w:tc>
          <w:tcPr>
            <w:tcW w:w="2277" w:type="pct"/>
          </w:tcPr>
          <w:p w14:paraId="0D627729" w14:textId="77777777" w:rsidR="00673B99" w:rsidRPr="00915EE4" w:rsidRDefault="00673B99" w:rsidP="00673B99">
            <w:pPr>
              <w:rPr>
                <w:rFonts w:cs="Arial"/>
                <w:sz w:val="20"/>
                <w:szCs w:val="20"/>
                <w:lang w:val="fr-BE" w:bidi="th-TH"/>
              </w:rPr>
            </w:pPr>
          </w:p>
        </w:tc>
        <w:tc>
          <w:tcPr>
            <w:tcW w:w="146" w:type="pct"/>
          </w:tcPr>
          <w:p w14:paraId="15821878" w14:textId="77777777" w:rsidR="00673B99" w:rsidRPr="00915EE4" w:rsidRDefault="00673B99" w:rsidP="00673B99">
            <w:pPr>
              <w:jc w:val="both"/>
              <w:rPr>
                <w:rFonts w:cs="Arial"/>
                <w:sz w:val="20"/>
                <w:szCs w:val="20"/>
                <w:lang w:val="fr-BE" w:bidi="th-TH"/>
              </w:rPr>
            </w:pPr>
          </w:p>
        </w:tc>
        <w:tc>
          <w:tcPr>
            <w:tcW w:w="2265" w:type="pct"/>
          </w:tcPr>
          <w:p w14:paraId="3AF16C64" w14:textId="77777777" w:rsidR="00673B99" w:rsidRPr="00915EE4" w:rsidRDefault="00673B99" w:rsidP="00673B99">
            <w:pPr>
              <w:rPr>
                <w:rFonts w:cs="Arial"/>
                <w:sz w:val="20"/>
                <w:szCs w:val="20"/>
                <w:lang w:val="cs-CZ" w:bidi="th-TH"/>
              </w:rPr>
            </w:pPr>
          </w:p>
        </w:tc>
      </w:tr>
      <w:tr w:rsidR="00915EE4" w:rsidRPr="00915EE4" w14:paraId="184003F9" w14:textId="77777777" w:rsidTr="00B267E5">
        <w:trPr>
          <w:trHeight w:val="20"/>
        </w:trPr>
        <w:tc>
          <w:tcPr>
            <w:tcW w:w="312" w:type="pct"/>
          </w:tcPr>
          <w:p w14:paraId="2C6C223F" w14:textId="77777777" w:rsidR="00673B99" w:rsidRPr="00915EE4" w:rsidRDefault="00673B99" w:rsidP="00673B99">
            <w:pPr>
              <w:jc w:val="right"/>
              <w:rPr>
                <w:rFonts w:cs="Arial"/>
                <w:sz w:val="20"/>
                <w:szCs w:val="20"/>
                <w:lang w:val="en-AU" w:bidi="th-TH"/>
              </w:rPr>
            </w:pPr>
          </w:p>
        </w:tc>
        <w:tc>
          <w:tcPr>
            <w:tcW w:w="2277" w:type="pct"/>
          </w:tcPr>
          <w:p w14:paraId="4B6A8D59" w14:textId="77777777" w:rsidR="00673B99" w:rsidRPr="00915EE4" w:rsidRDefault="00673B99" w:rsidP="00673B99">
            <w:pPr>
              <w:rPr>
                <w:rFonts w:cs="Arial"/>
                <w:sz w:val="20"/>
                <w:szCs w:val="20"/>
                <w:lang w:val="en-US" w:bidi="th-TH"/>
              </w:rPr>
            </w:pPr>
            <w:r w:rsidRPr="00915EE4">
              <w:rPr>
                <w:rFonts w:cs="Arial"/>
                <w:sz w:val="20"/>
                <w:szCs w:val="20"/>
                <w:lang w:val="en-US" w:bidi="th-TH"/>
              </w:rPr>
              <w:t>Date: ______________________</w:t>
            </w:r>
          </w:p>
        </w:tc>
        <w:tc>
          <w:tcPr>
            <w:tcW w:w="146" w:type="pct"/>
          </w:tcPr>
          <w:p w14:paraId="51BD6D97" w14:textId="77777777" w:rsidR="00673B99" w:rsidRPr="00915EE4" w:rsidRDefault="00673B99" w:rsidP="00673B99">
            <w:pPr>
              <w:jc w:val="both"/>
              <w:rPr>
                <w:rFonts w:cs="Arial"/>
                <w:sz w:val="20"/>
                <w:szCs w:val="20"/>
                <w:lang w:val="en-AU" w:bidi="th-TH"/>
              </w:rPr>
            </w:pPr>
          </w:p>
        </w:tc>
        <w:tc>
          <w:tcPr>
            <w:tcW w:w="2265" w:type="pct"/>
          </w:tcPr>
          <w:p w14:paraId="6B222706" w14:textId="77777777" w:rsidR="00673B99" w:rsidRPr="00915EE4" w:rsidRDefault="00673B99" w:rsidP="00673B99">
            <w:pPr>
              <w:rPr>
                <w:rFonts w:cs="Arial"/>
                <w:sz w:val="20"/>
                <w:szCs w:val="20"/>
                <w:lang w:val="cs-CZ" w:bidi="th-TH"/>
              </w:rPr>
            </w:pPr>
            <w:r w:rsidRPr="00915EE4">
              <w:rPr>
                <w:rFonts w:cs="Arial"/>
                <w:sz w:val="20"/>
                <w:szCs w:val="20"/>
                <w:lang w:val="cs-CZ" w:bidi="th-TH"/>
              </w:rPr>
              <w:t>Datum: ________________________</w:t>
            </w:r>
          </w:p>
        </w:tc>
      </w:tr>
      <w:tr w:rsidR="00915EE4" w:rsidRPr="00915EE4" w14:paraId="4D1AF034" w14:textId="77777777" w:rsidTr="00B267E5">
        <w:trPr>
          <w:trHeight w:val="20"/>
        </w:trPr>
        <w:tc>
          <w:tcPr>
            <w:tcW w:w="312" w:type="pct"/>
          </w:tcPr>
          <w:p w14:paraId="6AE5256C" w14:textId="77777777" w:rsidR="00673B99" w:rsidRPr="00915EE4" w:rsidRDefault="00673B99" w:rsidP="00673B99">
            <w:pPr>
              <w:jc w:val="right"/>
              <w:rPr>
                <w:rFonts w:cs="Arial"/>
                <w:sz w:val="20"/>
                <w:szCs w:val="20"/>
                <w:lang w:val="fr-BE" w:bidi="th-TH"/>
              </w:rPr>
            </w:pPr>
          </w:p>
        </w:tc>
        <w:tc>
          <w:tcPr>
            <w:tcW w:w="2277" w:type="pct"/>
          </w:tcPr>
          <w:p w14:paraId="73D98263" w14:textId="77777777" w:rsidR="00673B99" w:rsidRPr="00915EE4" w:rsidRDefault="00673B99" w:rsidP="00673B99">
            <w:pPr>
              <w:rPr>
                <w:rFonts w:cs="Arial"/>
                <w:sz w:val="20"/>
                <w:szCs w:val="20"/>
                <w:lang w:val="fr-BE" w:bidi="th-TH"/>
              </w:rPr>
            </w:pPr>
          </w:p>
        </w:tc>
        <w:tc>
          <w:tcPr>
            <w:tcW w:w="146" w:type="pct"/>
          </w:tcPr>
          <w:p w14:paraId="7A6C0E5E" w14:textId="77777777" w:rsidR="00673B99" w:rsidRPr="00915EE4" w:rsidRDefault="00673B99" w:rsidP="00673B99">
            <w:pPr>
              <w:jc w:val="both"/>
              <w:rPr>
                <w:rFonts w:cs="Arial"/>
                <w:sz w:val="20"/>
                <w:szCs w:val="20"/>
                <w:lang w:val="fr-BE" w:bidi="th-TH"/>
              </w:rPr>
            </w:pPr>
          </w:p>
        </w:tc>
        <w:tc>
          <w:tcPr>
            <w:tcW w:w="2265" w:type="pct"/>
          </w:tcPr>
          <w:p w14:paraId="1E701679" w14:textId="77777777" w:rsidR="00673B99" w:rsidRPr="00915EE4" w:rsidRDefault="00673B99" w:rsidP="00673B99">
            <w:pPr>
              <w:rPr>
                <w:rFonts w:cs="Arial"/>
                <w:sz w:val="20"/>
                <w:szCs w:val="20"/>
                <w:lang w:val="cs-CZ" w:bidi="th-TH"/>
              </w:rPr>
            </w:pPr>
          </w:p>
        </w:tc>
      </w:tr>
      <w:tr w:rsidR="00915EE4" w:rsidRPr="00915EE4" w14:paraId="026D580B" w14:textId="77777777" w:rsidTr="00B267E5">
        <w:trPr>
          <w:gridAfter w:val="3"/>
          <w:wAfter w:w="4688" w:type="pct"/>
          <w:trHeight w:val="20"/>
        </w:trPr>
        <w:tc>
          <w:tcPr>
            <w:tcW w:w="312" w:type="pct"/>
          </w:tcPr>
          <w:p w14:paraId="1D7DE956" w14:textId="77777777" w:rsidR="00673B99" w:rsidRPr="00915EE4" w:rsidRDefault="00673B99" w:rsidP="00673B99">
            <w:pPr>
              <w:jc w:val="right"/>
              <w:rPr>
                <w:rFonts w:cs="Arial"/>
                <w:sz w:val="20"/>
                <w:szCs w:val="20"/>
                <w:lang w:val="fr-BE" w:bidi="th-TH"/>
              </w:rPr>
            </w:pPr>
          </w:p>
        </w:tc>
      </w:tr>
      <w:tr w:rsidR="00915EE4" w:rsidRPr="00915EE4" w14:paraId="5CEFA304" w14:textId="77777777" w:rsidTr="00B267E5">
        <w:trPr>
          <w:gridAfter w:val="3"/>
          <w:wAfter w:w="4688" w:type="pct"/>
          <w:trHeight w:val="310"/>
        </w:trPr>
        <w:tc>
          <w:tcPr>
            <w:tcW w:w="312" w:type="pct"/>
          </w:tcPr>
          <w:p w14:paraId="37D762A2" w14:textId="77777777" w:rsidR="00673B99" w:rsidRPr="00915EE4" w:rsidRDefault="00673B99" w:rsidP="00673B99">
            <w:pPr>
              <w:jc w:val="right"/>
              <w:rPr>
                <w:rFonts w:cs="Arial"/>
                <w:sz w:val="20"/>
                <w:szCs w:val="20"/>
                <w:lang w:val="fr-BE" w:bidi="th-TH"/>
              </w:rPr>
            </w:pPr>
          </w:p>
        </w:tc>
      </w:tr>
      <w:tr w:rsidR="00915EE4" w:rsidRPr="00915EE4" w14:paraId="5E5E5695" w14:textId="77777777" w:rsidTr="00B267E5">
        <w:trPr>
          <w:trHeight w:val="20"/>
        </w:trPr>
        <w:tc>
          <w:tcPr>
            <w:tcW w:w="312" w:type="pct"/>
          </w:tcPr>
          <w:p w14:paraId="704DA9D7" w14:textId="77777777" w:rsidR="00673B99" w:rsidRPr="00915EE4" w:rsidRDefault="00673B99" w:rsidP="00673B99">
            <w:pPr>
              <w:jc w:val="right"/>
              <w:rPr>
                <w:rFonts w:cs="Arial"/>
                <w:sz w:val="20"/>
                <w:szCs w:val="20"/>
                <w:lang w:val="en-AU" w:bidi="th-TH"/>
              </w:rPr>
            </w:pPr>
          </w:p>
        </w:tc>
        <w:tc>
          <w:tcPr>
            <w:tcW w:w="2277" w:type="pct"/>
          </w:tcPr>
          <w:p w14:paraId="6E7991B1" w14:textId="77777777" w:rsidR="00673B99" w:rsidRPr="00915EE4" w:rsidRDefault="00673B99" w:rsidP="00673B99">
            <w:pPr>
              <w:rPr>
                <w:rFonts w:cs="Arial"/>
                <w:b/>
                <w:sz w:val="20"/>
                <w:szCs w:val="20"/>
                <w:lang w:val="en-US" w:bidi="th-TH"/>
              </w:rPr>
            </w:pPr>
            <w:r w:rsidRPr="00915EE4">
              <w:rPr>
                <w:rFonts w:cs="Arial"/>
                <w:b/>
                <w:sz w:val="20"/>
                <w:szCs w:val="20"/>
                <w:lang w:val="en-US" w:bidi="th-TH"/>
              </w:rPr>
              <w:t>Investigator:</w:t>
            </w:r>
          </w:p>
        </w:tc>
        <w:tc>
          <w:tcPr>
            <w:tcW w:w="146" w:type="pct"/>
          </w:tcPr>
          <w:p w14:paraId="48D7256B" w14:textId="77777777" w:rsidR="00673B99" w:rsidRPr="00915EE4" w:rsidRDefault="00673B99" w:rsidP="00673B99">
            <w:pPr>
              <w:jc w:val="both"/>
              <w:rPr>
                <w:rFonts w:cs="Arial"/>
                <w:sz w:val="20"/>
                <w:szCs w:val="20"/>
                <w:lang w:val="en-AU" w:bidi="th-TH"/>
              </w:rPr>
            </w:pPr>
          </w:p>
        </w:tc>
        <w:tc>
          <w:tcPr>
            <w:tcW w:w="2265" w:type="pct"/>
          </w:tcPr>
          <w:p w14:paraId="00C345ED" w14:textId="77777777" w:rsidR="00673B99" w:rsidRPr="00915EE4" w:rsidRDefault="00673B99" w:rsidP="00673B99">
            <w:pPr>
              <w:rPr>
                <w:rFonts w:cs="Arial"/>
                <w:b/>
                <w:sz w:val="20"/>
                <w:szCs w:val="20"/>
                <w:lang w:val="cs-CZ" w:bidi="th-TH"/>
              </w:rPr>
            </w:pPr>
            <w:r w:rsidRPr="00915EE4">
              <w:rPr>
                <w:rFonts w:cs="Arial"/>
                <w:b/>
                <w:sz w:val="20"/>
                <w:szCs w:val="20"/>
                <w:lang w:val="cs-CZ" w:bidi="th-TH"/>
              </w:rPr>
              <w:t>Zkoušející:</w:t>
            </w:r>
          </w:p>
        </w:tc>
      </w:tr>
      <w:tr w:rsidR="00915EE4" w:rsidRPr="00915EE4" w14:paraId="0AF0540E" w14:textId="77777777" w:rsidTr="00B267E5">
        <w:trPr>
          <w:trHeight w:val="649"/>
        </w:trPr>
        <w:tc>
          <w:tcPr>
            <w:tcW w:w="312" w:type="pct"/>
          </w:tcPr>
          <w:p w14:paraId="642C88E4" w14:textId="77777777" w:rsidR="00673B99" w:rsidRPr="00915EE4" w:rsidRDefault="00673B99" w:rsidP="00673B99">
            <w:pPr>
              <w:jc w:val="right"/>
              <w:rPr>
                <w:rFonts w:cs="Arial"/>
                <w:sz w:val="20"/>
                <w:szCs w:val="20"/>
                <w:lang w:val="en-AU" w:bidi="th-TH"/>
              </w:rPr>
            </w:pPr>
          </w:p>
        </w:tc>
        <w:tc>
          <w:tcPr>
            <w:tcW w:w="2277" w:type="pct"/>
          </w:tcPr>
          <w:p w14:paraId="1B8C7450" w14:textId="77777777" w:rsidR="00673B99" w:rsidRPr="00915EE4" w:rsidRDefault="00673B99" w:rsidP="00673B99">
            <w:pPr>
              <w:rPr>
                <w:rFonts w:cs="Arial"/>
                <w:sz w:val="20"/>
                <w:szCs w:val="20"/>
                <w:lang w:val="en-US" w:bidi="th-TH"/>
              </w:rPr>
            </w:pPr>
          </w:p>
          <w:p w14:paraId="7656E099" w14:textId="77777777" w:rsidR="00673B99" w:rsidRPr="00915EE4" w:rsidRDefault="00673B99" w:rsidP="00673B99">
            <w:pPr>
              <w:rPr>
                <w:rFonts w:cs="Arial"/>
                <w:sz w:val="20"/>
                <w:szCs w:val="20"/>
                <w:lang w:val="en-US" w:bidi="th-TH"/>
              </w:rPr>
            </w:pPr>
          </w:p>
          <w:p w14:paraId="7DF34EFB" w14:textId="2630E769" w:rsidR="00673B99" w:rsidRPr="00915EE4" w:rsidRDefault="00D94A2D" w:rsidP="00673B99">
            <w:pPr>
              <w:rPr>
                <w:rFonts w:cs="Arial"/>
                <w:sz w:val="20"/>
                <w:szCs w:val="20"/>
                <w:lang w:val="en-US" w:bidi="th-TH"/>
              </w:rPr>
            </w:pPr>
            <w:proofErr w:type="spellStart"/>
            <w:r w:rsidRPr="00D94A2D">
              <w:rPr>
                <w:rFonts w:cs="Arial"/>
                <w:sz w:val="20"/>
                <w:szCs w:val="20"/>
                <w:highlight w:val="black"/>
                <w:lang w:val="en-US" w:bidi="th-TH"/>
              </w:rPr>
              <w:t>xxxxxxxxx</w:t>
            </w:r>
            <w:r>
              <w:rPr>
                <w:rFonts w:cs="Arial"/>
                <w:sz w:val="20"/>
                <w:szCs w:val="20"/>
                <w:highlight w:val="black"/>
                <w:lang w:val="en-US" w:bidi="th-TH"/>
              </w:rPr>
              <w:t>xx</w:t>
            </w:r>
            <w:r w:rsidRPr="00D94A2D">
              <w:rPr>
                <w:rFonts w:cs="Arial"/>
                <w:sz w:val="20"/>
                <w:szCs w:val="20"/>
                <w:highlight w:val="black"/>
                <w:lang w:val="en-US" w:bidi="th-TH"/>
              </w:rPr>
              <w:t>xxxxxxxxx</w:t>
            </w:r>
            <w:proofErr w:type="spellEnd"/>
          </w:p>
        </w:tc>
        <w:tc>
          <w:tcPr>
            <w:tcW w:w="146" w:type="pct"/>
          </w:tcPr>
          <w:p w14:paraId="7A29E7B2" w14:textId="77777777" w:rsidR="00673B99" w:rsidRPr="00915EE4" w:rsidRDefault="00673B99" w:rsidP="00673B99">
            <w:pPr>
              <w:jc w:val="both"/>
              <w:rPr>
                <w:rFonts w:cs="Arial"/>
                <w:sz w:val="20"/>
                <w:szCs w:val="20"/>
                <w:lang w:val="en-AU" w:bidi="th-TH"/>
              </w:rPr>
            </w:pPr>
          </w:p>
        </w:tc>
        <w:tc>
          <w:tcPr>
            <w:tcW w:w="2265" w:type="pct"/>
          </w:tcPr>
          <w:p w14:paraId="34AA82E3" w14:textId="77777777" w:rsidR="00673B99" w:rsidRPr="00915EE4" w:rsidRDefault="00673B99" w:rsidP="00673B99">
            <w:pPr>
              <w:rPr>
                <w:rFonts w:cs="Arial"/>
                <w:sz w:val="20"/>
                <w:szCs w:val="20"/>
                <w:lang w:val="cs-CZ" w:bidi="th-TH"/>
              </w:rPr>
            </w:pPr>
          </w:p>
          <w:p w14:paraId="0C6C159C" w14:textId="77777777" w:rsidR="00673B99" w:rsidRPr="00915EE4" w:rsidRDefault="00673B99" w:rsidP="00673B99">
            <w:pPr>
              <w:rPr>
                <w:rFonts w:cs="Arial"/>
                <w:sz w:val="20"/>
                <w:szCs w:val="20"/>
                <w:lang w:val="cs-CZ" w:bidi="th-TH"/>
              </w:rPr>
            </w:pPr>
          </w:p>
          <w:p w14:paraId="2985BEAA" w14:textId="55EAB8BE" w:rsidR="00673B99" w:rsidRPr="00915EE4" w:rsidRDefault="00D94A2D" w:rsidP="00673B99">
            <w:pPr>
              <w:rPr>
                <w:rFonts w:cs="Arial"/>
                <w:sz w:val="20"/>
                <w:szCs w:val="20"/>
                <w:lang w:val="cs-CZ" w:bidi="th-TH"/>
              </w:rPr>
            </w:pPr>
            <w:proofErr w:type="spellStart"/>
            <w:r w:rsidRPr="00D94A2D">
              <w:rPr>
                <w:rFonts w:cs="Arial"/>
                <w:sz w:val="20"/>
                <w:szCs w:val="20"/>
                <w:highlight w:val="black"/>
                <w:lang w:val="cs-CZ" w:bidi="th-TH"/>
              </w:rPr>
              <w:t>xxxxxxxxxxxxxxxxxxxx</w:t>
            </w:r>
            <w:proofErr w:type="spellEnd"/>
          </w:p>
        </w:tc>
      </w:tr>
      <w:tr w:rsidR="00915EE4" w:rsidRPr="00915EE4" w14:paraId="5119EC92" w14:textId="77777777" w:rsidTr="00B267E5">
        <w:trPr>
          <w:trHeight w:val="20"/>
        </w:trPr>
        <w:tc>
          <w:tcPr>
            <w:tcW w:w="312" w:type="pct"/>
          </w:tcPr>
          <w:p w14:paraId="40D55DD3" w14:textId="77777777" w:rsidR="00673B99" w:rsidRPr="00915EE4" w:rsidRDefault="00673B99" w:rsidP="00673B99">
            <w:pPr>
              <w:jc w:val="right"/>
              <w:rPr>
                <w:rFonts w:cs="Arial"/>
                <w:sz w:val="20"/>
                <w:szCs w:val="20"/>
                <w:lang w:val="en-AU" w:bidi="th-TH"/>
              </w:rPr>
            </w:pPr>
          </w:p>
        </w:tc>
        <w:tc>
          <w:tcPr>
            <w:tcW w:w="2277" w:type="pct"/>
            <w:shd w:val="clear" w:color="auto" w:fill="FFFFFF" w:themeFill="background1"/>
          </w:tcPr>
          <w:p w14:paraId="547D3F18" w14:textId="738D37E7" w:rsidR="00673B99" w:rsidRPr="00915EE4" w:rsidRDefault="00673B99" w:rsidP="00673B99">
            <w:pPr>
              <w:rPr>
                <w:rFonts w:cs="Arial"/>
                <w:sz w:val="20"/>
                <w:szCs w:val="20"/>
                <w:lang w:val="en-US" w:bidi="th-TH"/>
              </w:rPr>
            </w:pPr>
          </w:p>
        </w:tc>
        <w:tc>
          <w:tcPr>
            <w:tcW w:w="146" w:type="pct"/>
            <w:shd w:val="clear" w:color="auto" w:fill="FFFFFF" w:themeFill="background1"/>
          </w:tcPr>
          <w:p w14:paraId="63EA5495" w14:textId="77777777" w:rsidR="00673B99" w:rsidRPr="00915EE4" w:rsidRDefault="00673B99" w:rsidP="00673B99">
            <w:pPr>
              <w:jc w:val="both"/>
              <w:rPr>
                <w:rFonts w:cs="Arial"/>
                <w:sz w:val="20"/>
                <w:szCs w:val="20"/>
                <w:lang w:val="en-AU" w:bidi="th-TH"/>
              </w:rPr>
            </w:pPr>
          </w:p>
        </w:tc>
        <w:tc>
          <w:tcPr>
            <w:tcW w:w="2265" w:type="pct"/>
            <w:shd w:val="clear" w:color="auto" w:fill="FFFFFF" w:themeFill="background1"/>
          </w:tcPr>
          <w:p w14:paraId="2FBBC24E" w14:textId="126393FF" w:rsidR="00673B99" w:rsidRPr="00915EE4" w:rsidRDefault="00673B99" w:rsidP="00673B99">
            <w:pPr>
              <w:rPr>
                <w:rFonts w:cs="Arial"/>
                <w:sz w:val="20"/>
                <w:szCs w:val="20"/>
                <w:lang w:val="cs-CZ" w:bidi="th-TH"/>
              </w:rPr>
            </w:pPr>
            <w:r w:rsidRPr="00915EE4">
              <w:rPr>
                <w:rFonts w:cs="Arial"/>
                <w:sz w:val="20"/>
                <w:szCs w:val="20"/>
                <w:lang w:val="cs-CZ" w:bidi="th-TH"/>
              </w:rPr>
              <w:t xml:space="preserve"> </w:t>
            </w:r>
          </w:p>
        </w:tc>
      </w:tr>
      <w:tr w:rsidR="00915EE4" w:rsidRPr="00915EE4" w14:paraId="3B448B23" w14:textId="77777777" w:rsidTr="00B267E5">
        <w:trPr>
          <w:trHeight w:val="20"/>
        </w:trPr>
        <w:tc>
          <w:tcPr>
            <w:tcW w:w="312" w:type="pct"/>
          </w:tcPr>
          <w:p w14:paraId="6A958CC1" w14:textId="77777777" w:rsidR="00673B99" w:rsidRPr="00915EE4" w:rsidRDefault="00673B99" w:rsidP="00673B99">
            <w:pPr>
              <w:jc w:val="right"/>
              <w:rPr>
                <w:rFonts w:cs="Arial"/>
                <w:sz w:val="20"/>
                <w:szCs w:val="20"/>
                <w:lang w:val="en-AU" w:bidi="th-TH"/>
              </w:rPr>
            </w:pPr>
          </w:p>
        </w:tc>
        <w:tc>
          <w:tcPr>
            <w:tcW w:w="2277" w:type="pct"/>
          </w:tcPr>
          <w:p w14:paraId="0645C1A7" w14:textId="77777777" w:rsidR="00673B99" w:rsidRPr="00915EE4" w:rsidRDefault="00673B99" w:rsidP="00673B99">
            <w:pPr>
              <w:rPr>
                <w:rFonts w:cs="Arial"/>
                <w:sz w:val="20"/>
                <w:szCs w:val="20"/>
                <w:lang w:val="en-US" w:bidi="th-TH"/>
              </w:rPr>
            </w:pPr>
          </w:p>
        </w:tc>
        <w:tc>
          <w:tcPr>
            <w:tcW w:w="146" w:type="pct"/>
          </w:tcPr>
          <w:p w14:paraId="3D22C89C" w14:textId="77777777" w:rsidR="00673B99" w:rsidRPr="00915EE4" w:rsidRDefault="00673B99" w:rsidP="00673B99">
            <w:pPr>
              <w:jc w:val="both"/>
              <w:rPr>
                <w:rFonts w:cs="Arial"/>
                <w:sz w:val="20"/>
                <w:szCs w:val="20"/>
                <w:lang w:val="en-AU" w:bidi="th-TH"/>
              </w:rPr>
            </w:pPr>
          </w:p>
        </w:tc>
        <w:tc>
          <w:tcPr>
            <w:tcW w:w="2265" w:type="pct"/>
          </w:tcPr>
          <w:p w14:paraId="7A76D133" w14:textId="77777777" w:rsidR="00673B99" w:rsidRPr="00915EE4" w:rsidRDefault="00673B99" w:rsidP="00673B99">
            <w:pPr>
              <w:rPr>
                <w:rFonts w:cs="Arial"/>
                <w:sz w:val="20"/>
                <w:szCs w:val="20"/>
                <w:lang w:val="cs-CZ" w:bidi="th-TH"/>
              </w:rPr>
            </w:pPr>
          </w:p>
        </w:tc>
      </w:tr>
      <w:tr w:rsidR="00915EE4" w:rsidRPr="00915EE4" w14:paraId="4272EA99" w14:textId="77777777" w:rsidTr="00B267E5">
        <w:trPr>
          <w:trHeight w:val="20"/>
        </w:trPr>
        <w:tc>
          <w:tcPr>
            <w:tcW w:w="312" w:type="pct"/>
          </w:tcPr>
          <w:p w14:paraId="4F9A900F" w14:textId="77777777" w:rsidR="00673B99" w:rsidRPr="00915EE4" w:rsidRDefault="00673B99" w:rsidP="00673B99">
            <w:pPr>
              <w:jc w:val="right"/>
              <w:rPr>
                <w:rFonts w:cs="Arial"/>
                <w:sz w:val="20"/>
                <w:szCs w:val="20"/>
                <w:lang w:val="en-AU" w:bidi="th-TH"/>
              </w:rPr>
            </w:pPr>
          </w:p>
        </w:tc>
        <w:tc>
          <w:tcPr>
            <w:tcW w:w="2277" w:type="pct"/>
          </w:tcPr>
          <w:p w14:paraId="77958130" w14:textId="77777777" w:rsidR="00673B99" w:rsidRPr="00915EE4" w:rsidRDefault="00673B99" w:rsidP="00673B99">
            <w:pPr>
              <w:rPr>
                <w:rFonts w:cs="Arial"/>
                <w:sz w:val="20"/>
                <w:szCs w:val="20"/>
                <w:lang w:val="en-US" w:bidi="th-TH"/>
              </w:rPr>
            </w:pPr>
            <w:proofErr w:type="gramStart"/>
            <w:r w:rsidRPr="00915EE4">
              <w:rPr>
                <w:rFonts w:cs="Arial"/>
                <w:sz w:val="20"/>
                <w:szCs w:val="20"/>
                <w:lang w:val="en-US" w:bidi="th-TH"/>
              </w:rPr>
              <w:t>Date:_</w:t>
            </w:r>
            <w:proofErr w:type="gramEnd"/>
            <w:r w:rsidRPr="00915EE4">
              <w:rPr>
                <w:rFonts w:cs="Arial"/>
                <w:sz w:val="20"/>
                <w:szCs w:val="20"/>
                <w:lang w:val="en-US" w:bidi="th-TH"/>
              </w:rPr>
              <w:t>______________________</w:t>
            </w:r>
          </w:p>
        </w:tc>
        <w:tc>
          <w:tcPr>
            <w:tcW w:w="146" w:type="pct"/>
          </w:tcPr>
          <w:p w14:paraId="3D8A044D" w14:textId="77777777" w:rsidR="00673B99" w:rsidRPr="00915EE4" w:rsidRDefault="00673B99" w:rsidP="00673B99">
            <w:pPr>
              <w:jc w:val="both"/>
              <w:rPr>
                <w:rFonts w:cs="Arial"/>
                <w:sz w:val="20"/>
                <w:szCs w:val="20"/>
                <w:lang w:val="en-AU" w:bidi="th-TH"/>
              </w:rPr>
            </w:pPr>
          </w:p>
        </w:tc>
        <w:tc>
          <w:tcPr>
            <w:tcW w:w="2265" w:type="pct"/>
          </w:tcPr>
          <w:p w14:paraId="72D3CD2B" w14:textId="77777777" w:rsidR="00673B99" w:rsidRPr="00915EE4" w:rsidRDefault="00673B99" w:rsidP="00673B99">
            <w:pPr>
              <w:rPr>
                <w:rFonts w:cs="Arial"/>
                <w:sz w:val="20"/>
                <w:szCs w:val="20"/>
                <w:lang w:val="cs-CZ" w:bidi="th-TH"/>
              </w:rPr>
            </w:pPr>
            <w:r w:rsidRPr="00915EE4">
              <w:rPr>
                <w:rFonts w:cs="Arial"/>
                <w:sz w:val="20"/>
                <w:szCs w:val="20"/>
                <w:lang w:val="cs-CZ" w:bidi="th-TH"/>
              </w:rPr>
              <w:t>Datum: ________________________</w:t>
            </w:r>
          </w:p>
        </w:tc>
      </w:tr>
      <w:tr w:rsidR="00915EE4" w:rsidRPr="00915EE4" w14:paraId="1B6985A1" w14:textId="77777777" w:rsidTr="00B267E5">
        <w:trPr>
          <w:trHeight w:val="20"/>
        </w:trPr>
        <w:tc>
          <w:tcPr>
            <w:tcW w:w="312" w:type="pct"/>
          </w:tcPr>
          <w:p w14:paraId="4D9ED2B6" w14:textId="77777777" w:rsidR="00673B99" w:rsidRPr="00915EE4" w:rsidRDefault="00673B99" w:rsidP="00673B99">
            <w:pPr>
              <w:jc w:val="right"/>
              <w:rPr>
                <w:rFonts w:cs="Arial"/>
                <w:sz w:val="20"/>
                <w:szCs w:val="20"/>
                <w:lang w:val="en-AU" w:bidi="th-TH"/>
              </w:rPr>
            </w:pPr>
          </w:p>
        </w:tc>
        <w:tc>
          <w:tcPr>
            <w:tcW w:w="2277" w:type="pct"/>
          </w:tcPr>
          <w:p w14:paraId="610675DE" w14:textId="77777777" w:rsidR="00673B99" w:rsidRPr="00915EE4" w:rsidRDefault="00673B99" w:rsidP="00673B99">
            <w:pPr>
              <w:rPr>
                <w:rFonts w:cs="Arial"/>
                <w:sz w:val="20"/>
                <w:szCs w:val="20"/>
                <w:lang w:val="en-US" w:bidi="th-TH"/>
              </w:rPr>
            </w:pPr>
          </w:p>
        </w:tc>
        <w:tc>
          <w:tcPr>
            <w:tcW w:w="146" w:type="pct"/>
          </w:tcPr>
          <w:p w14:paraId="4FE4B91D" w14:textId="77777777" w:rsidR="00673B99" w:rsidRPr="00915EE4" w:rsidRDefault="00673B99" w:rsidP="00673B99">
            <w:pPr>
              <w:jc w:val="both"/>
              <w:rPr>
                <w:rFonts w:cs="Arial"/>
                <w:sz w:val="20"/>
                <w:szCs w:val="20"/>
                <w:lang w:val="en-AU" w:bidi="th-TH"/>
              </w:rPr>
            </w:pPr>
          </w:p>
        </w:tc>
        <w:tc>
          <w:tcPr>
            <w:tcW w:w="2265" w:type="pct"/>
          </w:tcPr>
          <w:p w14:paraId="149E63DB" w14:textId="77777777" w:rsidR="00673B99" w:rsidRPr="00915EE4" w:rsidRDefault="00673B99" w:rsidP="00673B99">
            <w:pPr>
              <w:rPr>
                <w:rFonts w:cs="Arial"/>
                <w:sz w:val="20"/>
                <w:szCs w:val="20"/>
                <w:lang w:val="cs-CZ" w:bidi="th-TH"/>
              </w:rPr>
            </w:pPr>
          </w:p>
        </w:tc>
      </w:tr>
      <w:tr w:rsidR="00915EE4" w:rsidRPr="00915EE4" w14:paraId="7F59D95C" w14:textId="77777777" w:rsidTr="00B267E5">
        <w:trPr>
          <w:trHeight w:val="135"/>
        </w:trPr>
        <w:tc>
          <w:tcPr>
            <w:tcW w:w="312" w:type="pct"/>
          </w:tcPr>
          <w:p w14:paraId="3A382663" w14:textId="77777777" w:rsidR="00673B99" w:rsidRPr="00915EE4" w:rsidRDefault="00673B99" w:rsidP="00673B99">
            <w:pPr>
              <w:jc w:val="right"/>
              <w:rPr>
                <w:rFonts w:cs="Arial"/>
                <w:sz w:val="20"/>
                <w:szCs w:val="20"/>
                <w:lang w:val="en-AU" w:bidi="th-TH"/>
              </w:rPr>
            </w:pPr>
          </w:p>
        </w:tc>
        <w:tc>
          <w:tcPr>
            <w:tcW w:w="2277" w:type="pct"/>
          </w:tcPr>
          <w:p w14:paraId="172586F3" w14:textId="77777777" w:rsidR="00673B99" w:rsidRPr="00915EE4" w:rsidRDefault="00673B99" w:rsidP="00673B99">
            <w:pPr>
              <w:rPr>
                <w:rFonts w:cs="Arial"/>
                <w:sz w:val="20"/>
                <w:szCs w:val="20"/>
                <w:lang w:val="en-US" w:bidi="th-TH"/>
              </w:rPr>
            </w:pPr>
          </w:p>
        </w:tc>
        <w:tc>
          <w:tcPr>
            <w:tcW w:w="146" w:type="pct"/>
          </w:tcPr>
          <w:p w14:paraId="15B6C9BC" w14:textId="77777777" w:rsidR="00673B99" w:rsidRPr="00915EE4" w:rsidRDefault="00673B99" w:rsidP="00673B99">
            <w:pPr>
              <w:jc w:val="both"/>
              <w:rPr>
                <w:rFonts w:cs="Arial"/>
                <w:sz w:val="20"/>
                <w:szCs w:val="20"/>
                <w:lang w:val="en-AU" w:bidi="th-TH"/>
              </w:rPr>
            </w:pPr>
          </w:p>
        </w:tc>
        <w:tc>
          <w:tcPr>
            <w:tcW w:w="2265" w:type="pct"/>
          </w:tcPr>
          <w:p w14:paraId="2065E047" w14:textId="77777777" w:rsidR="00673B99" w:rsidRPr="00915EE4" w:rsidRDefault="00673B99" w:rsidP="00673B99">
            <w:pPr>
              <w:rPr>
                <w:rFonts w:cs="Arial"/>
                <w:sz w:val="20"/>
                <w:szCs w:val="20"/>
                <w:lang w:val="cs-CZ" w:bidi="th-TH"/>
              </w:rPr>
            </w:pPr>
          </w:p>
        </w:tc>
      </w:tr>
      <w:tr w:rsidR="00915EE4" w:rsidRPr="00915EE4" w14:paraId="7BD95BA1" w14:textId="77777777" w:rsidTr="00B267E5">
        <w:trPr>
          <w:trHeight w:val="331"/>
        </w:trPr>
        <w:tc>
          <w:tcPr>
            <w:tcW w:w="312" w:type="pct"/>
          </w:tcPr>
          <w:p w14:paraId="34F488E5" w14:textId="77777777" w:rsidR="00673B99" w:rsidRPr="00915EE4" w:rsidRDefault="00673B99" w:rsidP="00673B99">
            <w:pPr>
              <w:jc w:val="right"/>
              <w:rPr>
                <w:rFonts w:cs="Arial"/>
                <w:sz w:val="20"/>
                <w:szCs w:val="20"/>
                <w:lang w:val="en-AU" w:bidi="th-TH"/>
              </w:rPr>
            </w:pPr>
          </w:p>
        </w:tc>
        <w:tc>
          <w:tcPr>
            <w:tcW w:w="2277" w:type="pct"/>
          </w:tcPr>
          <w:p w14:paraId="10A02415" w14:textId="77777777" w:rsidR="00673B99" w:rsidRPr="00915EE4" w:rsidRDefault="00673B99" w:rsidP="00673B99">
            <w:pPr>
              <w:rPr>
                <w:rFonts w:cs="Arial"/>
                <w:b/>
                <w:bCs/>
                <w:sz w:val="20"/>
                <w:szCs w:val="20"/>
                <w:lang w:val="en-US" w:bidi="th-TH"/>
              </w:rPr>
            </w:pPr>
          </w:p>
        </w:tc>
        <w:tc>
          <w:tcPr>
            <w:tcW w:w="146" w:type="pct"/>
          </w:tcPr>
          <w:p w14:paraId="6A94E3D0" w14:textId="77777777" w:rsidR="00673B99" w:rsidRPr="00915EE4" w:rsidRDefault="00673B99" w:rsidP="00673B99">
            <w:pPr>
              <w:jc w:val="both"/>
              <w:rPr>
                <w:rFonts w:cs="Arial"/>
                <w:sz w:val="20"/>
                <w:szCs w:val="20"/>
                <w:lang w:val="en-AU" w:bidi="th-TH"/>
              </w:rPr>
            </w:pPr>
          </w:p>
        </w:tc>
        <w:tc>
          <w:tcPr>
            <w:tcW w:w="2265" w:type="pct"/>
          </w:tcPr>
          <w:p w14:paraId="6CF48684" w14:textId="77777777" w:rsidR="00673B99" w:rsidRPr="00915EE4" w:rsidRDefault="00673B99" w:rsidP="00673B99">
            <w:pPr>
              <w:rPr>
                <w:rFonts w:cs="Arial"/>
                <w:b/>
                <w:bCs/>
                <w:sz w:val="20"/>
                <w:szCs w:val="20"/>
                <w:lang w:val="cs-CZ" w:bidi="th-TH"/>
              </w:rPr>
            </w:pPr>
          </w:p>
        </w:tc>
      </w:tr>
      <w:tr w:rsidR="00915EE4" w:rsidRPr="00915EE4" w14:paraId="1C285ABB" w14:textId="77777777" w:rsidTr="00B267E5">
        <w:trPr>
          <w:trHeight w:val="119"/>
        </w:trPr>
        <w:tc>
          <w:tcPr>
            <w:tcW w:w="312" w:type="pct"/>
          </w:tcPr>
          <w:p w14:paraId="5C9D1C0F" w14:textId="77777777" w:rsidR="00673B99" w:rsidRPr="00915EE4" w:rsidRDefault="00673B99" w:rsidP="00673B99">
            <w:pPr>
              <w:jc w:val="right"/>
              <w:rPr>
                <w:rFonts w:cs="Arial"/>
                <w:b/>
                <w:sz w:val="20"/>
                <w:szCs w:val="20"/>
                <w:lang w:val="en-AU" w:bidi="th-TH"/>
              </w:rPr>
            </w:pPr>
          </w:p>
        </w:tc>
        <w:tc>
          <w:tcPr>
            <w:tcW w:w="2277" w:type="pct"/>
            <w:shd w:val="clear" w:color="auto" w:fill="auto"/>
          </w:tcPr>
          <w:p w14:paraId="124A4CEF" w14:textId="77777777" w:rsidR="00673B99" w:rsidRPr="00915EE4" w:rsidRDefault="00673B99" w:rsidP="00673B99">
            <w:pPr>
              <w:rPr>
                <w:rFonts w:cs="Arial"/>
                <w:b/>
                <w:sz w:val="20"/>
                <w:szCs w:val="20"/>
                <w:lang w:val="en-US" w:bidi="th-TH"/>
              </w:rPr>
            </w:pPr>
            <w:r w:rsidRPr="00915EE4">
              <w:rPr>
                <w:rFonts w:cs="Arial"/>
                <w:b/>
                <w:sz w:val="20"/>
                <w:szCs w:val="20"/>
                <w:lang w:val="en-US" w:bidi="th-TH"/>
              </w:rPr>
              <w:t xml:space="preserve"> Institution: </w:t>
            </w:r>
          </w:p>
        </w:tc>
        <w:tc>
          <w:tcPr>
            <w:tcW w:w="146" w:type="pct"/>
            <w:shd w:val="clear" w:color="auto" w:fill="auto"/>
          </w:tcPr>
          <w:p w14:paraId="47762C5D" w14:textId="77777777" w:rsidR="00673B99" w:rsidRPr="00915EE4" w:rsidRDefault="00673B99" w:rsidP="00673B99">
            <w:pPr>
              <w:jc w:val="both"/>
              <w:rPr>
                <w:rFonts w:cs="Arial"/>
                <w:sz w:val="20"/>
                <w:szCs w:val="20"/>
                <w:lang w:val="en-AU" w:bidi="th-TH"/>
              </w:rPr>
            </w:pPr>
          </w:p>
        </w:tc>
        <w:tc>
          <w:tcPr>
            <w:tcW w:w="2265" w:type="pct"/>
            <w:shd w:val="clear" w:color="auto" w:fill="auto"/>
          </w:tcPr>
          <w:p w14:paraId="7FA5B848" w14:textId="77777777" w:rsidR="00673B99" w:rsidRPr="00915EE4" w:rsidRDefault="00673B99" w:rsidP="00673B99">
            <w:pPr>
              <w:rPr>
                <w:rFonts w:cs="Arial"/>
                <w:b/>
                <w:sz w:val="20"/>
                <w:szCs w:val="20"/>
                <w:lang w:val="cs-CZ" w:bidi="th-TH"/>
              </w:rPr>
            </w:pPr>
            <w:proofErr w:type="spellStart"/>
            <w:r w:rsidRPr="00915EE4">
              <w:rPr>
                <w:rFonts w:cs="Arial"/>
                <w:b/>
                <w:sz w:val="20"/>
                <w:szCs w:val="20"/>
                <w:lang w:val="en-US" w:bidi="th-TH"/>
              </w:rPr>
              <w:t>Zdravotnické</w:t>
            </w:r>
            <w:proofErr w:type="spellEnd"/>
            <w:r w:rsidRPr="00915EE4">
              <w:rPr>
                <w:rFonts w:cs="Arial"/>
                <w:b/>
                <w:sz w:val="20"/>
                <w:szCs w:val="20"/>
                <w:lang w:val="en-US" w:bidi="th-TH"/>
              </w:rPr>
              <w:t xml:space="preserve"> </w:t>
            </w:r>
            <w:proofErr w:type="spellStart"/>
            <w:r w:rsidRPr="00915EE4">
              <w:rPr>
                <w:rFonts w:cs="Arial"/>
                <w:b/>
                <w:sz w:val="20"/>
                <w:szCs w:val="20"/>
                <w:lang w:val="en-US" w:bidi="th-TH"/>
              </w:rPr>
              <w:t>zařízení</w:t>
            </w:r>
            <w:proofErr w:type="spellEnd"/>
            <w:r w:rsidRPr="00915EE4">
              <w:rPr>
                <w:rFonts w:cs="Arial"/>
                <w:b/>
                <w:sz w:val="20"/>
                <w:szCs w:val="20"/>
                <w:lang w:val="en-US" w:bidi="th-TH"/>
              </w:rPr>
              <w:t xml:space="preserve">: </w:t>
            </w:r>
            <w:r w:rsidRPr="00915EE4">
              <w:rPr>
                <w:rFonts w:cs="Arial"/>
                <w:b/>
                <w:sz w:val="20"/>
                <w:szCs w:val="20"/>
                <w:lang w:val="cs-CZ" w:bidi="th-TH"/>
              </w:rPr>
              <w:t xml:space="preserve"> </w:t>
            </w:r>
          </w:p>
          <w:p w14:paraId="1C0B3ACE" w14:textId="77777777" w:rsidR="00673B99" w:rsidRPr="00915EE4" w:rsidRDefault="00673B99" w:rsidP="00673B99">
            <w:pPr>
              <w:rPr>
                <w:rFonts w:cs="Arial"/>
                <w:b/>
                <w:sz w:val="20"/>
                <w:szCs w:val="20"/>
                <w:lang w:val="cs-CZ" w:bidi="th-TH"/>
              </w:rPr>
            </w:pPr>
          </w:p>
          <w:p w14:paraId="1B90C6D3" w14:textId="5721F1D8" w:rsidR="00673B99" w:rsidRPr="00915EE4" w:rsidRDefault="00D13256" w:rsidP="00673B99">
            <w:pPr>
              <w:rPr>
                <w:rFonts w:cs="Arial"/>
                <w:b/>
                <w:sz w:val="20"/>
                <w:szCs w:val="20"/>
                <w:lang w:val="cs-CZ" w:bidi="th-TH"/>
              </w:rPr>
            </w:pPr>
            <w:proofErr w:type="spellStart"/>
            <w:r w:rsidRPr="00915EE4">
              <w:rPr>
                <w:rFonts w:cs="Arial"/>
                <w:b/>
                <w:sz w:val="20"/>
                <w:szCs w:val="20"/>
                <w:lang w:val="cs-CZ" w:bidi="th-TH"/>
              </w:rPr>
              <w:t>Vojenska</w:t>
            </w:r>
            <w:proofErr w:type="spellEnd"/>
            <w:r w:rsidRPr="00915EE4">
              <w:rPr>
                <w:rFonts w:cs="Arial"/>
                <w:b/>
                <w:sz w:val="20"/>
                <w:szCs w:val="20"/>
                <w:lang w:val="cs-CZ" w:bidi="th-TH"/>
              </w:rPr>
              <w:t xml:space="preserve"> nemocnice Brno</w:t>
            </w:r>
          </w:p>
        </w:tc>
      </w:tr>
      <w:tr w:rsidR="00915EE4" w:rsidRPr="00915EE4" w14:paraId="40D3A96E" w14:textId="77777777" w:rsidTr="00B267E5">
        <w:trPr>
          <w:trHeight w:val="625"/>
        </w:trPr>
        <w:tc>
          <w:tcPr>
            <w:tcW w:w="312" w:type="pct"/>
          </w:tcPr>
          <w:p w14:paraId="532D75C0" w14:textId="77777777" w:rsidR="00673B99" w:rsidRPr="00915EE4" w:rsidRDefault="00673B99" w:rsidP="00673B99">
            <w:pPr>
              <w:jc w:val="right"/>
              <w:rPr>
                <w:rFonts w:cs="Arial"/>
                <w:sz w:val="20"/>
                <w:szCs w:val="20"/>
                <w:lang w:val="en-AU" w:bidi="th-TH"/>
              </w:rPr>
            </w:pPr>
          </w:p>
        </w:tc>
        <w:tc>
          <w:tcPr>
            <w:tcW w:w="2277" w:type="pct"/>
          </w:tcPr>
          <w:p w14:paraId="120B1AF9" w14:textId="77777777" w:rsidR="00673B99" w:rsidRPr="00915EE4" w:rsidRDefault="00673B99" w:rsidP="00673B99">
            <w:pPr>
              <w:rPr>
                <w:rFonts w:cs="Arial"/>
                <w:sz w:val="20"/>
                <w:szCs w:val="20"/>
                <w:lang w:val="en-US" w:bidi="th-TH"/>
              </w:rPr>
            </w:pPr>
          </w:p>
          <w:p w14:paraId="2CA898A2" w14:textId="57FA9F49" w:rsidR="00673B99" w:rsidRPr="00915EE4" w:rsidRDefault="00D13256" w:rsidP="00673B99">
            <w:pPr>
              <w:rPr>
                <w:rFonts w:cs="Arial"/>
                <w:sz w:val="20"/>
                <w:szCs w:val="20"/>
                <w:lang w:val="en-US" w:bidi="th-TH"/>
              </w:rPr>
            </w:pPr>
            <w:proofErr w:type="spellStart"/>
            <w:r w:rsidRPr="00915EE4">
              <w:rPr>
                <w:rFonts w:cs="Arial"/>
                <w:sz w:val="20"/>
                <w:szCs w:val="20"/>
                <w:lang w:val="en-US" w:bidi="th-TH"/>
              </w:rPr>
              <w:t>Vojenska</w:t>
            </w:r>
            <w:proofErr w:type="spellEnd"/>
            <w:r w:rsidRPr="00915EE4">
              <w:rPr>
                <w:rFonts w:cs="Arial"/>
                <w:sz w:val="20"/>
                <w:szCs w:val="20"/>
                <w:lang w:val="en-US" w:bidi="th-TH"/>
              </w:rPr>
              <w:t xml:space="preserve"> nemocnice </w:t>
            </w:r>
            <w:proofErr w:type="gramStart"/>
            <w:r w:rsidRPr="00915EE4">
              <w:rPr>
                <w:rFonts w:cs="Arial"/>
                <w:sz w:val="20"/>
                <w:szCs w:val="20"/>
                <w:lang w:val="en-US" w:bidi="th-TH"/>
              </w:rPr>
              <w:t>Brno</w:t>
            </w:r>
            <w:r w:rsidR="00673B99" w:rsidRPr="00915EE4">
              <w:rPr>
                <w:rFonts w:cs="Arial"/>
                <w:sz w:val="20"/>
                <w:szCs w:val="20"/>
                <w:lang w:val="en-US" w:bidi="th-TH"/>
              </w:rPr>
              <w:t>._</w:t>
            </w:r>
            <w:proofErr w:type="gramEnd"/>
            <w:r w:rsidR="00673B99" w:rsidRPr="00915EE4">
              <w:rPr>
                <w:rFonts w:cs="Arial"/>
                <w:sz w:val="20"/>
                <w:szCs w:val="20"/>
                <w:lang w:val="en-US" w:bidi="th-TH"/>
              </w:rPr>
              <w:t>_________________________</w:t>
            </w:r>
          </w:p>
        </w:tc>
        <w:tc>
          <w:tcPr>
            <w:tcW w:w="146" w:type="pct"/>
          </w:tcPr>
          <w:p w14:paraId="5AF45757" w14:textId="77777777" w:rsidR="00673B99" w:rsidRPr="00915EE4" w:rsidRDefault="00673B99" w:rsidP="00673B99">
            <w:pPr>
              <w:jc w:val="both"/>
              <w:rPr>
                <w:rFonts w:cs="Arial"/>
                <w:sz w:val="20"/>
                <w:szCs w:val="20"/>
                <w:lang w:val="en-AU" w:bidi="th-TH"/>
              </w:rPr>
            </w:pPr>
          </w:p>
        </w:tc>
        <w:tc>
          <w:tcPr>
            <w:tcW w:w="2265" w:type="pct"/>
          </w:tcPr>
          <w:p w14:paraId="6AC7924C" w14:textId="77777777" w:rsidR="00673B99" w:rsidRPr="00915EE4" w:rsidRDefault="00673B99" w:rsidP="00673B99">
            <w:pPr>
              <w:rPr>
                <w:rFonts w:cs="Arial"/>
                <w:sz w:val="20"/>
                <w:szCs w:val="20"/>
                <w:lang w:val="cs-CZ" w:bidi="th-TH"/>
              </w:rPr>
            </w:pPr>
          </w:p>
          <w:p w14:paraId="05446AD2" w14:textId="77777777" w:rsidR="00673B99" w:rsidRPr="00915EE4" w:rsidRDefault="00673B99" w:rsidP="00673B99">
            <w:pPr>
              <w:rPr>
                <w:rFonts w:cs="Arial"/>
                <w:sz w:val="20"/>
                <w:szCs w:val="20"/>
                <w:lang w:val="cs-CZ" w:bidi="th-TH"/>
              </w:rPr>
            </w:pPr>
          </w:p>
          <w:p w14:paraId="2CC29B7C" w14:textId="77777777" w:rsidR="00673B99" w:rsidRPr="00915EE4" w:rsidRDefault="00673B99" w:rsidP="00673B99">
            <w:pPr>
              <w:rPr>
                <w:rFonts w:cs="Arial"/>
                <w:sz w:val="20"/>
                <w:szCs w:val="20"/>
                <w:lang w:val="cs-CZ" w:bidi="th-TH"/>
              </w:rPr>
            </w:pPr>
            <w:r w:rsidRPr="00915EE4">
              <w:rPr>
                <w:rFonts w:cs="Arial"/>
                <w:sz w:val="20"/>
                <w:szCs w:val="20"/>
                <w:lang w:val="cs-CZ" w:bidi="th-TH"/>
              </w:rPr>
              <w:t>______________________________</w:t>
            </w:r>
          </w:p>
        </w:tc>
      </w:tr>
      <w:tr w:rsidR="00915EE4" w:rsidRPr="00915EE4" w14:paraId="5497193F" w14:textId="77777777" w:rsidTr="00B267E5">
        <w:trPr>
          <w:trHeight w:val="20"/>
        </w:trPr>
        <w:tc>
          <w:tcPr>
            <w:tcW w:w="312" w:type="pct"/>
          </w:tcPr>
          <w:p w14:paraId="1317C272" w14:textId="77777777" w:rsidR="00673B99" w:rsidRPr="00915EE4" w:rsidRDefault="00673B99" w:rsidP="00673B99">
            <w:pPr>
              <w:jc w:val="right"/>
              <w:rPr>
                <w:rFonts w:cs="Arial"/>
                <w:sz w:val="20"/>
                <w:szCs w:val="20"/>
                <w:lang w:val="en-AU" w:bidi="th-TH"/>
              </w:rPr>
            </w:pPr>
          </w:p>
        </w:tc>
        <w:tc>
          <w:tcPr>
            <w:tcW w:w="2277" w:type="pct"/>
            <w:shd w:val="clear" w:color="auto" w:fill="FFFFFF" w:themeFill="background1"/>
          </w:tcPr>
          <w:p w14:paraId="118B4EF5" w14:textId="0D2B3B9B" w:rsidR="00673B99" w:rsidRPr="00915EE4" w:rsidRDefault="00673B99" w:rsidP="00673B99">
            <w:pPr>
              <w:rPr>
                <w:rFonts w:cs="Arial"/>
                <w:sz w:val="20"/>
                <w:szCs w:val="20"/>
                <w:lang w:val="en-US" w:bidi="th-TH"/>
              </w:rPr>
            </w:pPr>
          </w:p>
        </w:tc>
        <w:tc>
          <w:tcPr>
            <w:tcW w:w="146" w:type="pct"/>
            <w:shd w:val="clear" w:color="auto" w:fill="FFFFFF" w:themeFill="background1"/>
          </w:tcPr>
          <w:p w14:paraId="2860C1AE" w14:textId="77777777" w:rsidR="00673B99" w:rsidRPr="00915EE4" w:rsidRDefault="00673B99" w:rsidP="00673B99">
            <w:pPr>
              <w:jc w:val="both"/>
              <w:rPr>
                <w:rFonts w:cs="Arial"/>
                <w:sz w:val="20"/>
                <w:szCs w:val="20"/>
                <w:lang w:val="en-AU" w:bidi="th-TH"/>
              </w:rPr>
            </w:pPr>
          </w:p>
        </w:tc>
        <w:tc>
          <w:tcPr>
            <w:tcW w:w="2265" w:type="pct"/>
            <w:shd w:val="clear" w:color="auto" w:fill="FFFFFF" w:themeFill="background1"/>
          </w:tcPr>
          <w:p w14:paraId="5F121AB2" w14:textId="4E9A5152" w:rsidR="00673B99" w:rsidRPr="00915EE4" w:rsidRDefault="00673B99" w:rsidP="00673B99">
            <w:pPr>
              <w:rPr>
                <w:rFonts w:cs="Arial"/>
                <w:sz w:val="20"/>
                <w:szCs w:val="20"/>
                <w:lang w:val="cs-CZ" w:bidi="th-TH"/>
              </w:rPr>
            </w:pPr>
            <w:r w:rsidRPr="00915EE4">
              <w:rPr>
                <w:rFonts w:cs="Arial"/>
                <w:sz w:val="20"/>
                <w:szCs w:val="20"/>
                <w:lang w:val="cs-CZ" w:bidi="th-TH"/>
              </w:rPr>
              <w:t xml:space="preserve"> </w:t>
            </w:r>
          </w:p>
        </w:tc>
      </w:tr>
      <w:tr w:rsidR="00915EE4" w:rsidRPr="00915EE4" w14:paraId="4ADCF68B" w14:textId="77777777" w:rsidTr="00B267E5">
        <w:trPr>
          <w:trHeight w:val="20"/>
        </w:trPr>
        <w:tc>
          <w:tcPr>
            <w:tcW w:w="312" w:type="pct"/>
          </w:tcPr>
          <w:p w14:paraId="43B06605" w14:textId="77777777" w:rsidR="00673B99" w:rsidRPr="00915EE4" w:rsidRDefault="00673B99" w:rsidP="00673B99">
            <w:pPr>
              <w:jc w:val="right"/>
              <w:rPr>
                <w:rFonts w:cs="Arial"/>
                <w:sz w:val="20"/>
                <w:szCs w:val="20"/>
                <w:lang w:val="cs-CZ" w:bidi="th-TH"/>
              </w:rPr>
            </w:pPr>
          </w:p>
        </w:tc>
        <w:tc>
          <w:tcPr>
            <w:tcW w:w="2277" w:type="pct"/>
          </w:tcPr>
          <w:p w14:paraId="6146A961" w14:textId="77777777" w:rsidR="00673B99" w:rsidRPr="00915EE4" w:rsidRDefault="00673B99" w:rsidP="00673B99">
            <w:pPr>
              <w:rPr>
                <w:rFonts w:cs="Arial"/>
                <w:sz w:val="20"/>
                <w:szCs w:val="20"/>
                <w:lang w:val="en-US" w:bidi="th-TH"/>
              </w:rPr>
            </w:pPr>
            <w:r w:rsidRPr="00915EE4">
              <w:rPr>
                <w:rFonts w:cs="Arial"/>
                <w:sz w:val="20"/>
                <w:szCs w:val="20"/>
                <w:lang w:val="en-US" w:bidi="th-TH"/>
              </w:rPr>
              <w:t>(Signature of Authorized Official)</w:t>
            </w:r>
          </w:p>
        </w:tc>
        <w:tc>
          <w:tcPr>
            <w:tcW w:w="146" w:type="pct"/>
          </w:tcPr>
          <w:p w14:paraId="6EDCC6BA" w14:textId="77777777" w:rsidR="00673B99" w:rsidRPr="00915EE4" w:rsidRDefault="00673B99" w:rsidP="00673B99">
            <w:pPr>
              <w:jc w:val="both"/>
              <w:rPr>
                <w:rFonts w:cs="Arial"/>
                <w:sz w:val="20"/>
                <w:szCs w:val="20"/>
                <w:lang w:val="en-AU" w:bidi="th-TH"/>
              </w:rPr>
            </w:pPr>
          </w:p>
        </w:tc>
        <w:tc>
          <w:tcPr>
            <w:tcW w:w="2265" w:type="pct"/>
          </w:tcPr>
          <w:p w14:paraId="26C0BB44" w14:textId="77777777" w:rsidR="00673B99" w:rsidRPr="00915EE4" w:rsidRDefault="00673B99" w:rsidP="00673B99">
            <w:pPr>
              <w:rPr>
                <w:rFonts w:cs="Arial"/>
                <w:sz w:val="20"/>
                <w:szCs w:val="20"/>
                <w:lang w:val="cs-CZ" w:bidi="th-TH"/>
              </w:rPr>
            </w:pPr>
            <w:r w:rsidRPr="00915EE4">
              <w:rPr>
                <w:rFonts w:cs="Arial"/>
                <w:sz w:val="20"/>
                <w:szCs w:val="20"/>
                <w:lang w:val="cs-CZ" w:bidi="th-TH"/>
              </w:rPr>
              <w:t>(Podpis autorizované osoby)</w:t>
            </w:r>
          </w:p>
        </w:tc>
      </w:tr>
      <w:tr w:rsidR="00915EE4" w:rsidRPr="00915EE4" w14:paraId="0AB09A6F" w14:textId="77777777" w:rsidTr="00B267E5">
        <w:trPr>
          <w:trHeight w:val="20"/>
        </w:trPr>
        <w:tc>
          <w:tcPr>
            <w:tcW w:w="312" w:type="pct"/>
          </w:tcPr>
          <w:p w14:paraId="19EB2058" w14:textId="77777777" w:rsidR="00673B99" w:rsidRPr="00915EE4" w:rsidRDefault="00673B99" w:rsidP="00673B99">
            <w:pPr>
              <w:jc w:val="right"/>
              <w:rPr>
                <w:rFonts w:cs="Arial"/>
                <w:sz w:val="20"/>
                <w:szCs w:val="20"/>
                <w:lang w:val="en-AU" w:bidi="th-TH"/>
              </w:rPr>
            </w:pPr>
          </w:p>
        </w:tc>
        <w:tc>
          <w:tcPr>
            <w:tcW w:w="2277" w:type="pct"/>
          </w:tcPr>
          <w:p w14:paraId="6C448E62" w14:textId="77777777" w:rsidR="00673B99" w:rsidRPr="00915EE4" w:rsidRDefault="00673B99" w:rsidP="00673B99">
            <w:pPr>
              <w:rPr>
                <w:rFonts w:cs="Arial"/>
                <w:sz w:val="20"/>
                <w:szCs w:val="20"/>
                <w:lang w:val="en-US" w:bidi="th-TH"/>
              </w:rPr>
            </w:pPr>
          </w:p>
        </w:tc>
        <w:tc>
          <w:tcPr>
            <w:tcW w:w="146" w:type="pct"/>
          </w:tcPr>
          <w:p w14:paraId="1D172B35" w14:textId="77777777" w:rsidR="00673B99" w:rsidRPr="00915EE4" w:rsidRDefault="00673B99" w:rsidP="00673B99">
            <w:pPr>
              <w:jc w:val="both"/>
              <w:rPr>
                <w:rFonts w:cs="Arial"/>
                <w:sz w:val="20"/>
                <w:szCs w:val="20"/>
                <w:lang w:val="en-AU" w:bidi="th-TH"/>
              </w:rPr>
            </w:pPr>
          </w:p>
        </w:tc>
        <w:tc>
          <w:tcPr>
            <w:tcW w:w="2265" w:type="pct"/>
          </w:tcPr>
          <w:p w14:paraId="1CE14F6C" w14:textId="77777777" w:rsidR="00673B99" w:rsidRPr="00915EE4" w:rsidRDefault="00673B99" w:rsidP="00673B99">
            <w:pPr>
              <w:rPr>
                <w:rFonts w:cs="Arial"/>
                <w:sz w:val="20"/>
                <w:szCs w:val="20"/>
                <w:lang w:val="cs-CZ" w:bidi="th-TH"/>
              </w:rPr>
            </w:pPr>
          </w:p>
        </w:tc>
      </w:tr>
      <w:tr w:rsidR="00915EE4" w:rsidRPr="00915EE4" w14:paraId="39A98D79" w14:textId="77777777" w:rsidTr="00B267E5">
        <w:trPr>
          <w:trHeight w:val="20"/>
        </w:trPr>
        <w:tc>
          <w:tcPr>
            <w:tcW w:w="312" w:type="pct"/>
          </w:tcPr>
          <w:p w14:paraId="342150A4" w14:textId="77777777" w:rsidR="00673B99" w:rsidRPr="00915EE4" w:rsidRDefault="00673B99" w:rsidP="00673B99">
            <w:pPr>
              <w:jc w:val="right"/>
              <w:rPr>
                <w:rFonts w:cs="Arial"/>
                <w:sz w:val="20"/>
                <w:szCs w:val="20"/>
                <w:lang w:val="en-AU" w:bidi="th-TH"/>
              </w:rPr>
            </w:pPr>
          </w:p>
        </w:tc>
        <w:tc>
          <w:tcPr>
            <w:tcW w:w="2277" w:type="pct"/>
          </w:tcPr>
          <w:p w14:paraId="7D1F85E1" w14:textId="77777777" w:rsidR="00673B99" w:rsidRPr="00915EE4" w:rsidRDefault="00673B99" w:rsidP="00673B99">
            <w:pPr>
              <w:rPr>
                <w:rFonts w:cs="Arial"/>
                <w:sz w:val="20"/>
                <w:szCs w:val="20"/>
                <w:lang w:val="en-US" w:bidi="th-TH"/>
              </w:rPr>
            </w:pPr>
            <w:r w:rsidRPr="00915EE4">
              <w:rPr>
                <w:rFonts w:cs="Arial"/>
                <w:sz w:val="20"/>
                <w:szCs w:val="20"/>
                <w:lang w:val="en-US" w:bidi="th-TH"/>
              </w:rPr>
              <w:t>Date: _____________________</w:t>
            </w:r>
          </w:p>
        </w:tc>
        <w:tc>
          <w:tcPr>
            <w:tcW w:w="146" w:type="pct"/>
          </w:tcPr>
          <w:p w14:paraId="3D6014EE" w14:textId="77777777" w:rsidR="00673B99" w:rsidRPr="00915EE4" w:rsidRDefault="00673B99" w:rsidP="00673B99">
            <w:pPr>
              <w:jc w:val="both"/>
              <w:rPr>
                <w:rFonts w:cs="Arial"/>
                <w:sz w:val="20"/>
                <w:szCs w:val="20"/>
                <w:lang w:val="en-AU" w:bidi="th-TH"/>
              </w:rPr>
            </w:pPr>
          </w:p>
        </w:tc>
        <w:tc>
          <w:tcPr>
            <w:tcW w:w="2265" w:type="pct"/>
          </w:tcPr>
          <w:p w14:paraId="2A0FC29B" w14:textId="77777777" w:rsidR="00673B99" w:rsidRPr="00915EE4" w:rsidRDefault="00673B99" w:rsidP="00673B99">
            <w:pPr>
              <w:rPr>
                <w:rFonts w:cs="Arial"/>
                <w:sz w:val="20"/>
                <w:szCs w:val="20"/>
                <w:lang w:val="cs-CZ" w:bidi="th-TH"/>
              </w:rPr>
            </w:pPr>
            <w:r w:rsidRPr="00915EE4">
              <w:rPr>
                <w:rFonts w:cs="Arial"/>
                <w:sz w:val="20"/>
                <w:szCs w:val="20"/>
                <w:lang w:val="cs-CZ" w:bidi="th-TH"/>
              </w:rPr>
              <w:t>Datum:________________________</w:t>
            </w:r>
          </w:p>
        </w:tc>
      </w:tr>
      <w:tr w:rsidR="00915EE4" w:rsidRPr="00915EE4" w14:paraId="7BF41C06" w14:textId="77777777" w:rsidTr="00B267E5">
        <w:trPr>
          <w:trHeight w:val="20"/>
        </w:trPr>
        <w:tc>
          <w:tcPr>
            <w:tcW w:w="312" w:type="pct"/>
          </w:tcPr>
          <w:p w14:paraId="38A53AA4" w14:textId="77777777" w:rsidR="00673B99" w:rsidRPr="00915EE4" w:rsidRDefault="00673B99" w:rsidP="00673B99">
            <w:pPr>
              <w:jc w:val="right"/>
              <w:rPr>
                <w:rFonts w:cs="Arial"/>
                <w:sz w:val="20"/>
                <w:szCs w:val="20"/>
                <w:lang w:val="en-AU" w:bidi="th-TH"/>
              </w:rPr>
            </w:pPr>
          </w:p>
        </w:tc>
        <w:tc>
          <w:tcPr>
            <w:tcW w:w="2277" w:type="pct"/>
          </w:tcPr>
          <w:p w14:paraId="35C77DB2" w14:textId="77777777" w:rsidR="00673B99" w:rsidRPr="00915EE4" w:rsidRDefault="00673B99" w:rsidP="00673B99">
            <w:pPr>
              <w:rPr>
                <w:rFonts w:cs="Arial"/>
                <w:sz w:val="20"/>
                <w:szCs w:val="20"/>
                <w:lang w:val="en-US" w:bidi="th-TH"/>
              </w:rPr>
            </w:pPr>
          </w:p>
        </w:tc>
        <w:tc>
          <w:tcPr>
            <w:tcW w:w="146" w:type="pct"/>
          </w:tcPr>
          <w:p w14:paraId="412DE085" w14:textId="77777777" w:rsidR="00673B99" w:rsidRPr="00915EE4" w:rsidRDefault="00673B99" w:rsidP="00673B99">
            <w:pPr>
              <w:jc w:val="both"/>
              <w:rPr>
                <w:rFonts w:cs="Arial"/>
                <w:sz w:val="20"/>
                <w:szCs w:val="20"/>
                <w:lang w:val="en-AU" w:bidi="th-TH"/>
              </w:rPr>
            </w:pPr>
          </w:p>
        </w:tc>
        <w:tc>
          <w:tcPr>
            <w:tcW w:w="2265" w:type="pct"/>
          </w:tcPr>
          <w:p w14:paraId="180B1367" w14:textId="77777777" w:rsidR="00673B99" w:rsidRPr="00915EE4" w:rsidRDefault="00673B99" w:rsidP="00673B99">
            <w:pPr>
              <w:rPr>
                <w:rFonts w:cs="Arial"/>
                <w:sz w:val="20"/>
                <w:szCs w:val="20"/>
                <w:lang w:val="cs-CZ" w:bidi="th-TH"/>
              </w:rPr>
            </w:pPr>
          </w:p>
        </w:tc>
      </w:tr>
    </w:tbl>
    <w:p w14:paraId="5EE40891" w14:textId="77777777" w:rsidR="004C5485" w:rsidRPr="00915EE4" w:rsidRDefault="004C5485" w:rsidP="00C12959">
      <w:pPr>
        <w:jc w:val="right"/>
        <w:rPr>
          <w:rFonts w:cs="Arial"/>
          <w:sz w:val="20"/>
          <w:szCs w:val="20"/>
          <w:lang w:val="en-AU" w:bidi="th-TH"/>
        </w:rPr>
      </w:pPr>
    </w:p>
    <w:p w14:paraId="00767857" w14:textId="77777777" w:rsidR="00FD2B38" w:rsidRPr="00915EE4" w:rsidRDefault="00FD2B38" w:rsidP="00D13256">
      <w:pPr>
        <w:rPr>
          <w:rFonts w:cs="Arial"/>
          <w:sz w:val="20"/>
          <w:szCs w:val="20"/>
          <w:lang w:val="en-AU" w:bidi="th-TH"/>
        </w:rPr>
      </w:pPr>
    </w:p>
    <w:p w14:paraId="6D297C36" w14:textId="77777777" w:rsidR="002F27AE" w:rsidRPr="00915EE4" w:rsidRDefault="002F27AE" w:rsidP="00C12959">
      <w:pPr>
        <w:jc w:val="right"/>
        <w:rPr>
          <w:rFonts w:cs="Arial"/>
          <w:sz w:val="20"/>
          <w:szCs w:val="20"/>
          <w:lang w:val="en-AU" w:bidi="th-TH"/>
        </w:rPr>
        <w:sectPr w:rsidR="002F27AE" w:rsidRPr="00915EE4" w:rsidSect="00307815">
          <w:headerReference w:type="default" r:id="rId12"/>
          <w:footerReference w:type="default" r:id="rId13"/>
          <w:pgSz w:w="11909" w:h="16834" w:code="9"/>
          <w:pgMar w:top="567" w:right="1440" w:bottom="1440" w:left="1440" w:header="708" w:footer="708" w:gutter="0"/>
          <w:cols w:space="708"/>
          <w:docGrid w:linePitch="360"/>
        </w:sectPr>
      </w:pPr>
    </w:p>
    <w:p w14:paraId="57ADB2EE" w14:textId="7275EFB9" w:rsidR="009E7E5A" w:rsidRPr="00915EE4" w:rsidRDefault="009E7E5A" w:rsidP="007D2E9A">
      <w:pPr>
        <w:rPr>
          <w:rFonts w:cs="Arial"/>
          <w:b/>
          <w:sz w:val="20"/>
          <w:szCs w:val="20"/>
          <w:lang w:val="en-AU" w:bidi="th-TH"/>
        </w:rPr>
      </w:pPr>
    </w:p>
    <w:tbl>
      <w:tblPr>
        <w:tblW w:w="9570" w:type="dxa"/>
        <w:jc w:val="center"/>
        <w:tblLayout w:type="fixed"/>
        <w:tblLook w:val="04A0" w:firstRow="1" w:lastRow="0" w:firstColumn="1" w:lastColumn="0" w:noHBand="0" w:noVBand="1"/>
      </w:tblPr>
      <w:tblGrid>
        <w:gridCol w:w="4962"/>
        <w:gridCol w:w="4608"/>
      </w:tblGrid>
      <w:tr w:rsidR="00915EE4" w:rsidRPr="00915EE4" w14:paraId="4090BCFF" w14:textId="77777777" w:rsidTr="00E829FF">
        <w:trPr>
          <w:jc w:val="center"/>
        </w:trPr>
        <w:tc>
          <w:tcPr>
            <w:tcW w:w="4962" w:type="dxa"/>
          </w:tcPr>
          <w:p w14:paraId="17ADA12E" w14:textId="77777777" w:rsidR="00D8617B" w:rsidRPr="00915EE4" w:rsidRDefault="00D8617B" w:rsidP="00011CAD">
            <w:pPr>
              <w:jc w:val="center"/>
              <w:rPr>
                <w:rFonts w:cs="Arial"/>
                <w:b/>
                <w:smallCaps/>
                <w:sz w:val="20"/>
              </w:rPr>
            </w:pPr>
            <w:r w:rsidRPr="00915EE4">
              <w:rPr>
                <w:rFonts w:cs="Arial"/>
                <w:b/>
                <w:smallCaps/>
                <w:sz w:val="20"/>
              </w:rPr>
              <w:t>Attachment A</w:t>
            </w:r>
          </w:p>
        </w:tc>
        <w:tc>
          <w:tcPr>
            <w:tcW w:w="4608" w:type="dxa"/>
            <w:shd w:val="clear" w:color="auto" w:fill="auto"/>
          </w:tcPr>
          <w:p w14:paraId="7B0D194E" w14:textId="77777777" w:rsidR="00D8617B" w:rsidRPr="00915EE4" w:rsidRDefault="00D8617B" w:rsidP="00011CAD">
            <w:pPr>
              <w:jc w:val="center"/>
              <w:rPr>
                <w:rFonts w:cs="Arial"/>
                <w:b/>
                <w:smallCaps/>
                <w:sz w:val="20"/>
              </w:rPr>
            </w:pPr>
            <w:proofErr w:type="spellStart"/>
            <w:r w:rsidRPr="00915EE4">
              <w:rPr>
                <w:rFonts w:cs="Arial"/>
                <w:b/>
                <w:smallCaps/>
                <w:sz w:val="20"/>
              </w:rPr>
              <w:t>Příloha</w:t>
            </w:r>
            <w:proofErr w:type="spellEnd"/>
            <w:r w:rsidRPr="00915EE4">
              <w:rPr>
                <w:rFonts w:cs="Arial"/>
                <w:b/>
                <w:smallCaps/>
                <w:sz w:val="20"/>
              </w:rPr>
              <w:t> A</w:t>
            </w:r>
          </w:p>
        </w:tc>
      </w:tr>
      <w:tr w:rsidR="00915EE4" w:rsidRPr="00915EE4" w14:paraId="725D9A11" w14:textId="77777777" w:rsidTr="00E829FF">
        <w:trPr>
          <w:jc w:val="center"/>
        </w:trPr>
        <w:tc>
          <w:tcPr>
            <w:tcW w:w="4962" w:type="dxa"/>
          </w:tcPr>
          <w:p w14:paraId="0BAF5FA0" w14:textId="77777777" w:rsidR="00D8617B" w:rsidRPr="00915EE4" w:rsidRDefault="00D8617B" w:rsidP="00011CAD">
            <w:pPr>
              <w:jc w:val="center"/>
              <w:rPr>
                <w:rFonts w:cs="Arial"/>
                <w:b/>
                <w:smallCaps/>
                <w:sz w:val="20"/>
              </w:rPr>
            </w:pPr>
            <w:r w:rsidRPr="00915EE4">
              <w:rPr>
                <w:rFonts w:cs="Arial"/>
                <w:b/>
                <w:smallCaps/>
                <w:sz w:val="20"/>
              </w:rPr>
              <w:t>Budget &amp; Payment Schedule</w:t>
            </w:r>
          </w:p>
        </w:tc>
        <w:tc>
          <w:tcPr>
            <w:tcW w:w="4608" w:type="dxa"/>
            <w:shd w:val="clear" w:color="auto" w:fill="auto"/>
          </w:tcPr>
          <w:p w14:paraId="61F4408F" w14:textId="77777777" w:rsidR="00D8617B" w:rsidRPr="00915EE4" w:rsidRDefault="00D8617B" w:rsidP="00011CAD">
            <w:pPr>
              <w:jc w:val="center"/>
              <w:rPr>
                <w:rFonts w:cs="Arial"/>
                <w:b/>
                <w:smallCaps/>
                <w:sz w:val="20"/>
              </w:rPr>
            </w:pPr>
            <w:proofErr w:type="spellStart"/>
            <w:r w:rsidRPr="00915EE4">
              <w:rPr>
                <w:rFonts w:cs="Arial"/>
                <w:b/>
                <w:smallCaps/>
                <w:sz w:val="20"/>
              </w:rPr>
              <w:t>Rozpočet</w:t>
            </w:r>
            <w:proofErr w:type="spellEnd"/>
            <w:r w:rsidRPr="00915EE4">
              <w:rPr>
                <w:rFonts w:cs="Arial"/>
                <w:b/>
                <w:smallCaps/>
                <w:sz w:val="20"/>
              </w:rPr>
              <w:t xml:space="preserve"> a </w:t>
            </w:r>
            <w:proofErr w:type="spellStart"/>
            <w:r w:rsidRPr="00915EE4">
              <w:rPr>
                <w:rFonts w:cs="Arial"/>
                <w:b/>
                <w:smallCaps/>
                <w:sz w:val="20"/>
              </w:rPr>
              <w:t>rozpis</w:t>
            </w:r>
            <w:proofErr w:type="spellEnd"/>
            <w:r w:rsidRPr="00915EE4">
              <w:rPr>
                <w:rFonts w:cs="Arial"/>
                <w:b/>
                <w:smallCaps/>
                <w:sz w:val="20"/>
              </w:rPr>
              <w:t xml:space="preserve"> </w:t>
            </w:r>
            <w:proofErr w:type="spellStart"/>
            <w:r w:rsidRPr="00915EE4">
              <w:rPr>
                <w:rFonts w:cs="Arial"/>
                <w:b/>
                <w:smallCaps/>
                <w:sz w:val="20"/>
              </w:rPr>
              <w:t>plateb</w:t>
            </w:r>
            <w:proofErr w:type="spellEnd"/>
          </w:p>
        </w:tc>
      </w:tr>
      <w:tr w:rsidR="00915EE4" w:rsidRPr="00915EE4" w14:paraId="2C56E3C3" w14:textId="77777777" w:rsidTr="00E829FF">
        <w:trPr>
          <w:jc w:val="center"/>
        </w:trPr>
        <w:tc>
          <w:tcPr>
            <w:tcW w:w="4962" w:type="dxa"/>
          </w:tcPr>
          <w:p w14:paraId="0BEC8281" w14:textId="77777777" w:rsidR="00D8617B" w:rsidRPr="00915EE4" w:rsidRDefault="00D8617B" w:rsidP="00011CAD">
            <w:pPr>
              <w:jc w:val="center"/>
              <w:rPr>
                <w:rFonts w:cs="Arial"/>
                <w:b/>
                <w:smallCaps/>
                <w:sz w:val="20"/>
              </w:rPr>
            </w:pPr>
          </w:p>
        </w:tc>
        <w:tc>
          <w:tcPr>
            <w:tcW w:w="4608" w:type="dxa"/>
            <w:shd w:val="clear" w:color="auto" w:fill="auto"/>
          </w:tcPr>
          <w:p w14:paraId="0B5739F3" w14:textId="77777777" w:rsidR="00D8617B" w:rsidRPr="00915EE4" w:rsidRDefault="00D8617B" w:rsidP="00011CAD">
            <w:pPr>
              <w:jc w:val="center"/>
              <w:rPr>
                <w:rFonts w:cs="Arial"/>
                <w:b/>
                <w:smallCaps/>
                <w:sz w:val="20"/>
              </w:rPr>
            </w:pPr>
          </w:p>
        </w:tc>
      </w:tr>
      <w:tr w:rsidR="00915EE4" w:rsidRPr="00915EE4" w14:paraId="36443F66" w14:textId="77777777" w:rsidTr="008A738F">
        <w:trPr>
          <w:jc w:val="center"/>
        </w:trPr>
        <w:tc>
          <w:tcPr>
            <w:tcW w:w="4962" w:type="dxa"/>
            <w:shd w:val="clear" w:color="auto" w:fill="000000" w:themeFill="text1"/>
          </w:tcPr>
          <w:p w14:paraId="1C6C8A6E" w14:textId="77777777" w:rsidR="00D8617B" w:rsidRPr="00915EE4" w:rsidRDefault="00D8617B" w:rsidP="00011CAD">
            <w:pPr>
              <w:jc w:val="center"/>
              <w:rPr>
                <w:rFonts w:cs="Arial"/>
                <w:i/>
                <w:smallCaps/>
                <w:sz w:val="20"/>
              </w:rPr>
            </w:pPr>
          </w:p>
        </w:tc>
        <w:tc>
          <w:tcPr>
            <w:tcW w:w="4608" w:type="dxa"/>
            <w:shd w:val="clear" w:color="auto" w:fill="000000" w:themeFill="text1"/>
          </w:tcPr>
          <w:p w14:paraId="0B076898" w14:textId="77777777" w:rsidR="00D8617B" w:rsidRPr="00915EE4" w:rsidRDefault="00D8617B" w:rsidP="00011CAD">
            <w:pPr>
              <w:jc w:val="center"/>
              <w:rPr>
                <w:rFonts w:cs="Arial"/>
                <w:i/>
                <w:smallCaps/>
                <w:sz w:val="20"/>
              </w:rPr>
            </w:pPr>
          </w:p>
        </w:tc>
      </w:tr>
      <w:tr w:rsidR="00D8617B" w:rsidRPr="00915EE4" w14:paraId="791D2B0F" w14:textId="77777777" w:rsidTr="008A738F">
        <w:trPr>
          <w:jc w:val="center"/>
        </w:trPr>
        <w:tc>
          <w:tcPr>
            <w:tcW w:w="4962" w:type="dxa"/>
            <w:shd w:val="clear" w:color="auto" w:fill="000000" w:themeFill="text1"/>
          </w:tcPr>
          <w:p w14:paraId="14066074" w14:textId="77777777" w:rsidR="00D8617B" w:rsidRPr="00915EE4" w:rsidRDefault="00D8617B" w:rsidP="00011CAD">
            <w:pPr>
              <w:rPr>
                <w:rFonts w:cs="Arial"/>
                <w:smallCaps/>
                <w:sz w:val="20"/>
              </w:rPr>
            </w:pPr>
          </w:p>
        </w:tc>
        <w:tc>
          <w:tcPr>
            <w:tcW w:w="4608" w:type="dxa"/>
            <w:shd w:val="clear" w:color="auto" w:fill="000000" w:themeFill="text1"/>
          </w:tcPr>
          <w:p w14:paraId="536F7D1D" w14:textId="77777777" w:rsidR="00D8617B" w:rsidRDefault="00D8617B" w:rsidP="00011CAD">
            <w:pPr>
              <w:rPr>
                <w:rFonts w:cs="Arial"/>
                <w:smallCaps/>
                <w:sz w:val="20"/>
              </w:rPr>
            </w:pPr>
          </w:p>
          <w:p w14:paraId="03218768" w14:textId="77777777" w:rsidR="008A738F" w:rsidRDefault="008A738F" w:rsidP="00011CAD">
            <w:pPr>
              <w:rPr>
                <w:rFonts w:cs="Arial"/>
                <w:smallCaps/>
                <w:sz w:val="20"/>
              </w:rPr>
            </w:pPr>
          </w:p>
          <w:p w14:paraId="16EEF11E" w14:textId="77777777" w:rsidR="008A738F" w:rsidRDefault="008A738F" w:rsidP="00011CAD">
            <w:pPr>
              <w:rPr>
                <w:rFonts w:cs="Arial"/>
                <w:smallCaps/>
                <w:sz w:val="20"/>
              </w:rPr>
            </w:pPr>
          </w:p>
          <w:p w14:paraId="392B9692" w14:textId="77777777" w:rsidR="008A738F" w:rsidRDefault="008A738F" w:rsidP="00011CAD">
            <w:pPr>
              <w:rPr>
                <w:rFonts w:cs="Arial"/>
                <w:smallCaps/>
                <w:sz w:val="20"/>
              </w:rPr>
            </w:pPr>
          </w:p>
          <w:p w14:paraId="170BDC2F" w14:textId="77777777" w:rsidR="008A738F" w:rsidRDefault="008A738F" w:rsidP="00011CAD">
            <w:pPr>
              <w:rPr>
                <w:rFonts w:cs="Arial"/>
                <w:smallCaps/>
                <w:sz w:val="20"/>
              </w:rPr>
            </w:pPr>
          </w:p>
          <w:p w14:paraId="5E884605" w14:textId="77777777" w:rsidR="008A738F" w:rsidRDefault="008A738F" w:rsidP="00011CAD">
            <w:pPr>
              <w:rPr>
                <w:rFonts w:cs="Arial"/>
                <w:smallCaps/>
                <w:sz w:val="20"/>
              </w:rPr>
            </w:pPr>
          </w:p>
          <w:p w14:paraId="061FBFAD" w14:textId="77777777" w:rsidR="008A738F" w:rsidRDefault="008A738F" w:rsidP="00011CAD">
            <w:pPr>
              <w:rPr>
                <w:rFonts w:cs="Arial"/>
                <w:smallCaps/>
                <w:sz w:val="20"/>
              </w:rPr>
            </w:pPr>
          </w:p>
          <w:p w14:paraId="744173C7" w14:textId="77777777" w:rsidR="008A738F" w:rsidRDefault="008A738F" w:rsidP="00011CAD">
            <w:pPr>
              <w:rPr>
                <w:rFonts w:cs="Arial"/>
                <w:smallCaps/>
                <w:sz w:val="20"/>
              </w:rPr>
            </w:pPr>
          </w:p>
          <w:p w14:paraId="39FC5C21" w14:textId="77777777" w:rsidR="008A738F" w:rsidRDefault="008A738F" w:rsidP="00011CAD">
            <w:pPr>
              <w:rPr>
                <w:rFonts w:cs="Arial"/>
                <w:smallCaps/>
                <w:sz w:val="20"/>
              </w:rPr>
            </w:pPr>
          </w:p>
          <w:p w14:paraId="10232E33" w14:textId="77777777" w:rsidR="008A738F" w:rsidRDefault="008A738F" w:rsidP="00011CAD">
            <w:pPr>
              <w:rPr>
                <w:rFonts w:cs="Arial"/>
                <w:smallCaps/>
                <w:sz w:val="20"/>
              </w:rPr>
            </w:pPr>
          </w:p>
          <w:p w14:paraId="6D976837" w14:textId="77777777" w:rsidR="008A738F" w:rsidRDefault="008A738F" w:rsidP="00011CAD">
            <w:pPr>
              <w:rPr>
                <w:rFonts w:cs="Arial"/>
                <w:smallCaps/>
                <w:sz w:val="20"/>
              </w:rPr>
            </w:pPr>
          </w:p>
          <w:p w14:paraId="7FCB62E4" w14:textId="77777777" w:rsidR="008A738F" w:rsidRDefault="008A738F" w:rsidP="00011CAD">
            <w:pPr>
              <w:rPr>
                <w:rFonts w:cs="Arial"/>
                <w:smallCaps/>
                <w:sz w:val="20"/>
              </w:rPr>
            </w:pPr>
          </w:p>
          <w:p w14:paraId="16D63EA7" w14:textId="77777777" w:rsidR="008A738F" w:rsidRDefault="008A738F" w:rsidP="00011CAD">
            <w:pPr>
              <w:rPr>
                <w:rFonts w:cs="Arial"/>
                <w:smallCaps/>
                <w:sz w:val="20"/>
              </w:rPr>
            </w:pPr>
          </w:p>
          <w:p w14:paraId="71C38A8B" w14:textId="77777777" w:rsidR="008A738F" w:rsidRDefault="008A738F" w:rsidP="00011CAD">
            <w:pPr>
              <w:rPr>
                <w:rFonts w:cs="Arial"/>
                <w:smallCaps/>
                <w:sz w:val="20"/>
              </w:rPr>
            </w:pPr>
          </w:p>
          <w:p w14:paraId="213EE39B" w14:textId="77777777" w:rsidR="008A738F" w:rsidRDefault="008A738F" w:rsidP="00011CAD">
            <w:pPr>
              <w:rPr>
                <w:rFonts w:cs="Arial"/>
                <w:smallCaps/>
                <w:sz w:val="20"/>
              </w:rPr>
            </w:pPr>
          </w:p>
          <w:p w14:paraId="35A1938C" w14:textId="77777777" w:rsidR="008A738F" w:rsidRDefault="008A738F" w:rsidP="00011CAD">
            <w:pPr>
              <w:rPr>
                <w:rFonts w:cs="Arial"/>
                <w:smallCaps/>
                <w:sz w:val="20"/>
              </w:rPr>
            </w:pPr>
          </w:p>
          <w:p w14:paraId="0F444895" w14:textId="77777777" w:rsidR="008A738F" w:rsidRDefault="008A738F" w:rsidP="00011CAD">
            <w:pPr>
              <w:rPr>
                <w:rFonts w:cs="Arial"/>
                <w:smallCaps/>
                <w:sz w:val="20"/>
              </w:rPr>
            </w:pPr>
          </w:p>
          <w:p w14:paraId="463C2F89" w14:textId="77777777" w:rsidR="008A738F" w:rsidRDefault="008A738F" w:rsidP="00011CAD">
            <w:pPr>
              <w:rPr>
                <w:rFonts w:cs="Arial"/>
                <w:smallCaps/>
                <w:sz w:val="20"/>
              </w:rPr>
            </w:pPr>
          </w:p>
          <w:p w14:paraId="0E1D27AD" w14:textId="77777777" w:rsidR="008A738F" w:rsidRDefault="008A738F" w:rsidP="00011CAD">
            <w:pPr>
              <w:rPr>
                <w:rFonts w:cs="Arial"/>
                <w:smallCaps/>
                <w:sz w:val="20"/>
              </w:rPr>
            </w:pPr>
          </w:p>
          <w:p w14:paraId="69C36779" w14:textId="77777777" w:rsidR="008A738F" w:rsidRDefault="008A738F" w:rsidP="00011CAD">
            <w:pPr>
              <w:rPr>
                <w:rFonts w:cs="Arial"/>
                <w:smallCaps/>
                <w:sz w:val="20"/>
              </w:rPr>
            </w:pPr>
          </w:p>
          <w:p w14:paraId="3A8373F7" w14:textId="77777777" w:rsidR="008A738F" w:rsidRDefault="008A738F" w:rsidP="00011CAD">
            <w:pPr>
              <w:rPr>
                <w:rFonts w:cs="Arial"/>
                <w:smallCaps/>
                <w:sz w:val="20"/>
              </w:rPr>
            </w:pPr>
          </w:p>
          <w:p w14:paraId="2B195E82" w14:textId="77777777" w:rsidR="008A738F" w:rsidRDefault="008A738F" w:rsidP="00011CAD">
            <w:pPr>
              <w:rPr>
                <w:rFonts w:cs="Arial"/>
                <w:smallCaps/>
                <w:sz w:val="20"/>
              </w:rPr>
            </w:pPr>
          </w:p>
          <w:p w14:paraId="7452DD24" w14:textId="77777777" w:rsidR="008A738F" w:rsidRDefault="008A738F" w:rsidP="00011CAD">
            <w:pPr>
              <w:rPr>
                <w:rFonts w:cs="Arial"/>
                <w:smallCaps/>
                <w:sz w:val="20"/>
              </w:rPr>
            </w:pPr>
          </w:p>
          <w:p w14:paraId="0E3F7176" w14:textId="77777777" w:rsidR="008A738F" w:rsidRDefault="008A738F" w:rsidP="00011CAD">
            <w:pPr>
              <w:rPr>
                <w:rFonts w:cs="Arial"/>
                <w:smallCaps/>
                <w:sz w:val="20"/>
              </w:rPr>
            </w:pPr>
          </w:p>
          <w:p w14:paraId="4F1CDB6C" w14:textId="77777777" w:rsidR="008A738F" w:rsidRDefault="008A738F" w:rsidP="00011CAD">
            <w:pPr>
              <w:rPr>
                <w:rFonts w:cs="Arial"/>
                <w:smallCaps/>
                <w:sz w:val="20"/>
              </w:rPr>
            </w:pPr>
          </w:p>
          <w:p w14:paraId="14853FDC" w14:textId="77777777" w:rsidR="008A738F" w:rsidRDefault="008A738F" w:rsidP="00011CAD">
            <w:pPr>
              <w:rPr>
                <w:rFonts w:cs="Arial"/>
                <w:smallCaps/>
                <w:sz w:val="20"/>
              </w:rPr>
            </w:pPr>
          </w:p>
          <w:p w14:paraId="436CA03B" w14:textId="77777777" w:rsidR="008A738F" w:rsidRDefault="008A738F" w:rsidP="00011CAD">
            <w:pPr>
              <w:rPr>
                <w:rFonts w:cs="Arial"/>
                <w:smallCaps/>
                <w:sz w:val="20"/>
              </w:rPr>
            </w:pPr>
          </w:p>
          <w:p w14:paraId="2AF62FA2" w14:textId="77777777" w:rsidR="008A738F" w:rsidRDefault="008A738F" w:rsidP="00011CAD">
            <w:pPr>
              <w:rPr>
                <w:rFonts w:cs="Arial"/>
                <w:smallCaps/>
                <w:sz w:val="20"/>
              </w:rPr>
            </w:pPr>
          </w:p>
          <w:p w14:paraId="02D5B35B" w14:textId="77777777" w:rsidR="008A738F" w:rsidRDefault="008A738F" w:rsidP="00011CAD">
            <w:pPr>
              <w:rPr>
                <w:rFonts w:cs="Arial"/>
                <w:smallCaps/>
                <w:sz w:val="20"/>
              </w:rPr>
            </w:pPr>
          </w:p>
          <w:p w14:paraId="657EA3F0" w14:textId="77777777" w:rsidR="008A738F" w:rsidRDefault="008A738F" w:rsidP="00011CAD">
            <w:pPr>
              <w:rPr>
                <w:rFonts w:cs="Arial"/>
                <w:smallCaps/>
                <w:sz w:val="20"/>
              </w:rPr>
            </w:pPr>
          </w:p>
          <w:p w14:paraId="08F06B0F" w14:textId="77777777" w:rsidR="008A738F" w:rsidRDefault="008A738F" w:rsidP="00011CAD">
            <w:pPr>
              <w:rPr>
                <w:rFonts w:cs="Arial"/>
                <w:smallCaps/>
                <w:sz w:val="20"/>
              </w:rPr>
            </w:pPr>
          </w:p>
          <w:p w14:paraId="02C5A652" w14:textId="77777777" w:rsidR="008A738F" w:rsidRDefault="008A738F" w:rsidP="00011CAD">
            <w:pPr>
              <w:rPr>
                <w:rFonts w:cs="Arial"/>
                <w:smallCaps/>
                <w:sz w:val="20"/>
              </w:rPr>
            </w:pPr>
          </w:p>
          <w:p w14:paraId="1D8169D8" w14:textId="77777777" w:rsidR="008A738F" w:rsidRDefault="008A738F" w:rsidP="00011CAD">
            <w:pPr>
              <w:rPr>
                <w:rFonts w:cs="Arial"/>
                <w:smallCaps/>
                <w:sz w:val="20"/>
              </w:rPr>
            </w:pPr>
          </w:p>
          <w:p w14:paraId="37703100" w14:textId="77777777" w:rsidR="008A738F" w:rsidRDefault="008A738F" w:rsidP="00011CAD">
            <w:pPr>
              <w:rPr>
                <w:rFonts w:cs="Arial"/>
                <w:smallCaps/>
                <w:sz w:val="20"/>
              </w:rPr>
            </w:pPr>
          </w:p>
          <w:p w14:paraId="4065A262" w14:textId="77777777" w:rsidR="008A738F" w:rsidRDefault="008A738F" w:rsidP="00011CAD">
            <w:pPr>
              <w:rPr>
                <w:rFonts w:cs="Arial"/>
                <w:smallCaps/>
                <w:sz w:val="20"/>
              </w:rPr>
            </w:pPr>
          </w:p>
          <w:p w14:paraId="7FAFC52B" w14:textId="77777777" w:rsidR="008A738F" w:rsidRDefault="008A738F" w:rsidP="00011CAD">
            <w:pPr>
              <w:rPr>
                <w:rFonts w:cs="Arial"/>
                <w:smallCaps/>
                <w:sz w:val="20"/>
              </w:rPr>
            </w:pPr>
          </w:p>
          <w:p w14:paraId="5560DFCB" w14:textId="77777777" w:rsidR="008A738F" w:rsidRDefault="008A738F" w:rsidP="00011CAD">
            <w:pPr>
              <w:rPr>
                <w:rFonts w:cs="Arial"/>
                <w:smallCaps/>
                <w:sz w:val="20"/>
              </w:rPr>
            </w:pPr>
          </w:p>
          <w:p w14:paraId="56DF3C3D" w14:textId="77777777" w:rsidR="008A738F" w:rsidRDefault="008A738F" w:rsidP="00011CAD">
            <w:pPr>
              <w:rPr>
                <w:rFonts w:cs="Arial"/>
                <w:smallCaps/>
                <w:sz w:val="20"/>
              </w:rPr>
            </w:pPr>
          </w:p>
          <w:p w14:paraId="7EF9D781" w14:textId="77777777" w:rsidR="008A738F" w:rsidRDefault="008A738F" w:rsidP="00011CAD">
            <w:pPr>
              <w:rPr>
                <w:rFonts w:cs="Arial"/>
                <w:smallCaps/>
                <w:sz w:val="20"/>
              </w:rPr>
            </w:pPr>
          </w:p>
          <w:p w14:paraId="4E1AF2E9" w14:textId="77777777" w:rsidR="008A738F" w:rsidRDefault="008A738F" w:rsidP="00011CAD">
            <w:pPr>
              <w:rPr>
                <w:rFonts w:cs="Arial"/>
                <w:smallCaps/>
                <w:sz w:val="20"/>
              </w:rPr>
            </w:pPr>
          </w:p>
          <w:p w14:paraId="57C583D5" w14:textId="77777777" w:rsidR="008A738F" w:rsidRDefault="008A738F" w:rsidP="00011CAD">
            <w:pPr>
              <w:rPr>
                <w:rFonts w:cs="Arial"/>
                <w:smallCaps/>
                <w:sz w:val="20"/>
              </w:rPr>
            </w:pPr>
          </w:p>
          <w:p w14:paraId="17CC28BE" w14:textId="77777777" w:rsidR="008A738F" w:rsidRDefault="008A738F" w:rsidP="00011CAD">
            <w:pPr>
              <w:rPr>
                <w:rFonts w:cs="Arial"/>
                <w:smallCaps/>
                <w:sz w:val="20"/>
              </w:rPr>
            </w:pPr>
          </w:p>
          <w:p w14:paraId="59BD7E26" w14:textId="77777777" w:rsidR="008A738F" w:rsidRDefault="008A738F" w:rsidP="00011CAD">
            <w:pPr>
              <w:rPr>
                <w:rFonts w:cs="Arial"/>
                <w:smallCaps/>
                <w:sz w:val="20"/>
              </w:rPr>
            </w:pPr>
          </w:p>
          <w:p w14:paraId="11A7DDB7" w14:textId="77777777" w:rsidR="008A738F" w:rsidRDefault="008A738F" w:rsidP="00011CAD">
            <w:pPr>
              <w:rPr>
                <w:rFonts w:cs="Arial"/>
                <w:smallCaps/>
                <w:sz w:val="20"/>
              </w:rPr>
            </w:pPr>
          </w:p>
          <w:p w14:paraId="1F08E600" w14:textId="77777777" w:rsidR="008A738F" w:rsidRDefault="008A738F" w:rsidP="00011CAD">
            <w:pPr>
              <w:rPr>
                <w:rFonts w:cs="Arial"/>
                <w:smallCaps/>
                <w:sz w:val="20"/>
              </w:rPr>
            </w:pPr>
          </w:p>
          <w:p w14:paraId="5E32134C" w14:textId="77777777" w:rsidR="008A738F" w:rsidRDefault="008A738F" w:rsidP="00011CAD">
            <w:pPr>
              <w:rPr>
                <w:rFonts w:cs="Arial"/>
                <w:smallCaps/>
                <w:sz w:val="20"/>
              </w:rPr>
            </w:pPr>
          </w:p>
          <w:p w14:paraId="28464AF3" w14:textId="77777777" w:rsidR="008A738F" w:rsidRDefault="008A738F" w:rsidP="00011CAD">
            <w:pPr>
              <w:rPr>
                <w:rFonts w:cs="Arial"/>
                <w:smallCaps/>
                <w:sz w:val="20"/>
              </w:rPr>
            </w:pPr>
          </w:p>
          <w:p w14:paraId="01D64D22" w14:textId="77777777" w:rsidR="008A738F" w:rsidRDefault="008A738F" w:rsidP="00011CAD">
            <w:pPr>
              <w:rPr>
                <w:rFonts w:cs="Arial"/>
                <w:smallCaps/>
                <w:sz w:val="20"/>
              </w:rPr>
            </w:pPr>
          </w:p>
          <w:p w14:paraId="2DECA132" w14:textId="77777777" w:rsidR="008A738F" w:rsidRDefault="008A738F" w:rsidP="00011CAD">
            <w:pPr>
              <w:rPr>
                <w:rFonts w:cs="Arial"/>
                <w:smallCaps/>
                <w:sz w:val="20"/>
              </w:rPr>
            </w:pPr>
          </w:p>
          <w:p w14:paraId="5303A8C1" w14:textId="77777777" w:rsidR="008A738F" w:rsidRDefault="008A738F" w:rsidP="00011CAD">
            <w:pPr>
              <w:rPr>
                <w:rFonts w:cs="Arial"/>
                <w:smallCaps/>
                <w:sz w:val="20"/>
              </w:rPr>
            </w:pPr>
          </w:p>
          <w:p w14:paraId="691D91CC" w14:textId="77777777" w:rsidR="008A738F" w:rsidRDefault="008A738F" w:rsidP="00011CAD">
            <w:pPr>
              <w:rPr>
                <w:rFonts w:cs="Arial"/>
                <w:smallCaps/>
                <w:sz w:val="20"/>
              </w:rPr>
            </w:pPr>
          </w:p>
          <w:p w14:paraId="7A057273" w14:textId="77777777" w:rsidR="008A738F" w:rsidRDefault="008A738F" w:rsidP="00011CAD">
            <w:pPr>
              <w:rPr>
                <w:rFonts w:cs="Arial"/>
                <w:smallCaps/>
                <w:sz w:val="20"/>
              </w:rPr>
            </w:pPr>
          </w:p>
          <w:p w14:paraId="5454B4DD" w14:textId="77777777" w:rsidR="008A738F" w:rsidRDefault="008A738F" w:rsidP="00011CAD">
            <w:pPr>
              <w:rPr>
                <w:rFonts w:cs="Arial"/>
                <w:smallCaps/>
                <w:sz w:val="20"/>
              </w:rPr>
            </w:pPr>
          </w:p>
          <w:p w14:paraId="582832BD" w14:textId="77777777" w:rsidR="008A738F" w:rsidRDefault="008A738F" w:rsidP="00011CAD">
            <w:pPr>
              <w:rPr>
                <w:rFonts w:cs="Arial"/>
                <w:smallCaps/>
                <w:sz w:val="20"/>
              </w:rPr>
            </w:pPr>
          </w:p>
          <w:p w14:paraId="471C296C" w14:textId="77777777" w:rsidR="008A738F" w:rsidRDefault="008A738F" w:rsidP="00011CAD">
            <w:pPr>
              <w:rPr>
                <w:rFonts w:cs="Arial"/>
                <w:smallCaps/>
                <w:sz w:val="20"/>
              </w:rPr>
            </w:pPr>
          </w:p>
          <w:p w14:paraId="7C3EAA75" w14:textId="77777777" w:rsidR="008A738F" w:rsidRDefault="008A738F" w:rsidP="00011CAD">
            <w:pPr>
              <w:rPr>
                <w:rFonts w:cs="Arial"/>
                <w:smallCaps/>
                <w:sz w:val="20"/>
              </w:rPr>
            </w:pPr>
          </w:p>
          <w:p w14:paraId="21F44CA5" w14:textId="77777777" w:rsidR="008A738F" w:rsidRDefault="008A738F" w:rsidP="00011CAD">
            <w:pPr>
              <w:rPr>
                <w:rFonts w:cs="Arial"/>
                <w:smallCaps/>
                <w:sz w:val="20"/>
              </w:rPr>
            </w:pPr>
          </w:p>
          <w:p w14:paraId="44300199" w14:textId="77777777" w:rsidR="008A738F" w:rsidRDefault="008A738F" w:rsidP="00011CAD">
            <w:pPr>
              <w:rPr>
                <w:rFonts w:cs="Arial"/>
                <w:smallCaps/>
                <w:sz w:val="20"/>
              </w:rPr>
            </w:pPr>
          </w:p>
          <w:p w14:paraId="7D6513D0" w14:textId="77777777" w:rsidR="008A738F" w:rsidRDefault="008A738F" w:rsidP="00011CAD">
            <w:pPr>
              <w:rPr>
                <w:rFonts w:cs="Arial"/>
                <w:smallCaps/>
                <w:sz w:val="20"/>
              </w:rPr>
            </w:pPr>
          </w:p>
          <w:p w14:paraId="47097CCA" w14:textId="77777777" w:rsidR="008A738F" w:rsidRDefault="008A738F" w:rsidP="00011CAD">
            <w:pPr>
              <w:rPr>
                <w:rFonts w:cs="Arial"/>
                <w:smallCaps/>
                <w:sz w:val="20"/>
              </w:rPr>
            </w:pPr>
          </w:p>
          <w:p w14:paraId="28BA3983" w14:textId="77777777" w:rsidR="008A738F" w:rsidRDefault="008A738F" w:rsidP="00011CAD">
            <w:pPr>
              <w:rPr>
                <w:rFonts w:cs="Arial"/>
                <w:smallCaps/>
                <w:sz w:val="20"/>
              </w:rPr>
            </w:pPr>
          </w:p>
          <w:p w14:paraId="45919C78" w14:textId="77777777" w:rsidR="008A738F" w:rsidRDefault="008A738F" w:rsidP="00011CAD">
            <w:pPr>
              <w:rPr>
                <w:rFonts w:cs="Arial"/>
                <w:smallCaps/>
                <w:sz w:val="20"/>
              </w:rPr>
            </w:pPr>
          </w:p>
          <w:p w14:paraId="0C8DEF94" w14:textId="77777777" w:rsidR="008A738F" w:rsidRDefault="008A738F" w:rsidP="00011CAD">
            <w:pPr>
              <w:rPr>
                <w:rFonts w:cs="Arial"/>
                <w:smallCaps/>
                <w:sz w:val="20"/>
              </w:rPr>
            </w:pPr>
          </w:p>
          <w:p w14:paraId="18F1CCDF" w14:textId="77777777" w:rsidR="008A738F" w:rsidRDefault="008A738F" w:rsidP="00011CAD">
            <w:pPr>
              <w:rPr>
                <w:rFonts w:cs="Arial"/>
                <w:smallCaps/>
                <w:sz w:val="20"/>
              </w:rPr>
            </w:pPr>
          </w:p>
          <w:p w14:paraId="23C07CF1" w14:textId="77777777" w:rsidR="008A738F" w:rsidRDefault="008A738F" w:rsidP="00011CAD">
            <w:pPr>
              <w:rPr>
                <w:rFonts w:cs="Arial"/>
                <w:smallCaps/>
                <w:sz w:val="20"/>
              </w:rPr>
            </w:pPr>
          </w:p>
          <w:p w14:paraId="701ABD92" w14:textId="77777777" w:rsidR="008A738F" w:rsidRDefault="008A738F" w:rsidP="00011CAD">
            <w:pPr>
              <w:rPr>
                <w:rFonts w:cs="Arial"/>
                <w:smallCaps/>
                <w:sz w:val="20"/>
              </w:rPr>
            </w:pPr>
          </w:p>
          <w:p w14:paraId="6639E61A" w14:textId="77777777" w:rsidR="008A738F" w:rsidRDefault="008A738F" w:rsidP="00011CAD">
            <w:pPr>
              <w:rPr>
                <w:rFonts w:cs="Arial"/>
                <w:smallCaps/>
                <w:sz w:val="20"/>
              </w:rPr>
            </w:pPr>
          </w:p>
          <w:p w14:paraId="0A434A41" w14:textId="77777777" w:rsidR="008A738F" w:rsidRDefault="008A738F" w:rsidP="00011CAD">
            <w:pPr>
              <w:rPr>
                <w:rFonts w:cs="Arial"/>
                <w:smallCaps/>
                <w:sz w:val="20"/>
              </w:rPr>
            </w:pPr>
          </w:p>
          <w:p w14:paraId="38F8D097" w14:textId="77777777" w:rsidR="008A738F" w:rsidRDefault="008A738F" w:rsidP="00011CAD">
            <w:pPr>
              <w:rPr>
                <w:rFonts w:cs="Arial"/>
                <w:smallCaps/>
                <w:sz w:val="20"/>
              </w:rPr>
            </w:pPr>
          </w:p>
          <w:p w14:paraId="55D05A54" w14:textId="77777777" w:rsidR="008A738F" w:rsidRDefault="008A738F" w:rsidP="00011CAD">
            <w:pPr>
              <w:rPr>
                <w:rFonts w:cs="Arial"/>
                <w:smallCaps/>
                <w:sz w:val="20"/>
              </w:rPr>
            </w:pPr>
          </w:p>
          <w:p w14:paraId="16568853" w14:textId="77777777" w:rsidR="008A738F" w:rsidRDefault="008A738F" w:rsidP="00011CAD">
            <w:pPr>
              <w:rPr>
                <w:rFonts w:cs="Arial"/>
                <w:smallCaps/>
                <w:sz w:val="20"/>
              </w:rPr>
            </w:pPr>
          </w:p>
          <w:p w14:paraId="134D0B9A" w14:textId="77777777" w:rsidR="008A738F" w:rsidRDefault="008A738F" w:rsidP="00011CAD">
            <w:pPr>
              <w:rPr>
                <w:rFonts w:cs="Arial"/>
                <w:smallCaps/>
                <w:sz w:val="20"/>
              </w:rPr>
            </w:pPr>
          </w:p>
          <w:p w14:paraId="06623678" w14:textId="77777777" w:rsidR="008A738F" w:rsidRDefault="008A738F" w:rsidP="00011CAD">
            <w:pPr>
              <w:rPr>
                <w:rFonts w:cs="Arial"/>
                <w:smallCaps/>
                <w:sz w:val="20"/>
              </w:rPr>
            </w:pPr>
          </w:p>
          <w:p w14:paraId="505AB208" w14:textId="77777777" w:rsidR="008A738F" w:rsidRDefault="008A738F" w:rsidP="00011CAD">
            <w:pPr>
              <w:rPr>
                <w:rFonts w:cs="Arial"/>
                <w:smallCaps/>
                <w:sz w:val="20"/>
              </w:rPr>
            </w:pPr>
          </w:p>
          <w:p w14:paraId="614C67C5" w14:textId="77777777" w:rsidR="008A738F" w:rsidRDefault="008A738F" w:rsidP="00011CAD">
            <w:pPr>
              <w:rPr>
                <w:rFonts w:cs="Arial"/>
                <w:smallCaps/>
                <w:sz w:val="20"/>
              </w:rPr>
            </w:pPr>
          </w:p>
          <w:p w14:paraId="6ACDBC00" w14:textId="77777777" w:rsidR="008A738F" w:rsidRDefault="008A738F" w:rsidP="00011CAD">
            <w:pPr>
              <w:rPr>
                <w:rFonts w:cs="Arial"/>
                <w:smallCaps/>
                <w:sz w:val="20"/>
              </w:rPr>
            </w:pPr>
          </w:p>
          <w:p w14:paraId="5F1404CB" w14:textId="77777777" w:rsidR="008A738F" w:rsidRDefault="008A738F" w:rsidP="00011CAD">
            <w:pPr>
              <w:rPr>
                <w:rFonts w:cs="Arial"/>
                <w:smallCaps/>
                <w:sz w:val="20"/>
              </w:rPr>
            </w:pPr>
          </w:p>
          <w:p w14:paraId="51512F51" w14:textId="77777777" w:rsidR="008A738F" w:rsidRDefault="008A738F" w:rsidP="00011CAD">
            <w:pPr>
              <w:rPr>
                <w:rFonts w:cs="Arial"/>
                <w:smallCaps/>
                <w:sz w:val="20"/>
              </w:rPr>
            </w:pPr>
          </w:p>
          <w:p w14:paraId="031B4784" w14:textId="77777777" w:rsidR="008A738F" w:rsidRDefault="008A738F" w:rsidP="00011CAD">
            <w:pPr>
              <w:rPr>
                <w:rFonts w:cs="Arial"/>
                <w:smallCaps/>
                <w:sz w:val="20"/>
              </w:rPr>
            </w:pPr>
          </w:p>
          <w:p w14:paraId="54CDFDF6" w14:textId="77777777" w:rsidR="008A738F" w:rsidRDefault="008A738F" w:rsidP="00011CAD">
            <w:pPr>
              <w:rPr>
                <w:rFonts w:cs="Arial"/>
                <w:smallCaps/>
                <w:sz w:val="20"/>
              </w:rPr>
            </w:pPr>
          </w:p>
          <w:p w14:paraId="4CD26065" w14:textId="77777777" w:rsidR="008A738F" w:rsidRDefault="008A738F" w:rsidP="00011CAD">
            <w:pPr>
              <w:rPr>
                <w:rFonts w:cs="Arial"/>
                <w:smallCaps/>
                <w:sz w:val="20"/>
              </w:rPr>
            </w:pPr>
          </w:p>
          <w:p w14:paraId="5F874AA5" w14:textId="77777777" w:rsidR="008A738F" w:rsidRDefault="008A738F" w:rsidP="00011CAD">
            <w:pPr>
              <w:rPr>
                <w:rFonts w:cs="Arial"/>
                <w:smallCaps/>
                <w:sz w:val="20"/>
              </w:rPr>
            </w:pPr>
          </w:p>
          <w:p w14:paraId="24954A4C" w14:textId="77777777" w:rsidR="008A738F" w:rsidRDefault="008A738F" w:rsidP="00011CAD">
            <w:pPr>
              <w:rPr>
                <w:rFonts w:cs="Arial"/>
                <w:smallCaps/>
                <w:sz w:val="20"/>
              </w:rPr>
            </w:pPr>
          </w:p>
          <w:p w14:paraId="2DD14A21" w14:textId="77777777" w:rsidR="008A738F" w:rsidRDefault="008A738F" w:rsidP="00011CAD">
            <w:pPr>
              <w:rPr>
                <w:rFonts w:cs="Arial"/>
                <w:smallCaps/>
                <w:sz w:val="20"/>
              </w:rPr>
            </w:pPr>
          </w:p>
          <w:p w14:paraId="4724F66A" w14:textId="77777777" w:rsidR="008A738F" w:rsidRDefault="008A738F" w:rsidP="00011CAD">
            <w:pPr>
              <w:rPr>
                <w:rFonts w:cs="Arial"/>
                <w:smallCaps/>
                <w:sz w:val="20"/>
              </w:rPr>
            </w:pPr>
          </w:p>
          <w:p w14:paraId="65A2F632" w14:textId="77777777" w:rsidR="008A738F" w:rsidRDefault="008A738F" w:rsidP="00011CAD">
            <w:pPr>
              <w:rPr>
                <w:rFonts w:cs="Arial"/>
                <w:smallCaps/>
                <w:sz w:val="20"/>
              </w:rPr>
            </w:pPr>
          </w:p>
          <w:p w14:paraId="1F67FB23" w14:textId="77777777" w:rsidR="008A738F" w:rsidRDefault="008A738F" w:rsidP="00011CAD">
            <w:pPr>
              <w:rPr>
                <w:rFonts w:cs="Arial"/>
                <w:smallCaps/>
                <w:sz w:val="20"/>
              </w:rPr>
            </w:pPr>
          </w:p>
          <w:p w14:paraId="502CBBCB" w14:textId="77777777" w:rsidR="008A738F" w:rsidRDefault="008A738F" w:rsidP="00011CAD">
            <w:pPr>
              <w:rPr>
                <w:rFonts w:cs="Arial"/>
                <w:smallCaps/>
                <w:sz w:val="20"/>
              </w:rPr>
            </w:pPr>
          </w:p>
          <w:p w14:paraId="67608C78" w14:textId="77777777" w:rsidR="008A738F" w:rsidRDefault="008A738F" w:rsidP="00011CAD">
            <w:pPr>
              <w:rPr>
                <w:rFonts w:cs="Arial"/>
                <w:smallCaps/>
                <w:sz w:val="20"/>
              </w:rPr>
            </w:pPr>
          </w:p>
          <w:p w14:paraId="710CEA7E" w14:textId="77777777" w:rsidR="008A738F" w:rsidRDefault="008A738F" w:rsidP="00011CAD">
            <w:pPr>
              <w:rPr>
                <w:rFonts w:cs="Arial"/>
                <w:smallCaps/>
                <w:sz w:val="20"/>
              </w:rPr>
            </w:pPr>
          </w:p>
          <w:p w14:paraId="0F07EE21" w14:textId="77777777" w:rsidR="008A738F" w:rsidRDefault="008A738F" w:rsidP="00011CAD">
            <w:pPr>
              <w:rPr>
                <w:rFonts w:cs="Arial"/>
                <w:smallCaps/>
                <w:sz w:val="20"/>
              </w:rPr>
            </w:pPr>
          </w:p>
          <w:p w14:paraId="480CA061" w14:textId="77777777" w:rsidR="008A738F" w:rsidRDefault="008A738F" w:rsidP="00011CAD">
            <w:pPr>
              <w:rPr>
                <w:rFonts w:cs="Arial"/>
                <w:smallCaps/>
                <w:sz w:val="20"/>
              </w:rPr>
            </w:pPr>
          </w:p>
          <w:p w14:paraId="46F55C80" w14:textId="77777777" w:rsidR="008A738F" w:rsidRDefault="008A738F" w:rsidP="00011CAD">
            <w:pPr>
              <w:rPr>
                <w:rFonts w:cs="Arial"/>
                <w:smallCaps/>
                <w:sz w:val="20"/>
              </w:rPr>
            </w:pPr>
          </w:p>
          <w:p w14:paraId="36E29AC0" w14:textId="77777777" w:rsidR="008A738F" w:rsidRDefault="008A738F" w:rsidP="00011CAD">
            <w:pPr>
              <w:rPr>
                <w:rFonts w:cs="Arial"/>
                <w:smallCaps/>
                <w:sz w:val="20"/>
              </w:rPr>
            </w:pPr>
          </w:p>
          <w:p w14:paraId="71C97065" w14:textId="77777777" w:rsidR="008A738F" w:rsidRDefault="008A738F" w:rsidP="00011CAD">
            <w:pPr>
              <w:rPr>
                <w:rFonts w:cs="Arial"/>
                <w:smallCaps/>
                <w:sz w:val="20"/>
              </w:rPr>
            </w:pPr>
          </w:p>
          <w:p w14:paraId="3CF6B36C" w14:textId="77777777" w:rsidR="008A738F" w:rsidRDefault="008A738F" w:rsidP="00011CAD">
            <w:pPr>
              <w:rPr>
                <w:rFonts w:cs="Arial"/>
                <w:smallCaps/>
                <w:sz w:val="20"/>
              </w:rPr>
            </w:pPr>
          </w:p>
          <w:p w14:paraId="524409A2" w14:textId="77777777" w:rsidR="008A738F" w:rsidRDefault="008A738F" w:rsidP="00011CAD">
            <w:pPr>
              <w:rPr>
                <w:rFonts w:cs="Arial"/>
                <w:smallCaps/>
                <w:sz w:val="20"/>
              </w:rPr>
            </w:pPr>
          </w:p>
          <w:p w14:paraId="02F86E8A" w14:textId="77777777" w:rsidR="008A738F" w:rsidRDefault="008A738F" w:rsidP="00011CAD">
            <w:pPr>
              <w:rPr>
                <w:rFonts w:cs="Arial"/>
                <w:smallCaps/>
                <w:sz w:val="20"/>
              </w:rPr>
            </w:pPr>
          </w:p>
          <w:p w14:paraId="38AD0757" w14:textId="77777777" w:rsidR="008A738F" w:rsidRDefault="008A738F" w:rsidP="00011CAD">
            <w:pPr>
              <w:rPr>
                <w:rFonts w:cs="Arial"/>
                <w:smallCaps/>
                <w:sz w:val="20"/>
              </w:rPr>
            </w:pPr>
          </w:p>
          <w:p w14:paraId="43455130" w14:textId="77777777" w:rsidR="008A738F" w:rsidRDefault="008A738F" w:rsidP="00011CAD">
            <w:pPr>
              <w:rPr>
                <w:rFonts w:cs="Arial"/>
                <w:smallCaps/>
                <w:sz w:val="20"/>
              </w:rPr>
            </w:pPr>
          </w:p>
          <w:p w14:paraId="58D6467B" w14:textId="77777777" w:rsidR="008A738F" w:rsidRDefault="008A738F" w:rsidP="00011CAD">
            <w:pPr>
              <w:rPr>
                <w:rFonts w:cs="Arial"/>
                <w:smallCaps/>
                <w:sz w:val="20"/>
              </w:rPr>
            </w:pPr>
          </w:p>
          <w:p w14:paraId="472CF7F0" w14:textId="77777777" w:rsidR="008A738F" w:rsidRDefault="008A738F" w:rsidP="00011CAD">
            <w:pPr>
              <w:rPr>
                <w:rFonts w:cs="Arial"/>
                <w:smallCaps/>
                <w:sz w:val="20"/>
              </w:rPr>
            </w:pPr>
          </w:p>
          <w:p w14:paraId="169B8FB0" w14:textId="77777777" w:rsidR="008A738F" w:rsidRDefault="008A738F" w:rsidP="00011CAD">
            <w:pPr>
              <w:rPr>
                <w:rFonts w:cs="Arial"/>
                <w:smallCaps/>
                <w:sz w:val="20"/>
              </w:rPr>
            </w:pPr>
          </w:p>
          <w:p w14:paraId="0DCE6E15" w14:textId="77777777" w:rsidR="008A738F" w:rsidRDefault="008A738F" w:rsidP="00011CAD">
            <w:pPr>
              <w:rPr>
                <w:rFonts w:cs="Arial"/>
                <w:smallCaps/>
                <w:sz w:val="20"/>
              </w:rPr>
            </w:pPr>
          </w:p>
          <w:p w14:paraId="19955905" w14:textId="77777777" w:rsidR="008A738F" w:rsidRDefault="008A738F" w:rsidP="00011CAD">
            <w:pPr>
              <w:rPr>
                <w:rFonts w:cs="Arial"/>
                <w:smallCaps/>
                <w:sz w:val="20"/>
              </w:rPr>
            </w:pPr>
          </w:p>
          <w:p w14:paraId="2E77B1BF" w14:textId="77777777" w:rsidR="008A738F" w:rsidRDefault="008A738F" w:rsidP="00011CAD">
            <w:pPr>
              <w:rPr>
                <w:rFonts w:cs="Arial"/>
                <w:smallCaps/>
                <w:sz w:val="20"/>
              </w:rPr>
            </w:pPr>
          </w:p>
          <w:p w14:paraId="07FD452E" w14:textId="77777777" w:rsidR="008A738F" w:rsidRDefault="008A738F" w:rsidP="00011CAD">
            <w:pPr>
              <w:rPr>
                <w:rFonts w:cs="Arial"/>
                <w:smallCaps/>
                <w:sz w:val="20"/>
              </w:rPr>
            </w:pPr>
          </w:p>
          <w:p w14:paraId="1654EAB3" w14:textId="77777777" w:rsidR="008A738F" w:rsidRDefault="008A738F" w:rsidP="00011CAD">
            <w:pPr>
              <w:rPr>
                <w:rFonts w:cs="Arial"/>
                <w:smallCaps/>
                <w:sz w:val="20"/>
              </w:rPr>
            </w:pPr>
          </w:p>
          <w:p w14:paraId="2696C57C" w14:textId="77777777" w:rsidR="008A738F" w:rsidRDefault="008A738F" w:rsidP="00011CAD">
            <w:pPr>
              <w:rPr>
                <w:rFonts w:cs="Arial"/>
                <w:smallCaps/>
                <w:sz w:val="20"/>
              </w:rPr>
            </w:pPr>
          </w:p>
          <w:p w14:paraId="33B19C50" w14:textId="77777777" w:rsidR="008A738F" w:rsidRDefault="008A738F" w:rsidP="00011CAD">
            <w:pPr>
              <w:rPr>
                <w:rFonts w:cs="Arial"/>
                <w:smallCaps/>
                <w:sz w:val="20"/>
              </w:rPr>
            </w:pPr>
          </w:p>
          <w:p w14:paraId="3EC96762" w14:textId="77777777" w:rsidR="008A738F" w:rsidRDefault="008A738F" w:rsidP="00011CAD">
            <w:pPr>
              <w:rPr>
                <w:rFonts w:cs="Arial"/>
                <w:smallCaps/>
                <w:sz w:val="20"/>
              </w:rPr>
            </w:pPr>
          </w:p>
          <w:p w14:paraId="608785E3" w14:textId="77777777" w:rsidR="008A738F" w:rsidRDefault="008A738F" w:rsidP="00011CAD">
            <w:pPr>
              <w:rPr>
                <w:rFonts w:cs="Arial"/>
                <w:smallCaps/>
                <w:sz w:val="20"/>
              </w:rPr>
            </w:pPr>
          </w:p>
          <w:p w14:paraId="026977FD" w14:textId="77777777" w:rsidR="008A738F" w:rsidRDefault="008A738F" w:rsidP="00011CAD">
            <w:pPr>
              <w:rPr>
                <w:rFonts w:cs="Arial"/>
                <w:smallCaps/>
                <w:sz w:val="20"/>
              </w:rPr>
            </w:pPr>
          </w:p>
          <w:p w14:paraId="0759E377" w14:textId="77777777" w:rsidR="008A738F" w:rsidRDefault="008A738F" w:rsidP="00011CAD">
            <w:pPr>
              <w:rPr>
                <w:rFonts w:cs="Arial"/>
                <w:smallCaps/>
                <w:sz w:val="20"/>
              </w:rPr>
            </w:pPr>
          </w:p>
          <w:p w14:paraId="7E937DA9" w14:textId="77777777" w:rsidR="008A738F" w:rsidRDefault="008A738F" w:rsidP="00011CAD">
            <w:pPr>
              <w:rPr>
                <w:rFonts w:cs="Arial"/>
                <w:smallCaps/>
                <w:sz w:val="20"/>
              </w:rPr>
            </w:pPr>
          </w:p>
          <w:p w14:paraId="53AEEF3F" w14:textId="77777777" w:rsidR="008A738F" w:rsidRPr="00915EE4" w:rsidRDefault="008A738F" w:rsidP="00011CAD">
            <w:pPr>
              <w:rPr>
                <w:rFonts w:cs="Arial"/>
                <w:smallCaps/>
                <w:sz w:val="20"/>
              </w:rPr>
            </w:pPr>
          </w:p>
        </w:tc>
      </w:tr>
    </w:tbl>
    <w:p w14:paraId="3B7477AD" w14:textId="77777777" w:rsidR="0050625E" w:rsidRPr="00915EE4" w:rsidRDefault="0050625E" w:rsidP="007D2E9A">
      <w:pPr>
        <w:rPr>
          <w:rFonts w:cs="Arial"/>
          <w:sz w:val="20"/>
          <w:szCs w:val="20"/>
          <w:lang w:val="cs-CZ"/>
        </w:rPr>
      </w:pPr>
    </w:p>
    <w:sectPr w:rsidR="0050625E" w:rsidRPr="00915EE4" w:rsidSect="00F02358">
      <w:pgSz w:w="11909" w:h="16834" w:code="9"/>
      <w:pgMar w:top="720" w:right="720" w:bottom="720" w:left="72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CEED" w14:textId="77777777" w:rsidR="00BE32BE" w:rsidRDefault="00BE32BE">
      <w:r>
        <w:separator/>
      </w:r>
    </w:p>
  </w:endnote>
  <w:endnote w:type="continuationSeparator" w:id="0">
    <w:p w14:paraId="13305D80" w14:textId="77777777" w:rsidR="00BE32BE" w:rsidRDefault="00BE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2350" w14:textId="62A3CD61" w:rsidR="009E1D58" w:rsidRPr="00F00AA0" w:rsidRDefault="00E2210F" w:rsidP="00075204">
    <w:pPr>
      <w:jc w:val="center"/>
      <w:rPr>
        <w:rFonts w:ascii="Segoe UI" w:hAnsi="Segoe UI" w:cs="Segoe UI"/>
        <w:i/>
        <w:iCs/>
        <w:color w:val="000000"/>
        <w:sz w:val="16"/>
        <w:szCs w:val="16"/>
      </w:rPr>
    </w:pPr>
    <w:r w:rsidRPr="00E2210F">
      <w:rPr>
        <w:rFonts w:cs="Arial"/>
        <w:i/>
        <w:iCs/>
        <w:color w:val="000000"/>
        <w:sz w:val="16"/>
        <w:szCs w:val="16"/>
        <w:bdr w:val="none" w:sz="0" w:space="0" w:color="auto" w:frame="1"/>
      </w:rPr>
      <w:t>I6T-MC-AMBZ</w:t>
    </w:r>
    <w:r>
      <w:rPr>
        <w:rFonts w:cs="Arial"/>
        <w:i/>
        <w:iCs/>
        <w:color w:val="000000"/>
        <w:sz w:val="16"/>
        <w:szCs w:val="16"/>
        <w:bdr w:val="none" w:sz="0" w:space="0" w:color="auto" w:frame="1"/>
      </w:rPr>
      <w:t xml:space="preserve">_CZ__Tripartite CTA_ </w:t>
    </w:r>
    <w:r w:rsidR="00980710">
      <w:rPr>
        <w:rFonts w:cs="Arial"/>
        <w:i/>
        <w:iCs/>
        <w:color w:val="000000"/>
        <w:sz w:val="16"/>
        <w:szCs w:val="16"/>
        <w:bdr w:val="none" w:sz="0" w:space="0" w:color="auto" w:frame="1"/>
      </w:rPr>
      <w:t>si</w:t>
    </w:r>
    <w:r w:rsidR="00250FC0">
      <w:rPr>
        <w:rFonts w:cs="Arial"/>
        <w:i/>
        <w:iCs/>
        <w:color w:val="000000"/>
        <w:sz w:val="16"/>
        <w:szCs w:val="16"/>
        <w:bdr w:val="none" w:sz="0" w:space="0" w:color="auto" w:frame="1"/>
      </w:rPr>
      <w:t>te</w:t>
    </w:r>
    <w:r w:rsidR="00980710">
      <w:rPr>
        <w:rFonts w:cs="Arial"/>
        <w:i/>
        <w:iCs/>
        <w:color w:val="000000"/>
        <w:sz w:val="16"/>
        <w:szCs w:val="16"/>
        <w:bdr w:val="none" w:sz="0" w:space="0" w:color="auto" w:frame="1"/>
      </w:rPr>
      <w:t xml:space="preserve"> 12</w:t>
    </w:r>
    <w:r w:rsidR="00673B99">
      <w:rPr>
        <w:rFonts w:cs="Arial"/>
        <w:i/>
        <w:iCs/>
        <w:color w:val="000000"/>
        <w:sz w:val="16"/>
        <w:szCs w:val="16"/>
        <w:bdr w:val="none" w:sz="0" w:space="0" w:color="auto" w:frame="1"/>
      </w:rPr>
      <w:t>0</w:t>
    </w:r>
    <w:r w:rsidR="00980710">
      <w:rPr>
        <w:rFonts w:cs="Arial"/>
        <w:i/>
        <w:iCs/>
        <w:color w:val="000000"/>
        <w:sz w:val="16"/>
        <w:szCs w:val="16"/>
        <w:bdr w:val="none" w:sz="0" w:space="0" w:color="auto" w:frame="1"/>
      </w:rPr>
      <w:t>_</w:t>
    </w:r>
    <w:r w:rsidR="00B32982" w:rsidRPr="00B32982">
      <w:rPr>
        <w:rFonts w:cs="Arial"/>
        <w:i/>
        <w:iCs/>
        <w:color w:val="000000"/>
        <w:sz w:val="16"/>
        <w:szCs w:val="16"/>
        <w:highlight w:val="black"/>
        <w:bdr w:val="none" w:sz="0" w:space="0" w:color="auto" w:frame="1"/>
      </w:rPr>
      <w:t>xxxxxxx</w:t>
    </w:r>
  </w:p>
  <w:p w14:paraId="11AE721B" w14:textId="77777777" w:rsidR="009E1D58" w:rsidRPr="00A337CD" w:rsidRDefault="009E1D58" w:rsidP="008762B8">
    <w:pPr>
      <w:pStyle w:val="Zpat"/>
      <w:jc w:val="center"/>
      <w:rPr>
        <w:rFonts w:cs="Arial"/>
        <w:sz w:val="16"/>
        <w:szCs w:val="16"/>
        <w:lang w:val="sv-SE"/>
      </w:rPr>
    </w:pPr>
  </w:p>
  <w:p w14:paraId="6C5C3891" w14:textId="77777777" w:rsidR="009E1D58" w:rsidRPr="00A337CD" w:rsidRDefault="009E1D58" w:rsidP="008762B8">
    <w:pPr>
      <w:pStyle w:val="Zpat"/>
      <w:jc w:val="center"/>
      <w:rPr>
        <w:rFonts w:cs="Arial"/>
        <w:sz w:val="16"/>
        <w:szCs w:val="16"/>
        <w:lang w:val="sv-SE"/>
      </w:rPr>
    </w:pPr>
    <w:r w:rsidRPr="00A337CD">
      <w:rPr>
        <w:rFonts w:cs="Arial"/>
        <w:sz w:val="16"/>
        <w:szCs w:val="16"/>
        <w:lang w:val="sv-SE"/>
      </w:rPr>
      <w:t xml:space="preserve">Page </w:t>
    </w:r>
    <w:r w:rsidRPr="00A337CD">
      <w:rPr>
        <w:rFonts w:cs="Arial"/>
        <w:sz w:val="16"/>
        <w:szCs w:val="16"/>
        <w:lang w:val="sv-SE"/>
      </w:rPr>
      <w:fldChar w:fldCharType="begin"/>
    </w:r>
    <w:r w:rsidRPr="00F00AA0">
      <w:rPr>
        <w:rFonts w:cs="Arial"/>
        <w:sz w:val="16"/>
        <w:szCs w:val="16"/>
        <w:lang w:val="sv-SE"/>
      </w:rPr>
      <w:instrText xml:space="preserve"> PAGE  \* Arabic  \* MERGEFORMAT </w:instrText>
    </w:r>
    <w:r w:rsidRPr="00A337CD">
      <w:rPr>
        <w:rFonts w:cs="Arial"/>
        <w:sz w:val="16"/>
        <w:szCs w:val="16"/>
        <w:lang w:val="sv-SE"/>
      </w:rPr>
      <w:fldChar w:fldCharType="separate"/>
    </w:r>
    <w:r>
      <w:rPr>
        <w:rFonts w:cs="Arial"/>
        <w:noProof/>
        <w:sz w:val="16"/>
        <w:szCs w:val="16"/>
        <w:lang w:val="sv-SE"/>
      </w:rPr>
      <w:t>4</w:t>
    </w:r>
    <w:r w:rsidRPr="00A337CD">
      <w:rPr>
        <w:rFonts w:cs="Arial"/>
        <w:sz w:val="16"/>
        <w:szCs w:val="16"/>
        <w:lang w:val="sv-SE"/>
      </w:rPr>
      <w:fldChar w:fldCharType="end"/>
    </w:r>
    <w:r w:rsidRPr="00A337CD">
      <w:rPr>
        <w:rFonts w:cs="Arial"/>
        <w:sz w:val="16"/>
        <w:szCs w:val="16"/>
        <w:lang w:val="sv-SE"/>
      </w:rPr>
      <w:t xml:space="preserve"> of </w:t>
    </w:r>
    <w:r w:rsidRPr="00A337CD">
      <w:rPr>
        <w:rFonts w:cs="Arial"/>
        <w:sz w:val="16"/>
        <w:szCs w:val="16"/>
        <w:lang w:val="sv-SE"/>
      </w:rPr>
      <w:fldChar w:fldCharType="begin"/>
    </w:r>
    <w:r w:rsidRPr="00F00AA0">
      <w:rPr>
        <w:rFonts w:cs="Arial"/>
        <w:sz w:val="16"/>
        <w:szCs w:val="16"/>
        <w:lang w:val="sv-SE"/>
      </w:rPr>
      <w:instrText xml:space="preserve"> NUMPAGES  \* Arabic  \* MERGEFORMAT </w:instrText>
    </w:r>
    <w:r w:rsidRPr="00A337CD">
      <w:rPr>
        <w:rFonts w:cs="Arial"/>
        <w:sz w:val="16"/>
        <w:szCs w:val="16"/>
        <w:lang w:val="sv-SE"/>
      </w:rPr>
      <w:fldChar w:fldCharType="separate"/>
    </w:r>
    <w:r>
      <w:rPr>
        <w:rFonts w:cs="Arial"/>
        <w:noProof/>
        <w:sz w:val="16"/>
        <w:szCs w:val="16"/>
        <w:lang w:val="sv-SE"/>
      </w:rPr>
      <w:t>34</w:t>
    </w:r>
    <w:r w:rsidRPr="00A337CD">
      <w:rPr>
        <w:rFonts w:cs="Arial"/>
        <w:sz w:val="16"/>
        <w:szCs w:val="16"/>
        <w:lang w:val="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1EC8" w14:textId="77777777" w:rsidR="00BE32BE" w:rsidRDefault="00BE32BE">
      <w:r>
        <w:separator/>
      </w:r>
    </w:p>
  </w:footnote>
  <w:footnote w:type="continuationSeparator" w:id="0">
    <w:p w14:paraId="42E85CDC" w14:textId="77777777" w:rsidR="00BE32BE" w:rsidRDefault="00BE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9635" w14:textId="77777777" w:rsidR="009E1D58" w:rsidRPr="00F00AA0" w:rsidRDefault="009E1D58" w:rsidP="008762B8">
    <w:pPr>
      <w:pStyle w:val="Zhlav"/>
      <w:rPr>
        <w:sz w:val="16"/>
        <w:szCs w:val="16"/>
        <w:lang w:val="en-US"/>
      </w:rPr>
    </w:pPr>
    <w:r w:rsidRPr="00F00AA0">
      <w:rPr>
        <w:sz w:val="16"/>
        <w:szCs w:val="16"/>
        <w:lang w:val="en-US"/>
      </w:rPr>
      <w:t>Tripartite Contract – Interventional Study</w:t>
    </w:r>
  </w:p>
  <w:p w14:paraId="31DE6977" w14:textId="77777777" w:rsidR="009E1D58" w:rsidRPr="00F00AA0" w:rsidRDefault="009E1D58" w:rsidP="008762B8">
    <w:pPr>
      <w:pStyle w:val="Zhlav"/>
      <w:rPr>
        <w:sz w:val="16"/>
        <w:szCs w:val="16"/>
        <w:lang w:val="en-US"/>
      </w:rPr>
    </w:pPr>
    <w:r w:rsidRPr="00F00AA0">
      <w:rPr>
        <w:sz w:val="16"/>
        <w:szCs w:val="16"/>
        <w:lang w:val="en-US"/>
      </w:rPr>
      <w:t xml:space="preserve">OUS Lilly </w:t>
    </w:r>
    <w:proofErr w:type="spellStart"/>
    <w:r w:rsidRPr="00F00AA0">
      <w:rPr>
        <w:sz w:val="16"/>
        <w:szCs w:val="16"/>
        <w:lang w:val="en-US"/>
      </w:rPr>
      <w:t>LoA</w:t>
    </w:r>
    <w:proofErr w:type="spellEnd"/>
    <w:r w:rsidRPr="00F00AA0">
      <w:rPr>
        <w:sz w:val="16"/>
        <w:szCs w:val="16"/>
        <w:lang w:val="en-US"/>
      </w:rPr>
      <w:t xml:space="preserve"> Template – Czech Republic</w:t>
    </w:r>
  </w:p>
  <w:p w14:paraId="2B9C639D" w14:textId="77777777" w:rsidR="008014A5" w:rsidRPr="00AC4390" w:rsidRDefault="008014A5" w:rsidP="008014A5">
    <w:pPr>
      <w:pStyle w:val="Zhlav"/>
      <w:rPr>
        <w:sz w:val="16"/>
        <w:szCs w:val="16"/>
        <w:lang w:val="en-US"/>
      </w:rPr>
    </w:pPr>
    <w:r w:rsidRPr="00F00AA0">
      <w:rPr>
        <w:sz w:val="16"/>
        <w:szCs w:val="16"/>
        <w:lang w:val="en-US"/>
      </w:rPr>
      <w:t xml:space="preserve">Global Version: </w:t>
    </w:r>
    <w:r w:rsidRPr="004C5263">
      <w:rPr>
        <w:sz w:val="16"/>
        <w:szCs w:val="16"/>
        <w:lang w:val="en-US"/>
      </w:rPr>
      <w:t>0</w:t>
    </w:r>
    <w:r>
      <w:rPr>
        <w:sz w:val="16"/>
        <w:szCs w:val="16"/>
        <w:lang w:val="en-US"/>
      </w:rPr>
      <w:t>2</w:t>
    </w:r>
    <w:r w:rsidRPr="004C5263">
      <w:rPr>
        <w:sz w:val="16"/>
        <w:szCs w:val="16"/>
        <w:lang w:val="en-US"/>
      </w:rPr>
      <w:t xml:space="preserve"> 20</w:t>
    </w:r>
    <w:r>
      <w:rPr>
        <w:sz w:val="16"/>
        <w:szCs w:val="16"/>
        <w:lang w:val="en-US"/>
      </w:rPr>
      <w:t>20</w:t>
    </w:r>
  </w:p>
  <w:p w14:paraId="29A63BA1" w14:textId="77777777" w:rsidR="008014A5" w:rsidRPr="00F00AA0" w:rsidRDefault="008014A5" w:rsidP="008014A5">
    <w:pPr>
      <w:pStyle w:val="Zhlav"/>
      <w:rPr>
        <w:sz w:val="16"/>
        <w:szCs w:val="16"/>
        <w:lang w:val="en-US"/>
      </w:rPr>
    </w:pPr>
    <w:r w:rsidRPr="00AC4390">
      <w:rPr>
        <w:sz w:val="16"/>
        <w:szCs w:val="16"/>
        <w:lang w:val="en-US"/>
      </w:rPr>
      <w:t xml:space="preserve">Affiliate Version: </w:t>
    </w:r>
    <w:r>
      <w:rPr>
        <w:sz w:val="16"/>
        <w:szCs w:val="16"/>
        <w:lang w:val="en-US"/>
      </w:rPr>
      <w:t>Jan</w:t>
    </w:r>
    <w:r w:rsidRPr="004C5263">
      <w:rPr>
        <w:sz w:val="16"/>
        <w:szCs w:val="16"/>
        <w:lang w:val="en-US"/>
      </w:rPr>
      <w:t xml:space="preserve"> 20</w:t>
    </w:r>
    <w:r>
      <w:rPr>
        <w:sz w:val="16"/>
        <w:szCs w:val="16"/>
        <w:lang w:val="en-US"/>
      </w:rPr>
      <w:t>20</w:t>
    </w:r>
  </w:p>
  <w:p w14:paraId="67EE62E6" w14:textId="09A93348" w:rsidR="009E1D58" w:rsidRDefault="009E1D58" w:rsidP="008762B8">
    <w:pPr>
      <w:pStyle w:val="Zhlav"/>
      <w:rPr>
        <w:sz w:val="16"/>
        <w:szCs w:val="16"/>
        <w:lang w:val="en-US"/>
      </w:rPr>
    </w:pPr>
  </w:p>
  <w:p w14:paraId="3F54FF2D" w14:textId="77777777" w:rsidR="009E1D58" w:rsidRPr="00773417" w:rsidRDefault="009E1D58">
    <w:pPr>
      <w:pStyle w:val="Zhlav"/>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25"/>
    <w:multiLevelType w:val="hybridMultilevel"/>
    <w:tmpl w:val="29BEA120"/>
    <w:lvl w:ilvl="0" w:tplc="35D69D4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2E48"/>
    <w:multiLevelType w:val="hybridMultilevel"/>
    <w:tmpl w:val="7F5A2DBA"/>
    <w:lvl w:ilvl="0" w:tplc="40C8C3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30760"/>
    <w:multiLevelType w:val="hybridMultilevel"/>
    <w:tmpl w:val="3DE61E78"/>
    <w:lvl w:ilvl="0" w:tplc="5E36A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36D1C"/>
    <w:multiLevelType w:val="hybridMultilevel"/>
    <w:tmpl w:val="49B4DCA4"/>
    <w:lvl w:ilvl="0" w:tplc="82D6C6B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55A28"/>
    <w:multiLevelType w:val="hybridMultilevel"/>
    <w:tmpl w:val="8C7632F2"/>
    <w:lvl w:ilvl="0" w:tplc="5E741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8099A"/>
    <w:multiLevelType w:val="hybridMultilevel"/>
    <w:tmpl w:val="15107A4A"/>
    <w:lvl w:ilvl="0" w:tplc="07B286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E0BBE"/>
    <w:multiLevelType w:val="singleLevel"/>
    <w:tmpl w:val="886284C8"/>
    <w:lvl w:ilvl="0">
      <w:start w:val="1"/>
      <w:numFmt w:val="upperLetter"/>
      <w:pStyle w:val="Nadpis6"/>
      <w:lvlText w:val="%1."/>
      <w:lvlJc w:val="left"/>
      <w:pPr>
        <w:tabs>
          <w:tab w:val="num" w:pos="360"/>
        </w:tabs>
        <w:ind w:left="360" w:hanging="360"/>
      </w:pPr>
      <w:rPr>
        <w:rFonts w:ascii="Times New Roman" w:hAnsi="Times New Roman" w:hint="default"/>
        <w:b/>
        <w:i w:val="0"/>
        <w:strike w:val="0"/>
        <w:dstrike w:val="0"/>
        <w:sz w:val="24"/>
      </w:rPr>
    </w:lvl>
  </w:abstractNum>
  <w:abstractNum w:abstractNumId="7" w15:restartNumberingAfterBreak="0">
    <w:nsid w:val="4CAA5123"/>
    <w:multiLevelType w:val="hybridMultilevel"/>
    <w:tmpl w:val="B63829C2"/>
    <w:lvl w:ilvl="0" w:tplc="0DA84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F5586"/>
    <w:multiLevelType w:val="hybridMultilevel"/>
    <w:tmpl w:val="92A8E4BC"/>
    <w:lvl w:ilvl="0" w:tplc="283260B0">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81DE6"/>
    <w:multiLevelType w:val="hybridMultilevel"/>
    <w:tmpl w:val="4FCEEECC"/>
    <w:lvl w:ilvl="0" w:tplc="622EE1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313184">
    <w:abstractNumId w:val="7"/>
  </w:num>
  <w:num w:numId="2" w16cid:durableId="994649967">
    <w:abstractNumId w:val="2"/>
  </w:num>
  <w:num w:numId="3" w16cid:durableId="860166973">
    <w:abstractNumId w:val="4"/>
  </w:num>
  <w:num w:numId="4" w16cid:durableId="1681815160">
    <w:abstractNumId w:val="3"/>
  </w:num>
  <w:num w:numId="5" w16cid:durableId="1326975455">
    <w:abstractNumId w:val="10"/>
  </w:num>
  <w:num w:numId="6" w16cid:durableId="1296834420">
    <w:abstractNumId w:val="5"/>
  </w:num>
  <w:num w:numId="7" w16cid:durableId="214200997">
    <w:abstractNumId w:val="0"/>
  </w:num>
  <w:num w:numId="8" w16cid:durableId="1324436290">
    <w:abstractNumId w:val="1"/>
  </w:num>
  <w:num w:numId="9" w16cid:durableId="630940684">
    <w:abstractNumId w:val="6"/>
  </w:num>
  <w:num w:numId="10" w16cid:durableId="1333871536">
    <w:abstractNumId w:val="8"/>
  </w:num>
  <w:num w:numId="11" w16cid:durableId="148820939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431164-v3\PRADOCS"/>
  </w:docVars>
  <w:rsids>
    <w:rsidRoot w:val="005F562A"/>
    <w:rsid w:val="00000283"/>
    <w:rsid w:val="00000309"/>
    <w:rsid w:val="000003FF"/>
    <w:rsid w:val="000006D7"/>
    <w:rsid w:val="000008ED"/>
    <w:rsid w:val="00000A6B"/>
    <w:rsid w:val="00000B35"/>
    <w:rsid w:val="000011B7"/>
    <w:rsid w:val="000018C2"/>
    <w:rsid w:val="00002204"/>
    <w:rsid w:val="000022A4"/>
    <w:rsid w:val="00002AF2"/>
    <w:rsid w:val="00003BAB"/>
    <w:rsid w:val="00003BF3"/>
    <w:rsid w:val="00004584"/>
    <w:rsid w:val="000046E2"/>
    <w:rsid w:val="0000489C"/>
    <w:rsid w:val="00004CE4"/>
    <w:rsid w:val="00005569"/>
    <w:rsid w:val="0000557E"/>
    <w:rsid w:val="00005776"/>
    <w:rsid w:val="000061DE"/>
    <w:rsid w:val="00006A5D"/>
    <w:rsid w:val="00007AE8"/>
    <w:rsid w:val="00007BD5"/>
    <w:rsid w:val="00010975"/>
    <w:rsid w:val="00010B33"/>
    <w:rsid w:val="00011AE5"/>
    <w:rsid w:val="0001257F"/>
    <w:rsid w:val="00012A83"/>
    <w:rsid w:val="000133A1"/>
    <w:rsid w:val="000136C2"/>
    <w:rsid w:val="00013926"/>
    <w:rsid w:val="000146AD"/>
    <w:rsid w:val="000152A6"/>
    <w:rsid w:val="00015BBB"/>
    <w:rsid w:val="00015EC2"/>
    <w:rsid w:val="00016044"/>
    <w:rsid w:val="00016276"/>
    <w:rsid w:val="000165A0"/>
    <w:rsid w:val="00016C80"/>
    <w:rsid w:val="00016D49"/>
    <w:rsid w:val="00016DDB"/>
    <w:rsid w:val="00017431"/>
    <w:rsid w:val="000174D7"/>
    <w:rsid w:val="00017D75"/>
    <w:rsid w:val="00017FB7"/>
    <w:rsid w:val="000202D8"/>
    <w:rsid w:val="00020334"/>
    <w:rsid w:val="00020520"/>
    <w:rsid w:val="0002066E"/>
    <w:rsid w:val="00020807"/>
    <w:rsid w:val="00020D70"/>
    <w:rsid w:val="00020F99"/>
    <w:rsid w:val="00021431"/>
    <w:rsid w:val="00021601"/>
    <w:rsid w:val="000228C9"/>
    <w:rsid w:val="000232E0"/>
    <w:rsid w:val="00023369"/>
    <w:rsid w:val="00023756"/>
    <w:rsid w:val="00024694"/>
    <w:rsid w:val="000249EE"/>
    <w:rsid w:val="00025CBB"/>
    <w:rsid w:val="00025EEF"/>
    <w:rsid w:val="00026165"/>
    <w:rsid w:val="00026F18"/>
    <w:rsid w:val="00027148"/>
    <w:rsid w:val="00027AE5"/>
    <w:rsid w:val="00027CF2"/>
    <w:rsid w:val="0003037D"/>
    <w:rsid w:val="00030A3C"/>
    <w:rsid w:val="00030A51"/>
    <w:rsid w:val="00030F11"/>
    <w:rsid w:val="00031557"/>
    <w:rsid w:val="00031730"/>
    <w:rsid w:val="00031B5A"/>
    <w:rsid w:val="00031E81"/>
    <w:rsid w:val="0003260B"/>
    <w:rsid w:val="000328D3"/>
    <w:rsid w:val="00032D71"/>
    <w:rsid w:val="00032E02"/>
    <w:rsid w:val="0003325C"/>
    <w:rsid w:val="000334F6"/>
    <w:rsid w:val="00033A4E"/>
    <w:rsid w:val="00033B38"/>
    <w:rsid w:val="0003510C"/>
    <w:rsid w:val="00035315"/>
    <w:rsid w:val="00035C2E"/>
    <w:rsid w:val="00035D8F"/>
    <w:rsid w:val="00036488"/>
    <w:rsid w:val="000364EC"/>
    <w:rsid w:val="00036E5B"/>
    <w:rsid w:val="000402DF"/>
    <w:rsid w:val="00040325"/>
    <w:rsid w:val="00040510"/>
    <w:rsid w:val="0004076C"/>
    <w:rsid w:val="000408C4"/>
    <w:rsid w:val="00040C97"/>
    <w:rsid w:val="0004108C"/>
    <w:rsid w:val="00041338"/>
    <w:rsid w:val="000415E7"/>
    <w:rsid w:val="000416B7"/>
    <w:rsid w:val="00041FB3"/>
    <w:rsid w:val="0004206F"/>
    <w:rsid w:val="0004213E"/>
    <w:rsid w:val="00042D99"/>
    <w:rsid w:val="00043113"/>
    <w:rsid w:val="00043A86"/>
    <w:rsid w:val="00043AE4"/>
    <w:rsid w:val="000444E6"/>
    <w:rsid w:val="00044767"/>
    <w:rsid w:val="000447D0"/>
    <w:rsid w:val="00044A8E"/>
    <w:rsid w:val="00044C0C"/>
    <w:rsid w:val="0004506C"/>
    <w:rsid w:val="000451D4"/>
    <w:rsid w:val="00045340"/>
    <w:rsid w:val="000453F5"/>
    <w:rsid w:val="00045E9F"/>
    <w:rsid w:val="000463DD"/>
    <w:rsid w:val="00046400"/>
    <w:rsid w:val="0004684A"/>
    <w:rsid w:val="00046F9A"/>
    <w:rsid w:val="00047A0C"/>
    <w:rsid w:val="00047A4C"/>
    <w:rsid w:val="00047C73"/>
    <w:rsid w:val="00050042"/>
    <w:rsid w:val="0005032E"/>
    <w:rsid w:val="000503CB"/>
    <w:rsid w:val="00050C9E"/>
    <w:rsid w:val="00051812"/>
    <w:rsid w:val="000519BF"/>
    <w:rsid w:val="00051A92"/>
    <w:rsid w:val="0005244E"/>
    <w:rsid w:val="00053092"/>
    <w:rsid w:val="00053761"/>
    <w:rsid w:val="000538B2"/>
    <w:rsid w:val="000538EC"/>
    <w:rsid w:val="000547AD"/>
    <w:rsid w:val="00054A31"/>
    <w:rsid w:val="00054A86"/>
    <w:rsid w:val="00055347"/>
    <w:rsid w:val="0005558B"/>
    <w:rsid w:val="0005565D"/>
    <w:rsid w:val="000558AA"/>
    <w:rsid w:val="000561E6"/>
    <w:rsid w:val="00056203"/>
    <w:rsid w:val="00057358"/>
    <w:rsid w:val="000576BC"/>
    <w:rsid w:val="00057ADE"/>
    <w:rsid w:val="00060637"/>
    <w:rsid w:val="0006091E"/>
    <w:rsid w:val="00060CE5"/>
    <w:rsid w:val="00060D67"/>
    <w:rsid w:val="00060DF7"/>
    <w:rsid w:val="0006123C"/>
    <w:rsid w:val="0006123E"/>
    <w:rsid w:val="00061C8C"/>
    <w:rsid w:val="00061DD6"/>
    <w:rsid w:val="0006213E"/>
    <w:rsid w:val="000624CF"/>
    <w:rsid w:val="0006365E"/>
    <w:rsid w:val="000636AB"/>
    <w:rsid w:val="00063765"/>
    <w:rsid w:val="0006384C"/>
    <w:rsid w:val="000638CE"/>
    <w:rsid w:val="00063AED"/>
    <w:rsid w:val="0006465F"/>
    <w:rsid w:val="00064B6C"/>
    <w:rsid w:val="00064C72"/>
    <w:rsid w:val="0006537E"/>
    <w:rsid w:val="00065439"/>
    <w:rsid w:val="0006553A"/>
    <w:rsid w:val="00065EF1"/>
    <w:rsid w:val="00065F1D"/>
    <w:rsid w:val="000660F9"/>
    <w:rsid w:val="00066766"/>
    <w:rsid w:val="0006686E"/>
    <w:rsid w:val="00066C08"/>
    <w:rsid w:val="00066EF0"/>
    <w:rsid w:val="000671AD"/>
    <w:rsid w:val="000703BF"/>
    <w:rsid w:val="000708FB"/>
    <w:rsid w:val="00070E11"/>
    <w:rsid w:val="000715B2"/>
    <w:rsid w:val="000716A3"/>
    <w:rsid w:val="00072023"/>
    <w:rsid w:val="00072C63"/>
    <w:rsid w:val="00072EC5"/>
    <w:rsid w:val="000732D1"/>
    <w:rsid w:val="00073450"/>
    <w:rsid w:val="00073D86"/>
    <w:rsid w:val="00074039"/>
    <w:rsid w:val="000744A6"/>
    <w:rsid w:val="00074696"/>
    <w:rsid w:val="000748FB"/>
    <w:rsid w:val="00074BE3"/>
    <w:rsid w:val="00075204"/>
    <w:rsid w:val="00075C1B"/>
    <w:rsid w:val="000767CD"/>
    <w:rsid w:val="00076919"/>
    <w:rsid w:val="00076BBD"/>
    <w:rsid w:val="000776A4"/>
    <w:rsid w:val="000776CD"/>
    <w:rsid w:val="000778A7"/>
    <w:rsid w:val="0008020E"/>
    <w:rsid w:val="000805A9"/>
    <w:rsid w:val="000805F4"/>
    <w:rsid w:val="0008082A"/>
    <w:rsid w:val="000817F5"/>
    <w:rsid w:val="00081911"/>
    <w:rsid w:val="00081DED"/>
    <w:rsid w:val="00082CDA"/>
    <w:rsid w:val="00083371"/>
    <w:rsid w:val="000837A1"/>
    <w:rsid w:val="00083B79"/>
    <w:rsid w:val="00083E59"/>
    <w:rsid w:val="0008415D"/>
    <w:rsid w:val="0008456C"/>
    <w:rsid w:val="000845FF"/>
    <w:rsid w:val="00084720"/>
    <w:rsid w:val="00084B0A"/>
    <w:rsid w:val="00085936"/>
    <w:rsid w:val="000859EC"/>
    <w:rsid w:val="00086548"/>
    <w:rsid w:val="00086750"/>
    <w:rsid w:val="000868E7"/>
    <w:rsid w:val="000873A7"/>
    <w:rsid w:val="000875BF"/>
    <w:rsid w:val="00087688"/>
    <w:rsid w:val="00090A26"/>
    <w:rsid w:val="00091725"/>
    <w:rsid w:val="00091A72"/>
    <w:rsid w:val="00091C67"/>
    <w:rsid w:val="00091CE4"/>
    <w:rsid w:val="00092523"/>
    <w:rsid w:val="000935CC"/>
    <w:rsid w:val="00093C23"/>
    <w:rsid w:val="000944AE"/>
    <w:rsid w:val="00097930"/>
    <w:rsid w:val="00097DE0"/>
    <w:rsid w:val="000A0586"/>
    <w:rsid w:val="000A0A19"/>
    <w:rsid w:val="000A1708"/>
    <w:rsid w:val="000A176C"/>
    <w:rsid w:val="000A3259"/>
    <w:rsid w:val="000A39ED"/>
    <w:rsid w:val="000A3A75"/>
    <w:rsid w:val="000A408A"/>
    <w:rsid w:val="000A45F0"/>
    <w:rsid w:val="000A45F3"/>
    <w:rsid w:val="000A4A59"/>
    <w:rsid w:val="000A4AD9"/>
    <w:rsid w:val="000A50D3"/>
    <w:rsid w:val="000A5A72"/>
    <w:rsid w:val="000A5FCA"/>
    <w:rsid w:val="000A6031"/>
    <w:rsid w:val="000A67BC"/>
    <w:rsid w:val="000A6881"/>
    <w:rsid w:val="000A68DE"/>
    <w:rsid w:val="000A6D8B"/>
    <w:rsid w:val="000B06BE"/>
    <w:rsid w:val="000B1B0A"/>
    <w:rsid w:val="000B21E5"/>
    <w:rsid w:val="000B275D"/>
    <w:rsid w:val="000B27BB"/>
    <w:rsid w:val="000B2C7F"/>
    <w:rsid w:val="000B30E0"/>
    <w:rsid w:val="000B37C5"/>
    <w:rsid w:val="000B39F3"/>
    <w:rsid w:val="000B3A6C"/>
    <w:rsid w:val="000B4EA2"/>
    <w:rsid w:val="000B537A"/>
    <w:rsid w:val="000B5B43"/>
    <w:rsid w:val="000B5D1A"/>
    <w:rsid w:val="000B67F9"/>
    <w:rsid w:val="000B6813"/>
    <w:rsid w:val="000B68FC"/>
    <w:rsid w:val="000B69E5"/>
    <w:rsid w:val="000B7289"/>
    <w:rsid w:val="000B759A"/>
    <w:rsid w:val="000C0050"/>
    <w:rsid w:val="000C033C"/>
    <w:rsid w:val="000C115B"/>
    <w:rsid w:val="000C1210"/>
    <w:rsid w:val="000C18E7"/>
    <w:rsid w:val="000C1D4E"/>
    <w:rsid w:val="000C1F07"/>
    <w:rsid w:val="000C2079"/>
    <w:rsid w:val="000C2744"/>
    <w:rsid w:val="000C2BBF"/>
    <w:rsid w:val="000C2DC7"/>
    <w:rsid w:val="000C2E4D"/>
    <w:rsid w:val="000C382E"/>
    <w:rsid w:val="000C3B48"/>
    <w:rsid w:val="000C4338"/>
    <w:rsid w:val="000C4F92"/>
    <w:rsid w:val="000C536D"/>
    <w:rsid w:val="000C53BE"/>
    <w:rsid w:val="000C58BB"/>
    <w:rsid w:val="000C5911"/>
    <w:rsid w:val="000C5CE6"/>
    <w:rsid w:val="000C5EAC"/>
    <w:rsid w:val="000C604B"/>
    <w:rsid w:val="000C6D79"/>
    <w:rsid w:val="000C7546"/>
    <w:rsid w:val="000C7E54"/>
    <w:rsid w:val="000D0408"/>
    <w:rsid w:val="000D0A8A"/>
    <w:rsid w:val="000D12CD"/>
    <w:rsid w:val="000D153B"/>
    <w:rsid w:val="000D15CD"/>
    <w:rsid w:val="000D1C98"/>
    <w:rsid w:val="000D1EF7"/>
    <w:rsid w:val="000D28BF"/>
    <w:rsid w:val="000D2D71"/>
    <w:rsid w:val="000D2FAB"/>
    <w:rsid w:val="000D3341"/>
    <w:rsid w:val="000D3A43"/>
    <w:rsid w:val="000D3E6E"/>
    <w:rsid w:val="000D4008"/>
    <w:rsid w:val="000D4C0F"/>
    <w:rsid w:val="000D4C7D"/>
    <w:rsid w:val="000D4D8D"/>
    <w:rsid w:val="000D516B"/>
    <w:rsid w:val="000D53C1"/>
    <w:rsid w:val="000D581A"/>
    <w:rsid w:val="000D5C50"/>
    <w:rsid w:val="000D5EF0"/>
    <w:rsid w:val="000D6565"/>
    <w:rsid w:val="000D6823"/>
    <w:rsid w:val="000D6EEE"/>
    <w:rsid w:val="000D7313"/>
    <w:rsid w:val="000D7690"/>
    <w:rsid w:val="000E0E45"/>
    <w:rsid w:val="000E2155"/>
    <w:rsid w:val="000E3005"/>
    <w:rsid w:val="000E4032"/>
    <w:rsid w:val="000E42E9"/>
    <w:rsid w:val="000E4AC3"/>
    <w:rsid w:val="000E509E"/>
    <w:rsid w:val="000E58DE"/>
    <w:rsid w:val="000E5B79"/>
    <w:rsid w:val="000E70B0"/>
    <w:rsid w:val="000E7227"/>
    <w:rsid w:val="000F01BF"/>
    <w:rsid w:val="000F0296"/>
    <w:rsid w:val="000F0584"/>
    <w:rsid w:val="000F0648"/>
    <w:rsid w:val="000F12F3"/>
    <w:rsid w:val="000F198F"/>
    <w:rsid w:val="000F1EAE"/>
    <w:rsid w:val="000F1F7D"/>
    <w:rsid w:val="000F22F7"/>
    <w:rsid w:val="000F2674"/>
    <w:rsid w:val="000F28BC"/>
    <w:rsid w:val="000F290A"/>
    <w:rsid w:val="000F2C20"/>
    <w:rsid w:val="000F3D6E"/>
    <w:rsid w:val="000F40BB"/>
    <w:rsid w:val="000F4CE4"/>
    <w:rsid w:val="000F4D3E"/>
    <w:rsid w:val="000F4E9A"/>
    <w:rsid w:val="000F5327"/>
    <w:rsid w:val="000F5380"/>
    <w:rsid w:val="000F5961"/>
    <w:rsid w:val="000F5E89"/>
    <w:rsid w:val="000F69E2"/>
    <w:rsid w:val="000F73FB"/>
    <w:rsid w:val="000F75A0"/>
    <w:rsid w:val="000F7B99"/>
    <w:rsid w:val="000F7C9F"/>
    <w:rsid w:val="00100501"/>
    <w:rsid w:val="001015E5"/>
    <w:rsid w:val="00102072"/>
    <w:rsid w:val="001022E2"/>
    <w:rsid w:val="00103B64"/>
    <w:rsid w:val="00104045"/>
    <w:rsid w:val="00104614"/>
    <w:rsid w:val="001048E3"/>
    <w:rsid w:val="00105CF1"/>
    <w:rsid w:val="00105F76"/>
    <w:rsid w:val="00106156"/>
    <w:rsid w:val="00106A86"/>
    <w:rsid w:val="00106AAC"/>
    <w:rsid w:val="00107127"/>
    <w:rsid w:val="0010759A"/>
    <w:rsid w:val="001076D6"/>
    <w:rsid w:val="001079ED"/>
    <w:rsid w:val="001103FE"/>
    <w:rsid w:val="001106EB"/>
    <w:rsid w:val="0011081E"/>
    <w:rsid w:val="00110934"/>
    <w:rsid w:val="00111CF3"/>
    <w:rsid w:val="00112842"/>
    <w:rsid w:val="0011395E"/>
    <w:rsid w:val="00113E38"/>
    <w:rsid w:val="00115061"/>
    <w:rsid w:val="001150B4"/>
    <w:rsid w:val="0011537D"/>
    <w:rsid w:val="0011569B"/>
    <w:rsid w:val="00115BFA"/>
    <w:rsid w:val="00115E04"/>
    <w:rsid w:val="00115F41"/>
    <w:rsid w:val="00115F56"/>
    <w:rsid w:val="00116585"/>
    <w:rsid w:val="00116920"/>
    <w:rsid w:val="00116ADF"/>
    <w:rsid w:val="00117081"/>
    <w:rsid w:val="001177BE"/>
    <w:rsid w:val="00117C94"/>
    <w:rsid w:val="001200D0"/>
    <w:rsid w:val="00120456"/>
    <w:rsid w:val="00121106"/>
    <w:rsid w:val="00121180"/>
    <w:rsid w:val="0012121D"/>
    <w:rsid w:val="001213D0"/>
    <w:rsid w:val="0012154C"/>
    <w:rsid w:val="00121B95"/>
    <w:rsid w:val="00121DFB"/>
    <w:rsid w:val="0012233B"/>
    <w:rsid w:val="0012295A"/>
    <w:rsid w:val="00123615"/>
    <w:rsid w:val="00123ED5"/>
    <w:rsid w:val="00124FF7"/>
    <w:rsid w:val="00125190"/>
    <w:rsid w:val="001257BC"/>
    <w:rsid w:val="001262EB"/>
    <w:rsid w:val="00127220"/>
    <w:rsid w:val="0012732F"/>
    <w:rsid w:val="001275D7"/>
    <w:rsid w:val="0012761C"/>
    <w:rsid w:val="00131130"/>
    <w:rsid w:val="0013185A"/>
    <w:rsid w:val="00131D81"/>
    <w:rsid w:val="00132398"/>
    <w:rsid w:val="001323D8"/>
    <w:rsid w:val="001325A1"/>
    <w:rsid w:val="00132D1E"/>
    <w:rsid w:val="00133347"/>
    <w:rsid w:val="00133372"/>
    <w:rsid w:val="00133813"/>
    <w:rsid w:val="00133B58"/>
    <w:rsid w:val="00134226"/>
    <w:rsid w:val="00134680"/>
    <w:rsid w:val="00134B0D"/>
    <w:rsid w:val="00134EB4"/>
    <w:rsid w:val="00135494"/>
    <w:rsid w:val="00135B85"/>
    <w:rsid w:val="00135BC5"/>
    <w:rsid w:val="00135ED4"/>
    <w:rsid w:val="0013616C"/>
    <w:rsid w:val="001368F2"/>
    <w:rsid w:val="00136E2F"/>
    <w:rsid w:val="00137013"/>
    <w:rsid w:val="001375B9"/>
    <w:rsid w:val="0013787A"/>
    <w:rsid w:val="00137F39"/>
    <w:rsid w:val="00137FB9"/>
    <w:rsid w:val="001403B4"/>
    <w:rsid w:val="00140458"/>
    <w:rsid w:val="00141A8F"/>
    <w:rsid w:val="001420B2"/>
    <w:rsid w:val="00142109"/>
    <w:rsid w:val="00142387"/>
    <w:rsid w:val="00142500"/>
    <w:rsid w:val="00142BBD"/>
    <w:rsid w:val="0014349E"/>
    <w:rsid w:val="00143699"/>
    <w:rsid w:val="00143981"/>
    <w:rsid w:val="00143FC1"/>
    <w:rsid w:val="001442CE"/>
    <w:rsid w:val="001446EA"/>
    <w:rsid w:val="0014507C"/>
    <w:rsid w:val="0014513A"/>
    <w:rsid w:val="00145356"/>
    <w:rsid w:val="00145823"/>
    <w:rsid w:val="00146192"/>
    <w:rsid w:val="00146BD9"/>
    <w:rsid w:val="00150508"/>
    <w:rsid w:val="0015093A"/>
    <w:rsid w:val="00150C8E"/>
    <w:rsid w:val="001511A7"/>
    <w:rsid w:val="0015156F"/>
    <w:rsid w:val="00151C7D"/>
    <w:rsid w:val="00152B40"/>
    <w:rsid w:val="00152D8F"/>
    <w:rsid w:val="00152F19"/>
    <w:rsid w:val="001535DE"/>
    <w:rsid w:val="001537BB"/>
    <w:rsid w:val="00153A63"/>
    <w:rsid w:val="00155FBD"/>
    <w:rsid w:val="0015605B"/>
    <w:rsid w:val="00156543"/>
    <w:rsid w:val="00156552"/>
    <w:rsid w:val="00156766"/>
    <w:rsid w:val="00156B00"/>
    <w:rsid w:val="00156C43"/>
    <w:rsid w:val="001572E7"/>
    <w:rsid w:val="00160755"/>
    <w:rsid w:val="00160812"/>
    <w:rsid w:val="00160FF1"/>
    <w:rsid w:val="00161084"/>
    <w:rsid w:val="00161E42"/>
    <w:rsid w:val="00161F95"/>
    <w:rsid w:val="001635A2"/>
    <w:rsid w:val="00163EF8"/>
    <w:rsid w:val="00163FA4"/>
    <w:rsid w:val="0016585F"/>
    <w:rsid w:val="0016779E"/>
    <w:rsid w:val="00167B0D"/>
    <w:rsid w:val="00167C36"/>
    <w:rsid w:val="00167C98"/>
    <w:rsid w:val="00170938"/>
    <w:rsid w:val="0017098C"/>
    <w:rsid w:val="00171110"/>
    <w:rsid w:val="00171DD2"/>
    <w:rsid w:val="00171E0A"/>
    <w:rsid w:val="00171FC0"/>
    <w:rsid w:val="00172FD7"/>
    <w:rsid w:val="00174279"/>
    <w:rsid w:val="00175048"/>
    <w:rsid w:val="00176680"/>
    <w:rsid w:val="001776F7"/>
    <w:rsid w:val="00177743"/>
    <w:rsid w:val="00177AA0"/>
    <w:rsid w:val="00177CF6"/>
    <w:rsid w:val="00180261"/>
    <w:rsid w:val="00180324"/>
    <w:rsid w:val="0018038F"/>
    <w:rsid w:val="00180481"/>
    <w:rsid w:val="001809B5"/>
    <w:rsid w:val="00180A7F"/>
    <w:rsid w:val="00180CD6"/>
    <w:rsid w:val="001817A9"/>
    <w:rsid w:val="0018193A"/>
    <w:rsid w:val="001819BF"/>
    <w:rsid w:val="00182929"/>
    <w:rsid w:val="001837DA"/>
    <w:rsid w:val="00183BDD"/>
    <w:rsid w:val="00183FFF"/>
    <w:rsid w:val="00184005"/>
    <w:rsid w:val="00184F4B"/>
    <w:rsid w:val="00185465"/>
    <w:rsid w:val="001858DA"/>
    <w:rsid w:val="00185DB1"/>
    <w:rsid w:val="00185FDE"/>
    <w:rsid w:val="00186A88"/>
    <w:rsid w:val="00186B68"/>
    <w:rsid w:val="00186D2E"/>
    <w:rsid w:val="001871BB"/>
    <w:rsid w:val="0018733D"/>
    <w:rsid w:val="0018759D"/>
    <w:rsid w:val="0018789E"/>
    <w:rsid w:val="00187A06"/>
    <w:rsid w:val="001902B8"/>
    <w:rsid w:val="00190604"/>
    <w:rsid w:val="00190822"/>
    <w:rsid w:val="00190CB9"/>
    <w:rsid w:val="00191B69"/>
    <w:rsid w:val="0019212C"/>
    <w:rsid w:val="001929CD"/>
    <w:rsid w:val="00192D69"/>
    <w:rsid w:val="00192D78"/>
    <w:rsid w:val="00193194"/>
    <w:rsid w:val="0019355E"/>
    <w:rsid w:val="0019358F"/>
    <w:rsid w:val="001938B3"/>
    <w:rsid w:val="0019405E"/>
    <w:rsid w:val="00194C6E"/>
    <w:rsid w:val="00194FFE"/>
    <w:rsid w:val="0019504F"/>
    <w:rsid w:val="00195B68"/>
    <w:rsid w:val="00195F06"/>
    <w:rsid w:val="00196060"/>
    <w:rsid w:val="00196745"/>
    <w:rsid w:val="00196F27"/>
    <w:rsid w:val="001972D4"/>
    <w:rsid w:val="001A08BA"/>
    <w:rsid w:val="001A36D9"/>
    <w:rsid w:val="001A4162"/>
    <w:rsid w:val="001A43AB"/>
    <w:rsid w:val="001A45DC"/>
    <w:rsid w:val="001A5619"/>
    <w:rsid w:val="001A5C4C"/>
    <w:rsid w:val="001A64EF"/>
    <w:rsid w:val="001A6641"/>
    <w:rsid w:val="001A6974"/>
    <w:rsid w:val="001A69DE"/>
    <w:rsid w:val="001A6A0C"/>
    <w:rsid w:val="001A7532"/>
    <w:rsid w:val="001A75FA"/>
    <w:rsid w:val="001A77F1"/>
    <w:rsid w:val="001B0086"/>
    <w:rsid w:val="001B0141"/>
    <w:rsid w:val="001B047D"/>
    <w:rsid w:val="001B0572"/>
    <w:rsid w:val="001B0688"/>
    <w:rsid w:val="001B229A"/>
    <w:rsid w:val="001B23B5"/>
    <w:rsid w:val="001B25BC"/>
    <w:rsid w:val="001B28DB"/>
    <w:rsid w:val="001B2A54"/>
    <w:rsid w:val="001B329C"/>
    <w:rsid w:val="001B382A"/>
    <w:rsid w:val="001B417D"/>
    <w:rsid w:val="001B4370"/>
    <w:rsid w:val="001B4403"/>
    <w:rsid w:val="001B44C6"/>
    <w:rsid w:val="001B4652"/>
    <w:rsid w:val="001B4B44"/>
    <w:rsid w:val="001B5207"/>
    <w:rsid w:val="001B573B"/>
    <w:rsid w:val="001B632F"/>
    <w:rsid w:val="001B6AB4"/>
    <w:rsid w:val="001B6FFF"/>
    <w:rsid w:val="001B70D4"/>
    <w:rsid w:val="001B731D"/>
    <w:rsid w:val="001B73B6"/>
    <w:rsid w:val="001B7451"/>
    <w:rsid w:val="001B76D5"/>
    <w:rsid w:val="001B7AD5"/>
    <w:rsid w:val="001C0818"/>
    <w:rsid w:val="001C0D25"/>
    <w:rsid w:val="001C0FAC"/>
    <w:rsid w:val="001C1DE6"/>
    <w:rsid w:val="001C240E"/>
    <w:rsid w:val="001C2696"/>
    <w:rsid w:val="001C2D77"/>
    <w:rsid w:val="001C30BF"/>
    <w:rsid w:val="001C33A6"/>
    <w:rsid w:val="001C3971"/>
    <w:rsid w:val="001C3DE4"/>
    <w:rsid w:val="001C41C2"/>
    <w:rsid w:val="001C44D5"/>
    <w:rsid w:val="001C44DF"/>
    <w:rsid w:val="001C53A6"/>
    <w:rsid w:val="001C56B0"/>
    <w:rsid w:val="001C657F"/>
    <w:rsid w:val="001C6837"/>
    <w:rsid w:val="001C6DB9"/>
    <w:rsid w:val="001C6E8F"/>
    <w:rsid w:val="001C73FA"/>
    <w:rsid w:val="001D010E"/>
    <w:rsid w:val="001D0704"/>
    <w:rsid w:val="001D079A"/>
    <w:rsid w:val="001D09AF"/>
    <w:rsid w:val="001D1E7C"/>
    <w:rsid w:val="001D2918"/>
    <w:rsid w:val="001D2C84"/>
    <w:rsid w:val="001D3026"/>
    <w:rsid w:val="001D318D"/>
    <w:rsid w:val="001D343C"/>
    <w:rsid w:val="001D379C"/>
    <w:rsid w:val="001D44F7"/>
    <w:rsid w:val="001D45C5"/>
    <w:rsid w:val="001D4AB0"/>
    <w:rsid w:val="001D50A7"/>
    <w:rsid w:val="001D5B4B"/>
    <w:rsid w:val="001D5BBF"/>
    <w:rsid w:val="001D60A8"/>
    <w:rsid w:val="001D649C"/>
    <w:rsid w:val="001D6640"/>
    <w:rsid w:val="001D6675"/>
    <w:rsid w:val="001D6EB1"/>
    <w:rsid w:val="001D7059"/>
    <w:rsid w:val="001D78C4"/>
    <w:rsid w:val="001E0641"/>
    <w:rsid w:val="001E0716"/>
    <w:rsid w:val="001E22FA"/>
    <w:rsid w:val="001E242D"/>
    <w:rsid w:val="001E2B33"/>
    <w:rsid w:val="001E2E1A"/>
    <w:rsid w:val="001E2ED9"/>
    <w:rsid w:val="001E311E"/>
    <w:rsid w:val="001E346A"/>
    <w:rsid w:val="001E4060"/>
    <w:rsid w:val="001E453D"/>
    <w:rsid w:val="001E4DCE"/>
    <w:rsid w:val="001E4F80"/>
    <w:rsid w:val="001E52D8"/>
    <w:rsid w:val="001E576E"/>
    <w:rsid w:val="001E57AC"/>
    <w:rsid w:val="001E58EE"/>
    <w:rsid w:val="001E5953"/>
    <w:rsid w:val="001E6B61"/>
    <w:rsid w:val="001E6BAA"/>
    <w:rsid w:val="001E7CFA"/>
    <w:rsid w:val="001F01BC"/>
    <w:rsid w:val="001F033A"/>
    <w:rsid w:val="001F09F9"/>
    <w:rsid w:val="001F0E38"/>
    <w:rsid w:val="001F0F31"/>
    <w:rsid w:val="001F11B7"/>
    <w:rsid w:val="001F12D6"/>
    <w:rsid w:val="001F19FD"/>
    <w:rsid w:val="001F1B77"/>
    <w:rsid w:val="001F244E"/>
    <w:rsid w:val="001F38D8"/>
    <w:rsid w:val="001F440F"/>
    <w:rsid w:val="001F47DD"/>
    <w:rsid w:val="001F4E3F"/>
    <w:rsid w:val="001F61B2"/>
    <w:rsid w:val="001F63A5"/>
    <w:rsid w:val="001F7097"/>
    <w:rsid w:val="001F751F"/>
    <w:rsid w:val="002000B5"/>
    <w:rsid w:val="00201302"/>
    <w:rsid w:val="0020133C"/>
    <w:rsid w:val="00201F02"/>
    <w:rsid w:val="002021FA"/>
    <w:rsid w:val="002027BC"/>
    <w:rsid w:val="00202AB4"/>
    <w:rsid w:val="0020367D"/>
    <w:rsid w:val="00203DA2"/>
    <w:rsid w:val="0020466E"/>
    <w:rsid w:val="0020475F"/>
    <w:rsid w:val="002051BA"/>
    <w:rsid w:val="00205335"/>
    <w:rsid w:val="00205344"/>
    <w:rsid w:val="00205F44"/>
    <w:rsid w:val="00206365"/>
    <w:rsid w:val="0020664F"/>
    <w:rsid w:val="0020667D"/>
    <w:rsid w:val="0020682B"/>
    <w:rsid w:val="002108C8"/>
    <w:rsid w:val="00210B71"/>
    <w:rsid w:val="00210E07"/>
    <w:rsid w:val="00210EF9"/>
    <w:rsid w:val="0021152E"/>
    <w:rsid w:val="00211A95"/>
    <w:rsid w:val="00211D35"/>
    <w:rsid w:val="00212102"/>
    <w:rsid w:val="002121DD"/>
    <w:rsid w:val="00213484"/>
    <w:rsid w:val="0021382A"/>
    <w:rsid w:val="00213C6D"/>
    <w:rsid w:val="002140D6"/>
    <w:rsid w:val="00214431"/>
    <w:rsid w:val="00214912"/>
    <w:rsid w:val="0021498D"/>
    <w:rsid w:val="002149E8"/>
    <w:rsid w:val="00214DF8"/>
    <w:rsid w:val="0021517D"/>
    <w:rsid w:val="0021519A"/>
    <w:rsid w:val="00215AE6"/>
    <w:rsid w:val="00215F79"/>
    <w:rsid w:val="002166C5"/>
    <w:rsid w:val="00216B4A"/>
    <w:rsid w:val="00217F02"/>
    <w:rsid w:val="00220AB5"/>
    <w:rsid w:val="002214E0"/>
    <w:rsid w:val="00221FAE"/>
    <w:rsid w:val="00222674"/>
    <w:rsid w:val="00222758"/>
    <w:rsid w:val="002229ED"/>
    <w:rsid w:val="00222B8F"/>
    <w:rsid w:val="00222C31"/>
    <w:rsid w:val="00223243"/>
    <w:rsid w:val="00223670"/>
    <w:rsid w:val="002239D2"/>
    <w:rsid w:val="00223D36"/>
    <w:rsid w:val="00223E1B"/>
    <w:rsid w:val="0022400A"/>
    <w:rsid w:val="002256E8"/>
    <w:rsid w:val="00225708"/>
    <w:rsid w:val="00225892"/>
    <w:rsid w:val="00225FDA"/>
    <w:rsid w:val="0022777D"/>
    <w:rsid w:val="00227B85"/>
    <w:rsid w:val="00230B9D"/>
    <w:rsid w:val="00230BC0"/>
    <w:rsid w:val="00231814"/>
    <w:rsid w:val="00231C18"/>
    <w:rsid w:val="00231D4A"/>
    <w:rsid w:val="002322B4"/>
    <w:rsid w:val="00232381"/>
    <w:rsid w:val="002323E7"/>
    <w:rsid w:val="00232A6B"/>
    <w:rsid w:val="00232AA5"/>
    <w:rsid w:val="00232CC6"/>
    <w:rsid w:val="00232DF9"/>
    <w:rsid w:val="00233353"/>
    <w:rsid w:val="00233577"/>
    <w:rsid w:val="0023444B"/>
    <w:rsid w:val="002377DE"/>
    <w:rsid w:val="00240518"/>
    <w:rsid w:val="002407E9"/>
    <w:rsid w:val="00240FBF"/>
    <w:rsid w:val="002410D8"/>
    <w:rsid w:val="00241AAC"/>
    <w:rsid w:val="00241C1E"/>
    <w:rsid w:val="00242056"/>
    <w:rsid w:val="002420F7"/>
    <w:rsid w:val="00243024"/>
    <w:rsid w:val="0024465A"/>
    <w:rsid w:val="00244CE9"/>
    <w:rsid w:val="002455A3"/>
    <w:rsid w:val="002459FE"/>
    <w:rsid w:val="00245ABC"/>
    <w:rsid w:val="0024654B"/>
    <w:rsid w:val="0024684C"/>
    <w:rsid w:val="00246A8C"/>
    <w:rsid w:val="00247B74"/>
    <w:rsid w:val="0025039E"/>
    <w:rsid w:val="00250FC0"/>
    <w:rsid w:val="002510F4"/>
    <w:rsid w:val="00251287"/>
    <w:rsid w:val="002515EA"/>
    <w:rsid w:val="00251D5C"/>
    <w:rsid w:val="0025223C"/>
    <w:rsid w:val="002522AC"/>
    <w:rsid w:val="00252423"/>
    <w:rsid w:val="00252847"/>
    <w:rsid w:val="00252B02"/>
    <w:rsid w:val="00252C5D"/>
    <w:rsid w:val="002531EA"/>
    <w:rsid w:val="0025339F"/>
    <w:rsid w:val="00253A13"/>
    <w:rsid w:val="00253D50"/>
    <w:rsid w:val="00253E1C"/>
    <w:rsid w:val="00254184"/>
    <w:rsid w:val="00254B4E"/>
    <w:rsid w:val="00255170"/>
    <w:rsid w:val="002552E8"/>
    <w:rsid w:val="00255729"/>
    <w:rsid w:val="00255EA1"/>
    <w:rsid w:val="00256FA8"/>
    <w:rsid w:val="002579D4"/>
    <w:rsid w:val="00257AE2"/>
    <w:rsid w:val="00260271"/>
    <w:rsid w:val="00260AA5"/>
    <w:rsid w:val="002611F0"/>
    <w:rsid w:val="002612F7"/>
    <w:rsid w:val="00261803"/>
    <w:rsid w:val="00262207"/>
    <w:rsid w:val="00262852"/>
    <w:rsid w:val="00262C2A"/>
    <w:rsid w:val="00263046"/>
    <w:rsid w:val="00263DA5"/>
    <w:rsid w:val="00264237"/>
    <w:rsid w:val="00264DC3"/>
    <w:rsid w:val="00265BAC"/>
    <w:rsid w:val="00265F8C"/>
    <w:rsid w:val="0026613D"/>
    <w:rsid w:val="0026672D"/>
    <w:rsid w:val="00266ADA"/>
    <w:rsid w:val="00266ED9"/>
    <w:rsid w:val="002672C6"/>
    <w:rsid w:val="00267319"/>
    <w:rsid w:val="00267AF4"/>
    <w:rsid w:val="00267BBA"/>
    <w:rsid w:val="0027142A"/>
    <w:rsid w:val="002715F6"/>
    <w:rsid w:val="0027175D"/>
    <w:rsid w:val="00272A4D"/>
    <w:rsid w:val="002731E8"/>
    <w:rsid w:val="0027334C"/>
    <w:rsid w:val="00273B91"/>
    <w:rsid w:val="0027480C"/>
    <w:rsid w:val="00275247"/>
    <w:rsid w:val="00275DD5"/>
    <w:rsid w:val="00275F59"/>
    <w:rsid w:val="002765B6"/>
    <w:rsid w:val="002769B1"/>
    <w:rsid w:val="00276D92"/>
    <w:rsid w:val="00276FF2"/>
    <w:rsid w:val="00277013"/>
    <w:rsid w:val="002777A1"/>
    <w:rsid w:val="0028010B"/>
    <w:rsid w:val="002803D6"/>
    <w:rsid w:val="00280EE8"/>
    <w:rsid w:val="002811CA"/>
    <w:rsid w:val="00281F74"/>
    <w:rsid w:val="00282B44"/>
    <w:rsid w:val="00282C0A"/>
    <w:rsid w:val="002832B2"/>
    <w:rsid w:val="002834BB"/>
    <w:rsid w:val="002837B3"/>
    <w:rsid w:val="00283DCB"/>
    <w:rsid w:val="0028404A"/>
    <w:rsid w:val="0028434E"/>
    <w:rsid w:val="00284A6D"/>
    <w:rsid w:val="00285230"/>
    <w:rsid w:val="002855F9"/>
    <w:rsid w:val="00285A26"/>
    <w:rsid w:val="00285DFA"/>
    <w:rsid w:val="00285E27"/>
    <w:rsid w:val="002861D7"/>
    <w:rsid w:val="002868DE"/>
    <w:rsid w:val="00286CB7"/>
    <w:rsid w:val="00286FB5"/>
    <w:rsid w:val="00287144"/>
    <w:rsid w:val="00287590"/>
    <w:rsid w:val="0028760B"/>
    <w:rsid w:val="00290B0E"/>
    <w:rsid w:val="00291598"/>
    <w:rsid w:val="00291751"/>
    <w:rsid w:val="00292475"/>
    <w:rsid w:val="00292A0F"/>
    <w:rsid w:val="00292B4E"/>
    <w:rsid w:val="002930AB"/>
    <w:rsid w:val="002931DE"/>
    <w:rsid w:val="00295523"/>
    <w:rsid w:val="0029565B"/>
    <w:rsid w:val="002964B2"/>
    <w:rsid w:val="0029653D"/>
    <w:rsid w:val="002966C0"/>
    <w:rsid w:val="00296E41"/>
    <w:rsid w:val="002A05B2"/>
    <w:rsid w:val="002A1E21"/>
    <w:rsid w:val="002A23BC"/>
    <w:rsid w:val="002A25B9"/>
    <w:rsid w:val="002A3605"/>
    <w:rsid w:val="002A3A1F"/>
    <w:rsid w:val="002A3A87"/>
    <w:rsid w:val="002A4C0E"/>
    <w:rsid w:val="002A51E5"/>
    <w:rsid w:val="002A5A0F"/>
    <w:rsid w:val="002A6002"/>
    <w:rsid w:val="002A6324"/>
    <w:rsid w:val="002A69E2"/>
    <w:rsid w:val="002A6B0E"/>
    <w:rsid w:val="002A6C8A"/>
    <w:rsid w:val="002A6E94"/>
    <w:rsid w:val="002B0CE3"/>
    <w:rsid w:val="002B13CD"/>
    <w:rsid w:val="002B27D0"/>
    <w:rsid w:val="002B2A70"/>
    <w:rsid w:val="002B2C50"/>
    <w:rsid w:val="002B2C9B"/>
    <w:rsid w:val="002B4255"/>
    <w:rsid w:val="002B5454"/>
    <w:rsid w:val="002B577B"/>
    <w:rsid w:val="002B5CB6"/>
    <w:rsid w:val="002B628B"/>
    <w:rsid w:val="002B67BE"/>
    <w:rsid w:val="002B6949"/>
    <w:rsid w:val="002B79F0"/>
    <w:rsid w:val="002B7C46"/>
    <w:rsid w:val="002B7C55"/>
    <w:rsid w:val="002B7D8D"/>
    <w:rsid w:val="002C0571"/>
    <w:rsid w:val="002C12F6"/>
    <w:rsid w:val="002C1324"/>
    <w:rsid w:val="002C1E45"/>
    <w:rsid w:val="002C2152"/>
    <w:rsid w:val="002C2562"/>
    <w:rsid w:val="002C2613"/>
    <w:rsid w:val="002C2701"/>
    <w:rsid w:val="002C29AA"/>
    <w:rsid w:val="002C2A11"/>
    <w:rsid w:val="002C2C13"/>
    <w:rsid w:val="002C31FD"/>
    <w:rsid w:val="002C3468"/>
    <w:rsid w:val="002C3BBD"/>
    <w:rsid w:val="002C4D60"/>
    <w:rsid w:val="002C4F17"/>
    <w:rsid w:val="002C5246"/>
    <w:rsid w:val="002C5334"/>
    <w:rsid w:val="002C573D"/>
    <w:rsid w:val="002C57F2"/>
    <w:rsid w:val="002C5BB1"/>
    <w:rsid w:val="002C6C3E"/>
    <w:rsid w:val="002C6CB2"/>
    <w:rsid w:val="002C6D73"/>
    <w:rsid w:val="002C74ED"/>
    <w:rsid w:val="002C7EC7"/>
    <w:rsid w:val="002D0FB1"/>
    <w:rsid w:val="002D129C"/>
    <w:rsid w:val="002D1758"/>
    <w:rsid w:val="002D27A5"/>
    <w:rsid w:val="002D29C6"/>
    <w:rsid w:val="002D3FE0"/>
    <w:rsid w:val="002D40BF"/>
    <w:rsid w:val="002D5811"/>
    <w:rsid w:val="002D59CD"/>
    <w:rsid w:val="002D60D0"/>
    <w:rsid w:val="002D657A"/>
    <w:rsid w:val="002D65B7"/>
    <w:rsid w:val="002D6A0E"/>
    <w:rsid w:val="002D6F92"/>
    <w:rsid w:val="002D7146"/>
    <w:rsid w:val="002D7530"/>
    <w:rsid w:val="002D7DF2"/>
    <w:rsid w:val="002E045A"/>
    <w:rsid w:val="002E078A"/>
    <w:rsid w:val="002E0D1D"/>
    <w:rsid w:val="002E0FB0"/>
    <w:rsid w:val="002E1AF3"/>
    <w:rsid w:val="002E1D02"/>
    <w:rsid w:val="002E1F1A"/>
    <w:rsid w:val="002E2EA6"/>
    <w:rsid w:val="002E3202"/>
    <w:rsid w:val="002E3889"/>
    <w:rsid w:val="002E3E16"/>
    <w:rsid w:val="002E5157"/>
    <w:rsid w:val="002E583D"/>
    <w:rsid w:val="002E5ACA"/>
    <w:rsid w:val="002E5F24"/>
    <w:rsid w:val="002E63C0"/>
    <w:rsid w:val="002E6C51"/>
    <w:rsid w:val="002F0F86"/>
    <w:rsid w:val="002F156C"/>
    <w:rsid w:val="002F162D"/>
    <w:rsid w:val="002F1D86"/>
    <w:rsid w:val="002F1FF1"/>
    <w:rsid w:val="002F24CA"/>
    <w:rsid w:val="002F26A3"/>
    <w:rsid w:val="002F276D"/>
    <w:rsid w:val="002F27AE"/>
    <w:rsid w:val="002F2BD4"/>
    <w:rsid w:val="002F2C6E"/>
    <w:rsid w:val="002F3433"/>
    <w:rsid w:val="002F356F"/>
    <w:rsid w:val="002F35D0"/>
    <w:rsid w:val="002F4578"/>
    <w:rsid w:val="002F4C81"/>
    <w:rsid w:val="002F5148"/>
    <w:rsid w:val="002F5970"/>
    <w:rsid w:val="002F5CF3"/>
    <w:rsid w:val="002F5F31"/>
    <w:rsid w:val="002F600D"/>
    <w:rsid w:val="002F657F"/>
    <w:rsid w:val="002F69BE"/>
    <w:rsid w:val="002F75CD"/>
    <w:rsid w:val="002F7B70"/>
    <w:rsid w:val="002F7EB5"/>
    <w:rsid w:val="00300A17"/>
    <w:rsid w:val="00300A91"/>
    <w:rsid w:val="00300FF8"/>
    <w:rsid w:val="00301B0C"/>
    <w:rsid w:val="00301CDC"/>
    <w:rsid w:val="0030204B"/>
    <w:rsid w:val="003022B5"/>
    <w:rsid w:val="0030307A"/>
    <w:rsid w:val="00303155"/>
    <w:rsid w:val="003034F3"/>
    <w:rsid w:val="003038E0"/>
    <w:rsid w:val="00303E18"/>
    <w:rsid w:val="00304211"/>
    <w:rsid w:val="003045DA"/>
    <w:rsid w:val="0030518B"/>
    <w:rsid w:val="0030631B"/>
    <w:rsid w:val="003064EE"/>
    <w:rsid w:val="00306623"/>
    <w:rsid w:val="0030677C"/>
    <w:rsid w:val="00306B9B"/>
    <w:rsid w:val="00306E57"/>
    <w:rsid w:val="00306E67"/>
    <w:rsid w:val="00307287"/>
    <w:rsid w:val="00307815"/>
    <w:rsid w:val="00307FDB"/>
    <w:rsid w:val="00310732"/>
    <w:rsid w:val="0031083B"/>
    <w:rsid w:val="00310CF7"/>
    <w:rsid w:val="003111C3"/>
    <w:rsid w:val="00311EA7"/>
    <w:rsid w:val="00312513"/>
    <w:rsid w:val="00312F19"/>
    <w:rsid w:val="00313EAA"/>
    <w:rsid w:val="00314329"/>
    <w:rsid w:val="00314467"/>
    <w:rsid w:val="00314BB8"/>
    <w:rsid w:val="00315383"/>
    <w:rsid w:val="0031568E"/>
    <w:rsid w:val="0031570C"/>
    <w:rsid w:val="0031692F"/>
    <w:rsid w:val="00316B48"/>
    <w:rsid w:val="00316F8D"/>
    <w:rsid w:val="0031711B"/>
    <w:rsid w:val="003212E8"/>
    <w:rsid w:val="00321B7C"/>
    <w:rsid w:val="0032328C"/>
    <w:rsid w:val="00323A57"/>
    <w:rsid w:val="0032432E"/>
    <w:rsid w:val="00324431"/>
    <w:rsid w:val="0032580F"/>
    <w:rsid w:val="00325A85"/>
    <w:rsid w:val="00325CAD"/>
    <w:rsid w:val="00326254"/>
    <w:rsid w:val="0032644B"/>
    <w:rsid w:val="00326924"/>
    <w:rsid w:val="00327A60"/>
    <w:rsid w:val="00327C41"/>
    <w:rsid w:val="00330874"/>
    <w:rsid w:val="00330FA3"/>
    <w:rsid w:val="003311F0"/>
    <w:rsid w:val="00331CD0"/>
    <w:rsid w:val="00332A9E"/>
    <w:rsid w:val="00332C3D"/>
    <w:rsid w:val="00332C83"/>
    <w:rsid w:val="0033367D"/>
    <w:rsid w:val="00333B4E"/>
    <w:rsid w:val="003347DD"/>
    <w:rsid w:val="003351C6"/>
    <w:rsid w:val="00335472"/>
    <w:rsid w:val="00335580"/>
    <w:rsid w:val="003356BC"/>
    <w:rsid w:val="00335834"/>
    <w:rsid w:val="003358A0"/>
    <w:rsid w:val="00335CFC"/>
    <w:rsid w:val="00335E71"/>
    <w:rsid w:val="00335F51"/>
    <w:rsid w:val="00336064"/>
    <w:rsid w:val="003361E6"/>
    <w:rsid w:val="00336272"/>
    <w:rsid w:val="00336464"/>
    <w:rsid w:val="00336592"/>
    <w:rsid w:val="003365D4"/>
    <w:rsid w:val="003366C9"/>
    <w:rsid w:val="00337239"/>
    <w:rsid w:val="00337A31"/>
    <w:rsid w:val="003401DC"/>
    <w:rsid w:val="00340508"/>
    <w:rsid w:val="0034072F"/>
    <w:rsid w:val="00340A70"/>
    <w:rsid w:val="00341266"/>
    <w:rsid w:val="00341457"/>
    <w:rsid w:val="00341BEC"/>
    <w:rsid w:val="00341C32"/>
    <w:rsid w:val="00341D77"/>
    <w:rsid w:val="00341E68"/>
    <w:rsid w:val="00342283"/>
    <w:rsid w:val="00342737"/>
    <w:rsid w:val="00343B52"/>
    <w:rsid w:val="003446B6"/>
    <w:rsid w:val="003448BF"/>
    <w:rsid w:val="00344F6F"/>
    <w:rsid w:val="00345D65"/>
    <w:rsid w:val="00345D78"/>
    <w:rsid w:val="00346180"/>
    <w:rsid w:val="003463FA"/>
    <w:rsid w:val="003469CB"/>
    <w:rsid w:val="00347171"/>
    <w:rsid w:val="0034775B"/>
    <w:rsid w:val="00347A42"/>
    <w:rsid w:val="00351301"/>
    <w:rsid w:val="003513E3"/>
    <w:rsid w:val="00351C37"/>
    <w:rsid w:val="00351C81"/>
    <w:rsid w:val="0035214C"/>
    <w:rsid w:val="00352766"/>
    <w:rsid w:val="003533F7"/>
    <w:rsid w:val="003534F0"/>
    <w:rsid w:val="00353BFF"/>
    <w:rsid w:val="00353FF9"/>
    <w:rsid w:val="003546E7"/>
    <w:rsid w:val="00354FB1"/>
    <w:rsid w:val="0035522E"/>
    <w:rsid w:val="003560F1"/>
    <w:rsid w:val="00356174"/>
    <w:rsid w:val="00356262"/>
    <w:rsid w:val="00356C09"/>
    <w:rsid w:val="003579E4"/>
    <w:rsid w:val="003604EF"/>
    <w:rsid w:val="0036064E"/>
    <w:rsid w:val="00360A14"/>
    <w:rsid w:val="00360B52"/>
    <w:rsid w:val="00360C86"/>
    <w:rsid w:val="0036110A"/>
    <w:rsid w:val="00361281"/>
    <w:rsid w:val="00362193"/>
    <w:rsid w:val="00362FA2"/>
    <w:rsid w:val="00363C38"/>
    <w:rsid w:val="00363D6D"/>
    <w:rsid w:val="003641C5"/>
    <w:rsid w:val="003641FE"/>
    <w:rsid w:val="00364BFE"/>
    <w:rsid w:val="003650FA"/>
    <w:rsid w:val="00365A35"/>
    <w:rsid w:val="0036628A"/>
    <w:rsid w:val="0036636D"/>
    <w:rsid w:val="003664F7"/>
    <w:rsid w:val="00367D06"/>
    <w:rsid w:val="00370084"/>
    <w:rsid w:val="0037068B"/>
    <w:rsid w:val="003707CB"/>
    <w:rsid w:val="00370A20"/>
    <w:rsid w:val="00371866"/>
    <w:rsid w:val="003719D9"/>
    <w:rsid w:val="00371C64"/>
    <w:rsid w:val="003729B0"/>
    <w:rsid w:val="003731D6"/>
    <w:rsid w:val="003733FA"/>
    <w:rsid w:val="003735B6"/>
    <w:rsid w:val="003735F2"/>
    <w:rsid w:val="00374269"/>
    <w:rsid w:val="003742B7"/>
    <w:rsid w:val="0037548A"/>
    <w:rsid w:val="0037608B"/>
    <w:rsid w:val="0037665A"/>
    <w:rsid w:val="00376BD4"/>
    <w:rsid w:val="00377629"/>
    <w:rsid w:val="0037764E"/>
    <w:rsid w:val="0037776F"/>
    <w:rsid w:val="00377A0A"/>
    <w:rsid w:val="00377A8A"/>
    <w:rsid w:val="00377AEA"/>
    <w:rsid w:val="003803F4"/>
    <w:rsid w:val="00381E65"/>
    <w:rsid w:val="0038228D"/>
    <w:rsid w:val="00382CFF"/>
    <w:rsid w:val="0038351E"/>
    <w:rsid w:val="00383B0F"/>
    <w:rsid w:val="0038467D"/>
    <w:rsid w:val="00384963"/>
    <w:rsid w:val="00384D36"/>
    <w:rsid w:val="003855B9"/>
    <w:rsid w:val="00385622"/>
    <w:rsid w:val="00385888"/>
    <w:rsid w:val="00385E2A"/>
    <w:rsid w:val="0038624D"/>
    <w:rsid w:val="00386F7A"/>
    <w:rsid w:val="0038736B"/>
    <w:rsid w:val="00387381"/>
    <w:rsid w:val="00387785"/>
    <w:rsid w:val="003877C5"/>
    <w:rsid w:val="00391165"/>
    <w:rsid w:val="00391487"/>
    <w:rsid w:val="00391B8D"/>
    <w:rsid w:val="0039301F"/>
    <w:rsid w:val="0039311E"/>
    <w:rsid w:val="003934D9"/>
    <w:rsid w:val="00393511"/>
    <w:rsid w:val="0039391C"/>
    <w:rsid w:val="00393EEA"/>
    <w:rsid w:val="00394774"/>
    <w:rsid w:val="00394823"/>
    <w:rsid w:val="0039530B"/>
    <w:rsid w:val="003953F8"/>
    <w:rsid w:val="003954F6"/>
    <w:rsid w:val="00395807"/>
    <w:rsid w:val="003960E5"/>
    <w:rsid w:val="003965EE"/>
    <w:rsid w:val="003967D9"/>
    <w:rsid w:val="00396DFF"/>
    <w:rsid w:val="00397137"/>
    <w:rsid w:val="003975CA"/>
    <w:rsid w:val="00397F47"/>
    <w:rsid w:val="003A03BA"/>
    <w:rsid w:val="003A0696"/>
    <w:rsid w:val="003A08F5"/>
    <w:rsid w:val="003A0CE5"/>
    <w:rsid w:val="003A11D7"/>
    <w:rsid w:val="003A11E3"/>
    <w:rsid w:val="003A1EBF"/>
    <w:rsid w:val="003A21B4"/>
    <w:rsid w:val="003A231C"/>
    <w:rsid w:val="003A27BC"/>
    <w:rsid w:val="003A282F"/>
    <w:rsid w:val="003A2C22"/>
    <w:rsid w:val="003A2CEE"/>
    <w:rsid w:val="003A31F3"/>
    <w:rsid w:val="003A348C"/>
    <w:rsid w:val="003A36C7"/>
    <w:rsid w:val="003A3D0B"/>
    <w:rsid w:val="003A3DAA"/>
    <w:rsid w:val="003A3DBD"/>
    <w:rsid w:val="003A421B"/>
    <w:rsid w:val="003A49DB"/>
    <w:rsid w:val="003A4C69"/>
    <w:rsid w:val="003A50FC"/>
    <w:rsid w:val="003A60F1"/>
    <w:rsid w:val="003A65F1"/>
    <w:rsid w:val="003A6BA3"/>
    <w:rsid w:val="003A6DA8"/>
    <w:rsid w:val="003A7A39"/>
    <w:rsid w:val="003A7B8D"/>
    <w:rsid w:val="003B0BD7"/>
    <w:rsid w:val="003B0E13"/>
    <w:rsid w:val="003B138C"/>
    <w:rsid w:val="003B2357"/>
    <w:rsid w:val="003B23DF"/>
    <w:rsid w:val="003B2B23"/>
    <w:rsid w:val="003B2EC7"/>
    <w:rsid w:val="003B3036"/>
    <w:rsid w:val="003B31F2"/>
    <w:rsid w:val="003B355D"/>
    <w:rsid w:val="003B3C25"/>
    <w:rsid w:val="003B45AE"/>
    <w:rsid w:val="003B46CA"/>
    <w:rsid w:val="003B4921"/>
    <w:rsid w:val="003B5061"/>
    <w:rsid w:val="003B575E"/>
    <w:rsid w:val="003B588C"/>
    <w:rsid w:val="003B5E2A"/>
    <w:rsid w:val="003B6E1D"/>
    <w:rsid w:val="003B7CAE"/>
    <w:rsid w:val="003C02F7"/>
    <w:rsid w:val="003C1366"/>
    <w:rsid w:val="003C1A9D"/>
    <w:rsid w:val="003C1CFF"/>
    <w:rsid w:val="003C232E"/>
    <w:rsid w:val="003C2A67"/>
    <w:rsid w:val="003C3628"/>
    <w:rsid w:val="003C3E5F"/>
    <w:rsid w:val="003C47DE"/>
    <w:rsid w:val="003C4C4E"/>
    <w:rsid w:val="003C4C72"/>
    <w:rsid w:val="003C53CC"/>
    <w:rsid w:val="003C582D"/>
    <w:rsid w:val="003C5961"/>
    <w:rsid w:val="003C5962"/>
    <w:rsid w:val="003C5ADE"/>
    <w:rsid w:val="003C5C2A"/>
    <w:rsid w:val="003C6DB4"/>
    <w:rsid w:val="003C76D0"/>
    <w:rsid w:val="003C7DFD"/>
    <w:rsid w:val="003D053E"/>
    <w:rsid w:val="003D0BB0"/>
    <w:rsid w:val="003D1148"/>
    <w:rsid w:val="003D13D8"/>
    <w:rsid w:val="003D1BBE"/>
    <w:rsid w:val="003D2039"/>
    <w:rsid w:val="003D3325"/>
    <w:rsid w:val="003D3615"/>
    <w:rsid w:val="003D366E"/>
    <w:rsid w:val="003D380F"/>
    <w:rsid w:val="003D462B"/>
    <w:rsid w:val="003D4DB8"/>
    <w:rsid w:val="003D51D0"/>
    <w:rsid w:val="003D5C40"/>
    <w:rsid w:val="003D5CA5"/>
    <w:rsid w:val="003D5D4C"/>
    <w:rsid w:val="003D6352"/>
    <w:rsid w:val="003D6A43"/>
    <w:rsid w:val="003D7316"/>
    <w:rsid w:val="003D7422"/>
    <w:rsid w:val="003D74F6"/>
    <w:rsid w:val="003D78D3"/>
    <w:rsid w:val="003D791B"/>
    <w:rsid w:val="003D7DCD"/>
    <w:rsid w:val="003E06AC"/>
    <w:rsid w:val="003E0800"/>
    <w:rsid w:val="003E09AC"/>
    <w:rsid w:val="003E0D6E"/>
    <w:rsid w:val="003E1041"/>
    <w:rsid w:val="003E153F"/>
    <w:rsid w:val="003E15CB"/>
    <w:rsid w:val="003E1E20"/>
    <w:rsid w:val="003E25FC"/>
    <w:rsid w:val="003E31B0"/>
    <w:rsid w:val="003E329C"/>
    <w:rsid w:val="003E3776"/>
    <w:rsid w:val="003E384E"/>
    <w:rsid w:val="003E49BA"/>
    <w:rsid w:val="003E55B1"/>
    <w:rsid w:val="003E5759"/>
    <w:rsid w:val="003E5DE1"/>
    <w:rsid w:val="003E6D82"/>
    <w:rsid w:val="003F0992"/>
    <w:rsid w:val="003F0B48"/>
    <w:rsid w:val="003F0CEE"/>
    <w:rsid w:val="003F1007"/>
    <w:rsid w:val="003F1286"/>
    <w:rsid w:val="003F2C32"/>
    <w:rsid w:val="003F2E8D"/>
    <w:rsid w:val="003F3A8F"/>
    <w:rsid w:val="003F3BCA"/>
    <w:rsid w:val="003F40C9"/>
    <w:rsid w:val="003F503E"/>
    <w:rsid w:val="003F592D"/>
    <w:rsid w:val="003F5AC5"/>
    <w:rsid w:val="003F5C5D"/>
    <w:rsid w:val="003F6747"/>
    <w:rsid w:val="003F689C"/>
    <w:rsid w:val="003F6967"/>
    <w:rsid w:val="003F6A7A"/>
    <w:rsid w:val="003F6C5C"/>
    <w:rsid w:val="003F6F45"/>
    <w:rsid w:val="003F7129"/>
    <w:rsid w:val="004000B5"/>
    <w:rsid w:val="00400731"/>
    <w:rsid w:val="00400774"/>
    <w:rsid w:val="00401228"/>
    <w:rsid w:val="004017AC"/>
    <w:rsid w:val="00402302"/>
    <w:rsid w:val="00403B08"/>
    <w:rsid w:val="00404156"/>
    <w:rsid w:val="00404736"/>
    <w:rsid w:val="00405167"/>
    <w:rsid w:val="00405FF2"/>
    <w:rsid w:val="00406226"/>
    <w:rsid w:val="004069B1"/>
    <w:rsid w:val="00406E57"/>
    <w:rsid w:val="00407612"/>
    <w:rsid w:val="00407B07"/>
    <w:rsid w:val="00410140"/>
    <w:rsid w:val="004102AA"/>
    <w:rsid w:val="0041039B"/>
    <w:rsid w:val="00410717"/>
    <w:rsid w:val="00410AD4"/>
    <w:rsid w:val="00411415"/>
    <w:rsid w:val="00412199"/>
    <w:rsid w:val="004122BB"/>
    <w:rsid w:val="004124A4"/>
    <w:rsid w:val="0041365F"/>
    <w:rsid w:val="0041391E"/>
    <w:rsid w:val="00413969"/>
    <w:rsid w:val="00413D73"/>
    <w:rsid w:val="00414039"/>
    <w:rsid w:val="0041442D"/>
    <w:rsid w:val="00414898"/>
    <w:rsid w:val="00415A8C"/>
    <w:rsid w:val="00415EB2"/>
    <w:rsid w:val="00415FE1"/>
    <w:rsid w:val="0041728E"/>
    <w:rsid w:val="004201DC"/>
    <w:rsid w:val="00420DB7"/>
    <w:rsid w:val="00422172"/>
    <w:rsid w:val="0042220F"/>
    <w:rsid w:val="00423169"/>
    <w:rsid w:val="00423248"/>
    <w:rsid w:val="00424650"/>
    <w:rsid w:val="004255D8"/>
    <w:rsid w:val="00425C1D"/>
    <w:rsid w:val="00426701"/>
    <w:rsid w:val="00426874"/>
    <w:rsid w:val="00427FEB"/>
    <w:rsid w:val="004315CD"/>
    <w:rsid w:val="00431DF5"/>
    <w:rsid w:val="00431E0C"/>
    <w:rsid w:val="00431F49"/>
    <w:rsid w:val="004331DA"/>
    <w:rsid w:val="004342FA"/>
    <w:rsid w:val="0043435A"/>
    <w:rsid w:val="00434672"/>
    <w:rsid w:val="004348C5"/>
    <w:rsid w:val="00435119"/>
    <w:rsid w:val="0043581F"/>
    <w:rsid w:val="00435B4A"/>
    <w:rsid w:val="00437234"/>
    <w:rsid w:val="00437BAA"/>
    <w:rsid w:val="00437CDA"/>
    <w:rsid w:val="004403A7"/>
    <w:rsid w:val="00440F66"/>
    <w:rsid w:val="0044131B"/>
    <w:rsid w:val="0044196C"/>
    <w:rsid w:val="00441DB0"/>
    <w:rsid w:val="0044244F"/>
    <w:rsid w:val="00443269"/>
    <w:rsid w:val="004440EF"/>
    <w:rsid w:val="004447A6"/>
    <w:rsid w:val="00444FCD"/>
    <w:rsid w:val="00445081"/>
    <w:rsid w:val="00446571"/>
    <w:rsid w:val="0044662A"/>
    <w:rsid w:val="004467A2"/>
    <w:rsid w:val="00446A7A"/>
    <w:rsid w:val="00447048"/>
    <w:rsid w:val="004472DD"/>
    <w:rsid w:val="0044739B"/>
    <w:rsid w:val="00447F65"/>
    <w:rsid w:val="00447FA7"/>
    <w:rsid w:val="00450C7E"/>
    <w:rsid w:val="00450F94"/>
    <w:rsid w:val="00451A0C"/>
    <w:rsid w:val="0045202D"/>
    <w:rsid w:val="004525DD"/>
    <w:rsid w:val="00453F96"/>
    <w:rsid w:val="004548AB"/>
    <w:rsid w:val="00454D5A"/>
    <w:rsid w:val="00454F9F"/>
    <w:rsid w:val="0045531F"/>
    <w:rsid w:val="004556A7"/>
    <w:rsid w:val="00455CEE"/>
    <w:rsid w:val="00456A45"/>
    <w:rsid w:val="00456BBD"/>
    <w:rsid w:val="00456C56"/>
    <w:rsid w:val="004573F4"/>
    <w:rsid w:val="00457DDF"/>
    <w:rsid w:val="00460506"/>
    <w:rsid w:val="004605F4"/>
    <w:rsid w:val="004606A5"/>
    <w:rsid w:val="00460BD3"/>
    <w:rsid w:val="00460DD8"/>
    <w:rsid w:val="00461500"/>
    <w:rsid w:val="00461E2E"/>
    <w:rsid w:val="00462703"/>
    <w:rsid w:val="00462A34"/>
    <w:rsid w:val="00464257"/>
    <w:rsid w:val="00464555"/>
    <w:rsid w:val="00464D37"/>
    <w:rsid w:val="004651F9"/>
    <w:rsid w:val="004652AF"/>
    <w:rsid w:val="00465598"/>
    <w:rsid w:val="004658BA"/>
    <w:rsid w:val="00465CE7"/>
    <w:rsid w:val="00466547"/>
    <w:rsid w:val="00466E45"/>
    <w:rsid w:val="004675CD"/>
    <w:rsid w:val="00467E9B"/>
    <w:rsid w:val="00470135"/>
    <w:rsid w:val="00470F73"/>
    <w:rsid w:val="00471345"/>
    <w:rsid w:val="00471374"/>
    <w:rsid w:val="004714AF"/>
    <w:rsid w:val="004726E2"/>
    <w:rsid w:val="004729F4"/>
    <w:rsid w:val="004732C9"/>
    <w:rsid w:val="004733F8"/>
    <w:rsid w:val="004735B1"/>
    <w:rsid w:val="00473E7C"/>
    <w:rsid w:val="00473F24"/>
    <w:rsid w:val="0047407F"/>
    <w:rsid w:val="00474109"/>
    <w:rsid w:val="00474B5C"/>
    <w:rsid w:val="00475A72"/>
    <w:rsid w:val="00475B4A"/>
    <w:rsid w:val="00476F5A"/>
    <w:rsid w:val="004771D7"/>
    <w:rsid w:val="004772C6"/>
    <w:rsid w:val="004800B3"/>
    <w:rsid w:val="0048062A"/>
    <w:rsid w:val="00480C6F"/>
    <w:rsid w:val="004810A7"/>
    <w:rsid w:val="004810C7"/>
    <w:rsid w:val="004811F5"/>
    <w:rsid w:val="00481557"/>
    <w:rsid w:val="0048193A"/>
    <w:rsid w:val="00481F9D"/>
    <w:rsid w:val="0048281D"/>
    <w:rsid w:val="00483357"/>
    <w:rsid w:val="004834F8"/>
    <w:rsid w:val="00483535"/>
    <w:rsid w:val="00483CBA"/>
    <w:rsid w:val="0048403C"/>
    <w:rsid w:val="00484286"/>
    <w:rsid w:val="00484A98"/>
    <w:rsid w:val="004857B7"/>
    <w:rsid w:val="00486CF1"/>
    <w:rsid w:val="00487FB7"/>
    <w:rsid w:val="004910E1"/>
    <w:rsid w:val="004911B4"/>
    <w:rsid w:val="00491858"/>
    <w:rsid w:val="00491B32"/>
    <w:rsid w:val="00491D63"/>
    <w:rsid w:val="00491E93"/>
    <w:rsid w:val="004922F6"/>
    <w:rsid w:val="0049245D"/>
    <w:rsid w:val="00492C9E"/>
    <w:rsid w:val="004932CB"/>
    <w:rsid w:val="00493F2A"/>
    <w:rsid w:val="00493FF7"/>
    <w:rsid w:val="00494767"/>
    <w:rsid w:val="004956A9"/>
    <w:rsid w:val="00495FD5"/>
    <w:rsid w:val="00495FED"/>
    <w:rsid w:val="004960DD"/>
    <w:rsid w:val="0049660D"/>
    <w:rsid w:val="0049692B"/>
    <w:rsid w:val="00496BAB"/>
    <w:rsid w:val="00496EEA"/>
    <w:rsid w:val="00497508"/>
    <w:rsid w:val="0049776E"/>
    <w:rsid w:val="004A00F2"/>
    <w:rsid w:val="004A03D1"/>
    <w:rsid w:val="004A04EA"/>
    <w:rsid w:val="004A0834"/>
    <w:rsid w:val="004A098E"/>
    <w:rsid w:val="004A0F73"/>
    <w:rsid w:val="004A12DD"/>
    <w:rsid w:val="004A14D4"/>
    <w:rsid w:val="004A1AB0"/>
    <w:rsid w:val="004A1E39"/>
    <w:rsid w:val="004A2226"/>
    <w:rsid w:val="004A2270"/>
    <w:rsid w:val="004A2953"/>
    <w:rsid w:val="004A44D5"/>
    <w:rsid w:val="004A45D9"/>
    <w:rsid w:val="004A4974"/>
    <w:rsid w:val="004A4D00"/>
    <w:rsid w:val="004A4F62"/>
    <w:rsid w:val="004A5134"/>
    <w:rsid w:val="004A5A32"/>
    <w:rsid w:val="004A6689"/>
    <w:rsid w:val="004A6D3D"/>
    <w:rsid w:val="004A6E50"/>
    <w:rsid w:val="004A7318"/>
    <w:rsid w:val="004A7DA2"/>
    <w:rsid w:val="004A7F9F"/>
    <w:rsid w:val="004B006B"/>
    <w:rsid w:val="004B073C"/>
    <w:rsid w:val="004B077D"/>
    <w:rsid w:val="004B0861"/>
    <w:rsid w:val="004B1F22"/>
    <w:rsid w:val="004B2260"/>
    <w:rsid w:val="004B2F6D"/>
    <w:rsid w:val="004B3616"/>
    <w:rsid w:val="004B447E"/>
    <w:rsid w:val="004B46ED"/>
    <w:rsid w:val="004B5641"/>
    <w:rsid w:val="004B58CC"/>
    <w:rsid w:val="004B6796"/>
    <w:rsid w:val="004B7E9C"/>
    <w:rsid w:val="004C08AE"/>
    <w:rsid w:val="004C09F7"/>
    <w:rsid w:val="004C1891"/>
    <w:rsid w:val="004C18CF"/>
    <w:rsid w:val="004C1BDE"/>
    <w:rsid w:val="004C230C"/>
    <w:rsid w:val="004C2648"/>
    <w:rsid w:val="004C33FB"/>
    <w:rsid w:val="004C365F"/>
    <w:rsid w:val="004C4CE6"/>
    <w:rsid w:val="004C4E04"/>
    <w:rsid w:val="004C516B"/>
    <w:rsid w:val="004C5263"/>
    <w:rsid w:val="004C52F4"/>
    <w:rsid w:val="004C5485"/>
    <w:rsid w:val="004C54C8"/>
    <w:rsid w:val="004C55B2"/>
    <w:rsid w:val="004C5ADA"/>
    <w:rsid w:val="004C5E1F"/>
    <w:rsid w:val="004C64BC"/>
    <w:rsid w:val="004C6F23"/>
    <w:rsid w:val="004C73D5"/>
    <w:rsid w:val="004C7465"/>
    <w:rsid w:val="004C7D38"/>
    <w:rsid w:val="004C7F57"/>
    <w:rsid w:val="004D0559"/>
    <w:rsid w:val="004D0A90"/>
    <w:rsid w:val="004D0DCF"/>
    <w:rsid w:val="004D15D4"/>
    <w:rsid w:val="004D1BF3"/>
    <w:rsid w:val="004D2006"/>
    <w:rsid w:val="004D261B"/>
    <w:rsid w:val="004D26CE"/>
    <w:rsid w:val="004D2C81"/>
    <w:rsid w:val="004D31A6"/>
    <w:rsid w:val="004D4068"/>
    <w:rsid w:val="004D4177"/>
    <w:rsid w:val="004D4267"/>
    <w:rsid w:val="004D46F2"/>
    <w:rsid w:val="004D4EB4"/>
    <w:rsid w:val="004D554E"/>
    <w:rsid w:val="004D5807"/>
    <w:rsid w:val="004D5AEE"/>
    <w:rsid w:val="004D64EE"/>
    <w:rsid w:val="004D674A"/>
    <w:rsid w:val="004D6F22"/>
    <w:rsid w:val="004D6FF6"/>
    <w:rsid w:val="004D70C3"/>
    <w:rsid w:val="004D7781"/>
    <w:rsid w:val="004D7792"/>
    <w:rsid w:val="004D7BE7"/>
    <w:rsid w:val="004E0B5F"/>
    <w:rsid w:val="004E0DAB"/>
    <w:rsid w:val="004E1012"/>
    <w:rsid w:val="004E1C00"/>
    <w:rsid w:val="004E21E9"/>
    <w:rsid w:val="004E239B"/>
    <w:rsid w:val="004E2765"/>
    <w:rsid w:val="004E2AFF"/>
    <w:rsid w:val="004E3D82"/>
    <w:rsid w:val="004E4559"/>
    <w:rsid w:val="004E4AC1"/>
    <w:rsid w:val="004E4AE4"/>
    <w:rsid w:val="004E4B07"/>
    <w:rsid w:val="004E4E56"/>
    <w:rsid w:val="004E5452"/>
    <w:rsid w:val="004E54C3"/>
    <w:rsid w:val="004E5812"/>
    <w:rsid w:val="004E5BD9"/>
    <w:rsid w:val="004E5D0B"/>
    <w:rsid w:val="004E5F09"/>
    <w:rsid w:val="004E65D7"/>
    <w:rsid w:val="004E6845"/>
    <w:rsid w:val="004E693D"/>
    <w:rsid w:val="004E6F09"/>
    <w:rsid w:val="004E710F"/>
    <w:rsid w:val="004E7369"/>
    <w:rsid w:val="004E737F"/>
    <w:rsid w:val="004E78F5"/>
    <w:rsid w:val="004E7912"/>
    <w:rsid w:val="004E7980"/>
    <w:rsid w:val="004E7FBF"/>
    <w:rsid w:val="004F06D7"/>
    <w:rsid w:val="004F06FA"/>
    <w:rsid w:val="004F096D"/>
    <w:rsid w:val="004F0982"/>
    <w:rsid w:val="004F0EE7"/>
    <w:rsid w:val="004F35F5"/>
    <w:rsid w:val="004F3BE8"/>
    <w:rsid w:val="004F3D07"/>
    <w:rsid w:val="004F45B8"/>
    <w:rsid w:val="004F4DAB"/>
    <w:rsid w:val="004F5352"/>
    <w:rsid w:val="004F72A5"/>
    <w:rsid w:val="004F7CB7"/>
    <w:rsid w:val="004F7DA7"/>
    <w:rsid w:val="0050042B"/>
    <w:rsid w:val="005012D9"/>
    <w:rsid w:val="00501546"/>
    <w:rsid w:val="005017B6"/>
    <w:rsid w:val="00501CA5"/>
    <w:rsid w:val="005021D5"/>
    <w:rsid w:val="00502658"/>
    <w:rsid w:val="00502700"/>
    <w:rsid w:val="00502BE3"/>
    <w:rsid w:val="00503631"/>
    <w:rsid w:val="005036E1"/>
    <w:rsid w:val="00503DCA"/>
    <w:rsid w:val="00504344"/>
    <w:rsid w:val="00504467"/>
    <w:rsid w:val="00504772"/>
    <w:rsid w:val="0050498E"/>
    <w:rsid w:val="00504FD6"/>
    <w:rsid w:val="00505199"/>
    <w:rsid w:val="005054FF"/>
    <w:rsid w:val="00505B17"/>
    <w:rsid w:val="0050625E"/>
    <w:rsid w:val="00506D7E"/>
    <w:rsid w:val="005071B6"/>
    <w:rsid w:val="00507515"/>
    <w:rsid w:val="00507DDA"/>
    <w:rsid w:val="00510F6C"/>
    <w:rsid w:val="00511932"/>
    <w:rsid w:val="00511BCF"/>
    <w:rsid w:val="0051277E"/>
    <w:rsid w:val="00512DB0"/>
    <w:rsid w:val="00513316"/>
    <w:rsid w:val="00513DCC"/>
    <w:rsid w:val="00514B58"/>
    <w:rsid w:val="005155E4"/>
    <w:rsid w:val="00516001"/>
    <w:rsid w:val="00516336"/>
    <w:rsid w:val="005167CC"/>
    <w:rsid w:val="00517A01"/>
    <w:rsid w:val="00517ADD"/>
    <w:rsid w:val="00517DC3"/>
    <w:rsid w:val="00520336"/>
    <w:rsid w:val="0052255E"/>
    <w:rsid w:val="0052259E"/>
    <w:rsid w:val="0052328F"/>
    <w:rsid w:val="005232B7"/>
    <w:rsid w:val="005234C0"/>
    <w:rsid w:val="0052427D"/>
    <w:rsid w:val="00524539"/>
    <w:rsid w:val="00524AE7"/>
    <w:rsid w:val="00524DCA"/>
    <w:rsid w:val="005253EF"/>
    <w:rsid w:val="00525C8D"/>
    <w:rsid w:val="0052613F"/>
    <w:rsid w:val="00526547"/>
    <w:rsid w:val="0052680A"/>
    <w:rsid w:val="00527E9B"/>
    <w:rsid w:val="0053013F"/>
    <w:rsid w:val="00530656"/>
    <w:rsid w:val="005308CD"/>
    <w:rsid w:val="00530BC3"/>
    <w:rsid w:val="00531282"/>
    <w:rsid w:val="00531D9D"/>
    <w:rsid w:val="0053217F"/>
    <w:rsid w:val="00532593"/>
    <w:rsid w:val="00532776"/>
    <w:rsid w:val="00532C88"/>
    <w:rsid w:val="00532CE9"/>
    <w:rsid w:val="00533417"/>
    <w:rsid w:val="005335A9"/>
    <w:rsid w:val="0053374E"/>
    <w:rsid w:val="00533B4E"/>
    <w:rsid w:val="00534404"/>
    <w:rsid w:val="00534C22"/>
    <w:rsid w:val="00536119"/>
    <w:rsid w:val="005361AA"/>
    <w:rsid w:val="00536288"/>
    <w:rsid w:val="005367D7"/>
    <w:rsid w:val="00537285"/>
    <w:rsid w:val="00537B98"/>
    <w:rsid w:val="00537BDF"/>
    <w:rsid w:val="00540819"/>
    <w:rsid w:val="0054097D"/>
    <w:rsid w:val="005413FA"/>
    <w:rsid w:val="00541A01"/>
    <w:rsid w:val="005423A1"/>
    <w:rsid w:val="005430F2"/>
    <w:rsid w:val="00544042"/>
    <w:rsid w:val="0054436B"/>
    <w:rsid w:val="00544800"/>
    <w:rsid w:val="00546072"/>
    <w:rsid w:val="0054679C"/>
    <w:rsid w:val="005468D1"/>
    <w:rsid w:val="0054757E"/>
    <w:rsid w:val="00547853"/>
    <w:rsid w:val="00550CDB"/>
    <w:rsid w:val="00551339"/>
    <w:rsid w:val="00551411"/>
    <w:rsid w:val="005514C6"/>
    <w:rsid w:val="005526FC"/>
    <w:rsid w:val="00552BD9"/>
    <w:rsid w:val="00553B49"/>
    <w:rsid w:val="00554549"/>
    <w:rsid w:val="00554933"/>
    <w:rsid w:val="00554A13"/>
    <w:rsid w:val="00554FE7"/>
    <w:rsid w:val="00555013"/>
    <w:rsid w:val="005558D6"/>
    <w:rsid w:val="00556984"/>
    <w:rsid w:val="00556C0E"/>
    <w:rsid w:val="00556F4A"/>
    <w:rsid w:val="00557040"/>
    <w:rsid w:val="00557339"/>
    <w:rsid w:val="005574B7"/>
    <w:rsid w:val="00560435"/>
    <w:rsid w:val="0056088D"/>
    <w:rsid w:val="005608C3"/>
    <w:rsid w:val="00560931"/>
    <w:rsid w:val="00560F9F"/>
    <w:rsid w:val="00561C28"/>
    <w:rsid w:val="00561EF6"/>
    <w:rsid w:val="0056203D"/>
    <w:rsid w:val="005624E4"/>
    <w:rsid w:val="00562E40"/>
    <w:rsid w:val="00563137"/>
    <w:rsid w:val="00563792"/>
    <w:rsid w:val="005646D3"/>
    <w:rsid w:val="005653BD"/>
    <w:rsid w:val="005653EF"/>
    <w:rsid w:val="005656BC"/>
    <w:rsid w:val="0056580F"/>
    <w:rsid w:val="0056693E"/>
    <w:rsid w:val="00566C97"/>
    <w:rsid w:val="00566D2E"/>
    <w:rsid w:val="00566D74"/>
    <w:rsid w:val="00566E09"/>
    <w:rsid w:val="005673A6"/>
    <w:rsid w:val="005674E3"/>
    <w:rsid w:val="005701A7"/>
    <w:rsid w:val="005712EB"/>
    <w:rsid w:val="00571727"/>
    <w:rsid w:val="0057194D"/>
    <w:rsid w:val="00571A1B"/>
    <w:rsid w:val="00571CC8"/>
    <w:rsid w:val="00571F38"/>
    <w:rsid w:val="00571F3D"/>
    <w:rsid w:val="00572C36"/>
    <w:rsid w:val="00572EE3"/>
    <w:rsid w:val="00573051"/>
    <w:rsid w:val="005730A7"/>
    <w:rsid w:val="0057352E"/>
    <w:rsid w:val="00573533"/>
    <w:rsid w:val="00573BEE"/>
    <w:rsid w:val="00573D2C"/>
    <w:rsid w:val="00573E46"/>
    <w:rsid w:val="0057401E"/>
    <w:rsid w:val="00575750"/>
    <w:rsid w:val="00575F68"/>
    <w:rsid w:val="005769B0"/>
    <w:rsid w:val="00577003"/>
    <w:rsid w:val="0057705D"/>
    <w:rsid w:val="0057754B"/>
    <w:rsid w:val="00580331"/>
    <w:rsid w:val="00582406"/>
    <w:rsid w:val="00582D42"/>
    <w:rsid w:val="005832D5"/>
    <w:rsid w:val="005835E0"/>
    <w:rsid w:val="00583FBD"/>
    <w:rsid w:val="00584013"/>
    <w:rsid w:val="0058405C"/>
    <w:rsid w:val="00584AA9"/>
    <w:rsid w:val="005859AC"/>
    <w:rsid w:val="00586081"/>
    <w:rsid w:val="00586450"/>
    <w:rsid w:val="00586A55"/>
    <w:rsid w:val="00586B42"/>
    <w:rsid w:val="00587F86"/>
    <w:rsid w:val="00590608"/>
    <w:rsid w:val="005906EC"/>
    <w:rsid w:val="005907AE"/>
    <w:rsid w:val="00590B71"/>
    <w:rsid w:val="005911EF"/>
    <w:rsid w:val="00591393"/>
    <w:rsid w:val="00591FA2"/>
    <w:rsid w:val="00592A85"/>
    <w:rsid w:val="00592AAE"/>
    <w:rsid w:val="0059352B"/>
    <w:rsid w:val="00593AB9"/>
    <w:rsid w:val="005940EA"/>
    <w:rsid w:val="0059529D"/>
    <w:rsid w:val="0059633C"/>
    <w:rsid w:val="0059639F"/>
    <w:rsid w:val="00596585"/>
    <w:rsid w:val="00596588"/>
    <w:rsid w:val="00596AFF"/>
    <w:rsid w:val="00596DD8"/>
    <w:rsid w:val="0059730C"/>
    <w:rsid w:val="005978AB"/>
    <w:rsid w:val="00597E0A"/>
    <w:rsid w:val="005A0A40"/>
    <w:rsid w:val="005A0FB3"/>
    <w:rsid w:val="005A19AD"/>
    <w:rsid w:val="005A22D1"/>
    <w:rsid w:val="005A2356"/>
    <w:rsid w:val="005A24D7"/>
    <w:rsid w:val="005A2A7D"/>
    <w:rsid w:val="005A33E3"/>
    <w:rsid w:val="005A3AA9"/>
    <w:rsid w:val="005A3D7C"/>
    <w:rsid w:val="005A3F1A"/>
    <w:rsid w:val="005A42BF"/>
    <w:rsid w:val="005A5982"/>
    <w:rsid w:val="005A67E9"/>
    <w:rsid w:val="005B0DEA"/>
    <w:rsid w:val="005B0FEC"/>
    <w:rsid w:val="005B11D5"/>
    <w:rsid w:val="005B12F1"/>
    <w:rsid w:val="005B1567"/>
    <w:rsid w:val="005B1ADB"/>
    <w:rsid w:val="005B1BCD"/>
    <w:rsid w:val="005B1C07"/>
    <w:rsid w:val="005B1DE9"/>
    <w:rsid w:val="005B20DA"/>
    <w:rsid w:val="005B224D"/>
    <w:rsid w:val="005B2658"/>
    <w:rsid w:val="005B2B7E"/>
    <w:rsid w:val="005B2C00"/>
    <w:rsid w:val="005B2D6A"/>
    <w:rsid w:val="005B2DBF"/>
    <w:rsid w:val="005B2EB0"/>
    <w:rsid w:val="005B352C"/>
    <w:rsid w:val="005B3B6E"/>
    <w:rsid w:val="005B42E1"/>
    <w:rsid w:val="005B433A"/>
    <w:rsid w:val="005B475F"/>
    <w:rsid w:val="005B4B46"/>
    <w:rsid w:val="005B4E71"/>
    <w:rsid w:val="005B567E"/>
    <w:rsid w:val="005B5C63"/>
    <w:rsid w:val="005B5F62"/>
    <w:rsid w:val="005B62ED"/>
    <w:rsid w:val="005B677E"/>
    <w:rsid w:val="005B6A57"/>
    <w:rsid w:val="005B6C7A"/>
    <w:rsid w:val="005B6FC3"/>
    <w:rsid w:val="005B706D"/>
    <w:rsid w:val="005B70C9"/>
    <w:rsid w:val="005B75DF"/>
    <w:rsid w:val="005B7BD6"/>
    <w:rsid w:val="005C0B20"/>
    <w:rsid w:val="005C11A9"/>
    <w:rsid w:val="005C1F8E"/>
    <w:rsid w:val="005C262A"/>
    <w:rsid w:val="005C491C"/>
    <w:rsid w:val="005C4932"/>
    <w:rsid w:val="005C4E41"/>
    <w:rsid w:val="005C53CD"/>
    <w:rsid w:val="005C579A"/>
    <w:rsid w:val="005C5877"/>
    <w:rsid w:val="005C5F1B"/>
    <w:rsid w:val="005C62C2"/>
    <w:rsid w:val="005C6820"/>
    <w:rsid w:val="005C6BF3"/>
    <w:rsid w:val="005D01D8"/>
    <w:rsid w:val="005D0599"/>
    <w:rsid w:val="005D0DA0"/>
    <w:rsid w:val="005D0E15"/>
    <w:rsid w:val="005D100A"/>
    <w:rsid w:val="005D22F0"/>
    <w:rsid w:val="005D286A"/>
    <w:rsid w:val="005D2E29"/>
    <w:rsid w:val="005D2EB3"/>
    <w:rsid w:val="005D336F"/>
    <w:rsid w:val="005D4CD9"/>
    <w:rsid w:val="005D6201"/>
    <w:rsid w:val="005D713A"/>
    <w:rsid w:val="005D78EF"/>
    <w:rsid w:val="005D7C21"/>
    <w:rsid w:val="005D7C28"/>
    <w:rsid w:val="005D7F66"/>
    <w:rsid w:val="005E082C"/>
    <w:rsid w:val="005E0CD3"/>
    <w:rsid w:val="005E181A"/>
    <w:rsid w:val="005E1C86"/>
    <w:rsid w:val="005E1F51"/>
    <w:rsid w:val="005E227F"/>
    <w:rsid w:val="005E3AFD"/>
    <w:rsid w:val="005E3B44"/>
    <w:rsid w:val="005E3C07"/>
    <w:rsid w:val="005E3EFC"/>
    <w:rsid w:val="005E4022"/>
    <w:rsid w:val="005E4155"/>
    <w:rsid w:val="005E4914"/>
    <w:rsid w:val="005E4BF4"/>
    <w:rsid w:val="005E4CDC"/>
    <w:rsid w:val="005E5549"/>
    <w:rsid w:val="005E55C0"/>
    <w:rsid w:val="005E566C"/>
    <w:rsid w:val="005E5DE4"/>
    <w:rsid w:val="005E5F9F"/>
    <w:rsid w:val="005E5FAE"/>
    <w:rsid w:val="005E622A"/>
    <w:rsid w:val="005E6D2D"/>
    <w:rsid w:val="005E6EA1"/>
    <w:rsid w:val="005E6ED9"/>
    <w:rsid w:val="005E7004"/>
    <w:rsid w:val="005E70AB"/>
    <w:rsid w:val="005E780C"/>
    <w:rsid w:val="005E7AEF"/>
    <w:rsid w:val="005E7BA6"/>
    <w:rsid w:val="005E7C25"/>
    <w:rsid w:val="005E7DE7"/>
    <w:rsid w:val="005F02B3"/>
    <w:rsid w:val="005F0428"/>
    <w:rsid w:val="005F04A8"/>
    <w:rsid w:val="005F0653"/>
    <w:rsid w:val="005F0838"/>
    <w:rsid w:val="005F08AA"/>
    <w:rsid w:val="005F198A"/>
    <w:rsid w:val="005F1D56"/>
    <w:rsid w:val="005F1E61"/>
    <w:rsid w:val="005F1FA1"/>
    <w:rsid w:val="005F3422"/>
    <w:rsid w:val="005F35D1"/>
    <w:rsid w:val="005F3C30"/>
    <w:rsid w:val="005F3C93"/>
    <w:rsid w:val="005F3D9C"/>
    <w:rsid w:val="005F42B5"/>
    <w:rsid w:val="005F562A"/>
    <w:rsid w:val="005F5C47"/>
    <w:rsid w:val="005F5DCC"/>
    <w:rsid w:val="005F6763"/>
    <w:rsid w:val="005F678B"/>
    <w:rsid w:val="005F67AB"/>
    <w:rsid w:val="005F7223"/>
    <w:rsid w:val="005F7310"/>
    <w:rsid w:val="005F7687"/>
    <w:rsid w:val="0060044C"/>
    <w:rsid w:val="00600453"/>
    <w:rsid w:val="006017CC"/>
    <w:rsid w:val="00601A36"/>
    <w:rsid w:val="00602245"/>
    <w:rsid w:val="00602643"/>
    <w:rsid w:val="00603697"/>
    <w:rsid w:val="00603AE8"/>
    <w:rsid w:val="0060405E"/>
    <w:rsid w:val="00604893"/>
    <w:rsid w:val="006049B6"/>
    <w:rsid w:val="00604B6E"/>
    <w:rsid w:val="00605F7C"/>
    <w:rsid w:val="0060629D"/>
    <w:rsid w:val="006064E6"/>
    <w:rsid w:val="0060704F"/>
    <w:rsid w:val="006070F6"/>
    <w:rsid w:val="0060710B"/>
    <w:rsid w:val="006074C2"/>
    <w:rsid w:val="00610F19"/>
    <w:rsid w:val="00611279"/>
    <w:rsid w:val="00611C66"/>
    <w:rsid w:val="00613DCF"/>
    <w:rsid w:val="006151A6"/>
    <w:rsid w:val="00615763"/>
    <w:rsid w:val="00615D90"/>
    <w:rsid w:val="006164DB"/>
    <w:rsid w:val="006169B9"/>
    <w:rsid w:val="00620FC4"/>
    <w:rsid w:val="00621196"/>
    <w:rsid w:val="0062160C"/>
    <w:rsid w:val="00621676"/>
    <w:rsid w:val="00621886"/>
    <w:rsid w:val="00621AE5"/>
    <w:rsid w:val="00621E26"/>
    <w:rsid w:val="00622C83"/>
    <w:rsid w:val="006231FA"/>
    <w:rsid w:val="0062454B"/>
    <w:rsid w:val="00624798"/>
    <w:rsid w:val="0062556C"/>
    <w:rsid w:val="00625CA2"/>
    <w:rsid w:val="006267BA"/>
    <w:rsid w:val="00627783"/>
    <w:rsid w:val="00627924"/>
    <w:rsid w:val="00630080"/>
    <w:rsid w:val="0063060D"/>
    <w:rsid w:val="00630747"/>
    <w:rsid w:val="00630754"/>
    <w:rsid w:val="00630D1E"/>
    <w:rsid w:val="00630E32"/>
    <w:rsid w:val="006312B3"/>
    <w:rsid w:val="006313D8"/>
    <w:rsid w:val="00631484"/>
    <w:rsid w:val="00631BDE"/>
    <w:rsid w:val="00631CDA"/>
    <w:rsid w:val="00631F48"/>
    <w:rsid w:val="006321DE"/>
    <w:rsid w:val="006329C9"/>
    <w:rsid w:val="00632CE0"/>
    <w:rsid w:val="006339A2"/>
    <w:rsid w:val="006345C6"/>
    <w:rsid w:val="00634638"/>
    <w:rsid w:val="00634E82"/>
    <w:rsid w:val="006352CE"/>
    <w:rsid w:val="00635388"/>
    <w:rsid w:val="00635585"/>
    <w:rsid w:val="006358C4"/>
    <w:rsid w:val="00635D8A"/>
    <w:rsid w:val="00635E96"/>
    <w:rsid w:val="0063611F"/>
    <w:rsid w:val="00636874"/>
    <w:rsid w:val="0063691B"/>
    <w:rsid w:val="00637288"/>
    <w:rsid w:val="00637604"/>
    <w:rsid w:val="00637914"/>
    <w:rsid w:val="00637E60"/>
    <w:rsid w:val="00637F32"/>
    <w:rsid w:val="00637FD0"/>
    <w:rsid w:val="00640115"/>
    <w:rsid w:val="006402CB"/>
    <w:rsid w:val="00640BE3"/>
    <w:rsid w:val="00640C36"/>
    <w:rsid w:val="00640D0C"/>
    <w:rsid w:val="00640E2C"/>
    <w:rsid w:val="00640F69"/>
    <w:rsid w:val="00641A78"/>
    <w:rsid w:val="00641BAC"/>
    <w:rsid w:val="00641D8D"/>
    <w:rsid w:val="00642F2C"/>
    <w:rsid w:val="00642F32"/>
    <w:rsid w:val="0064361E"/>
    <w:rsid w:val="00643708"/>
    <w:rsid w:val="006437DB"/>
    <w:rsid w:val="00644177"/>
    <w:rsid w:val="006441C4"/>
    <w:rsid w:val="0064458D"/>
    <w:rsid w:val="00647214"/>
    <w:rsid w:val="00647522"/>
    <w:rsid w:val="00650350"/>
    <w:rsid w:val="00650620"/>
    <w:rsid w:val="0065074D"/>
    <w:rsid w:val="0065095B"/>
    <w:rsid w:val="00650ED1"/>
    <w:rsid w:val="006518F9"/>
    <w:rsid w:val="00651B85"/>
    <w:rsid w:val="00651E11"/>
    <w:rsid w:val="00651EF0"/>
    <w:rsid w:val="00652A80"/>
    <w:rsid w:val="00653043"/>
    <w:rsid w:val="00653D87"/>
    <w:rsid w:val="00653F0F"/>
    <w:rsid w:val="0065482B"/>
    <w:rsid w:val="006553F4"/>
    <w:rsid w:val="00655C3C"/>
    <w:rsid w:val="00656143"/>
    <w:rsid w:val="00656A0D"/>
    <w:rsid w:val="00656D33"/>
    <w:rsid w:val="00656DF4"/>
    <w:rsid w:val="00657520"/>
    <w:rsid w:val="00657816"/>
    <w:rsid w:val="00657A78"/>
    <w:rsid w:val="00657CB4"/>
    <w:rsid w:val="00657CE6"/>
    <w:rsid w:val="006608A1"/>
    <w:rsid w:val="00660E07"/>
    <w:rsid w:val="00661443"/>
    <w:rsid w:val="00661805"/>
    <w:rsid w:val="00661EA4"/>
    <w:rsid w:val="006627FD"/>
    <w:rsid w:val="00662D8E"/>
    <w:rsid w:val="00663935"/>
    <w:rsid w:val="00663E4D"/>
    <w:rsid w:val="00664E84"/>
    <w:rsid w:val="0066524E"/>
    <w:rsid w:val="00665353"/>
    <w:rsid w:val="00665602"/>
    <w:rsid w:val="00665716"/>
    <w:rsid w:val="00665717"/>
    <w:rsid w:val="00665E84"/>
    <w:rsid w:val="00665F03"/>
    <w:rsid w:val="00666101"/>
    <w:rsid w:val="00667E7A"/>
    <w:rsid w:val="00670362"/>
    <w:rsid w:val="00670E41"/>
    <w:rsid w:val="00672627"/>
    <w:rsid w:val="00672DEB"/>
    <w:rsid w:val="00672E83"/>
    <w:rsid w:val="0067348E"/>
    <w:rsid w:val="0067353E"/>
    <w:rsid w:val="00673B99"/>
    <w:rsid w:val="00674350"/>
    <w:rsid w:val="0067448B"/>
    <w:rsid w:val="006746C9"/>
    <w:rsid w:val="00674CD5"/>
    <w:rsid w:val="00674F10"/>
    <w:rsid w:val="00675757"/>
    <w:rsid w:val="00675BE2"/>
    <w:rsid w:val="00675FEC"/>
    <w:rsid w:val="00676967"/>
    <w:rsid w:val="00676FD9"/>
    <w:rsid w:val="00677321"/>
    <w:rsid w:val="006777BB"/>
    <w:rsid w:val="00677F0B"/>
    <w:rsid w:val="006800DD"/>
    <w:rsid w:val="006811FD"/>
    <w:rsid w:val="00681368"/>
    <w:rsid w:val="00681BD0"/>
    <w:rsid w:val="00681E17"/>
    <w:rsid w:val="006820C6"/>
    <w:rsid w:val="006824AC"/>
    <w:rsid w:val="006829A1"/>
    <w:rsid w:val="0068351D"/>
    <w:rsid w:val="00683D8F"/>
    <w:rsid w:val="00684062"/>
    <w:rsid w:val="006848A9"/>
    <w:rsid w:val="00684E6E"/>
    <w:rsid w:val="00684FC3"/>
    <w:rsid w:val="006859B7"/>
    <w:rsid w:val="0068670E"/>
    <w:rsid w:val="00686966"/>
    <w:rsid w:val="00686C95"/>
    <w:rsid w:val="00686EAA"/>
    <w:rsid w:val="00686F3C"/>
    <w:rsid w:val="006874C1"/>
    <w:rsid w:val="0068784E"/>
    <w:rsid w:val="00687855"/>
    <w:rsid w:val="00687BD2"/>
    <w:rsid w:val="00687DB4"/>
    <w:rsid w:val="006905FC"/>
    <w:rsid w:val="00690CFC"/>
    <w:rsid w:val="0069135C"/>
    <w:rsid w:val="00691378"/>
    <w:rsid w:val="00692C25"/>
    <w:rsid w:val="00692CE7"/>
    <w:rsid w:val="00693179"/>
    <w:rsid w:val="006931EB"/>
    <w:rsid w:val="006936B2"/>
    <w:rsid w:val="006939CE"/>
    <w:rsid w:val="00693DB6"/>
    <w:rsid w:val="00694060"/>
    <w:rsid w:val="006949DE"/>
    <w:rsid w:val="00694DF5"/>
    <w:rsid w:val="00694FE6"/>
    <w:rsid w:val="00697376"/>
    <w:rsid w:val="006976D2"/>
    <w:rsid w:val="00697B90"/>
    <w:rsid w:val="006A0395"/>
    <w:rsid w:val="006A0ECF"/>
    <w:rsid w:val="006A12E5"/>
    <w:rsid w:val="006A1720"/>
    <w:rsid w:val="006A1E92"/>
    <w:rsid w:val="006A207F"/>
    <w:rsid w:val="006A27FF"/>
    <w:rsid w:val="006A331B"/>
    <w:rsid w:val="006A3CF3"/>
    <w:rsid w:val="006A4213"/>
    <w:rsid w:val="006A43E3"/>
    <w:rsid w:val="006A485D"/>
    <w:rsid w:val="006A4D11"/>
    <w:rsid w:val="006A5148"/>
    <w:rsid w:val="006A5486"/>
    <w:rsid w:val="006A5EAA"/>
    <w:rsid w:val="006A7D87"/>
    <w:rsid w:val="006A7DF0"/>
    <w:rsid w:val="006A7F82"/>
    <w:rsid w:val="006B022C"/>
    <w:rsid w:val="006B0615"/>
    <w:rsid w:val="006B3453"/>
    <w:rsid w:val="006B3846"/>
    <w:rsid w:val="006B391B"/>
    <w:rsid w:val="006B3AFD"/>
    <w:rsid w:val="006B3EC6"/>
    <w:rsid w:val="006B4529"/>
    <w:rsid w:val="006B47A1"/>
    <w:rsid w:val="006B558A"/>
    <w:rsid w:val="006B581E"/>
    <w:rsid w:val="006B6E57"/>
    <w:rsid w:val="006B71A0"/>
    <w:rsid w:val="006B71E6"/>
    <w:rsid w:val="006C02BF"/>
    <w:rsid w:val="006C07B6"/>
    <w:rsid w:val="006C088D"/>
    <w:rsid w:val="006C09E3"/>
    <w:rsid w:val="006C0A90"/>
    <w:rsid w:val="006C0AD2"/>
    <w:rsid w:val="006C0D0D"/>
    <w:rsid w:val="006C10C7"/>
    <w:rsid w:val="006C1567"/>
    <w:rsid w:val="006C2255"/>
    <w:rsid w:val="006C294D"/>
    <w:rsid w:val="006C29C4"/>
    <w:rsid w:val="006C3082"/>
    <w:rsid w:val="006C34B6"/>
    <w:rsid w:val="006C34CD"/>
    <w:rsid w:val="006C370A"/>
    <w:rsid w:val="006C37F9"/>
    <w:rsid w:val="006C3AE1"/>
    <w:rsid w:val="006C3B24"/>
    <w:rsid w:val="006C3D3D"/>
    <w:rsid w:val="006C44F9"/>
    <w:rsid w:val="006C5CB6"/>
    <w:rsid w:val="006C5E82"/>
    <w:rsid w:val="006C6059"/>
    <w:rsid w:val="006C629D"/>
    <w:rsid w:val="006C63B6"/>
    <w:rsid w:val="006C68DB"/>
    <w:rsid w:val="006C6D5B"/>
    <w:rsid w:val="006C70C1"/>
    <w:rsid w:val="006C7312"/>
    <w:rsid w:val="006C7C83"/>
    <w:rsid w:val="006D0018"/>
    <w:rsid w:val="006D08C2"/>
    <w:rsid w:val="006D0AEE"/>
    <w:rsid w:val="006D0C95"/>
    <w:rsid w:val="006D0DBC"/>
    <w:rsid w:val="006D0E58"/>
    <w:rsid w:val="006D13EB"/>
    <w:rsid w:val="006D1854"/>
    <w:rsid w:val="006D1AB4"/>
    <w:rsid w:val="006D27D9"/>
    <w:rsid w:val="006D2CFE"/>
    <w:rsid w:val="006D3432"/>
    <w:rsid w:val="006D3AA3"/>
    <w:rsid w:val="006D3D10"/>
    <w:rsid w:val="006D3E3F"/>
    <w:rsid w:val="006D3EED"/>
    <w:rsid w:val="006D3EF2"/>
    <w:rsid w:val="006D4828"/>
    <w:rsid w:val="006D4A6F"/>
    <w:rsid w:val="006D4C1A"/>
    <w:rsid w:val="006D4D75"/>
    <w:rsid w:val="006D6870"/>
    <w:rsid w:val="006D6A70"/>
    <w:rsid w:val="006D6AB8"/>
    <w:rsid w:val="006D6E0C"/>
    <w:rsid w:val="006D73BE"/>
    <w:rsid w:val="006D7B48"/>
    <w:rsid w:val="006E0321"/>
    <w:rsid w:val="006E09E7"/>
    <w:rsid w:val="006E0B38"/>
    <w:rsid w:val="006E0EB9"/>
    <w:rsid w:val="006E1705"/>
    <w:rsid w:val="006E1804"/>
    <w:rsid w:val="006E241C"/>
    <w:rsid w:val="006E2A74"/>
    <w:rsid w:val="006E2C0C"/>
    <w:rsid w:val="006E33CA"/>
    <w:rsid w:val="006E34FC"/>
    <w:rsid w:val="006E3559"/>
    <w:rsid w:val="006E36C3"/>
    <w:rsid w:val="006E391A"/>
    <w:rsid w:val="006E3C65"/>
    <w:rsid w:val="006E3E5C"/>
    <w:rsid w:val="006E4103"/>
    <w:rsid w:val="006E4ED2"/>
    <w:rsid w:val="006E5114"/>
    <w:rsid w:val="006E59F0"/>
    <w:rsid w:val="006E5A48"/>
    <w:rsid w:val="006E5CAB"/>
    <w:rsid w:val="006E5E77"/>
    <w:rsid w:val="006E6907"/>
    <w:rsid w:val="006E6AA1"/>
    <w:rsid w:val="006E6B0C"/>
    <w:rsid w:val="006E73ED"/>
    <w:rsid w:val="006E7528"/>
    <w:rsid w:val="006F0DE5"/>
    <w:rsid w:val="006F13ED"/>
    <w:rsid w:val="006F145D"/>
    <w:rsid w:val="006F243A"/>
    <w:rsid w:val="006F2BD7"/>
    <w:rsid w:val="006F2F38"/>
    <w:rsid w:val="006F3536"/>
    <w:rsid w:val="006F3C1F"/>
    <w:rsid w:val="006F4228"/>
    <w:rsid w:val="006F4926"/>
    <w:rsid w:val="006F4BAF"/>
    <w:rsid w:val="006F4C96"/>
    <w:rsid w:val="006F5B87"/>
    <w:rsid w:val="006F5C43"/>
    <w:rsid w:val="006F617B"/>
    <w:rsid w:val="006F618A"/>
    <w:rsid w:val="006F62BD"/>
    <w:rsid w:val="006F656D"/>
    <w:rsid w:val="006F663C"/>
    <w:rsid w:val="006F6A5E"/>
    <w:rsid w:val="006F6D0A"/>
    <w:rsid w:val="006F6FE0"/>
    <w:rsid w:val="006F7429"/>
    <w:rsid w:val="006F75AB"/>
    <w:rsid w:val="006F7B3B"/>
    <w:rsid w:val="006F7BCE"/>
    <w:rsid w:val="006F7D0C"/>
    <w:rsid w:val="0070030F"/>
    <w:rsid w:val="00700C17"/>
    <w:rsid w:val="00700C63"/>
    <w:rsid w:val="00701132"/>
    <w:rsid w:val="007022CB"/>
    <w:rsid w:val="00702408"/>
    <w:rsid w:val="0070296F"/>
    <w:rsid w:val="00703D03"/>
    <w:rsid w:val="00703D4A"/>
    <w:rsid w:val="007041DE"/>
    <w:rsid w:val="00706046"/>
    <w:rsid w:val="0070664E"/>
    <w:rsid w:val="0070668E"/>
    <w:rsid w:val="00706ABF"/>
    <w:rsid w:val="00706DE1"/>
    <w:rsid w:val="00706F47"/>
    <w:rsid w:val="00707232"/>
    <w:rsid w:val="00707AC5"/>
    <w:rsid w:val="00707BEE"/>
    <w:rsid w:val="00707C1C"/>
    <w:rsid w:val="0071089A"/>
    <w:rsid w:val="00710A18"/>
    <w:rsid w:val="007111C2"/>
    <w:rsid w:val="007118D5"/>
    <w:rsid w:val="00712DFD"/>
    <w:rsid w:val="00713DA8"/>
    <w:rsid w:val="00714166"/>
    <w:rsid w:val="00714206"/>
    <w:rsid w:val="00714357"/>
    <w:rsid w:val="00714850"/>
    <w:rsid w:val="00714899"/>
    <w:rsid w:val="00714EE4"/>
    <w:rsid w:val="0071567C"/>
    <w:rsid w:val="007156A6"/>
    <w:rsid w:val="0071615C"/>
    <w:rsid w:val="007164F8"/>
    <w:rsid w:val="00716568"/>
    <w:rsid w:val="007165AB"/>
    <w:rsid w:val="0071722C"/>
    <w:rsid w:val="00717FFA"/>
    <w:rsid w:val="00720891"/>
    <w:rsid w:val="0072111C"/>
    <w:rsid w:val="007211D3"/>
    <w:rsid w:val="007215A0"/>
    <w:rsid w:val="0072176E"/>
    <w:rsid w:val="00721B40"/>
    <w:rsid w:val="00721D1F"/>
    <w:rsid w:val="00722713"/>
    <w:rsid w:val="00722D6D"/>
    <w:rsid w:val="007237C5"/>
    <w:rsid w:val="00723B22"/>
    <w:rsid w:val="007244DD"/>
    <w:rsid w:val="0072456D"/>
    <w:rsid w:val="00724571"/>
    <w:rsid w:val="0072457C"/>
    <w:rsid w:val="0072466C"/>
    <w:rsid w:val="00724C8C"/>
    <w:rsid w:val="00724EA0"/>
    <w:rsid w:val="00725E31"/>
    <w:rsid w:val="00726174"/>
    <w:rsid w:val="00726346"/>
    <w:rsid w:val="00727068"/>
    <w:rsid w:val="007279A1"/>
    <w:rsid w:val="007305C4"/>
    <w:rsid w:val="007308AF"/>
    <w:rsid w:val="00731349"/>
    <w:rsid w:val="007313B7"/>
    <w:rsid w:val="0073150B"/>
    <w:rsid w:val="00731525"/>
    <w:rsid w:val="00732BA9"/>
    <w:rsid w:val="00732F0E"/>
    <w:rsid w:val="00733C6E"/>
    <w:rsid w:val="00733DCA"/>
    <w:rsid w:val="0073465F"/>
    <w:rsid w:val="00734AC2"/>
    <w:rsid w:val="00734D09"/>
    <w:rsid w:val="00734F0F"/>
    <w:rsid w:val="00734FAF"/>
    <w:rsid w:val="0073567C"/>
    <w:rsid w:val="00735B8F"/>
    <w:rsid w:val="00736149"/>
    <w:rsid w:val="007366B2"/>
    <w:rsid w:val="007367F2"/>
    <w:rsid w:val="00736DEC"/>
    <w:rsid w:val="007378E7"/>
    <w:rsid w:val="00737F53"/>
    <w:rsid w:val="00740110"/>
    <w:rsid w:val="00740502"/>
    <w:rsid w:val="00740E8F"/>
    <w:rsid w:val="00741826"/>
    <w:rsid w:val="007418DA"/>
    <w:rsid w:val="00742AE5"/>
    <w:rsid w:val="0074380E"/>
    <w:rsid w:val="00743CA3"/>
    <w:rsid w:val="00744494"/>
    <w:rsid w:val="00744651"/>
    <w:rsid w:val="00745310"/>
    <w:rsid w:val="007459D2"/>
    <w:rsid w:val="00745F7A"/>
    <w:rsid w:val="00746A24"/>
    <w:rsid w:val="0074702E"/>
    <w:rsid w:val="007470F8"/>
    <w:rsid w:val="007475DB"/>
    <w:rsid w:val="00750B2D"/>
    <w:rsid w:val="00750DB0"/>
    <w:rsid w:val="007513B2"/>
    <w:rsid w:val="007533C9"/>
    <w:rsid w:val="007534D3"/>
    <w:rsid w:val="007535B6"/>
    <w:rsid w:val="0075397C"/>
    <w:rsid w:val="0075422D"/>
    <w:rsid w:val="00754933"/>
    <w:rsid w:val="00754FF1"/>
    <w:rsid w:val="007555A6"/>
    <w:rsid w:val="007557AB"/>
    <w:rsid w:val="00755AC1"/>
    <w:rsid w:val="00755F08"/>
    <w:rsid w:val="0075636A"/>
    <w:rsid w:val="007572B3"/>
    <w:rsid w:val="00757366"/>
    <w:rsid w:val="007573F7"/>
    <w:rsid w:val="00757A48"/>
    <w:rsid w:val="00757E1C"/>
    <w:rsid w:val="00761632"/>
    <w:rsid w:val="00761D99"/>
    <w:rsid w:val="00761E29"/>
    <w:rsid w:val="0076223C"/>
    <w:rsid w:val="00762330"/>
    <w:rsid w:val="0076287F"/>
    <w:rsid w:val="00762D5C"/>
    <w:rsid w:val="00762FC1"/>
    <w:rsid w:val="0076351A"/>
    <w:rsid w:val="007635CF"/>
    <w:rsid w:val="007644B9"/>
    <w:rsid w:val="007645B0"/>
    <w:rsid w:val="00764A50"/>
    <w:rsid w:val="00764B7B"/>
    <w:rsid w:val="00765D17"/>
    <w:rsid w:val="007663E8"/>
    <w:rsid w:val="007664F2"/>
    <w:rsid w:val="00766D55"/>
    <w:rsid w:val="007672B2"/>
    <w:rsid w:val="007677AD"/>
    <w:rsid w:val="007677D1"/>
    <w:rsid w:val="00770880"/>
    <w:rsid w:val="00770AB0"/>
    <w:rsid w:val="00771276"/>
    <w:rsid w:val="00771A17"/>
    <w:rsid w:val="00771A98"/>
    <w:rsid w:val="00771AC1"/>
    <w:rsid w:val="007723B7"/>
    <w:rsid w:val="007723B8"/>
    <w:rsid w:val="00772C28"/>
    <w:rsid w:val="0077327A"/>
    <w:rsid w:val="00773417"/>
    <w:rsid w:val="007745F4"/>
    <w:rsid w:val="007754E4"/>
    <w:rsid w:val="0077580B"/>
    <w:rsid w:val="00775CBE"/>
    <w:rsid w:val="00775E0D"/>
    <w:rsid w:val="00776EEF"/>
    <w:rsid w:val="007770CA"/>
    <w:rsid w:val="007770EF"/>
    <w:rsid w:val="00777654"/>
    <w:rsid w:val="0077796A"/>
    <w:rsid w:val="00780208"/>
    <w:rsid w:val="00780614"/>
    <w:rsid w:val="007809EC"/>
    <w:rsid w:val="00780E23"/>
    <w:rsid w:val="007812C8"/>
    <w:rsid w:val="00781682"/>
    <w:rsid w:val="007821AA"/>
    <w:rsid w:val="00782914"/>
    <w:rsid w:val="00782E6D"/>
    <w:rsid w:val="0078330C"/>
    <w:rsid w:val="00783BDD"/>
    <w:rsid w:val="007848A4"/>
    <w:rsid w:val="007853E4"/>
    <w:rsid w:val="00786A26"/>
    <w:rsid w:val="00787258"/>
    <w:rsid w:val="00787617"/>
    <w:rsid w:val="00787CED"/>
    <w:rsid w:val="00787D70"/>
    <w:rsid w:val="007903CD"/>
    <w:rsid w:val="00790665"/>
    <w:rsid w:val="007906FC"/>
    <w:rsid w:val="0079072A"/>
    <w:rsid w:val="00790C9C"/>
    <w:rsid w:val="00791520"/>
    <w:rsid w:val="00792CE5"/>
    <w:rsid w:val="00792ED3"/>
    <w:rsid w:val="00793D40"/>
    <w:rsid w:val="00793D79"/>
    <w:rsid w:val="00795229"/>
    <w:rsid w:val="00796C88"/>
    <w:rsid w:val="00797110"/>
    <w:rsid w:val="0079724B"/>
    <w:rsid w:val="007A07A0"/>
    <w:rsid w:val="007A084D"/>
    <w:rsid w:val="007A0B9D"/>
    <w:rsid w:val="007A1478"/>
    <w:rsid w:val="007A1F3A"/>
    <w:rsid w:val="007A220B"/>
    <w:rsid w:val="007A3135"/>
    <w:rsid w:val="007A3C2A"/>
    <w:rsid w:val="007A402B"/>
    <w:rsid w:val="007A4314"/>
    <w:rsid w:val="007A5058"/>
    <w:rsid w:val="007A50BE"/>
    <w:rsid w:val="007A5CB4"/>
    <w:rsid w:val="007A616B"/>
    <w:rsid w:val="007A700A"/>
    <w:rsid w:val="007A7D99"/>
    <w:rsid w:val="007A7DE1"/>
    <w:rsid w:val="007B04CF"/>
    <w:rsid w:val="007B1153"/>
    <w:rsid w:val="007B14A4"/>
    <w:rsid w:val="007B2575"/>
    <w:rsid w:val="007B2D00"/>
    <w:rsid w:val="007B3CE9"/>
    <w:rsid w:val="007B41F6"/>
    <w:rsid w:val="007B4663"/>
    <w:rsid w:val="007B491B"/>
    <w:rsid w:val="007B5384"/>
    <w:rsid w:val="007B5570"/>
    <w:rsid w:val="007B62CC"/>
    <w:rsid w:val="007B67A2"/>
    <w:rsid w:val="007B751E"/>
    <w:rsid w:val="007B76FB"/>
    <w:rsid w:val="007C0012"/>
    <w:rsid w:val="007C0427"/>
    <w:rsid w:val="007C0630"/>
    <w:rsid w:val="007C112B"/>
    <w:rsid w:val="007C131D"/>
    <w:rsid w:val="007C2670"/>
    <w:rsid w:val="007C26B8"/>
    <w:rsid w:val="007C2B1E"/>
    <w:rsid w:val="007C3121"/>
    <w:rsid w:val="007C368C"/>
    <w:rsid w:val="007C390A"/>
    <w:rsid w:val="007C3AED"/>
    <w:rsid w:val="007C3B30"/>
    <w:rsid w:val="007C443E"/>
    <w:rsid w:val="007C46B7"/>
    <w:rsid w:val="007C4A36"/>
    <w:rsid w:val="007C4CB5"/>
    <w:rsid w:val="007C533F"/>
    <w:rsid w:val="007C545E"/>
    <w:rsid w:val="007C5468"/>
    <w:rsid w:val="007C5479"/>
    <w:rsid w:val="007C5C32"/>
    <w:rsid w:val="007C6200"/>
    <w:rsid w:val="007C69A5"/>
    <w:rsid w:val="007C7527"/>
    <w:rsid w:val="007C7F9D"/>
    <w:rsid w:val="007D0326"/>
    <w:rsid w:val="007D03CB"/>
    <w:rsid w:val="007D0D3F"/>
    <w:rsid w:val="007D0F27"/>
    <w:rsid w:val="007D0F71"/>
    <w:rsid w:val="007D1250"/>
    <w:rsid w:val="007D12B1"/>
    <w:rsid w:val="007D14AD"/>
    <w:rsid w:val="007D1509"/>
    <w:rsid w:val="007D1D78"/>
    <w:rsid w:val="007D1F2A"/>
    <w:rsid w:val="007D2E9A"/>
    <w:rsid w:val="007D3AE8"/>
    <w:rsid w:val="007D48B8"/>
    <w:rsid w:val="007D49D4"/>
    <w:rsid w:val="007D4E77"/>
    <w:rsid w:val="007D4ED0"/>
    <w:rsid w:val="007D511F"/>
    <w:rsid w:val="007D549F"/>
    <w:rsid w:val="007D5835"/>
    <w:rsid w:val="007D58D4"/>
    <w:rsid w:val="007D597E"/>
    <w:rsid w:val="007D6F6A"/>
    <w:rsid w:val="007D7422"/>
    <w:rsid w:val="007D752B"/>
    <w:rsid w:val="007D79AF"/>
    <w:rsid w:val="007D7BC8"/>
    <w:rsid w:val="007D7F81"/>
    <w:rsid w:val="007E0D21"/>
    <w:rsid w:val="007E2472"/>
    <w:rsid w:val="007E2A92"/>
    <w:rsid w:val="007E2DEE"/>
    <w:rsid w:val="007E2F0B"/>
    <w:rsid w:val="007E2FED"/>
    <w:rsid w:val="007E3885"/>
    <w:rsid w:val="007E3A15"/>
    <w:rsid w:val="007E3E1F"/>
    <w:rsid w:val="007E4001"/>
    <w:rsid w:val="007E4EEE"/>
    <w:rsid w:val="007E51FC"/>
    <w:rsid w:val="007E5506"/>
    <w:rsid w:val="007E5570"/>
    <w:rsid w:val="007E5A43"/>
    <w:rsid w:val="007E69BE"/>
    <w:rsid w:val="007E6A22"/>
    <w:rsid w:val="007E6C99"/>
    <w:rsid w:val="007E709D"/>
    <w:rsid w:val="007E7305"/>
    <w:rsid w:val="007E7937"/>
    <w:rsid w:val="007F065E"/>
    <w:rsid w:val="007F1996"/>
    <w:rsid w:val="007F1A82"/>
    <w:rsid w:val="007F1F67"/>
    <w:rsid w:val="007F254D"/>
    <w:rsid w:val="007F28F1"/>
    <w:rsid w:val="007F2933"/>
    <w:rsid w:val="007F2BF6"/>
    <w:rsid w:val="007F2FBB"/>
    <w:rsid w:val="007F4125"/>
    <w:rsid w:val="007F5010"/>
    <w:rsid w:val="007F56E6"/>
    <w:rsid w:val="007F5BD6"/>
    <w:rsid w:val="007F5DA1"/>
    <w:rsid w:val="007F6055"/>
    <w:rsid w:val="007F64D1"/>
    <w:rsid w:val="007F70B0"/>
    <w:rsid w:val="008014A5"/>
    <w:rsid w:val="00801A78"/>
    <w:rsid w:val="00801AA2"/>
    <w:rsid w:val="00801D01"/>
    <w:rsid w:val="008025A7"/>
    <w:rsid w:val="00802B0F"/>
    <w:rsid w:val="00803CAD"/>
    <w:rsid w:val="00804117"/>
    <w:rsid w:val="00804664"/>
    <w:rsid w:val="008048E1"/>
    <w:rsid w:val="00804EC0"/>
    <w:rsid w:val="0080540E"/>
    <w:rsid w:val="0080581F"/>
    <w:rsid w:val="008058FC"/>
    <w:rsid w:val="00805983"/>
    <w:rsid w:val="008061A8"/>
    <w:rsid w:val="0080631C"/>
    <w:rsid w:val="00806C25"/>
    <w:rsid w:val="00806D79"/>
    <w:rsid w:val="00806EF8"/>
    <w:rsid w:val="00807076"/>
    <w:rsid w:val="0080779F"/>
    <w:rsid w:val="00807CAA"/>
    <w:rsid w:val="008105AD"/>
    <w:rsid w:val="0081089B"/>
    <w:rsid w:val="008108B3"/>
    <w:rsid w:val="00810E48"/>
    <w:rsid w:val="00811454"/>
    <w:rsid w:val="0081171D"/>
    <w:rsid w:val="0081248B"/>
    <w:rsid w:val="00812CEA"/>
    <w:rsid w:val="00813B89"/>
    <w:rsid w:val="00813C8E"/>
    <w:rsid w:val="00813D00"/>
    <w:rsid w:val="00813F70"/>
    <w:rsid w:val="0081411E"/>
    <w:rsid w:val="0081421A"/>
    <w:rsid w:val="00814C56"/>
    <w:rsid w:val="00815A82"/>
    <w:rsid w:val="00815D81"/>
    <w:rsid w:val="00815DF8"/>
    <w:rsid w:val="00815EDB"/>
    <w:rsid w:val="00816533"/>
    <w:rsid w:val="00816FC9"/>
    <w:rsid w:val="0081705A"/>
    <w:rsid w:val="00817CF1"/>
    <w:rsid w:val="00817F38"/>
    <w:rsid w:val="00820583"/>
    <w:rsid w:val="0082070B"/>
    <w:rsid w:val="008211C0"/>
    <w:rsid w:val="0082122A"/>
    <w:rsid w:val="00821319"/>
    <w:rsid w:val="00821FC2"/>
    <w:rsid w:val="00823089"/>
    <w:rsid w:val="0082487D"/>
    <w:rsid w:val="00824F54"/>
    <w:rsid w:val="00824F8E"/>
    <w:rsid w:val="00824FCF"/>
    <w:rsid w:val="00825B4A"/>
    <w:rsid w:val="0082653A"/>
    <w:rsid w:val="0082656A"/>
    <w:rsid w:val="008268CC"/>
    <w:rsid w:val="00826A73"/>
    <w:rsid w:val="00827489"/>
    <w:rsid w:val="008301A2"/>
    <w:rsid w:val="0083028B"/>
    <w:rsid w:val="00830566"/>
    <w:rsid w:val="00830768"/>
    <w:rsid w:val="00830823"/>
    <w:rsid w:val="00830AF8"/>
    <w:rsid w:val="00830D40"/>
    <w:rsid w:val="008325AA"/>
    <w:rsid w:val="008325C0"/>
    <w:rsid w:val="00832A67"/>
    <w:rsid w:val="00832D23"/>
    <w:rsid w:val="00832DF5"/>
    <w:rsid w:val="00832E26"/>
    <w:rsid w:val="00832EC5"/>
    <w:rsid w:val="008334DE"/>
    <w:rsid w:val="008338B9"/>
    <w:rsid w:val="00834763"/>
    <w:rsid w:val="008349C6"/>
    <w:rsid w:val="00834A1F"/>
    <w:rsid w:val="00835B6C"/>
    <w:rsid w:val="0083666F"/>
    <w:rsid w:val="00836D88"/>
    <w:rsid w:val="00836E7D"/>
    <w:rsid w:val="00836F85"/>
    <w:rsid w:val="00836FC3"/>
    <w:rsid w:val="00837118"/>
    <w:rsid w:val="00837B00"/>
    <w:rsid w:val="00840A9B"/>
    <w:rsid w:val="00840EC8"/>
    <w:rsid w:val="00841A88"/>
    <w:rsid w:val="00841B96"/>
    <w:rsid w:val="00842003"/>
    <w:rsid w:val="00842E61"/>
    <w:rsid w:val="008433F3"/>
    <w:rsid w:val="00844124"/>
    <w:rsid w:val="008444C9"/>
    <w:rsid w:val="00844874"/>
    <w:rsid w:val="008450B3"/>
    <w:rsid w:val="008452E7"/>
    <w:rsid w:val="0084532F"/>
    <w:rsid w:val="00845A08"/>
    <w:rsid w:val="00845C64"/>
    <w:rsid w:val="00845C80"/>
    <w:rsid w:val="00845D94"/>
    <w:rsid w:val="00846BFE"/>
    <w:rsid w:val="00846DD5"/>
    <w:rsid w:val="0084748D"/>
    <w:rsid w:val="008479BD"/>
    <w:rsid w:val="00850A7B"/>
    <w:rsid w:val="00850AAE"/>
    <w:rsid w:val="0085100C"/>
    <w:rsid w:val="008519C5"/>
    <w:rsid w:val="00851B2C"/>
    <w:rsid w:val="00851CAD"/>
    <w:rsid w:val="00851FD4"/>
    <w:rsid w:val="00852859"/>
    <w:rsid w:val="0085285C"/>
    <w:rsid w:val="00852E43"/>
    <w:rsid w:val="008530BA"/>
    <w:rsid w:val="00854FB0"/>
    <w:rsid w:val="00855E1D"/>
    <w:rsid w:val="008560D1"/>
    <w:rsid w:val="00857167"/>
    <w:rsid w:val="00857AB4"/>
    <w:rsid w:val="00857F31"/>
    <w:rsid w:val="008603D9"/>
    <w:rsid w:val="008603E1"/>
    <w:rsid w:val="008605E5"/>
    <w:rsid w:val="008606A4"/>
    <w:rsid w:val="008607AF"/>
    <w:rsid w:val="00860A6A"/>
    <w:rsid w:val="00860E05"/>
    <w:rsid w:val="00860F99"/>
    <w:rsid w:val="00861730"/>
    <w:rsid w:val="008618E6"/>
    <w:rsid w:val="0086204C"/>
    <w:rsid w:val="00863080"/>
    <w:rsid w:val="00864346"/>
    <w:rsid w:val="00864C4C"/>
    <w:rsid w:val="008651A8"/>
    <w:rsid w:val="0086553F"/>
    <w:rsid w:val="008658A2"/>
    <w:rsid w:val="00865F05"/>
    <w:rsid w:val="00865F09"/>
    <w:rsid w:val="008664E8"/>
    <w:rsid w:val="00866F65"/>
    <w:rsid w:val="0086713A"/>
    <w:rsid w:val="008675BA"/>
    <w:rsid w:val="008678D1"/>
    <w:rsid w:val="008678FE"/>
    <w:rsid w:val="008706C0"/>
    <w:rsid w:val="008715EA"/>
    <w:rsid w:val="00871ECA"/>
    <w:rsid w:val="00871F96"/>
    <w:rsid w:val="00872588"/>
    <w:rsid w:val="00872A82"/>
    <w:rsid w:val="00872CB7"/>
    <w:rsid w:val="00872DB3"/>
    <w:rsid w:val="00873113"/>
    <w:rsid w:val="00873131"/>
    <w:rsid w:val="008739B2"/>
    <w:rsid w:val="00873EDF"/>
    <w:rsid w:val="008741D2"/>
    <w:rsid w:val="0087451F"/>
    <w:rsid w:val="00875189"/>
    <w:rsid w:val="0087526D"/>
    <w:rsid w:val="00875986"/>
    <w:rsid w:val="008759C0"/>
    <w:rsid w:val="008762B8"/>
    <w:rsid w:val="00876FF2"/>
    <w:rsid w:val="0087721A"/>
    <w:rsid w:val="00880174"/>
    <w:rsid w:val="008801E5"/>
    <w:rsid w:val="00880E7A"/>
    <w:rsid w:val="00881433"/>
    <w:rsid w:val="008817AD"/>
    <w:rsid w:val="008821F0"/>
    <w:rsid w:val="00882B71"/>
    <w:rsid w:val="00883608"/>
    <w:rsid w:val="00883976"/>
    <w:rsid w:val="0088448E"/>
    <w:rsid w:val="00885033"/>
    <w:rsid w:val="00885211"/>
    <w:rsid w:val="00885AB8"/>
    <w:rsid w:val="00885FD8"/>
    <w:rsid w:val="00886CE8"/>
    <w:rsid w:val="00886DF2"/>
    <w:rsid w:val="00887DEF"/>
    <w:rsid w:val="0089048E"/>
    <w:rsid w:val="008908AB"/>
    <w:rsid w:val="00890CEB"/>
    <w:rsid w:val="00890D0C"/>
    <w:rsid w:val="00891095"/>
    <w:rsid w:val="0089182B"/>
    <w:rsid w:val="00892177"/>
    <w:rsid w:val="00893356"/>
    <w:rsid w:val="00893885"/>
    <w:rsid w:val="008942E3"/>
    <w:rsid w:val="008946F9"/>
    <w:rsid w:val="00894848"/>
    <w:rsid w:val="008948DB"/>
    <w:rsid w:val="00894E15"/>
    <w:rsid w:val="00895362"/>
    <w:rsid w:val="0089545B"/>
    <w:rsid w:val="00895D30"/>
    <w:rsid w:val="00896783"/>
    <w:rsid w:val="008967FA"/>
    <w:rsid w:val="00896D9B"/>
    <w:rsid w:val="00897ADD"/>
    <w:rsid w:val="00897C5A"/>
    <w:rsid w:val="008A0226"/>
    <w:rsid w:val="008A0277"/>
    <w:rsid w:val="008A1225"/>
    <w:rsid w:val="008A178E"/>
    <w:rsid w:val="008A1CF6"/>
    <w:rsid w:val="008A1DCE"/>
    <w:rsid w:val="008A209A"/>
    <w:rsid w:val="008A314D"/>
    <w:rsid w:val="008A4794"/>
    <w:rsid w:val="008A4A17"/>
    <w:rsid w:val="008A5412"/>
    <w:rsid w:val="008A5CC0"/>
    <w:rsid w:val="008A5F3C"/>
    <w:rsid w:val="008A6598"/>
    <w:rsid w:val="008A65D8"/>
    <w:rsid w:val="008A699F"/>
    <w:rsid w:val="008A6A04"/>
    <w:rsid w:val="008A6CEF"/>
    <w:rsid w:val="008A738F"/>
    <w:rsid w:val="008A786D"/>
    <w:rsid w:val="008A7882"/>
    <w:rsid w:val="008A7902"/>
    <w:rsid w:val="008B0040"/>
    <w:rsid w:val="008B0904"/>
    <w:rsid w:val="008B09EF"/>
    <w:rsid w:val="008B0BD5"/>
    <w:rsid w:val="008B0CA7"/>
    <w:rsid w:val="008B16F2"/>
    <w:rsid w:val="008B1A1D"/>
    <w:rsid w:val="008B20A6"/>
    <w:rsid w:val="008B2D04"/>
    <w:rsid w:val="008B2E53"/>
    <w:rsid w:val="008B3686"/>
    <w:rsid w:val="008B37E7"/>
    <w:rsid w:val="008B40EF"/>
    <w:rsid w:val="008B5A66"/>
    <w:rsid w:val="008B5C65"/>
    <w:rsid w:val="008B62E0"/>
    <w:rsid w:val="008B65D0"/>
    <w:rsid w:val="008B6763"/>
    <w:rsid w:val="008B685B"/>
    <w:rsid w:val="008B7874"/>
    <w:rsid w:val="008B7BAD"/>
    <w:rsid w:val="008B7CBB"/>
    <w:rsid w:val="008C122A"/>
    <w:rsid w:val="008C1BB1"/>
    <w:rsid w:val="008C24FA"/>
    <w:rsid w:val="008C3B90"/>
    <w:rsid w:val="008C3F79"/>
    <w:rsid w:val="008C44C0"/>
    <w:rsid w:val="008C4549"/>
    <w:rsid w:val="008C468D"/>
    <w:rsid w:val="008C553A"/>
    <w:rsid w:val="008C6100"/>
    <w:rsid w:val="008C6BAA"/>
    <w:rsid w:val="008C6BC6"/>
    <w:rsid w:val="008C79A6"/>
    <w:rsid w:val="008C7A10"/>
    <w:rsid w:val="008C7C7E"/>
    <w:rsid w:val="008C7E2B"/>
    <w:rsid w:val="008C7FCA"/>
    <w:rsid w:val="008D01B3"/>
    <w:rsid w:val="008D0ABD"/>
    <w:rsid w:val="008D1214"/>
    <w:rsid w:val="008D14D1"/>
    <w:rsid w:val="008D1759"/>
    <w:rsid w:val="008D1A08"/>
    <w:rsid w:val="008D1D78"/>
    <w:rsid w:val="008D2272"/>
    <w:rsid w:val="008D26D2"/>
    <w:rsid w:val="008D2BA2"/>
    <w:rsid w:val="008D35C1"/>
    <w:rsid w:val="008D3913"/>
    <w:rsid w:val="008D5075"/>
    <w:rsid w:val="008D5510"/>
    <w:rsid w:val="008D5FD2"/>
    <w:rsid w:val="008D6093"/>
    <w:rsid w:val="008D6B44"/>
    <w:rsid w:val="008D6E49"/>
    <w:rsid w:val="008D6E7E"/>
    <w:rsid w:val="008D71C6"/>
    <w:rsid w:val="008D7882"/>
    <w:rsid w:val="008D791F"/>
    <w:rsid w:val="008D7C93"/>
    <w:rsid w:val="008D7DC1"/>
    <w:rsid w:val="008E049E"/>
    <w:rsid w:val="008E07A8"/>
    <w:rsid w:val="008E1124"/>
    <w:rsid w:val="008E2171"/>
    <w:rsid w:val="008E27A1"/>
    <w:rsid w:val="008E3AEC"/>
    <w:rsid w:val="008E3BFC"/>
    <w:rsid w:val="008E4226"/>
    <w:rsid w:val="008E43BB"/>
    <w:rsid w:val="008E4A0E"/>
    <w:rsid w:val="008E4A42"/>
    <w:rsid w:val="008E4D43"/>
    <w:rsid w:val="008E4DE6"/>
    <w:rsid w:val="008E57EB"/>
    <w:rsid w:val="008E5C96"/>
    <w:rsid w:val="008E710A"/>
    <w:rsid w:val="008E785B"/>
    <w:rsid w:val="008E7A73"/>
    <w:rsid w:val="008F0214"/>
    <w:rsid w:val="008F0592"/>
    <w:rsid w:val="008F0B45"/>
    <w:rsid w:val="008F1140"/>
    <w:rsid w:val="008F1458"/>
    <w:rsid w:val="008F1FA4"/>
    <w:rsid w:val="008F2453"/>
    <w:rsid w:val="008F2B89"/>
    <w:rsid w:val="008F32CA"/>
    <w:rsid w:val="008F3546"/>
    <w:rsid w:val="008F3855"/>
    <w:rsid w:val="008F4657"/>
    <w:rsid w:val="008F4B7C"/>
    <w:rsid w:val="008F557E"/>
    <w:rsid w:val="008F642E"/>
    <w:rsid w:val="008F7609"/>
    <w:rsid w:val="008F76F4"/>
    <w:rsid w:val="008F775D"/>
    <w:rsid w:val="008F78F9"/>
    <w:rsid w:val="008F7DBE"/>
    <w:rsid w:val="00901DCA"/>
    <w:rsid w:val="00901E23"/>
    <w:rsid w:val="0090291D"/>
    <w:rsid w:val="009037B0"/>
    <w:rsid w:val="00903E50"/>
    <w:rsid w:val="0090413D"/>
    <w:rsid w:val="0090422F"/>
    <w:rsid w:val="00904695"/>
    <w:rsid w:val="009051DA"/>
    <w:rsid w:val="00905634"/>
    <w:rsid w:val="0090625F"/>
    <w:rsid w:val="009067B6"/>
    <w:rsid w:val="0090720E"/>
    <w:rsid w:val="00907E44"/>
    <w:rsid w:val="00910974"/>
    <w:rsid w:val="00910B66"/>
    <w:rsid w:val="00910F19"/>
    <w:rsid w:val="00911AD3"/>
    <w:rsid w:val="00911BE9"/>
    <w:rsid w:val="00911F48"/>
    <w:rsid w:val="009129BB"/>
    <w:rsid w:val="00913564"/>
    <w:rsid w:val="009135F1"/>
    <w:rsid w:val="00913B18"/>
    <w:rsid w:val="00913F84"/>
    <w:rsid w:val="00914560"/>
    <w:rsid w:val="00914833"/>
    <w:rsid w:val="0091492A"/>
    <w:rsid w:val="00914BA7"/>
    <w:rsid w:val="00914C3F"/>
    <w:rsid w:val="00915712"/>
    <w:rsid w:val="00915958"/>
    <w:rsid w:val="00915A0B"/>
    <w:rsid w:val="00915A5D"/>
    <w:rsid w:val="00915EE4"/>
    <w:rsid w:val="0091678D"/>
    <w:rsid w:val="00916921"/>
    <w:rsid w:val="00917A23"/>
    <w:rsid w:val="00917CE9"/>
    <w:rsid w:val="00920160"/>
    <w:rsid w:val="0092048C"/>
    <w:rsid w:val="00920684"/>
    <w:rsid w:val="00920C82"/>
    <w:rsid w:val="009211CC"/>
    <w:rsid w:val="0092183F"/>
    <w:rsid w:val="00921D0C"/>
    <w:rsid w:val="00921EF3"/>
    <w:rsid w:val="00922640"/>
    <w:rsid w:val="009226D6"/>
    <w:rsid w:val="00922825"/>
    <w:rsid w:val="009236BC"/>
    <w:rsid w:val="00923AF8"/>
    <w:rsid w:val="00923E85"/>
    <w:rsid w:val="0092451B"/>
    <w:rsid w:val="00924E6C"/>
    <w:rsid w:val="00925DE0"/>
    <w:rsid w:val="0092613E"/>
    <w:rsid w:val="00926DCE"/>
    <w:rsid w:val="0092703B"/>
    <w:rsid w:val="00927622"/>
    <w:rsid w:val="009279BE"/>
    <w:rsid w:val="0093072B"/>
    <w:rsid w:val="009308C2"/>
    <w:rsid w:val="00930B65"/>
    <w:rsid w:val="009318B9"/>
    <w:rsid w:val="00931FB8"/>
    <w:rsid w:val="00932227"/>
    <w:rsid w:val="0093290E"/>
    <w:rsid w:val="0093375C"/>
    <w:rsid w:val="0093420B"/>
    <w:rsid w:val="0093432A"/>
    <w:rsid w:val="00935BD6"/>
    <w:rsid w:val="00935FE8"/>
    <w:rsid w:val="009361BD"/>
    <w:rsid w:val="0093642F"/>
    <w:rsid w:val="009366F6"/>
    <w:rsid w:val="00936746"/>
    <w:rsid w:val="00936ABE"/>
    <w:rsid w:val="00936DD7"/>
    <w:rsid w:val="00936F1A"/>
    <w:rsid w:val="00937097"/>
    <w:rsid w:val="0093761A"/>
    <w:rsid w:val="00937C42"/>
    <w:rsid w:val="009408B0"/>
    <w:rsid w:val="009411FE"/>
    <w:rsid w:val="009412D0"/>
    <w:rsid w:val="009412D5"/>
    <w:rsid w:val="00941DBE"/>
    <w:rsid w:val="00941DF0"/>
    <w:rsid w:val="00941EC4"/>
    <w:rsid w:val="009420F2"/>
    <w:rsid w:val="009424CB"/>
    <w:rsid w:val="00944136"/>
    <w:rsid w:val="00944363"/>
    <w:rsid w:val="009444E0"/>
    <w:rsid w:val="009455B8"/>
    <w:rsid w:val="0094568D"/>
    <w:rsid w:val="009456BE"/>
    <w:rsid w:val="0094592D"/>
    <w:rsid w:val="00946F2B"/>
    <w:rsid w:val="00946F6D"/>
    <w:rsid w:val="009502AA"/>
    <w:rsid w:val="009502DF"/>
    <w:rsid w:val="00950337"/>
    <w:rsid w:val="00950841"/>
    <w:rsid w:val="00950CF2"/>
    <w:rsid w:val="009512C2"/>
    <w:rsid w:val="0095182E"/>
    <w:rsid w:val="00951FE1"/>
    <w:rsid w:val="009520ED"/>
    <w:rsid w:val="00952376"/>
    <w:rsid w:val="009527D7"/>
    <w:rsid w:val="00952926"/>
    <w:rsid w:val="00953574"/>
    <w:rsid w:val="00953BAB"/>
    <w:rsid w:val="009544B5"/>
    <w:rsid w:val="00955DB9"/>
    <w:rsid w:val="0095646B"/>
    <w:rsid w:val="00957872"/>
    <w:rsid w:val="00957AEB"/>
    <w:rsid w:val="009601A4"/>
    <w:rsid w:val="00960548"/>
    <w:rsid w:val="00960A76"/>
    <w:rsid w:val="00960BF4"/>
    <w:rsid w:val="009612C2"/>
    <w:rsid w:val="00961435"/>
    <w:rsid w:val="00961DDC"/>
    <w:rsid w:val="009630CB"/>
    <w:rsid w:val="009631C8"/>
    <w:rsid w:val="009632A4"/>
    <w:rsid w:val="00963A0C"/>
    <w:rsid w:val="00964593"/>
    <w:rsid w:val="00965382"/>
    <w:rsid w:val="00965422"/>
    <w:rsid w:val="00965C57"/>
    <w:rsid w:val="00965D6D"/>
    <w:rsid w:val="00966735"/>
    <w:rsid w:val="00966952"/>
    <w:rsid w:val="0096706A"/>
    <w:rsid w:val="00967605"/>
    <w:rsid w:val="009701F1"/>
    <w:rsid w:val="0097084D"/>
    <w:rsid w:val="00970A4A"/>
    <w:rsid w:val="00970D68"/>
    <w:rsid w:val="0097148F"/>
    <w:rsid w:val="009714F8"/>
    <w:rsid w:val="00971CAE"/>
    <w:rsid w:val="009723B6"/>
    <w:rsid w:val="0097240B"/>
    <w:rsid w:val="00972A8F"/>
    <w:rsid w:val="00972CD4"/>
    <w:rsid w:val="00973518"/>
    <w:rsid w:val="00973CAD"/>
    <w:rsid w:val="0097501F"/>
    <w:rsid w:val="009754FC"/>
    <w:rsid w:val="009755A2"/>
    <w:rsid w:val="00975893"/>
    <w:rsid w:val="00975F79"/>
    <w:rsid w:val="00976307"/>
    <w:rsid w:val="009763D0"/>
    <w:rsid w:val="00976C1C"/>
    <w:rsid w:val="00976D57"/>
    <w:rsid w:val="00977A69"/>
    <w:rsid w:val="00977F04"/>
    <w:rsid w:val="009801D1"/>
    <w:rsid w:val="00980414"/>
    <w:rsid w:val="00980536"/>
    <w:rsid w:val="00980710"/>
    <w:rsid w:val="00980A25"/>
    <w:rsid w:val="00980B3C"/>
    <w:rsid w:val="00981B0A"/>
    <w:rsid w:val="00981F24"/>
    <w:rsid w:val="0098279D"/>
    <w:rsid w:val="00982B56"/>
    <w:rsid w:val="00984095"/>
    <w:rsid w:val="0098458D"/>
    <w:rsid w:val="009856C1"/>
    <w:rsid w:val="00985C64"/>
    <w:rsid w:val="009864C9"/>
    <w:rsid w:val="009867A5"/>
    <w:rsid w:val="009879A7"/>
    <w:rsid w:val="00987AFA"/>
    <w:rsid w:val="00990735"/>
    <w:rsid w:val="009916FE"/>
    <w:rsid w:val="009926E9"/>
    <w:rsid w:val="00992F64"/>
    <w:rsid w:val="00993031"/>
    <w:rsid w:val="00993298"/>
    <w:rsid w:val="00993B20"/>
    <w:rsid w:val="00993E64"/>
    <w:rsid w:val="009940CB"/>
    <w:rsid w:val="009941C4"/>
    <w:rsid w:val="009946DD"/>
    <w:rsid w:val="009946EB"/>
    <w:rsid w:val="00994910"/>
    <w:rsid w:val="00994EB2"/>
    <w:rsid w:val="00995201"/>
    <w:rsid w:val="009954BE"/>
    <w:rsid w:val="00995607"/>
    <w:rsid w:val="00995928"/>
    <w:rsid w:val="00996213"/>
    <w:rsid w:val="009965DE"/>
    <w:rsid w:val="0099660D"/>
    <w:rsid w:val="009967DB"/>
    <w:rsid w:val="009969C1"/>
    <w:rsid w:val="00996A9A"/>
    <w:rsid w:val="00996ADC"/>
    <w:rsid w:val="00996D50"/>
    <w:rsid w:val="00997355"/>
    <w:rsid w:val="00997CFF"/>
    <w:rsid w:val="00997D64"/>
    <w:rsid w:val="009A020A"/>
    <w:rsid w:val="009A060B"/>
    <w:rsid w:val="009A0790"/>
    <w:rsid w:val="009A0C52"/>
    <w:rsid w:val="009A12FD"/>
    <w:rsid w:val="009A17BD"/>
    <w:rsid w:val="009A1AC6"/>
    <w:rsid w:val="009A26BB"/>
    <w:rsid w:val="009A2E17"/>
    <w:rsid w:val="009A363C"/>
    <w:rsid w:val="009A4806"/>
    <w:rsid w:val="009A4B6B"/>
    <w:rsid w:val="009A5D39"/>
    <w:rsid w:val="009A60BE"/>
    <w:rsid w:val="009A6ED5"/>
    <w:rsid w:val="009A7049"/>
    <w:rsid w:val="009A727B"/>
    <w:rsid w:val="009A7BC5"/>
    <w:rsid w:val="009B01C3"/>
    <w:rsid w:val="009B172F"/>
    <w:rsid w:val="009B198F"/>
    <w:rsid w:val="009B2C47"/>
    <w:rsid w:val="009B3212"/>
    <w:rsid w:val="009B37F9"/>
    <w:rsid w:val="009B381C"/>
    <w:rsid w:val="009B3E75"/>
    <w:rsid w:val="009B468B"/>
    <w:rsid w:val="009B4C36"/>
    <w:rsid w:val="009B5D6F"/>
    <w:rsid w:val="009B6C28"/>
    <w:rsid w:val="009C040E"/>
    <w:rsid w:val="009C04BE"/>
    <w:rsid w:val="009C0A3A"/>
    <w:rsid w:val="009C0EBB"/>
    <w:rsid w:val="009C1AE4"/>
    <w:rsid w:val="009C1C4B"/>
    <w:rsid w:val="009C3956"/>
    <w:rsid w:val="009C418A"/>
    <w:rsid w:val="009C47B5"/>
    <w:rsid w:val="009C5287"/>
    <w:rsid w:val="009C5903"/>
    <w:rsid w:val="009C5E24"/>
    <w:rsid w:val="009C661F"/>
    <w:rsid w:val="009C6EDB"/>
    <w:rsid w:val="009C793B"/>
    <w:rsid w:val="009C7F4C"/>
    <w:rsid w:val="009D06DE"/>
    <w:rsid w:val="009D0A95"/>
    <w:rsid w:val="009D1032"/>
    <w:rsid w:val="009D105C"/>
    <w:rsid w:val="009D13AD"/>
    <w:rsid w:val="009D1B25"/>
    <w:rsid w:val="009D1EE3"/>
    <w:rsid w:val="009D1FBD"/>
    <w:rsid w:val="009D2070"/>
    <w:rsid w:val="009D208D"/>
    <w:rsid w:val="009D2320"/>
    <w:rsid w:val="009D26F0"/>
    <w:rsid w:val="009D2DFF"/>
    <w:rsid w:val="009D3545"/>
    <w:rsid w:val="009D46FA"/>
    <w:rsid w:val="009D54AC"/>
    <w:rsid w:val="009D5841"/>
    <w:rsid w:val="009D5E1E"/>
    <w:rsid w:val="009D64F5"/>
    <w:rsid w:val="009D6AED"/>
    <w:rsid w:val="009D715A"/>
    <w:rsid w:val="009D7D17"/>
    <w:rsid w:val="009E02F6"/>
    <w:rsid w:val="009E03FF"/>
    <w:rsid w:val="009E04DB"/>
    <w:rsid w:val="009E04F2"/>
    <w:rsid w:val="009E06FC"/>
    <w:rsid w:val="009E08D5"/>
    <w:rsid w:val="009E0AAA"/>
    <w:rsid w:val="009E100E"/>
    <w:rsid w:val="009E1BD8"/>
    <w:rsid w:val="009E1D58"/>
    <w:rsid w:val="009E1D60"/>
    <w:rsid w:val="009E2D6D"/>
    <w:rsid w:val="009E2F7B"/>
    <w:rsid w:val="009E33DA"/>
    <w:rsid w:val="009E3AE2"/>
    <w:rsid w:val="009E3B7B"/>
    <w:rsid w:val="009E4215"/>
    <w:rsid w:val="009E4699"/>
    <w:rsid w:val="009E4E1C"/>
    <w:rsid w:val="009E5E49"/>
    <w:rsid w:val="009E77F2"/>
    <w:rsid w:val="009E7E47"/>
    <w:rsid w:val="009E7E5A"/>
    <w:rsid w:val="009F01EB"/>
    <w:rsid w:val="009F0429"/>
    <w:rsid w:val="009F0EE4"/>
    <w:rsid w:val="009F2D7E"/>
    <w:rsid w:val="009F3909"/>
    <w:rsid w:val="009F3ECD"/>
    <w:rsid w:val="009F436A"/>
    <w:rsid w:val="009F4899"/>
    <w:rsid w:val="009F5430"/>
    <w:rsid w:val="009F5905"/>
    <w:rsid w:val="009F6779"/>
    <w:rsid w:val="009F7914"/>
    <w:rsid w:val="009F7CAC"/>
    <w:rsid w:val="009F7FDC"/>
    <w:rsid w:val="00A00BC1"/>
    <w:rsid w:val="00A012A5"/>
    <w:rsid w:val="00A02028"/>
    <w:rsid w:val="00A02CB6"/>
    <w:rsid w:val="00A031BA"/>
    <w:rsid w:val="00A03215"/>
    <w:rsid w:val="00A034BB"/>
    <w:rsid w:val="00A0392B"/>
    <w:rsid w:val="00A041BB"/>
    <w:rsid w:val="00A0447A"/>
    <w:rsid w:val="00A04C97"/>
    <w:rsid w:val="00A05043"/>
    <w:rsid w:val="00A05605"/>
    <w:rsid w:val="00A06182"/>
    <w:rsid w:val="00A06372"/>
    <w:rsid w:val="00A0660A"/>
    <w:rsid w:val="00A06743"/>
    <w:rsid w:val="00A06ABD"/>
    <w:rsid w:val="00A06EE1"/>
    <w:rsid w:val="00A07D17"/>
    <w:rsid w:val="00A10DD0"/>
    <w:rsid w:val="00A11283"/>
    <w:rsid w:val="00A115F4"/>
    <w:rsid w:val="00A1222A"/>
    <w:rsid w:val="00A126B3"/>
    <w:rsid w:val="00A13D14"/>
    <w:rsid w:val="00A14797"/>
    <w:rsid w:val="00A14815"/>
    <w:rsid w:val="00A157E6"/>
    <w:rsid w:val="00A15EF7"/>
    <w:rsid w:val="00A16AE0"/>
    <w:rsid w:val="00A17218"/>
    <w:rsid w:val="00A1731F"/>
    <w:rsid w:val="00A176FC"/>
    <w:rsid w:val="00A1785A"/>
    <w:rsid w:val="00A20303"/>
    <w:rsid w:val="00A210D0"/>
    <w:rsid w:val="00A21907"/>
    <w:rsid w:val="00A2207E"/>
    <w:rsid w:val="00A22656"/>
    <w:rsid w:val="00A229E0"/>
    <w:rsid w:val="00A22F0B"/>
    <w:rsid w:val="00A22FAB"/>
    <w:rsid w:val="00A22FD5"/>
    <w:rsid w:val="00A230A1"/>
    <w:rsid w:val="00A2313E"/>
    <w:rsid w:val="00A23A2F"/>
    <w:rsid w:val="00A24630"/>
    <w:rsid w:val="00A24648"/>
    <w:rsid w:val="00A24719"/>
    <w:rsid w:val="00A25038"/>
    <w:rsid w:val="00A254EC"/>
    <w:rsid w:val="00A25596"/>
    <w:rsid w:val="00A25A1F"/>
    <w:rsid w:val="00A26C70"/>
    <w:rsid w:val="00A26DF4"/>
    <w:rsid w:val="00A26ED2"/>
    <w:rsid w:val="00A274D3"/>
    <w:rsid w:val="00A274F6"/>
    <w:rsid w:val="00A27E83"/>
    <w:rsid w:val="00A311B8"/>
    <w:rsid w:val="00A311F9"/>
    <w:rsid w:val="00A31221"/>
    <w:rsid w:val="00A3131E"/>
    <w:rsid w:val="00A31BAE"/>
    <w:rsid w:val="00A32696"/>
    <w:rsid w:val="00A326A8"/>
    <w:rsid w:val="00A329FB"/>
    <w:rsid w:val="00A32A65"/>
    <w:rsid w:val="00A32B46"/>
    <w:rsid w:val="00A3376A"/>
    <w:rsid w:val="00A337CD"/>
    <w:rsid w:val="00A34A5F"/>
    <w:rsid w:val="00A34D69"/>
    <w:rsid w:val="00A35349"/>
    <w:rsid w:val="00A35B4D"/>
    <w:rsid w:val="00A36419"/>
    <w:rsid w:val="00A36D92"/>
    <w:rsid w:val="00A3733E"/>
    <w:rsid w:val="00A3788F"/>
    <w:rsid w:val="00A3797E"/>
    <w:rsid w:val="00A37B08"/>
    <w:rsid w:val="00A37D96"/>
    <w:rsid w:val="00A40143"/>
    <w:rsid w:val="00A4115B"/>
    <w:rsid w:val="00A414C8"/>
    <w:rsid w:val="00A41A74"/>
    <w:rsid w:val="00A41C6D"/>
    <w:rsid w:val="00A426FE"/>
    <w:rsid w:val="00A42D1E"/>
    <w:rsid w:val="00A42FFA"/>
    <w:rsid w:val="00A4359C"/>
    <w:rsid w:val="00A43608"/>
    <w:rsid w:val="00A4381F"/>
    <w:rsid w:val="00A43A5A"/>
    <w:rsid w:val="00A43BFF"/>
    <w:rsid w:val="00A447BB"/>
    <w:rsid w:val="00A449AD"/>
    <w:rsid w:val="00A449B8"/>
    <w:rsid w:val="00A457B7"/>
    <w:rsid w:val="00A462A3"/>
    <w:rsid w:val="00A465AC"/>
    <w:rsid w:val="00A46C36"/>
    <w:rsid w:val="00A4719E"/>
    <w:rsid w:val="00A477F0"/>
    <w:rsid w:val="00A47CD4"/>
    <w:rsid w:val="00A5003D"/>
    <w:rsid w:val="00A505A2"/>
    <w:rsid w:val="00A50B32"/>
    <w:rsid w:val="00A518D4"/>
    <w:rsid w:val="00A520D6"/>
    <w:rsid w:val="00A522D0"/>
    <w:rsid w:val="00A523A8"/>
    <w:rsid w:val="00A52732"/>
    <w:rsid w:val="00A52A09"/>
    <w:rsid w:val="00A52F52"/>
    <w:rsid w:val="00A53479"/>
    <w:rsid w:val="00A54486"/>
    <w:rsid w:val="00A5459D"/>
    <w:rsid w:val="00A54861"/>
    <w:rsid w:val="00A550E4"/>
    <w:rsid w:val="00A560AC"/>
    <w:rsid w:val="00A5675F"/>
    <w:rsid w:val="00A5711B"/>
    <w:rsid w:val="00A571EE"/>
    <w:rsid w:val="00A5792C"/>
    <w:rsid w:val="00A60AA5"/>
    <w:rsid w:val="00A60D0E"/>
    <w:rsid w:val="00A610BF"/>
    <w:rsid w:val="00A61564"/>
    <w:rsid w:val="00A6175E"/>
    <w:rsid w:val="00A61E4D"/>
    <w:rsid w:val="00A629F2"/>
    <w:rsid w:val="00A63769"/>
    <w:rsid w:val="00A63BF8"/>
    <w:rsid w:val="00A64A72"/>
    <w:rsid w:val="00A64DA6"/>
    <w:rsid w:val="00A65668"/>
    <w:rsid w:val="00A65B30"/>
    <w:rsid w:val="00A65D78"/>
    <w:rsid w:val="00A661B3"/>
    <w:rsid w:val="00A66388"/>
    <w:rsid w:val="00A667D5"/>
    <w:rsid w:val="00A701D4"/>
    <w:rsid w:val="00A706B6"/>
    <w:rsid w:val="00A713A6"/>
    <w:rsid w:val="00A713FE"/>
    <w:rsid w:val="00A71962"/>
    <w:rsid w:val="00A719A5"/>
    <w:rsid w:val="00A71CF0"/>
    <w:rsid w:val="00A7253D"/>
    <w:rsid w:val="00A72C0B"/>
    <w:rsid w:val="00A74283"/>
    <w:rsid w:val="00A74664"/>
    <w:rsid w:val="00A74869"/>
    <w:rsid w:val="00A74DF2"/>
    <w:rsid w:val="00A75192"/>
    <w:rsid w:val="00A765E7"/>
    <w:rsid w:val="00A768E9"/>
    <w:rsid w:val="00A76EB3"/>
    <w:rsid w:val="00A77634"/>
    <w:rsid w:val="00A77B44"/>
    <w:rsid w:val="00A77B97"/>
    <w:rsid w:val="00A77BF5"/>
    <w:rsid w:val="00A807A0"/>
    <w:rsid w:val="00A80C48"/>
    <w:rsid w:val="00A81206"/>
    <w:rsid w:val="00A819F6"/>
    <w:rsid w:val="00A81E7F"/>
    <w:rsid w:val="00A82030"/>
    <w:rsid w:val="00A83358"/>
    <w:rsid w:val="00A835A5"/>
    <w:rsid w:val="00A836A7"/>
    <w:rsid w:val="00A843D9"/>
    <w:rsid w:val="00A84820"/>
    <w:rsid w:val="00A84952"/>
    <w:rsid w:val="00A85751"/>
    <w:rsid w:val="00A85792"/>
    <w:rsid w:val="00A85F31"/>
    <w:rsid w:val="00A86312"/>
    <w:rsid w:val="00A867C4"/>
    <w:rsid w:val="00A86AF4"/>
    <w:rsid w:val="00A87035"/>
    <w:rsid w:val="00A87451"/>
    <w:rsid w:val="00A87957"/>
    <w:rsid w:val="00A87C9B"/>
    <w:rsid w:val="00A90AC8"/>
    <w:rsid w:val="00A91173"/>
    <w:rsid w:val="00A91376"/>
    <w:rsid w:val="00A91394"/>
    <w:rsid w:val="00A914F1"/>
    <w:rsid w:val="00A919D1"/>
    <w:rsid w:val="00A92402"/>
    <w:rsid w:val="00A92542"/>
    <w:rsid w:val="00A927D5"/>
    <w:rsid w:val="00A92EEB"/>
    <w:rsid w:val="00A9395D"/>
    <w:rsid w:val="00A93B88"/>
    <w:rsid w:val="00A93E3A"/>
    <w:rsid w:val="00A9460E"/>
    <w:rsid w:val="00A94725"/>
    <w:rsid w:val="00A949FC"/>
    <w:rsid w:val="00A94B72"/>
    <w:rsid w:val="00A95B04"/>
    <w:rsid w:val="00A96167"/>
    <w:rsid w:val="00A9678A"/>
    <w:rsid w:val="00A967AC"/>
    <w:rsid w:val="00A968B8"/>
    <w:rsid w:val="00A97F0B"/>
    <w:rsid w:val="00AA01D6"/>
    <w:rsid w:val="00AA05AA"/>
    <w:rsid w:val="00AA084A"/>
    <w:rsid w:val="00AA0BDC"/>
    <w:rsid w:val="00AA0D40"/>
    <w:rsid w:val="00AA127E"/>
    <w:rsid w:val="00AA15DF"/>
    <w:rsid w:val="00AA1DCB"/>
    <w:rsid w:val="00AA358E"/>
    <w:rsid w:val="00AA3687"/>
    <w:rsid w:val="00AA39F0"/>
    <w:rsid w:val="00AA40B9"/>
    <w:rsid w:val="00AA500A"/>
    <w:rsid w:val="00AA5D1C"/>
    <w:rsid w:val="00AA5E5A"/>
    <w:rsid w:val="00AA62D1"/>
    <w:rsid w:val="00AA6C13"/>
    <w:rsid w:val="00AA6D84"/>
    <w:rsid w:val="00AA70C4"/>
    <w:rsid w:val="00AA75D5"/>
    <w:rsid w:val="00AA77F1"/>
    <w:rsid w:val="00AA7A17"/>
    <w:rsid w:val="00AB0AB7"/>
    <w:rsid w:val="00AB0FB9"/>
    <w:rsid w:val="00AB1B17"/>
    <w:rsid w:val="00AB22D3"/>
    <w:rsid w:val="00AB24E7"/>
    <w:rsid w:val="00AB2A3B"/>
    <w:rsid w:val="00AB2F9D"/>
    <w:rsid w:val="00AB4078"/>
    <w:rsid w:val="00AB47CD"/>
    <w:rsid w:val="00AB4E0A"/>
    <w:rsid w:val="00AB4F93"/>
    <w:rsid w:val="00AB5252"/>
    <w:rsid w:val="00AB5B53"/>
    <w:rsid w:val="00AB6B5D"/>
    <w:rsid w:val="00AB779C"/>
    <w:rsid w:val="00AB7DEB"/>
    <w:rsid w:val="00AC0072"/>
    <w:rsid w:val="00AC013E"/>
    <w:rsid w:val="00AC015B"/>
    <w:rsid w:val="00AC03A2"/>
    <w:rsid w:val="00AC0857"/>
    <w:rsid w:val="00AC0DC9"/>
    <w:rsid w:val="00AC0E01"/>
    <w:rsid w:val="00AC1231"/>
    <w:rsid w:val="00AC1535"/>
    <w:rsid w:val="00AC1695"/>
    <w:rsid w:val="00AC1703"/>
    <w:rsid w:val="00AC19BF"/>
    <w:rsid w:val="00AC1DC4"/>
    <w:rsid w:val="00AC2952"/>
    <w:rsid w:val="00AC31E8"/>
    <w:rsid w:val="00AC33A8"/>
    <w:rsid w:val="00AC395C"/>
    <w:rsid w:val="00AC3C25"/>
    <w:rsid w:val="00AC3C9E"/>
    <w:rsid w:val="00AC3F0F"/>
    <w:rsid w:val="00AC4341"/>
    <w:rsid w:val="00AC4390"/>
    <w:rsid w:val="00AC439F"/>
    <w:rsid w:val="00AC4A44"/>
    <w:rsid w:val="00AC4B0C"/>
    <w:rsid w:val="00AC4B85"/>
    <w:rsid w:val="00AC4D30"/>
    <w:rsid w:val="00AC5392"/>
    <w:rsid w:val="00AC628F"/>
    <w:rsid w:val="00AC6CD1"/>
    <w:rsid w:val="00AC6CED"/>
    <w:rsid w:val="00AC7472"/>
    <w:rsid w:val="00AC7F3F"/>
    <w:rsid w:val="00AD0171"/>
    <w:rsid w:val="00AD0891"/>
    <w:rsid w:val="00AD1FFA"/>
    <w:rsid w:val="00AD20EC"/>
    <w:rsid w:val="00AD22AD"/>
    <w:rsid w:val="00AD2C01"/>
    <w:rsid w:val="00AD3000"/>
    <w:rsid w:val="00AD3057"/>
    <w:rsid w:val="00AD3323"/>
    <w:rsid w:val="00AD3486"/>
    <w:rsid w:val="00AD4380"/>
    <w:rsid w:val="00AD46B4"/>
    <w:rsid w:val="00AD4A68"/>
    <w:rsid w:val="00AD4B88"/>
    <w:rsid w:val="00AD564F"/>
    <w:rsid w:val="00AD56F8"/>
    <w:rsid w:val="00AD5705"/>
    <w:rsid w:val="00AD5721"/>
    <w:rsid w:val="00AD5FA4"/>
    <w:rsid w:val="00AD65E8"/>
    <w:rsid w:val="00AD66F5"/>
    <w:rsid w:val="00AD73B8"/>
    <w:rsid w:val="00AD7635"/>
    <w:rsid w:val="00AD7DFE"/>
    <w:rsid w:val="00AE05C3"/>
    <w:rsid w:val="00AE129F"/>
    <w:rsid w:val="00AE1496"/>
    <w:rsid w:val="00AE1DA2"/>
    <w:rsid w:val="00AE1F5D"/>
    <w:rsid w:val="00AE24C4"/>
    <w:rsid w:val="00AE2724"/>
    <w:rsid w:val="00AE2783"/>
    <w:rsid w:val="00AE2B61"/>
    <w:rsid w:val="00AE30E1"/>
    <w:rsid w:val="00AE3236"/>
    <w:rsid w:val="00AE329C"/>
    <w:rsid w:val="00AE3A17"/>
    <w:rsid w:val="00AE3C40"/>
    <w:rsid w:val="00AE404D"/>
    <w:rsid w:val="00AE4204"/>
    <w:rsid w:val="00AE4362"/>
    <w:rsid w:val="00AE4453"/>
    <w:rsid w:val="00AE46AB"/>
    <w:rsid w:val="00AE49B8"/>
    <w:rsid w:val="00AE4C41"/>
    <w:rsid w:val="00AE5168"/>
    <w:rsid w:val="00AE6437"/>
    <w:rsid w:val="00AE6E7C"/>
    <w:rsid w:val="00AE7F5D"/>
    <w:rsid w:val="00AF00FB"/>
    <w:rsid w:val="00AF0437"/>
    <w:rsid w:val="00AF0648"/>
    <w:rsid w:val="00AF0994"/>
    <w:rsid w:val="00AF1365"/>
    <w:rsid w:val="00AF190B"/>
    <w:rsid w:val="00AF1C94"/>
    <w:rsid w:val="00AF1D9C"/>
    <w:rsid w:val="00AF207A"/>
    <w:rsid w:val="00AF2134"/>
    <w:rsid w:val="00AF2609"/>
    <w:rsid w:val="00AF2670"/>
    <w:rsid w:val="00AF2C27"/>
    <w:rsid w:val="00AF2D40"/>
    <w:rsid w:val="00AF3016"/>
    <w:rsid w:val="00AF3103"/>
    <w:rsid w:val="00AF31F4"/>
    <w:rsid w:val="00AF36D2"/>
    <w:rsid w:val="00AF3704"/>
    <w:rsid w:val="00AF40EE"/>
    <w:rsid w:val="00AF4764"/>
    <w:rsid w:val="00AF4DFD"/>
    <w:rsid w:val="00AF5C53"/>
    <w:rsid w:val="00AF60CE"/>
    <w:rsid w:val="00AF69AC"/>
    <w:rsid w:val="00AF7E3D"/>
    <w:rsid w:val="00AF7FA9"/>
    <w:rsid w:val="00B006B3"/>
    <w:rsid w:val="00B0105B"/>
    <w:rsid w:val="00B02607"/>
    <w:rsid w:val="00B02996"/>
    <w:rsid w:val="00B02E13"/>
    <w:rsid w:val="00B031D7"/>
    <w:rsid w:val="00B03B0A"/>
    <w:rsid w:val="00B0426C"/>
    <w:rsid w:val="00B04825"/>
    <w:rsid w:val="00B05324"/>
    <w:rsid w:val="00B056AA"/>
    <w:rsid w:val="00B05A42"/>
    <w:rsid w:val="00B05B8F"/>
    <w:rsid w:val="00B06143"/>
    <w:rsid w:val="00B068F9"/>
    <w:rsid w:val="00B06D42"/>
    <w:rsid w:val="00B06FA5"/>
    <w:rsid w:val="00B0700C"/>
    <w:rsid w:val="00B071D5"/>
    <w:rsid w:val="00B073F0"/>
    <w:rsid w:val="00B07A8F"/>
    <w:rsid w:val="00B1038D"/>
    <w:rsid w:val="00B105E1"/>
    <w:rsid w:val="00B10C25"/>
    <w:rsid w:val="00B10ECA"/>
    <w:rsid w:val="00B1189C"/>
    <w:rsid w:val="00B11A90"/>
    <w:rsid w:val="00B11EFD"/>
    <w:rsid w:val="00B1253D"/>
    <w:rsid w:val="00B128C0"/>
    <w:rsid w:val="00B12F04"/>
    <w:rsid w:val="00B13641"/>
    <w:rsid w:val="00B13731"/>
    <w:rsid w:val="00B13881"/>
    <w:rsid w:val="00B13C83"/>
    <w:rsid w:val="00B13D0D"/>
    <w:rsid w:val="00B14E71"/>
    <w:rsid w:val="00B15759"/>
    <w:rsid w:val="00B15E43"/>
    <w:rsid w:val="00B16C74"/>
    <w:rsid w:val="00B16CA5"/>
    <w:rsid w:val="00B16D79"/>
    <w:rsid w:val="00B16F25"/>
    <w:rsid w:val="00B1722C"/>
    <w:rsid w:val="00B1739B"/>
    <w:rsid w:val="00B1744C"/>
    <w:rsid w:val="00B1776C"/>
    <w:rsid w:val="00B17B12"/>
    <w:rsid w:val="00B17DEC"/>
    <w:rsid w:val="00B206B0"/>
    <w:rsid w:val="00B20B7C"/>
    <w:rsid w:val="00B21971"/>
    <w:rsid w:val="00B21D64"/>
    <w:rsid w:val="00B223D3"/>
    <w:rsid w:val="00B22406"/>
    <w:rsid w:val="00B227B8"/>
    <w:rsid w:val="00B2361F"/>
    <w:rsid w:val="00B238EA"/>
    <w:rsid w:val="00B23AF6"/>
    <w:rsid w:val="00B23BE2"/>
    <w:rsid w:val="00B23D54"/>
    <w:rsid w:val="00B24161"/>
    <w:rsid w:val="00B248F7"/>
    <w:rsid w:val="00B249F8"/>
    <w:rsid w:val="00B24D09"/>
    <w:rsid w:val="00B24D9E"/>
    <w:rsid w:val="00B25AA1"/>
    <w:rsid w:val="00B25C75"/>
    <w:rsid w:val="00B26059"/>
    <w:rsid w:val="00B261FC"/>
    <w:rsid w:val="00B2633E"/>
    <w:rsid w:val="00B264B2"/>
    <w:rsid w:val="00B267E5"/>
    <w:rsid w:val="00B270F0"/>
    <w:rsid w:val="00B27AC8"/>
    <w:rsid w:val="00B27C51"/>
    <w:rsid w:val="00B30FCD"/>
    <w:rsid w:val="00B31338"/>
    <w:rsid w:val="00B32462"/>
    <w:rsid w:val="00B32982"/>
    <w:rsid w:val="00B32D01"/>
    <w:rsid w:val="00B32F90"/>
    <w:rsid w:val="00B33224"/>
    <w:rsid w:val="00B33335"/>
    <w:rsid w:val="00B333C6"/>
    <w:rsid w:val="00B33791"/>
    <w:rsid w:val="00B33BD1"/>
    <w:rsid w:val="00B33CB5"/>
    <w:rsid w:val="00B34383"/>
    <w:rsid w:val="00B349D4"/>
    <w:rsid w:val="00B3584B"/>
    <w:rsid w:val="00B359C2"/>
    <w:rsid w:val="00B35A3F"/>
    <w:rsid w:val="00B35DD7"/>
    <w:rsid w:val="00B360FC"/>
    <w:rsid w:val="00B36D04"/>
    <w:rsid w:val="00B36F2F"/>
    <w:rsid w:val="00B36FF8"/>
    <w:rsid w:val="00B37D67"/>
    <w:rsid w:val="00B40286"/>
    <w:rsid w:val="00B40525"/>
    <w:rsid w:val="00B40B3E"/>
    <w:rsid w:val="00B40C54"/>
    <w:rsid w:val="00B4168D"/>
    <w:rsid w:val="00B41A62"/>
    <w:rsid w:val="00B429D1"/>
    <w:rsid w:val="00B429EA"/>
    <w:rsid w:val="00B42D74"/>
    <w:rsid w:val="00B42E61"/>
    <w:rsid w:val="00B43C8D"/>
    <w:rsid w:val="00B43F5A"/>
    <w:rsid w:val="00B4421F"/>
    <w:rsid w:val="00B44348"/>
    <w:rsid w:val="00B4474A"/>
    <w:rsid w:val="00B4490C"/>
    <w:rsid w:val="00B44959"/>
    <w:rsid w:val="00B44B70"/>
    <w:rsid w:val="00B44D41"/>
    <w:rsid w:val="00B4596B"/>
    <w:rsid w:val="00B4664A"/>
    <w:rsid w:val="00B467C8"/>
    <w:rsid w:val="00B46862"/>
    <w:rsid w:val="00B469E8"/>
    <w:rsid w:val="00B46E41"/>
    <w:rsid w:val="00B47A71"/>
    <w:rsid w:val="00B47D8B"/>
    <w:rsid w:val="00B47F56"/>
    <w:rsid w:val="00B50408"/>
    <w:rsid w:val="00B50416"/>
    <w:rsid w:val="00B50424"/>
    <w:rsid w:val="00B508A3"/>
    <w:rsid w:val="00B50B26"/>
    <w:rsid w:val="00B5147E"/>
    <w:rsid w:val="00B51A20"/>
    <w:rsid w:val="00B51C88"/>
    <w:rsid w:val="00B51F1E"/>
    <w:rsid w:val="00B52187"/>
    <w:rsid w:val="00B522AD"/>
    <w:rsid w:val="00B530CA"/>
    <w:rsid w:val="00B532AA"/>
    <w:rsid w:val="00B53528"/>
    <w:rsid w:val="00B53B79"/>
    <w:rsid w:val="00B53BA9"/>
    <w:rsid w:val="00B5416F"/>
    <w:rsid w:val="00B55857"/>
    <w:rsid w:val="00B56528"/>
    <w:rsid w:val="00B5766D"/>
    <w:rsid w:val="00B57A33"/>
    <w:rsid w:val="00B57AAE"/>
    <w:rsid w:val="00B6018F"/>
    <w:rsid w:val="00B620D0"/>
    <w:rsid w:val="00B622D1"/>
    <w:rsid w:val="00B62897"/>
    <w:rsid w:val="00B62EEB"/>
    <w:rsid w:val="00B63296"/>
    <w:rsid w:val="00B63969"/>
    <w:rsid w:val="00B64210"/>
    <w:rsid w:val="00B64B80"/>
    <w:rsid w:val="00B64E43"/>
    <w:rsid w:val="00B659B6"/>
    <w:rsid w:val="00B667DC"/>
    <w:rsid w:val="00B671C1"/>
    <w:rsid w:val="00B67792"/>
    <w:rsid w:val="00B678A6"/>
    <w:rsid w:val="00B67F5A"/>
    <w:rsid w:val="00B702CB"/>
    <w:rsid w:val="00B70573"/>
    <w:rsid w:val="00B710E0"/>
    <w:rsid w:val="00B710E9"/>
    <w:rsid w:val="00B71843"/>
    <w:rsid w:val="00B71A73"/>
    <w:rsid w:val="00B72357"/>
    <w:rsid w:val="00B7297E"/>
    <w:rsid w:val="00B7310B"/>
    <w:rsid w:val="00B73B34"/>
    <w:rsid w:val="00B748C3"/>
    <w:rsid w:val="00B75C22"/>
    <w:rsid w:val="00B75F1B"/>
    <w:rsid w:val="00B76789"/>
    <w:rsid w:val="00B76960"/>
    <w:rsid w:val="00B76A45"/>
    <w:rsid w:val="00B76A87"/>
    <w:rsid w:val="00B76B8A"/>
    <w:rsid w:val="00B770C2"/>
    <w:rsid w:val="00B7768E"/>
    <w:rsid w:val="00B77BE8"/>
    <w:rsid w:val="00B77D2F"/>
    <w:rsid w:val="00B805FF"/>
    <w:rsid w:val="00B8062B"/>
    <w:rsid w:val="00B808A9"/>
    <w:rsid w:val="00B80F26"/>
    <w:rsid w:val="00B8144D"/>
    <w:rsid w:val="00B81859"/>
    <w:rsid w:val="00B8187A"/>
    <w:rsid w:val="00B81A2F"/>
    <w:rsid w:val="00B8251F"/>
    <w:rsid w:val="00B82668"/>
    <w:rsid w:val="00B8292F"/>
    <w:rsid w:val="00B830A8"/>
    <w:rsid w:val="00B83938"/>
    <w:rsid w:val="00B849EE"/>
    <w:rsid w:val="00B85907"/>
    <w:rsid w:val="00B8674D"/>
    <w:rsid w:val="00B86885"/>
    <w:rsid w:val="00B870BB"/>
    <w:rsid w:val="00B912A4"/>
    <w:rsid w:val="00B916C6"/>
    <w:rsid w:val="00B92D43"/>
    <w:rsid w:val="00B9308C"/>
    <w:rsid w:val="00B9365D"/>
    <w:rsid w:val="00B938D6"/>
    <w:rsid w:val="00B93E1B"/>
    <w:rsid w:val="00B93FB9"/>
    <w:rsid w:val="00B94352"/>
    <w:rsid w:val="00B947C4"/>
    <w:rsid w:val="00B94A08"/>
    <w:rsid w:val="00B955D7"/>
    <w:rsid w:val="00B955E7"/>
    <w:rsid w:val="00B95F3C"/>
    <w:rsid w:val="00B9690E"/>
    <w:rsid w:val="00B96995"/>
    <w:rsid w:val="00B96D4B"/>
    <w:rsid w:val="00B9779D"/>
    <w:rsid w:val="00BA0744"/>
    <w:rsid w:val="00BA0CB5"/>
    <w:rsid w:val="00BA1528"/>
    <w:rsid w:val="00BA1675"/>
    <w:rsid w:val="00BA1D6C"/>
    <w:rsid w:val="00BA1EDA"/>
    <w:rsid w:val="00BA38B9"/>
    <w:rsid w:val="00BA406C"/>
    <w:rsid w:val="00BA4881"/>
    <w:rsid w:val="00BA4CCE"/>
    <w:rsid w:val="00BA4DE1"/>
    <w:rsid w:val="00BA5241"/>
    <w:rsid w:val="00BA5461"/>
    <w:rsid w:val="00BA6163"/>
    <w:rsid w:val="00BA6B3B"/>
    <w:rsid w:val="00BA7AC1"/>
    <w:rsid w:val="00BB02B0"/>
    <w:rsid w:val="00BB044B"/>
    <w:rsid w:val="00BB0AB7"/>
    <w:rsid w:val="00BB0B86"/>
    <w:rsid w:val="00BB0C46"/>
    <w:rsid w:val="00BB0C64"/>
    <w:rsid w:val="00BB1527"/>
    <w:rsid w:val="00BB1A49"/>
    <w:rsid w:val="00BB1AEF"/>
    <w:rsid w:val="00BB1EDA"/>
    <w:rsid w:val="00BB3C52"/>
    <w:rsid w:val="00BB3ECA"/>
    <w:rsid w:val="00BB4036"/>
    <w:rsid w:val="00BB46CB"/>
    <w:rsid w:val="00BB4DD6"/>
    <w:rsid w:val="00BB53CB"/>
    <w:rsid w:val="00BB5802"/>
    <w:rsid w:val="00BB5D6C"/>
    <w:rsid w:val="00BB6CDA"/>
    <w:rsid w:val="00BB703E"/>
    <w:rsid w:val="00BB710D"/>
    <w:rsid w:val="00BB71D5"/>
    <w:rsid w:val="00BB7884"/>
    <w:rsid w:val="00BB7A2A"/>
    <w:rsid w:val="00BB7D20"/>
    <w:rsid w:val="00BC087A"/>
    <w:rsid w:val="00BC08D1"/>
    <w:rsid w:val="00BC0E77"/>
    <w:rsid w:val="00BC0F3A"/>
    <w:rsid w:val="00BC1021"/>
    <w:rsid w:val="00BC1206"/>
    <w:rsid w:val="00BC1C1D"/>
    <w:rsid w:val="00BC34F9"/>
    <w:rsid w:val="00BC4364"/>
    <w:rsid w:val="00BC4587"/>
    <w:rsid w:val="00BC459B"/>
    <w:rsid w:val="00BC4CAF"/>
    <w:rsid w:val="00BC4E1E"/>
    <w:rsid w:val="00BC532F"/>
    <w:rsid w:val="00BC53D3"/>
    <w:rsid w:val="00BC63C8"/>
    <w:rsid w:val="00BC6E3C"/>
    <w:rsid w:val="00BC73ED"/>
    <w:rsid w:val="00BC7504"/>
    <w:rsid w:val="00BC798C"/>
    <w:rsid w:val="00BC79B8"/>
    <w:rsid w:val="00BC7B1F"/>
    <w:rsid w:val="00BD026E"/>
    <w:rsid w:val="00BD0E34"/>
    <w:rsid w:val="00BD226B"/>
    <w:rsid w:val="00BD277B"/>
    <w:rsid w:val="00BD2E73"/>
    <w:rsid w:val="00BD30B0"/>
    <w:rsid w:val="00BD34D8"/>
    <w:rsid w:val="00BD36F8"/>
    <w:rsid w:val="00BD455A"/>
    <w:rsid w:val="00BD4828"/>
    <w:rsid w:val="00BD4E63"/>
    <w:rsid w:val="00BD5F6B"/>
    <w:rsid w:val="00BD5FA1"/>
    <w:rsid w:val="00BD613C"/>
    <w:rsid w:val="00BD66CB"/>
    <w:rsid w:val="00BD6B8B"/>
    <w:rsid w:val="00BD7945"/>
    <w:rsid w:val="00BD7C85"/>
    <w:rsid w:val="00BE0402"/>
    <w:rsid w:val="00BE0C91"/>
    <w:rsid w:val="00BE0CF8"/>
    <w:rsid w:val="00BE0EBB"/>
    <w:rsid w:val="00BE11B7"/>
    <w:rsid w:val="00BE1DCF"/>
    <w:rsid w:val="00BE1DEE"/>
    <w:rsid w:val="00BE21CE"/>
    <w:rsid w:val="00BE2575"/>
    <w:rsid w:val="00BE2868"/>
    <w:rsid w:val="00BE2B92"/>
    <w:rsid w:val="00BE2C76"/>
    <w:rsid w:val="00BE32BE"/>
    <w:rsid w:val="00BE348D"/>
    <w:rsid w:val="00BE369F"/>
    <w:rsid w:val="00BE41B2"/>
    <w:rsid w:val="00BE48E7"/>
    <w:rsid w:val="00BE4DD2"/>
    <w:rsid w:val="00BE4FF8"/>
    <w:rsid w:val="00BE5107"/>
    <w:rsid w:val="00BE585B"/>
    <w:rsid w:val="00BE5EF3"/>
    <w:rsid w:val="00BE60A5"/>
    <w:rsid w:val="00BE60B5"/>
    <w:rsid w:val="00BE6273"/>
    <w:rsid w:val="00BE6686"/>
    <w:rsid w:val="00BE6C50"/>
    <w:rsid w:val="00BE725E"/>
    <w:rsid w:val="00BE729C"/>
    <w:rsid w:val="00BE79BA"/>
    <w:rsid w:val="00BE7D4D"/>
    <w:rsid w:val="00BE7FEB"/>
    <w:rsid w:val="00BF0109"/>
    <w:rsid w:val="00BF018A"/>
    <w:rsid w:val="00BF0852"/>
    <w:rsid w:val="00BF10E6"/>
    <w:rsid w:val="00BF1205"/>
    <w:rsid w:val="00BF1635"/>
    <w:rsid w:val="00BF1C12"/>
    <w:rsid w:val="00BF203B"/>
    <w:rsid w:val="00BF246B"/>
    <w:rsid w:val="00BF291B"/>
    <w:rsid w:val="00BF2B18"/>
    <w:rsid w:val="00BF2E99"/>
    <w:rsid w:val="00BF352F"/>
    <w:rsid w:val="00BF3FE3"/>
    <w:rsid w:val="00BF3FFA"/>
    <w:rsid w:val="00BF45BA"/>
    <w:rsid w:val="00BF4723"/>
    <w:rsid w:val="00BF5AFD"/>
    <w:rsid w:val="00BF5C09"/>
    <w:rsid w:val="00BF6291"/>
    <w:rsid w:val="00BF6466"/>
    <w:rsid w:val="00BF6B59"/>
    <w:rsid w:val="00BF6C01"/>
    <w:rsid w:val="00BF73D4"/>
    <w:rsid w:val="00BF7AE5"/>
    <w:rsid w:val="00C005E8"/>
    <w:rsid w:val="00C0072D"/>
    <w:rsid w:val="00C0089B"/>
    <w:rsid w:val="00C00B9B"/>
    <w:rsid w:val="00C01C3E"/>
    <w:rsid w:val="00C01ED9"/>
    <w:rsid w:val="00C0223B"/>
    <w:rsid w:val="00C03645"/>
    <w:rsid w:val="00C03B22"/>
    <w:rsid w:val="00C045CD"/>
    <w:rsid w:val="00C04DA0"/>
    <w:rsid w:val="00C05134"/>
    <w:rsid w:val="00C0625D"/>
    <w:rsid w:val="00C1003E"/>
    <w:rsid w:val="00C1097D"/>
    <w:rsid w:val="00C10D48"/>
    <w:rsid w:val="00C11740"/>
    <w:rsid w:val="00C117E1"/>
    <w:rsid w:val="00C11E7B"/>
    <w:rsid w:val="00C12959"/>
    <w:rsid w:val="00C14111"/>
    <w:rsid w:val="00C146A6"/>
    <w:rsid w:val="00C14D15"/>
    <w:rsid w:val="00C15595"/>
    <w:rsid w:val="00C15987"/>
    <w:rsid w:val="00C15E76"/>
    <w:rsid w:val="00C15F23"/>
    <w:rsid w:val="00C16703"/>
    <w:rsid w:val="00C17469"/>
    <w:rsid w:val="00C17C99"/>
    <w:rsid w:val="00C20146"/>
    <w:rsid w:val="00C204AC"/>
    <w:rsid w:val="00C20A9C"/>
    <w:rsid w:val="00C20B3A"/>
    <w:rsid w:val="00C20B87"/>
    <w:rsid w:val="00C20CDA"/>
    <w:rsid w:val="00C20D94"/>
    <w:rsid w:val="00C20E32"/>
    <w:rsid w:val="00C212AB"/>
    <w:rsid w:val="00C21813"/>
    <w:rsid w:val="00C226AA"/>
    <w:rsid w:val="00C22C35"/>
    <w:rsid w:val="00C22E9E"/>
    <w:rsid w:val="00C22EFC"/>
    <w:rsid w:val="00C232A2"/>
    <w:rsid w:val="00C2345D"/>
    <w:rsid w:val="00C234B3"/>
    <w:rsid w:val="00C23A5C"/>
    <w:rsid w:val="00C245B8"/>
    <w:rsid w:val="00C245BB"/>
    <w:rsid w:val="00C25A20"/>
    <w:rsid w:val="00C2609D"/>
    <w:rsid w:val="00C260D0"/>
    <w:rsid w:val="00C269AC"/>
    <w:rsid w:val="00C26EE8"/>
    <w:rsid w:val="00C26EF1"/>
    <w:rsid w:val="00C277A4"/>
    <w:rsid w:val="00C300FD"/>
    <w:rsid w:val="00C30577"/>
    <w:rsid w:val="00C30991"/>
    <w:rsid w:val="00C30E2C"/>
    <w:rsid w:val="00C30EE3"/>
    <w:rsid w:val="00C31428"/>
    <w:rsid w:val="00C3196A"/>
    <w:rsid w:val="00C31D9F"/>
    <w:rsid w:val="00C325D2"/>
    <w:rsid w:val="00C32852"/>
    <w:rsid w:val="00C32CBC"/>
    <w:rsid w:val="00C33106"/>
    <w:rsid w:val="00C33518"/>
    <w:rsid w:val="00C33944"/>
    <w:rsid w:val="00C33E1C"/>
    <w:rsid w:val="00C35461"/>
    <w:rsid w:val="00C35A9A"/>
    <w:rsid w:val="00C35D5C"/>
    <w:rsid w:val="00C36136"/>
    <w:rsid w:val="00C3679A"/>
    <w:rsid w:val="00C369B6"/>
    <w:rsid w:val="00C36F8C"/>
    <w:rsid w:val="00C40687"/>
    <w:rsid w:val="00C4133D"/>
    <w:rsid w:val="00C41D6F"/>
    <w:rsid w:val="00C4226E"/>
    <w:rsid w:val="00C42396"/>
    <w:rsid w:val="00C4328A"/>
    <w:rsid w:val="00C436F3"/>
    <w:rsid w:val="00C43758"/>
    <w:rsid w:val="00C43E27"/>
    <w:rsid w:val="00C43E60"/>
    <w:rsid w:val="00C445D8"/>
    <w:rsid w:val="00C449B7"/>
    <w:rsid w:val="00C44A38"/>
    <w:rsid w:val="00C44DAE"/>
    <w:rsid w:val="00C45B0B"/>
    <w:rsid w:val="00C45B3D"/>
    <w:rsid w:val="00C45B5C"/>
    <w:rsid w:val="00C46957"/>
    <w:rsid w:val="00C46D2D"/>
    <w:rsid w:val="00C46D50"/>
    <w:rsid w:val="00C50036"/>
    <w:rsid w:val="00C5003C"/>
    <w:rsid w:val="00C50F1D"/>
    <w:rsid w:val="00C5106C"/>
    <w:rsid w:val="00C5282F"/>
    <w:rsid w:val="00C52986"/>
    <w:rsid w:val="00C529B2"/>
    <w:rsid w:val="00C536C9"/>
    <w:rsid w:val="00C53CE6"/>
    <w:rsid w:val="00C543CA"/>
    <w:rsid w:val="00C553F3"/>
    <w:rsid w:val="00C5564E"/>
    <w:rsid w:val="00C557E7"/>
    <w:rsid w:val="00C56058"/>
    <w:rsid w:val="00C56099"/>
    <w:rsid w:val="00C56702"/>
    <w:rsid w:val="00C5784C"/>
    <w:rsid w:val="00C57967"/>
    <w:rsid w:val="00C57A30"/>
    <w:rsid w:val="00C60508"/>
    <w:rsid w:val="00C6097D"/>
    <w:rsid w:val="00C60F26"/>
    <w:rsid w:val="00C6114D"/>
    <w:rsid w:val="00C614C5"/>
    <w:rsid w:val="00C61519"/>
    <w:rsid w:val="00C618FC"/>
    <w:rsid w:val="00C61A41"/>
    <w:rsid w:val="00C622C5"/>
    <w:rsid w:val="00C630EE"/>
    <w:rsid w:val="00C635DB"/>
    <w:rsid w:val="00C63F6F"/>
    <w:rsid w:val="00C65009"/>
    <w:rsid w:val="00C6573C"/>
    <w:rsid w:val="00C6669B"/>
    <w:rsid w:val="00C66986"/>
    <w:rsid w:val="00C66BD2"/>
    <w:rsid w:val="00C67E73"/>
    <w:rsid w:val="00C67E9C"/>
    <w:rsid w:val="00C67F63"/>
    <w:rsid w:val="00C706D5"/>
    <w:rsid w:val="00C710A8"/>
    <w:rsid w:val="00C714E8"/>
    <w:rsid w:val="00C71809"/>
    <w:rsid w:val="00C71B4F"/>
    <w:rsid w:val="00C72145"/>
    <w:rsid w:val="00C722D0"/>
    <w:rsid w:val="00C72563"/>
    <w:rsid w:val="00C72B41"/>
    <w:rsid w:val="00C72C58"/>
    <w:rsid w:val="00C73680"/>
    <w:rsid w:val="00C7416D"/>
    <w:rsid w:val="00C74421"/>
    <w:rsid w:val="00C74FBF"/>
    <w:rsid w:val="00C75273"/>
    <w:rsid w:val="00C75361"/>
    <w:rsid w:val="00C75A4F"/>
    <w:rsid w:val="00C776B5"/>
    <w:rsid w:val="00C77850"/>
    <w:rsid w:val="00C77FAD"/>
    <w:rsid w:val="00C77FC7"/>
    <w:rsid w:val="00C80444"/>
    <w:rsid w:val="00C80F8B"/>
    <w:rsid w:val="00C80FA9"/>
    <w:rsid w:val="00C81B24"/>
    <w:rsid w:val="00C82692"/>
    <w:rsid w:val="00C83335"/>
    <w:rsid w:val="00C83E27"/>
    <w:rsid w:val="00C84D34"/>
    <w:rsid w:val="00C85443"/>
    <w:rsid w:val="00C85E40"/>
    <w:rsid w:val="00C863E2"/>
    <w:rsid w:val="00C8693C"/>
    <w:rsid w:val="00C86B71"/>
    <w:rsid w:val="00C86C20"/>
    <w:rsid w:val="00C87EF5"/>
    <w:rsid w:val="00C90879"/>
    <w:rsid w:val="00C90957"/>
    <w:rsid w:val="00C916FF"/>
    <w:rsid w:val="00C91DF5"/>
    <w:rsid w:val="00C92941"/>
    <w:rsid w:val="00C92D0A"/>
    <w:rsid w:val="00C937DF"/>
    <w:rsid w:val="00C93925"/>
    <w:rsid w:val="00C93F85"/>
    <w:rsid w:val="00C93FAC"/>
    <w:rsid w:val="00C94209"/>
    <w:rsid w:val="00C94883"/>
    <w:rsid w:val="00C94AA3"/>
    <w:rsid w:val="00C94BC6"/>
    <w:rsid w:val="00C969E3"/>
    <w:rsid w:val="00C9770E"/>
    <w:rsid w:val="00C97B36"/>
    <w:rsid w:val="00CA0226"/>
    <w:rsid w:val="00CA0303"/>
    <w:rsid w:val="00CA0990"/>
    <w:rsid w:val="00CA0C0B"/>
    <w:rsid w:val="00CA10C0"/>
    <w:rsid w:val="00CA12AE"/>
    <w:rsid w:val="00CA1872"/>
    <w:rsid w:val="00CA1AB6"/>
    <w:rsid w:val="00CA1DC1"/>
    <w:rsid w:val="00CA1E22"/>
    <w:rsid w:val="00CA203D"/>
    <w:rsid w:val="00CA231D"/>
    <w:rsid w:val="00CA255D"/>
    <w:rsid w:val="00CA26CB"/>
    <w:rsid w:val="00CA281E"/>
    <w:rsid w:val="00CA2D2B"/>
    <w:rsid w:val="00CA3C4F"/>
    <w:rsid w:val="00CA3DFD"/>
    <w:rsid w:val="00CA3E8A"/>
    <w:rsid w:val="00CA4275"/>
    <w:rsid w:val="00CA47B3"/>
    <w:rsid w:val="00CA499F"/>
    <w:rsid w:val="00CA52B4"/>
    <w:rsid w:val="00CA5368"/>
    <w:rsid w:val="00CA538D"/>
    <w:rsid w:val="00CA5453"/>
    <w:rsid w:val="00CA5BB6"/>
    <w:rsid w:val="00CA5C0B"/>
    <w:rsid w:val="00CA62DF"/>
    <w:rsid w:val="00CA658B"/>
    <w:rsid w:val="00CA6834"/>
    <w:rsid w:val="00CA6B8F"/>
    <w:rsid w:val="00CA6D38"/>
    <w:rsid w:val="00CA72A0"/>
    <w:rsid w:val="00CA72E1"/>
    <w:rsid w:val="00CA77A6"/>
    <w:rsid w:val="00CA79A0"/>
    <w:rsid w:val="00CB0230"/>
    <w:rsid w:val="00CB049B"/>
    <w:rsid w:val="00CB0AF1"/>
    <w:rsid w:val="00CB0C89"/>
    <w:rsid w:val="00CB247D"/>
    <w:rsid w:val="00CB29D3"/>
    <w:rsid w:val="00CB2ECB"/>
    <w:rsid w:val="00CB2F8D"/>
    <w:rsid w:val="00CB3871"/>
    <w:rsid w:val="00CB3C3A"/>
    <w:rsid w:val="00CB4115"/>
    <w:rsid w:val="00CB4225"/>
    <w:rsid w:val="00CB439D"/>
    <w:rsid w:val="00CB473E"/>
    <w:rsid w:val="00CB5164"/>
    <w:rsid w:val="00CB7716"/>
    <w:rsid w:val="00CB7F58"/>
    <w:rsid w:val="00CC04C8"/>
    <w:rsid w:val="00CC073D"/>
    <w:rsid w:val="00CC0FD2"/>
    <w:rsid w:val="00CC1442"/>
    <w:rsid w:val="00CC1AA7"/>
    <w:rsid w:val="00CC22A0"/>
    <w:rsid w:val="00CC2B5E"/>
    <w:rsid w:val="00CC3BC7"/>
    <w:rsid w:val="00CC3EE4"/>
    <w:rsid w:val="00CC3FD3"/>
    <w:rsid w:val="00CC3FFA"/>
    <w:rsid w:val="00CC4B2A"/>
    <w:rsid w:val="00CC52FB"/>
    <w:rsid w:val="00CC57C8"/>
    <w:rsid w:val="00CC5BD5"/>
    <w:rsid w:val="00CC5C73"/>
    <w:rsid w:val="00CC5C75"/>
    <w:rsid w:val="00CC6AC3"/>
    <w:rsid w:val="00CC6E1E"/>
    <w:rsid w:val="00CC711A"/>
    <w:rsid w:val="00CC789D"/>
    <w:rsid w:val="00CC7962"/>
    <w:rsid w:val="00CC7981"/>
    <w:rsid w:val="00CD01E0"/>
    <w:rsid w:val="00CD0D65"/>
    <w:rsid w:val="00CD0DF5"/>
    <w:rsid w:val="00CD0F25"/>
    <w:rsid w:val="00CD1001"/>
    <w:rsid w:val="00CD12B5"/>
    <w:rsid w:val="00CD1C48"/>
    <w:rsid w:val="00CD1ED6"/>
    <w:rsid w:val="00CD2211"/>
    <w:rsid w:val="00CD2844"/>
    <w:rsid w:val="00CD2845"/>
    <w:rsid w:val="00CD3651"/>
    <w:rsid w:val="00CD43AE"/>
    <w:rsid w:val="00CD50EA"/>
    <w:rsid w:val="00CD5845"/>
    <w:rsid w:val="00CD5D9D"/>
    <w:rsid w:val="00CD60E8"/>
    <w:rsid w:val="00CD6218"/>
    <w:rsid w:val="00CD6C10"/>
    <w:rsid w:val="00CD710F"/>
    <w:rsid w:val="00CD7703"/>
    <w:rsid w:val="00CD795F"/>
    <w:rsid w:val="00CD79B2"/>
    <w:rsid w:val="00CE0497"/>
    <w:rsid w:val="00CE04D7"/>
    <w:rsid w:val="00CE0ACB"/>
    <w:rsid w:val="00CE0C36"/>
    <w:rsid w:val="00CE15EC"/>
    <w:rsid w:val="00CE165B"/>
    <w:rsid w:val="00CE1D3E"/>
    <w:rsid w:val="00CE1D50"/>
    <w:rsid w:val="00CE2930"/>
    <w:rsid w:val="00CE3493"/>
    <w:rsid w:val="00CE3581"/>
    <w:rsid w:val="00CE36B7"/>
    <w:rsid w:val="00CE3B2B"/>
    <w:rsid w:val="00CE436F"/>
    <w:rsid w:val="00CE43E3"/>
    <w:rsid w:val="00CE47B9"/>
    <w:rsid w:val="00CE4B0F"/>
    <w:rsid w:val="00CE6001"/>
    <w:rsid w:val="00CE61D6"/>
    <w:rsid w:val="00CE635B"/>
    <w:rsid w:val="00CE6476"/>
    <w:rsid w:val="00CE67F9"/>
    <w:rsid w:val="00CE697F"/>
    <w:rsid w:val="00CE72CF"/>
    <w:rsid w:val="00CE7399"/>
    <w:rsid w:val="00CE76F2"/>
    <w:rsid w:val="00CE79EC"/>
    <w:rsid w:val="00CE7E6F"/>
    <w:rsid w:val="00CF02B0"/>
    <w:rsid w:val="00CF064A"/>
    <w:rsid w:val="00CF0F1F"/>
    <w:rsid w:val="00CF11EB"/>
    <w:rsid w:val="00CF129D"/>
    <w:rsid w:val="00CF12C7"/>
    <w:rsid w:val="00CF330D"/>
    <w:rsid w:val="00CF3C27"/>
    <w:rsid w:val="00CF4345"/>
    <w:rsid w:val="00CF4B1C"/>
    <w:rsid w:val="00CF4CF8"/>
    <w:rsid w:val="00CF4D75"/>
    <w:rsid w:val="00CF4E37"/>
    <w:rsid w:val="00CF5401"/>
    <w:rsid w:val="00CF5445"/>
    <w:rsid w:val="00CF5727"/>
    <w:rsid w:val="00CF5B7F"/>
    <w:rsid w:val="00CF66EB"/>
    <w:rsid w:val="00CF6979"/>
    <w:rsid w:val="00CF6B80"/>
    <w:rsid w:val="00CF6C43"/>
    <w:rsid w:val="00CF6CA1"/>
    <w:rsid w:val="00CF720B"/>
    <w:rsid w:val="00CF7447"/>
    <w:rsid w:val="00CF754A"/>
    <w:rsid w:val="00D01488"/>
    <w:rsid w:val="00D019E3"/>
    <w:rsid w:val="00D02550"/>
    <w:rsid w:val="00D03203"/>
    <w:rsid w:val="00D032D8"/>
    <w:rsid w:val="00D0335A"/>
    <w:rsid w:val="00D0346F"/>
    <w:rsid w:val="00D04363"/>
    <w:rsid w:val="00D0461A"/>
    <w:rsid w:val="00D04B28"/>
    <w:rsid w:val="00D05375"/>
    <w:rsid w:val="00D0677B"/>
    <w:rsid w:val="00D06BB7"/>
    <w:rsid w:val="00D07278"/>
    <w:rsid w:val="00D073A6"/>
    <w:rsid w:val="00D07BAB"/>
    <w:rsid w:val="00D10105"/>
    <w:rsid w:val="00D121D1"/>
    <w:rsid w:val="00D126D7"/>
    <w:rsid w:val="00D12A63"/>
    <w:rsid w:val="00D12EEA"/>
    <w:rsid w:val="00D13256"/>
    <w:rsid w:val="00D138DD"/>
    <w:rsid w:val="00D13A24"/>
    <w:rsid w:val="00D14E74"/>
    <w:rsid w:val="00D153D4"/>
    <w:rsid w:val="00D1544B"/>
    <w:rsid w:val="00D159F5"/>
    <w:rsid w:val="00D15ABE"/>
    <w:rsid w:val="00D171FD"/>
    <w:rsid w:val="00D17287"/>
    <w:rsid w:val="00D17695"/>
    <w:rsid w:val="00D17950"/>
    <w:rsid w:val="00D17A51"/>
    <w:rsid w:val="00D20974"/>
    <w:rsid w:val="00D20A3F"/>
    <w:rsid w:val="00D2246F"/>
    <w:rsid w:val="00D235BF"/>
    <w:rsid w:val="00D239E2"/>
    <w:rsid w:val="00D23E6C"/>
    <w:rsid w:val="00D23E8B"/>
    <w:rsid w:val="00D2405A"/>
    <w:rsid w:val="00D24F2C"/>
    <w:rsid w:val="00D25589"/>
    <w:rsid w:val="00D25661"/>
    <w:rsid w:val="00D25BE6"/>
    <w:rsid w:val="00D25DC1"/>
    <w:rsid w:val="00D26013"/>
    <w:rsid w:val="00D260A7"/>
    <w:rsid w:val="00D26B6A"/>
    <w:rsid w:val="00D27046"/>
    <w:rsid w:val="00D27B18"/>
    <w:rsid w:val="00D310FE"/>
    <w:rsid w:val="00D323AF"/>
    <w:rsid w:val="00D32967"/>
    <w:rsid w:val="00D332BA"/>
    <w:rsid w:val="00D33E9C"/>
    <w:rsid w:val="00D33FEA"/>
    <w:rsid w:val="00D342C2"/>
    <w:rsid w:val="00D345AF"/>
    <w:rsid w:val="00D35665"/>
    <w:rsid w:val="00D35EE7"/>
    <w:rsid w:val="00D3656D"/>
    <w:rsid w:val="00D368B8"/>
    <w:rsid w:val="00D375B8"/>
    <w:rsid w:val="00D379CF"/>
    <w:rsid w:val="00D37B2E"/>
    <w:rsid w:val="00D37F40"/>
    <w:rsid w:val="00D401C3"/>
    <w:rsid w:val="00D404EA"/>
    <w:rsid w:val="00D40C70"/>
    <w:rsid w:val="00D410C0"/>
    <w:rsid w:val="00D4186C"/>
    <w:rsid w:val="00D423F6"/>
    <w:rsid w:val="00D42729"/>
    <w:rsid w:val="00D42A38"/>
    <w:rsid w:val="00D43030"/>
    <w:rsid w:val="00D430EB"/>
    <w:rsid w:val="00D44D7D"/>
    <w:rsid w:val="00D45161"/>
    <w:rsid w:val="00D45F9E"/>
    <w:rsid w:val="00D46508"/>
    <w:rsid w:val="00D46D5C"/>
    <w:rsid w:val="00D47C62"/>
    <w:rsid w:val="00D47E6E"/>
    <w:rsid w:val="00D47E8D"/>
    <w:rsid w:val="00D5078A"/>
    <w:rsid w:val="00D50B8D"/>
    <w:rsid w:val="00D511C5"/>
    <w:rsid w:val="00D51738"/>
    <w:rsid w:val="00D519CF"/>
    <w:rsid w:val="00D52401"/>
    <w:rsid w:val="00D52BDA"/>
    <w:rsid w:val="00D53475"/>
    <w:rsid w:val="00D53F5E"/>
    <w:rsid w:val="00D542A0"/>
    <w:rsid w:val="00D5443A"/>
    <w:rsid w:val="00D54458"/>
    <w:rsid w:val="00D54A6C"/>
    <w:rsid w:val="00D54C3D"/>
    <w:rsid w:val="00D55100"/>
    <w:rsid w:val="00D554D1"/>
    <w:rsid w:val="00D56025"/>
    <w:rsid w:val="00D57D60"/>
    <w:rsid w:val="00D57FC2"/>
    <w:rsid w:val="00D600B5"/>
    <w:rsid w:val="00D603B7"/>
    <w:rsid w:val="00D6057D"/>
    <w:rsid w:val="00D60842"/>
    <w:rsid w:val="00D60D8D"/>
    <w:rsid w:val="00D6104A"/>
    <w:rsid w:val="00D610E2"/>
    <w:rsid w:val="00D613FF"/>
    <w:rsid w:val="00D6249C"/>
    <w:rsid w:val="00D631B5"/>
    <w:rsid w:val="00D6381C"/>
    <w:rsid w:val="00D64CBC"/>
    <w:rsid w:val="00D64D4D"/>
    <w:rsid w:val="00D64F46"/>
    <w:rsid w:val="00D65182"/>
    <w:rsid w:val="00D65DF5"/>
    <w:rsid w:val="00D66CBF"/>
    <w:rsid w:val="00D66E1F"/>
    <w:rsid w:val="00D67B2A"/>
    <w:rsid w:val="00D67E76"/>
    <w:rsid w:val="00D70689"/>
    <w:rsid w:val="00D714F2"/>
    <w:rsid w:val="00D7181B"/>
    <w:rsid w:val="00D71A1B"/>
    <w:rsid w:val="00D72418"/>
    <w:rsid w:val="00D724AB"/>
    <w:rsid w:val="00D728BD"/>
    <w:rsid w:val="00D73063"/>
    <w:rsid w:val="00D7311D"/>
    <w:rsid w:val="00D733B4"/>
    <w:rsid w:val="00D7349B"/>
    <w:rsid w:val="00D739BE"/>
    <w:rsid w:val="00D7430B"/>
    <w:rsid w:val="00D74B21"/>
    <w:rsid w:val="00D753E8"/>
    <w:rsid w:val="00D7578D"/>
    <w:rsid w:val="00D758E5"/>
    <w:rsid w:val="00D7679E"/>
    <w:rsid w:val="00D7733E"/>
    <w:rsid w:val="00D77ABD"/>
    <w:rsid w:val="00D814C7"/>
    <w:rsid w:val="00D81B6B"/>
    <w:rsid w:val="00D81C25"/>
    <w:rsid w:val="00D81F97"/>
    <w:rsid w:val="00D821B7"/>
    <w:rsid w:val="00D82974"/>
    <w:rsid w:val="00D831A5"/>
    <w:rsid w:val="00D83CC1"/>
    <w:rsid w:val="00D842A7"/>
    <w:rsid w:val="00D845AE"/>
    <w:rsid w:val="00D847B0"/>
    <w:rsid w:val="00D85379"/>
    <w:rsid w:val="00D85ADB"/>
    <w:rsid w:val="00D85F2B"/>
    <w:rsid w:val="00D8606A"/>
    <w:rsid w:val="00D8617B"/>
    <w:rsid w:val="00D8659F"/>
    <w:rsid w:val="00D86C8B"/>
    <w:rsid w:val="00D86F6B"/>
    <w:rsid w:val="00D879AE"/>
    <w:rsid w:val="00D87AAF"/>
    <w:rsid w:val="00D9159C"/>
    <w:rsid w:val="00D91AB1"/>
    <w:rsid w:val="00D92B3A"/>
    <w:rsid w:val="00D92FED"/>
    <w:rsid w:val="00D93C82"/>
    <w:rsid w:val="00D93CF3"/>
    <w:rsid w:val="00D940D0"/>
    <w:rsid w:val="00D94227"/>
    <w:rsid w:val="00D94A2D"/>
    <w:rsid w:val="00D94CEE"/>
    <w:rsid w:val="00D95022"/>
    <w:rsid w:val="00D95BA2"/>
    <w:rsid w:val="00D95EAD"/>
    <w:rsid w:val="00D9691F"/>
    <w:rsid w:val="00D96F05"/>
    <w:rsid w:val="00D973BF"/>
    <w:rsid w:val="00D97E88"/>
    <w:rsid w:val="00DA0D1E"/>
    <w:rsid w:val="00DA185C"/>
    <w:rsid w:val="00DA241C"/>
    <w:rsid w:val="00DA2B0A"/>
    <w:rsid w:val="00DA3622"/>
    <w:rsid w:val="00DA384E"/>
    <w:rsid w:val="00DA40C9"/>
    <w:rsid w:val="00DA503D"/>
    <w:rsid w:val="00DA52B1"/>
    <w:rsid w:val="00DA544D"/>
    <w:rsid w:val="00DA5ED1"/>
    <w:rsid w:val="00DA7800"/>
    <w:rsid w:val="00DA79C4"/>
    <w:rsid w:val="00DA7EC9"/>
    <w:rsid w:val="00DB01DF"/>
    <w:rsid w:val="00DB0494"/>
    <w:rsid w:val="00DB0927"/>
    <w:rsid w:val="00DB0BA4"/>
    <w:rsid w:val="00DB0F34"/>
    <w:rsid w:val="00DB124E"/>
    <w:rsid w:val="00DB1805"/>
    <w:rsid w:val="00DB1B5B"/>
    <w:rsid w:val="00DB1C55"/>
    <w:rsid w:val="00DB1C8A"/>
    <w:rsid w:val="00DB28C8"/>
    <w:rsid w:val="00DB2CD0"/>
    <w:rsid w:val="00DB3EF9"/>
    <w:rsid w:val="00DB41F3"/>
    <w:rsid w:val="00DB43EA"/>
    <w:rsid w:val="00DB49B9"/>
    <w:rsid w:val="00DB6ABC"/>
    <w:rsid w:val="00DB72C9"/>
    <w:rsid w:val="00DB74C8"/>
    <w:rsid w:val="00DC05C5"/>
    <w:rsid w:val="00DC06D7"/>
    <w:rsid w:val="00DC09BE"/>
    <w:rsid w:val="00DC0B19"/>
    <w:rsid w:val="00DC180D"/>
    <w:rsid w:val="00DC18D0"/>
    <w:rsid w:val="00DC1D45"/>
    <w:rsid w:val="00DC3C3A"/>
    <w:rsid w:val="00DC3EBA"/>
    <w:rsid w:val="00DC450E"/>
    <w:rsid w:val="00DC46BE"/>
    <w:rsid w:val="00DC4896"/>
    <w:rsid w:val="00DC494E"/>
    <w:rsid w:val="00DC4B06"/>
    <w:rsid w:val="00DC4C77"/>
    <w:rsid w:val="00DC5061"/>
    <w:rsid w:val="00DC553A"/>
    <w:rsid w:val="00DC57B6"/>
    <w:rsid w:val="00DC6492"/>
    <w:rsid w:val="00DC64F3"/>
    <w:rsid w:val="00DC720B"/>
    <w:rsid w:val="00DC7751"/>
    <w:rsid w:val="00DC77B7"/>
    <w:rsid w:val="00DC7CBB"/>
    <w:rsid w:val="00DC7E59"/>
    <w:rsid w:val="00DD0200"/>
    <w:rsid w:val="00DD07D3"/>
    <w:rsid w:val="00DD140D"/>
    <w:rsid w:val="00DD1AC1"/>
    <w:rsid w:val="00DD1E57"/>
    <w:rsid w:val="00DD1F8D"/>
    <w:rsid w:val="00DD21ED"/>
    <w:rsid w:val="00DD3014"/>
    <w:rsid w:val="00DD304C"/>
    <w:rsid w:val="00DD366B"/>
    <w:rsid w:val="00DD4A51"/>
    <w:rsid w:val="00DD4EDF"/>
    <w:rsid w:val="00DD54E5"/>
    <w:rsid w:val="00DD6349"/>
    <w:rsid w:val="00DD7CCF"/>
    <w:rsid w:val="00DD7D80"/>
    <w:rsid w:val="00DD7EBC"/>
    <w:rsid w:val="00DE09A8"/>
    <w:rsid w:val="00DE10A0"/>
    <w:rsid w:val="00DE130D"/>
    <w:rsid w:val="00DE1639"/>
    <w:rsid w:val="00DE1C6F"/>
    <w:rsid w:val="00DE2029"/>
    <w:rsid w:val="00DE2209"/>
    <w:rsid w:val="00DE25D1"/>
    <w:rsid w:val="00DE3956"/>
    <w:rsid w:val="00DE422E"/>
    <w:rsid w:val="00DE4E33"/>
    <w:rsid w:val="00DE58BB"/>
    <w:rsid w:val="00DE5A2A"/>
    <w:rsid w:val="00DE64B8"/>
    <w:rsid w:val="00DE6D84"/>
    <w:rsid w:val="00DE71A0"/>
    <w:rsid w:val="00DE7413"/>
    <w:rsid w:val="00DE7E0B"/>
    <w:rsid w:val="00DF029B"/>
    <w:rsid w:val="00DF146A"/>
    <w:rsid w:val="00DF15C2"/>
    <w:rsid w:val="00DF1732"/>
    <w:rsid w:val="00DF2912"/>
    <w:rsid w:val="00DF2FF5"/>
    <w:rsid w:val="00DF3D41"/>
    <w:rsid w:val="00DF40E1"/>
    <w:rsid w:val="00DF49DF"/>
    <w:rsid w:val="00DF4C59"/>
    <w:rsid w:val="00DF4E8E"/>
    <w:rsid w:val="00DF5722"/>
    <w:rsid w:val="00DF6D67"/>
    <w:rsid w:val="00DF72C5"/>
    <w:rsid w:val="00DF75F2"/>
    <w:rsid w:val="00DF7F1C"/>
    <w:rsid w:val="00E00519"/>
    <w:rsid w:val="00E00CFC"/>
    <w:rsid w:val="00E0134B"/>
    <w:rsid w:val="00E019AF"/>
    <w:rsid w:val="00E01FD0"/>
    <w:rsid w:val="00E02642"/>
    <w:rsid w:val="00E02B64"/>
    <w:rsid w:val="00E02F05"/>
    <w:rsid w:val="00E0307B"/>
    <w:rsid w:val="00E03702"/>
    <w:rsid w:val="00E03CF8"/>
    <w:rsid w:val="00E042A3"/>
    <w:rsid w:val="00E05776"/>
    <w:rsid w:val="00E05915"/>
    <w:rsid w:val="00E078CC"/>
    <w:rsid w:val="00E10A97"/>
    <w:rsid w:val="00E112F7"/>
    <w:rsid w:val="00E113A3"/>
    <w:rsid w:val="00E118F5"/>
    <w:rsid w:val="00E11A5F"/>
    <w:rsid w:val="00E12E8D"/>
    <w:rsid w:val="00E13072"/>
    <w:rsid w:val="00E144D0"/>
    <w:rsid w:val="00E14A59"/>
    <w:rsid w:val="00E15737"/>
    <w:rsid w:val="00E15DFD"/>
    <w:rsid w:val="00E1621A"/>
    <w:rsid w:val="00E166D8"/>
    <w:rsid w:val="00E16DD2"/>
    <w:rsid w:val="00E16FA2"/>
    <w:rsid w:val="00E170E2"/>
    <w:rsid w:val="00E17359"/>
    <w:rsid w:val="00E17B82"/>
    <w:rsid w:val="00E17C4E"/>
    <w:rsid w:val="00E17F52"/>
    <w:rsid w:val="00E21843"/>
    <w:rsid w:val="00E2210F"/>
    <w:rsid w:val="00E23272"/>
    <w:rsid w:val="00E23A60"/>
    <w:rsid w:val="00E24883"/>
    <w:rsid w:val="00E248A0"/>
    <w:rsid w:val="00E24D22"/>
    <w:rsid w:val="00E24F75"/>
    <w:rsid w:val="00E25082"/>
    <w:rsid w:val="00E25162"/>
    <w:rsid w:val="00E2565B"/>
    <w:rsid w:val="00E25A53"/>
    <w:rsid w:val="00E26031"/>
    <w:rsid w:val="00E26630"/>
    <w:rsid w:val="00E267D2"/>
    <w:rsid w:val="00E26CC6"/>
    <w:rsid w:val="00E26F6D"/>
    <w:rsid w:val="00E270C5"/>
    <w:rsid w:val="00E272E0"/>
    <w:rsid w:val="00E273CF"/>
    <w:rsid w:val="00E27C31"/>
    <w:rsid w:val="00E31B16"/>
    <w:rsid w:val="00E31FE6"/>
    <w:rsid w:val="00E3236A"/>
    <w:rsid w:val="00E32A63"/>
    <w:rsid w:val="00E330F7"/>
    <w:rsid w:val="00E3327E"/>
    <w:rsid w:val="00E3396E"/>
    <w:rsid w:val="00E33D7D"/>
    <w:rsid w:val="00E33DD1"/>
    <w:rsid w:val="00E33F50"/>
    <w:rsid w:val="00E3473B"/>
    <w:rsid w:val="00E34CCC"/>
    <w:rsid w:val="00E35BE5"/>
    <w:rsid w:val="00E35D4B"/>
    <w:rsid w:val="00E363EA"/>
    <w:rsid w:val="00E3685F"/>
    <w:rsid w:val="00E368DC"/>
    <w:rsid w:val="00E370E4"/>
    <w:rsid w:val="00E40628"/>
    <w:rsid w:val="00E40792"/>
    <w:rsid w:val="00E40971"/>
    <w:rsid w:val="00E40E0E"/>
    <w:rsid w:val="00E4108F"/>
    <w:rsid w:val="00E4144F"/>
    <w:rsid w:val="00E41B43"/>
    <w:rsid w:val="00E41F54"/>
    <w:rsid w:val="00E42053"/>
    <w:rsid w:val="00E427BC"/>
    <w:rsid w:val="00E42AAC"/>
    <w:rsid w:val="00E42DD3"/>
    <w:rsid w:val="00E4395E"/>
    <w:rsid w:val="00E4455A"/>
    <w:rsid w:val="00E44614"/>
    <w:rsid w:val="00E44C8D"/>
    <w:rsid w:val="00E44D59"/>
    <w:rsid w:val="00E4505B"/>
    <w:rsid w:val="00E4539A"/>
    <w:rsid w:val="00E455D0"/>
    <w:rsid w:val="00E456F3"/>
    <w:rsid w:val="00E458B0"/>
    <w:rsid w:val="00E46906"/>
    <w:rsid w:val="00E46C89"/>
    <w:rsid w:val="00E477C2"/>
    <w:rsid w:val="00E47925"/>
    <w:rsid w:val="00E47F78"/>
    <w:rsid w:val="00E5011E"/>
    <w:rsid w:val="00E50368"/>
    <w:rsid w:val="00E5062C"/>
    <w:rsid w:val="00E50A36"/>
    <w:rsid w:val="00E51953"/>
    <w:rsid w:val="00E52471"/>
    <w:rsid w:val="00E52815"/>
    <w:rsid w:val="00E52B6F"/>
    <w:rsid w:val="00E52F74"/>
    <w:rsid w:val="00E53AE1"/>
    <w:rsid w:val="00E53F9A"/>
    <w:rsid w:val="00E54B79"/>
    <w:rsid w:val="00E56978"/>
    <w:rsid w:val="00E57458"/>
    <w:rsid w:val="00E600A1"/>
    <w:rsid w:val="00E600C0"/>
    <w:rsid w:val="00E603E5"/>
    <w:rsid w:val="00E60AC4"/>
    <w:rsid w:val="00E60CBE"/>
    <w:rsid w:val="00E60CED"/>
    <w:rsid w:val="00E61512"/>
    <w:rsid w:val="00E621DC"/>
    <w:rsid w:val="00E62643"/>
    <w:rsid w:val="00E62723"/>
    <w:rsid w:val="00E6356B"/>
    <w:rsid w:val="00E637CA"/>
    <w:rsid w:val="00E64524"/>
    <w:rsid w:val="00E64C8F"/>
    <w:rsid w:val="00E64EC5"/>
    <w:rsid w:val="00E654FA"/>
    <w:rsid w:val="00E65716"/>
    <w:rsid w:val="00E663BF"/>
    <w:rsid w:val="00E66806"/>
    <w:rsid w:val="00E673C1"/>
    <w:rsid w:val="00E679D6"/>
    <w:rsid w:val="00E67ABA"/>
    <w:rsid w:val="00E67CC9"/>
    <w:rsid w:val="00E70007"/>
    <w:rsid w:val="00E70BCF"/>
    <w:rsid w:val="00E70C3A"/>
    <w:rsid w:val="00E70EC2"/>
    <w:rsid w:val="00E71B7C"/>
    <w:rsid w:val="00E71E74"/>
    <w:rsid w:val="00E72755"/>
    <w:rsid w:val="00E72BB1"/>
    <w:rsid w:val="00E72CFE"/>
    <w:rsid w:val="00E733B5"/>
    <w:rsid w:val="00E7376D"/>
    <w:rsid w:val="00E73F27"/>
    <w:rsid w:val="00E7413C"/>
    <w:rsid w:val="00E74B54"/>
    <w:rsid w:val="00E74FF5"/>
    <w:rsid w:val="00E7541F"/>
    <w:rsid w:val="00E75CA0"/>
    <w:rsid w:val="00E75D90"/>
    <w:rsid w:val="00E76249"/>
    <w:rsid w:val="00E76964"/>
    <w:rsid w:val="00E77288"/>
    <w:rsid w:val="00E775AD"/>
    <w:rsid w:val="00E8060E"/>
    <w:rsid w:val="00E81F49"/>
    <w:rsid w:val="00E829FF"/>
    <w:rsid w:val="00E82ED3"/>
    <w:rsid w:val="00E83AF6"/>
    <w:rsid w:val="00E840C3"/>
    <w:rsid w:val="00E85368"/>
    <w:rsid w:val="00E85DBD"/>
    <w:rsid w:val="00E87240"/>
    <w:rsid w:val="00E8765E"/>
    <w:rsid w:val="00E87975"/>
    <w:rsid w:val="00E87B5C"/>
    <w:rsid w:val="00E87CA6"/>
    <w:rsid w:val="00E87E37"/>
    <w:rsid w:val="00E87FCC"/>
    <w:rsid w:val="00E90564"/>
    <w:rsid w:val="00E909ED"/>
    <w:rsid w:val="00E90A2B"/>
    <w:rsid w:val="00E90CE8"/>
    <w:rsid w:val="00E917A5"/>
    <w:rsid w:val="00E9253D"/>
    <w:rsid w:val="00E92F5B"/>
    <w:rsid w:val="00E93736"/>
    <w:rsid w:val="00E93BCE"/>
    <w:rsid w:val="00E93BFE"/>
    <w:rsid w:val="00E94620"/>
    <w:rsid w:val="00E9539B"/>
    <w:rsid w:val="00E961E4"/>
    <w:rsid w:val="00E96287"/>
    <w:rsid w:val="00E96450"/>
    <w:rsid w:val="00E97520"/>
    <w:rsid w:val="00E97D68"/>
    <w:rsid w:val="00EA0020"/>
    <w:rsid w:val="00EA1251"/>
    <w:rsid w:val="00EA2869"/>
    <w:rsid w:val="00EA2CDF"/>
    <w:rsid w:val="00EA3251"/>
    <w:rsid w:val="00EA3529"/>
    <w:rsid w:val="00EA3977"/>
    <w:rsid w:val="00EA397A"/>
    <w:rsid w:val="00EA3AD0"/>
    <w:rsid w:val="00EA3D52"/>
    <w:rsid w:val="00EA4388"/>
    <w:rsid w:val="00EA4526"/>
    <w:rsid w:val="00EA49E1"/>
    <w:rsid w:val="00EA4E89"/>
    <w:rsid w:val="00EA54C2"/>
    <w:rsid w:val="00EA61F3"/>
    <w:rsid w:val="00EA6792"/>
    <w:rsid w:val="00EA6867"/>
    <w:rsid w:val="00EA73B4"/>
    <w:rsid w:val="00EA7DBF"/>
    <w:rsid w:val="00EB05FE"/>
    <w:rsid w:val="00EB0C23"/>
    <w:rsid w:val="00EB1435"/>
    <w:rsid w:val="00EB2385"/>
    <w:rsid w:val="00EB2B8F"/>
    <w:rsid w:val="00EB2B9F"/>
    <w:rsid w:val="00EB381D"/>
    <w:rsid w:val="00EB516E"/>
    <w:rsid w:val="00EB5A18"/>
    <w:rsid w:val="00EB637C"/>
    <w:rsid w:val="00EB64D5"/>
    <w:rsid w:val="00EB6674"/>
    <w:rsid w:val="00EB6C25"/>
    <w:rsid w:val="00EB6FB2"/>
    <w:rsid w:val="00EB6FBA"/>
    <w:rsid w:val="00EB722B"/>
    <w:rsid w:val="00EB7915"/>
    <w:rsid w:val="00EC010E"/>
    <w:rsid w:val="00EC0DF2"/>
    <w:rsid w:val="00EC1372"/>
    <w:rsid w:val="00EC13FE"/>
    <w:rsid w:val="00EC1D93"/>
    <w:rsid w:val="00EC24A9"/>
    <w:rsid w:val="00EC2628"/>
    <w:rsid w:val="00EC3634"/>
    <w:rsid w:val="00EC3DD6"/>
    <w:rsid w:val="00EC4000"/>
    <w:rsid w:val="00EC4218"/>
    <w:rsid w:val="00EC4E96"/>
    <w:rsid w:val="00EC5190"/>
    <w:rsid w:val="00EC5B04"/>
    <w:rsid w:val="00EC5B1E"/>
    <w:rsid w:val="00EC6546"/>
    <w:rsid w:val="00EC65B2"/>
    <w:rsid w:val="00EC68CE"/>
    <w:rsid w:val="00EC6B84"/>
    <w:rsid w:val="00EC6BDA"/>
    <w:rsid w:val="00EC7008"/>
    <w:rsid w:val="00EC7541"/>
    <w:rsid w:val="00EC7714"/>
    <w:rsid w:val="00EC7A92"/>
    <w:rsid w:val="00EC7B4C"/>
    <w:rsid w:val="00ED0392"/>
    <w:rsid w:val="00ED0ED1"/>
    <w:rsid w:val="00ED1E2A"/>
    <w:rsid w:val="00ED2214"/>
    <w:rsid w:val="00ED2227"/>
    <w:rsid w:val="00ED2924"/>
    <w:rsid w:val="00ED331D"/>
    <w:rsid w:val="00ED3697"/>
    <w:rsid w:val="00ED3FF4"/>
    <w:rsid w:val="00ED4371"/>
    <w:rsid w:val="00ED4BCA"/>
    <w:rsid w:val="00ED4C4A"/>
    <w:rsid w:val="00ED5369"/>
    <w:rsid w:val="00ED59CC"/>
    <w:rsid w:val="00ED5CA9"/>
    <w:rsid w:val="00ED5D32"/>
    <w:rsid w:val="00ED63C7"/>
    <w:rsid w:val="00ED7141"/>
    <w:rsid w:val="00EE00C0"/>
    <w:rsid w:val="00EE01BE"/>
    <w:rsid w:val="00EE0C13"/>
    <w:rsid w:val="00EE11A4"/>
    <w:rsid w:val="00EE1868"/>
    <w:rsid w:val="00EE1A19"/>
    <w:rsid w:val="00EE1B73"/>
    <w:rsid w:val="00EE2307"/>
    <w:rsid w:val="00EE2392"/>
    <w:rsid w:val="00EE272C"/>
    <w:rsid w:val="00EE29CC"/>
    <w:rsid w:val="00EE2AE5"/>
    <w:rsid w:val="00EE3648"/>
    <w:rsid w:val="00EE3846"/>
    <w:rsid w:val="00EE3BC8"/>
    <w:rsid w:val="00EE3F8B"/>
    <w:rsid w:val="00EE450F"/>
    <w:rsid w:val="00EE4836"/>
    <w:rsid w:val="00EE4ADB"/>
    <w:rsid w:val="00EE57D4"/>
    <w:rsid w:val="00EE5C53"/>
    <w:rsid w:val="00EE6391"/>
    <w:rsid w:val="00EE67A6"/>
    <w:rsid w:val="00EE6B11"/>
    <w:rsid w:val="00EE7094"/>
    <w:rsid w:val="00EE70A1"/>
    <w:rsid w:val="00EE7F39"/>
    <w:rsid w:val="00EF0949"/>
    <w:rsid w:val="00EF0E42"/>
    <w:rsid w:val="00EF13C8"/>
    <w:rsid w:val="00EF16CE"/>
    <w:rsid w:val="00EF2876"/>
    <w:rsid w:val="00EF2993"/>
    <w:rsid w:val="00EF2D1A"/>
    <w:rsid w:val="00EF4AD2"/>
    <w:rsid w:val="00EF4BE8"/>
    <w:rsid w:val="00EF4E75"/>
    <w:rsid w:val="00EF5D48"/>
    <w:rsid w:val="00EF6186"/>
    <w:rsid w:val="00EF6236"/>
    <w:rsid w:val="00EF62EE"/>
    <w:rsid w:val="00EF67A6"/>
    <w:rsid w:val="00EF67CE"/>
    <w:rsid w:val="00EF7694"/>
    <w:rsid w:val="00F00AA0"/>
    <w:rsid w:val="00F0104A"/>
    <w:rsid w:val="00F01B20"/>
    <w:rsid w:val="00F01D8A"/>
    <w:rsid w:val="00F022BB"/>
    <w:rsid w:val="00F02358"/>
    <w:rsid w:val="00F03111"/>
    <w:rsid w:val="00F048EA"/>
    <w:rsid w:val="00F04D59"/>
    <w:rsid w:val="00F04F2B"/>
    <w:rsid w:val="00F05033"/>
    <w:rsid w:val="00F054AF"/>
    <w:rsid w:val="00F068FB"/>
    <w:rsid w:val="00F079F2"/>
    <w:rsid w:val="00F07D40"/>
    <w:rsid w:val="00F07E25"/>
    <w:rsid w:val="00F10072"/>
    <w:rsid w:val="00F111D2"/>
    <w:rsid w:val="00F1141D"/>
    <w:rsid w:val="00F11D98"/>
    <w:rsid w:val="00F12384"/>
    <w:rsid w:val="00F12E83"/>
    <w:rsid w:val="00F12F1A"/>
    <w:rsid w:val="00F139DC"/>
    <w:rsid w:val="00F13A6A"/>
    <w:rsid w:val="00F13AAC"/>
    <w:rsid w:val="00F149DA"/>
    <w:rsid w:val="00F14E0A"/>
    <w:rsid w:val="00F14E1F"/>
    <w:rsid w:val="00F15212"/>
    <w:rsid w:val="00F15700"/>
    <w:rsid w:val="00F15761"/>
    <w:rsid w:val="00F15A55"/>
    <w:rsid w:val="00F15DD8"/>
    <w:rsid w:val="00F15FF0"/>
    <w:rsid w:val="00F165E4"/>
    <w:rsid w:val="00F16B7B"/>
    <w:rsid w:val="00F16CA1"/>
    <w:rsid w:val="00F17283"/>
    <w:rsid w:val="00F17A72"/>
    <w:rsid w:val="00F205EB"/>
    <w:rsid w:val="00F20A66"/>
    <w:rsid w:val="00F20BA6"/>
    <w:rsid w:val="00F20FC5"/>
    <w:rsid w:val="00F21005"/>
    <w:rsid w:val="00F21FA4"/>
    <w:rsid w:val="00F22964"/>
    <w:rsid w:val="00F22B37"/>
    <w:rsid w:val="00F23314"/>
    <w:rsid w:val="00F237DE"/>
    <w:rsid w:val="00F23B28"/>
    <w:rsid w:val="00F23B95"/>
    <w:rsid w:val="00F23C54"/>
    <w:rsid w:val="00F245DE"/>
    <w:rsid w:val="00F25030"/>
    <w:rsid w:val="00F25712"/>
    <w:rsid w:val="00F2578C"/>
    <w:rsid w:val="00F269E7"/>
    <w:rsid w:val="00F26EAA"/>
    <w:rsid w:val="00F30578"/>
    <w:rsid w:val="00F3085F"/>
    <w:rsid w:val="00F312BB"/>
    <w:rsid w:val="00F31DBE"/>
    <w:rsid w:val="00F321AA"/>
    <w:rsid w:val="00F323D4"/>
    <w:rsid w:val="00F32711"/>
    <w:rsid w:val="00F32958"/>
    <w:rsid w:val="00F32D53"/>
    <w:rsid w:val="00F33504"/>
    <w:rsid w:val="00F33575"/>
    <w:rsid w:val="00F340B6"/>
    <w:rsid w:val="00F34655"/>
    <w:rsid w:val="00F34A6D"/>
    <w:rsid w:val="00F35B2B"/>
    <w:rsid w:val="00F3618B"/>
    <w:rsid w:val="00F36F9F"/>
    <w:rsid w:val="00F37EDD"/>
    <w:rsid w:val="00F37EE3"/>
    <w:rsid w:val="00F41730"/>
    <w:rsid w:val="00F4178B"/>
    <w:rsid w:val="00F425C0"/>
    <w:rsid w:val="00F42E2A"/>
    <w:rsid w:val="00F438F1"/>
    <w:rsid w:val="00F43D99"/>
    <w:rsid w:val="00F449CE"/>
    <w:rsid w:val="00F44D42"/>
    <w:rsid w:val="00F44EB7"/>
    <w:rsid w:val="00F451F8"/>
    <w:rsid w:val="00F45340"/>
    <w:rsid w:val="00F453BA"/>
    <w:rsid w:val="00F4617D"/>
    <w:rsid w:val="00F462B8"/>
    <w:rsid w:val="00F47522"/>
    <w:rsid w:val="00F475CC"/>
    <w:rsid w:val="00F47A46"/>
    <w:rsid w:val="00F47DA6"/>
    <w:rsid w:val="00F50A63"/>
    <w:rsid w:val="00F50D7A"/>
    <w:rsid w:val="00F5145D"/>
    <w:rsid w:val="00F51E9C"/>
    <w:rsid w:val="00F52033"/>
    <w:rsid w:val="00F524AE"/>
    <w:rsid w:val="00F52E03"/>
    <w:rsid w:val="00F5312B"/>
    <w:rsid w:val="00F5370E"/>
    <w:rsid w:val="00F53C31"/>
    <w:rsid w:val="00F54631"/>
    <w:rsid w:val="00F5464A"/>
    <w:rsid w:val="00F54AD8"/>
    <w:rsid w:val="00F54E9E"/>
    <w:rsid w:val="00F55141"/>
    <w:rsid w:val="00F556E2"/>
    <w:rsid w:val="00F558A4"/>
    <w:rsid w:val="00F56101"/>
    <w:rsid w:val="00F56117"/>
    <w:rsid w:val="00F5635A"/>
    <w:rsid w:val="00F56BD9"/>
    <w:rsid w:val="00F56C3B"/>
    <w:rsid w:val="00F56FF8"/>
    <w:rsid w:val="00F573CC"/>
    <w:rsid w:val="00F57560"/>
    <w:rsid w:val="00F57810"/>
    <w:rsid w:val="00F578B9"/>
    <w:rsid w:val="00F579B0"/>
    <w:rsid w:val="00F57A24"/>
    <w:rsid w:val="00F57A8C"/>
    <w:rsid w:val="00F6012E"/>
    <w:rsid w:val="00F601F2"/>
    <w:rsid w:val="00F609EE"/>
    <w:rsid w:val="00F6114E"/>
    <w:rsid w:val="00F61436"/>
    <w:rsid w:val="00F6448F"/>
    <w:rsid w:val="00F64B2B"/>
    <w:rsid w:val="00F64FA1"/>
    <w:rsid w:val="00F65203"/>
    <w:rsid w:val="00F65891"/>
    <w:rsid w:val="00F65BCF"/>
    <w:rsid w:val="00F660CB"/>
    <w:rsid w:val="00F663E7"/>
    <w:rsid w:val="00F66B20"/>
    <w:rsid w:val="00F670D5"/>
    <w:rsid w:val="00F67495"/>
    <w:rsid w:val="00F6774D"/>
    <w:rsid w:val="00F702F1"/>
    <w:rsid w:val="00F70718"/>
    <w:rsid w:val="00F7085B"/>
    <w:rsid w:val="00F71929"/>
    <w:rsid w:val="00F71C99"/>
    <w:rsid w:val="00F72BA0"/>
    <w:rsid w:val="00F72FFA"/>
    <w:rsid w:val="00F7350A"/>
    <w:rsid w:val="00F73695"/>
    <w:rsid w:val="00F738EF"/>
    <w:rsid w:val="00F73A94"/>
    <w:rsid w:val="00F74276"/>
    <w:rsid w:val="00F7438C"/>
    <w:rsid w:val="00F74557"/>
    <w:rsid w:val="00F74787"/>
    <w:rsid w:val="00F74DCA"/>
    <w:rsid w:val="00F75410"/>
    <w:rsid w:val="00F75AA1"/>
    <w:rsid w:val="00F75C1F"/>
    <w:rsid w:val="00F75F72"/>
    <w:rsid w:val="00F777A0"/>
    <w:rsid w:val="00F777D5"/>
    <w:rsid w:val="00F779AC"/>
    <w:rsid w:val="00F800B3"/>
    <w:rsid w:val="00F8054A"/>
    <w:rsid w:val="00F80AB4"/>
    <w:rsid w:val="00F80C58"/>
    <w:rsid w:val="00F80F7D"/>
    <w:rsid w:val="00F8158D"/>
    <w:rsid w:val="00F81783"/>
    <w:rsid w:val="00F81A60"/>
    <w:rsid w:val="00F81E34"/>
    <w:rsid w:val="00F8220D"/>
    <w:rsid w:val="00F83902"/>
    <w:rsid w:val="00F83904"/>
    <w:rsid w:val="00F83CFC"/>
    <w:rsid w:val="00F8471E"/>
    <w:rsid w:val="00F8482D"/>
    <w:rsid w:val="00F84931"/>
    <w:rsid w:val="00F84A6A"/>
    <w:rsid w:val="00F8604C"/>
    <w:rsid w:val="00F86E39"/>
    <w:rsid w:val="00F876B1"/>
    <w:rsid w:val="00F876F5"/>
    <w:rsid w:val="00F8794D"/>
    <w:rsid w:val="00F87B50"/>
    <w:rsid w:val="00F904B5"/>
    <w:rsid w:val="00F90C92"/>
    <w:rsid w:val="00F91791"/>
    <w:rsid w:val="00F91D02"/>
    <w:rsid w:val="00F92D94"/>
    <w:rsid w:val="00F92E6B"/>
    <w:rsid w:val="00F92FC5"/>
    <w:rsid w:val="00F9448A"/>
    <w:rsid w:val="00F946C0"/>
    <w:rsid w:val="00F94CF1"/>
    <w:rsid w:val="00F9591D"/>
    <w:rsid w:val="00F960FC"/>
    <w:rsid w:val="00F96893"/>
    <w:rsid w:val="00F9689A"/>
    <w:rsid w:val="00F968A8"/>
    <w:rsid w:val="00F97400"/>
    <w:rsid w:val="00F9753D"/>
    <w:rsid w:val="00F979AF"/>
    <w:rsid w:val="00F97E5B"/>
    <w:rsid w:val="00FA09C6"/>
    <w:rsid w:val="00FA0D10"/>
    <w:rsid w:val="00FA0DD4"/>
    <w:rsid w:val="00FA0E0B"/>
    <w:rsid w:val="00FA0FE4"/>
    <w:rsid w:val="00FA10FC"/>
    <w:rsid w:val="00FA1354"/>
    <w:rsid w:val="00FA1D7C"/>
    <w:rsid w:val="00FA2330"/>
    <w:rsid w:val="00FA2537"/>
    <w:rsid w:val="00FA2754"/>
    <w:rsid w:val="00FA36A7"/>
    <w:rsid w:val="00FA426F"/>
    <w:rsid w:val="00FA4A6C"/>
    <w:rsid w:val="00FA4B51"/>
    <w:rsid w:val="00FA5EBF"/>
    <w:rsid w:val="00FB03C7"/>
    <w:rsid w:val="00FB05A8"/>
    <w:rsid w:val="00FB10BA"/>
    <w:rsid w:val="00FB11C9"/>
    <w:rsid w:val="00FB1954"/>
    <w:rsid w:val="00FB1962"/>
    <w:rsid w:val="00FB1E5C"/>
    <w:rsid w:val="00FB23E3"/>
    <w:rsid w:val="00FB243A"/>
    <w:rsid w:val="00FB2786"/>
    <w:rsid w:val="00FB2B7F"/>
    <w:rsid w:val="00FB2D56"/>
    <w:rsid w:val="00FB3347"/>
    <w:rsid w:val="00FB3AC0"/>
    <w:rsid w:val="00FB3E6F"/>
    <w:rsid w:val="00FB423B"/>
    <w:rsid w:val="00FB44C4"/>
    <w:rsid w:val="00FB4DE9"/>
    <w:rsid w:val="00FB5206"/>
    <w:rsid w:val="00FB5F9A"/>
    <w:rsid w:val="00FB6374"/>
    <w:rsid w:val="00FB64AF"/>
    <w:rsid w:val="00FB66E6"/>
    <w:rsid w:val="00FB6806"/>
    <w:rsid w:val="00FB742A"/>
    <w:rsid w:val="00FB76B9"/>
    <w:rsid w:val="00FB7DDC"/>
    <w:rsid w:val="00FC01AD"/>
    <w:rsid w:val="00FC08C3"/>
    <w:rsid w:val="00FC0A25"/>
    <w:rsid w:val="00FC200C"/>
    <w:rsid w:val="00FC3CA1"/>
    <w:rsid w:val="00FC4495"/>
    <w:rsid w:val="00FC4956"/>
    <w:rsid w:val="00FC5BC2"/>
    <w:rsid w:val="00FC5C47"/>
    <w:rsid w:val="00FC5EF0"/>
    <w:rsid w:val="00FC65E9"/>
    <w:rsid w:val="00FC671B"/>
    <w:rsid w:val="00FC6DA8"/>
    <w:rsid w:val="00FD016A"/>
    <w:rsid w:val="00FD15B3"/>
    <w:rsid w:val="00FD1680"/>
    <w:rsid w:val="00FD2319"/>
    <w:rsid w:val="00FD2B38"/>
    <w:rsid w:val="00FD313E"/>
    <w:rsid w:val="00FD4151"/>
    <w:rsid w:val="00FD4959"/>
    <w:rsid w:val="00FD508B"/>
    <w:rsid w:val="00FD508F"/>
    <w:rsid w:val="00FD547E"/>
    <w:rsid w:val="00FD5E75"/>
    <w:rsid w:val="00FD5F23"/>
    <w:rsid w:val="00FD60A5"/>
    <w:rsid w:val="00FD6413"/>
    <w:rsid w:val="00FD732B"/>
    <w:rsid w:val="00FD7517"/>
    <w:rsid w:val="00FD7F70"/>
    <w:rsid w:val="00FD7FA8"/>
    <w:rsid w:val="00FE0B8D"/>
    <w:rsid w:val="00FE0C64"/>
    <w:rsid w:val="00FE0EA8"/>
    <w:rsid w:val="00FE1059"/>
    <w:rsid w:val="00FE1139"/>
    <w:rsid w:val="00FE1747"/>
    <w:rsid w:val="00FE2E94"/>
    <w:rsid w:val="00FE2F13"/>
    <w:rsid w:val="00FE32A3"/>
    <w:rsid w:val="00FE35DE"/>
    <w:rsid w:val="00FE374B"/>
    <w:rsid w:val="00FE48B4"/>
    <w:rsid w:val="00FE49D7"/>
    <w:rsid w:val="00FE4DEA"/>
    <w:rsid w:val="00FE4E41"/>
    <w:rsid w:val="00FE5330"/>
    <w:rsid w:val="00FE5D1C"/>
    <w:rsid w:val="00FE6375"/>
    <w:rsid w:val="00FE65D2"/>
    <w:rsid w:val="00FE66AE"/>
    <w:rsid w:val="00FE6ACB"/>
    <w:rsid w:val="00FE7E07"/>
    <w:rsid w:val="00FF020B"/>
    <w:rsid w:val="00FF063A"/>
    <w:rsid w:val="00FF088F"/>
    <w:rsid w:val="00FF0B30"/>
    <w:rsid w:val="00FF0F01"/>
    <w:rsid w:val="00FF0F88"/>
    <w:rsid w:val="00FF1D3F"/>
    <w:rsid w:val="00FF1F67"/>
    <w:rsid w:val="00FF221B"/>
    <w:rsid w:val="00FF2A72"/>
    <w:rsid w:val="00FF3308"/>
    <w:rsid w:val="00FF36D2"/>
    <w:rsid w:val="00FF3913"/>
    <w:rsid w:val="00FF39D4"/>
    <w:rsid w:val="00FF47F8"/>
    <w:rsid w:val="00FF4BAF"/>
    <w:rsid w:val="00FF4ECA"/>
    <w:rsid w:val="00FF5E86"/>
    <w:rsid w:val="00FF600F"/>
    <w:rsid w:val="00FF70D2"/>
    <w:rsid w:val="00FF720A"/>
    <w:rsid w:val="00FF72FB"/>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2F99F"/>
  <w15:chartTrackingRefBased/>
  <w15:docId w15:val="{DDDFDB3F-225A-4D2D-8480-21A8A0D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2204"/>
    <w:rPr>
      <w:rFonts w:ascii="Arial" w:hAnsi="Arial"/>
      <w:sz w:val="24"/>
      <w:szCs w:val="24"/>
      <w:lang w:val="en-GB" w:eastAsia="zh-CN"/>
    </w:rPr>
  </w:style>
  <w:style w:type="paragraph" w:styleId="Nadpis1">
    <w:name w:val="heading 1"/>
    <w:basedOn w:val="Normln"/>
    <w:next w:val="Normln"/>
    <w:link w:val="Nadpis1Char"/>
    <w:qFormat/>
    <w:locked/>
    <w:rsid w:val="00D8617B"/>
    <w:pPr>
      <w:keepNext/>
      <w:tabs>
        <w:tab w:val="center" w:pos="4512"/>
      </w:tabs>
      <w:jc w:val="both"/>
      <w:outlineLvl w:val="0"/>
    </w:pPr>
    <w:rPr>
      <w:rFonts w:eastAsia="Times New Roman"/>
      <w:b/>
      <w:szCs w:val="20"/>
      <w:lang w:val="en-US" w:eastAsia="en-US"/>
    </w:rPr>
  </w:style>
  <w:style w:type="paragraph" w:styleId="Nadpis2">
    <w:name w:val="heading 2"/>
    <w:basedOn w:val="Normln"/>
    <w:next w:val="Normln"/>
    <w:link w:val="Nadpis2Char"/>
    <w:qFormat/>
    <w:locked/>
    <w:rsid w:val="00D8617B"/>
    <w:pPr>
      <w:keepNext/>
      <w:jc w:val="both"/>
      <w:outlineLvl w:val="1"/>
    </w:pPr>
    <w:rPr>
      <w:rFonts w:eastAsia="Times New Roman"/>
      <w:b/>
      <w:color w:val="FF0000"/>
      <w:sz w:val="20"/>
      <w:szCs w:val="20"/>
      <w:lang w:val="en-US" w:eastAsia="en-US"/>
    </w:rPr>
  </w:style>
  <w:style w:type="paragraph" w:styleId="Nadpis3">
    <w:name w:val="heading 3"/>
    <w:basedOn w:val="Normln"/>
    <w:next w:val="Normln"/>
    <w:link w:val="Nadpis3Char"/>
    <w:qFormat/>
    <w:locked/>
    <w:rsid w:val="00D8617B"/>
    <w:pPr>
      <w:keepNext/>
      <w:tabs>
        <w:tab w:val="center" w:pos="4680"/>
        <w:tab w:val="left" w:pos="5040"/>
        <w:tab w:val="left" w:pos="5760"/>
        <w:tab w:val="left" w:pos="6480"/>
        <w:tab w:val="left" w:pos="7200"/>
        <w:tab w:val="left" w:pos="7920"/>
        <w:tab w:val="left" w:pos="8640"/>
        <w:tab w:val="left" w:pos="9360"/>
      </w:tabs>
      <w:jc w:val="center"/>
      <w:outlineLvl w:val="2"/>
    </w:pPr>
    <w:rPr>
      <w:rFonts w:eastAsia="Times New Roman"/>
      <w:b/>
      <w:sz w:val="20"/>
      <w:szCs w:val="20"/>
      <w:lang w:val="en-US" w:eastAsia="en-US"/>
    </w:rPr>
  </w:style>
  <w:style w:type="paragraph" w:styleId="Nadpis4">
    <w:name w:val="heading 4"/>
    <w:basedOn w:val="Normln"/>
    <w:next w:val="Normln"/>
    <w:link w:val="Nadpis4Char"/>
    <w:qFormat/>
    <w:locked/>
    <w:rsid w:val="00D8617B"/>
    <w:pPr>
      <w:keepNext/>
      <w:tabs>
        <w:tab w:val="center" w:pos="4680"/>
        <w:tab w:val="left" w:pos="5040"/>
        <w:tab w:val="left" w:pos="5760"/>
        <w:tab w:val="left" w:pos="6480"/>
        <w:tab w:val="left" w:pos="7200"/>
        <w:tab w:val="left" w:pos="7920"/>
        <w:tab w:val="left" w:pos="8640"/>
        <w:tab w:val="left" w:pos="9360"/>
      </w:tabs>
      <w:jc w:val="center"/>
      <w:outlineLvl w:val="3"/>
    </w:pPr>
    <w:rPr>
      <w:rFonts w:eastAsia="Times New Roman"/>
      <w:b/>
      <w:color w:val="FF0000"/>
      <w:sz w:val="20"/>
      <w:szCs w:val="20"/>
      <w:lang w:val="en-US" w:eastAsia="en-US"/>
    </w:rPr>
  </w:style>
  <w:style w:type="paragraph" w:styleId="Nadpis6">
    <w:name w:val="heading 6"/>
    <w:basedOn w:val="Normln"/>
    <w:next w:val="Normln"/>
    <w:link w:val="Nadpis6Char"/>
    <w:qFormat/>
    <w:locked/>
    <w:rsid w:val="00D8617B"/>
    <w:pPr>
      <w:keepNext/>
      <w:numPr>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Times New Roman" w:eastAsia="Times New Roman" w:hAnsi="Times New Roman"/>
      <w:b/>
      <w:i/>
      <w:snapToGrid w:val="0"/>
      <w:szCs w:val="20"/>
      <w:lang w:val="en-U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
    <w:name w:val="Char Char Char"/>
    <w:basedOn w:val="Normln"/>
    <w:uiPriority w:val="99"/>
    <w:rsid w:val="00031730"/>
    <w:pPr>
      <w:spacing w:after="160" w:line="240" w:lineRule="exact"/>
    </w:pPr>
    <w:rPr>
      <w:rFonts w:ascii="Verdana" w:hAnsi="Verdana"/>
      <w:sz w:val="20"/>
      <w:szCs w:val="20"/>
      <w:lang w:val="en-US" w:eastAsia="en-US"/>
    </w:rPr>
  </w:style>
  <w:style w:type="character" w:styleId="Hypertextovodkaz">
    <w:name w:val="Hyperlink"/>
    <w:uiPriority w:val="99"/>
    <w:rsid w:val="005F562A"/>
    <w:rPr>
      <w:rFonts w:cs="Times New Roman"/>
      <w:color w:val="0000FF"/>
      <w:u w:val="single"/>
    </w:rPr>
  </w:style>
  <w:style w:type="paragraph" w:styleId="Zhlav">
    <w:name w:val="header"/>
    <w:basedOn w:val="Normln"/>
    <w:link w:val="ZhlavChar"/>
    <w:rsid w:val="00F17283"/>
    <w:pPr>
      <w:tabs>
        <w:tab w:val="center" w:pos="4320"/>
        <w:tab w:val="right" w:pos="8640"/>
      </w:tabs>
    </w:pPr>
  </w:style>
  <w:style w:type="character" w:customStyle="1" w:styleId="ZhlavChar">
    <w:name w:val="Záhlaví Char"/>
    <w:link w:val="Zhlav"/>
    <w:locked/>
    <w:rsid w:val="008A0226"/>
    <w:rPr>
      <w:rFonts w:ascii="Arial" w:hAnsi="Arial" w:cs="Times New Roman"/>
      <w:sz w:val="24"/>
      <w:szCs w:val="24"/>
      <w:lang w:val="en-GB" w:eastAsia="zh-CN"/>
    </w:rPr>
  </w:style>
  <w:style w:type="paragraph" w:styleId="Zpat">
    <w:name w:val="footer"/>
    <w:basedOn w:val="Normln"/>
    <w:link w:val="ZpatChar"/>
    <w:uiPriority w:val="99"/>
    <w:rsid w:val="00F17283"/>
    <w:pPr>
      <w:tabs>
        <w:tab w:val="center" w:pos="4320"/>
        <w:tab w:val="right" w:pos="8640"/>
      </w:tabs>
    </w:pPr>
  </w:style>
  <w:style w:type="character" w:customStyle="1" w:styleId="ZpatChar">
    <w:name w:val="Zápatí Char"/>
    <w:link w:val="Zpat"/>
    <w:uiPriority w:val="99"/>
    <w:locked/>
    <w:rsid w:val="008A0226"/>
    <w:rPr>
      <w:rFonts w:ascii="Arial" w:hAnsi="Arial" w:cs="Times New Roman"/>
      <w:sz w:val="24"/>
      <w:szCs w:val="24"/>
      <w:lang w:val="en-GB" w:eastAsia="zh-CN"/>
    </w:rPr>
  </w:style>
  <w:style w:type="paragraph" w:styleId="Textbubliny">
    <w:name w:val="Balloon Text"/>
    <w:basedOn w:val="Normln"/>
    <w:link w:val="TextbublinyChar"/>
    <w:rsid w:val="00635D8A"/>
    <w:rPr>
      <w:rFonts w:ascii="Tahoma" w:hAnsi="Tahoma" w:cs="Tahoma"/>
      <w:sz w:val="16"/>
      <w:szCs w:val="16"/>
    </w:rPr>
  </w:style>
  <w:style w:type="character" w:customStyle="1" w:styleId="TextbublinyChar">
    <w:name w:val="Text bubliny Char"/>
    <w:link w:val="Textbubliny"/>
    <w:uiPriority w:val="99"/>
    <w:locked/>
    <w:rsid w:val="00635D8A"/>
    <w:rPr>
      <w:rFonts w:ascii="Tahoma" w:hAnsi="Tahoma" w:cs="Tahoma"/>
      <w:sz w:val="16"/>
      <w:szCs w:val="16"/>
      <w:lang w:val="en-GB" w:eastAsia="zh-CN"/>
    </w:rPr>
  </w:style>
  <w:style w:type="paragraph" w:styleId="Odstavecseseznamem">
    <w:name w:val="List Paragraph"/>
    <w:basedOn w:val="Normln"/>
    <w:uiPriority w:val="34"/>
    <w:qFormat/>
    <w:rsid w:val="00B81859"/>
    <w:pPr>
      <w:ind w:left="720"/>
    </w:pPr>
    <w:rPr>
      <w:rFonts w:ascii="Calibri" w:eastAsia="Calibri" w:hAnsi="Calibri" w:cs="Calibri"/>
      <w:sz w:val="22"/>
      <w:szCs w:val="22"/>
      <w:lang w:val="en-US" w:eastAsia="en-US"/>
    </w:rPr>
  </w:style>
  <w:style w:type="paragraph" w:styleId="Revize">
    <w:name w:val="Revision"/>
    <w:hidden/>
    <w:uiPriority w:val="99"/>
    <w:semiHidden/>
    <w:rsid w:val="003A27BC"/>
    <w:rPr>
      <w:rFonts w:ascii="Arial" w:hAnsi="Arial"/>
      <w:sz w:val="24"/>
      <w:szCs w:val="24"/>
      <w:lang w:val="en-GB" w:eastAsia="zh-CN"/>
    </w:rPr>
  </w:style>
  <w:style w:type="character" w:styleId="Odkaznakoment">
    <w:name w:val="annotation reference"/>
    <w:aliases w:val="-H18"/>
    <w:uiPriority w:val="99"/>
    <w:qFormat/>
    <w:rsid w:val="00587F86"/>
    <w:rPr>
      <w:rFonts w:cs="Times New Roman"/>
      <w:sz w:val="16"/>
      <w:szCs w:val="16"/>
    </w:rPr>
  </w:style>
  <w:style w:type="paragraph" w:styleId="Textkomente">
    <w:name w:val="annotation text"/>
    <w:aliases w:val=" Znak,Znak"/>
    <w:basedOn w:val="Normln"/>
    <w:link w:val="TextkomenteChar"/>
    <w:uiPriority w:val="99"/>
    <w:rsid w:val="00587F86"/>
    <w:rPr>
      <w:sz w:val="20"/>
      <w:szCs w:val="20"/>
    </w:rPr>
  </w:style>
  <w:style w:type="character" w:customStyle="1" w:styleId="TextkomenteChar">
    <w:name w:val="Text komentáře Char"/>
    <w:aliases w:val=" Znak Char,Znak Char"/>
    <w:link w:val="Textkomente"/>
    <w:uiPriority w:val="99"/>
    <w:qFormat/>
    <w:rsid w:val="00587F86"/>
    <w:rPr>
      <w:rFonts w:ascii="Arial" w:hAnsi="Arial"/>
      <w:lang w:val="en-GB" w:eastAsia="zh-CN"/>
    </w:rPr>
  </w:style>
  <w:style w:type="paragraph" w:styleId="Prosttext">
    <w:name w:val="Plain Text"/>
    <w:basedOn w:val="Normln"/>
    <w:link w:val="ProsttextChar"/>
    <w:uiPriority w:val="99"/>
    <w:rsid w:val="00587F86"/>
    <w:rPr>
      <w:sz w:val="22"/>
      <w:szCs w:val="21"/>
      <w:lang w:eastAsia="en-GB"/>
    </w:rPr>
  </w:style>
  <w:style w:type="character" w:customStyle="1" w:styleId="ProsttextChar">
    <w:name w:val="Prostý text Char"/>
    <w:link w:val="Prosttext"/>
    <w:uiPriority w:val="99"/>
    <w:rsid w:val="00587F86"/>
    <w:rPr>
      <w:rFonts w:ascii="Arial" w:hAnsi="Arial"/>
      <w:sz w:val="22"/>
      <w:szCs w:val="21"/>
      <w:lang w:val="en-GB" w:eastAsia="en-GB"/>
    </w:rPr>
  </w:style>
  <w:style w:type="paragraph" w:styleId="Pedmtkomente">
    <w:name w:val="annotation subject"/>
    <w:basedOn w:val="Textkomente"/>
    <w:next w:val="Textkomente"/>
    <w:link w:val="PedmtkomenteChar"/>
    <w:semiHidden/>
    <w:unhideWhenUsed/>
    <w:rsid w:val="00CB473E"/>
    <w:rPr>
      <w:b/>
      <w:bCs/>
    </w:rPr>
  </w:style>
  <w:style w:type="character" w:customStyle="1" w:styleId="PedmtkomenteChar">
    <w:name w:val="Předmět komentáře Char"/>
    <w:link w:val="Pedmtkomente"/>
    <w:uiPriority w:val="99"/>
    <w:semiHidden/>
    <w:rsid w:val="00CB473E"/>
    <w:rPr>
      <w:rFonts w:ascii="Arial" w:hAnsi="Arial"/>
      <w:b/>
      <w:bCs/>
      <w:lang w:val="en-GB" w:eastAsia="zh-CN"/>
    </w:rPr>
  </w:style>
  <w:style w:type="character" w:styleId="Nevyeenzmnka">
    <w:name w:val="Unresolved Mention"/>
    <w:basedOn w:val="Standardnpsmoodstavce"/>
    <w:uiPriority w:val="99"/>
    <w:semiHidden/>
    <w:unhideWhenUsed/>
    <w:rsid w:val="00770880"/>
    <w:rPr>
      <w:color w:val="605E5C"/>
      <w:shd w:val="clear" w:color="auto" w:fill="E1DFDD"/>
    </w:rPr>
  </w:style>
  <w:style w:type="paragraph" w:styleId="Normlnweb">
    <w:name w:val="Normal (Web)"/>
    <w:basedOn w:val="Normln"/>
    <w:uiPriority w:val="99"/>
    <w:unhideWhenUsed/>
    <w:rsid w:val="005071B6"/>
    <w:pPr>
      <w:spacing w:before="100" w:beforeAutospacing="1" w:after="100" w:afterAutospacing="1"/>
    </w:pPr>
    <w:rPr>
      <w:rFonts w:ascii="Times New Roman" w:eastAsia="Times New Roman" w:hAnsi="Times New Roman"/>
      <w:lang w:val="en-US" w:eastAsia="en-US"/>
    </w:rPr>
  </w:style>
  <w:style w:type="character" w:customStyle="1" w:styleId="Nadpis1Char">
    <w:name w:val="Nadpis 1 Char"/>
    <w:basedOn w:val="Standardnpsmoodstavce"/>
    <w:link w:val="Nadpis1"/>
    <w:rsid w:val="00D8617B"/>
    <w:rPr>
      <w:rFonts w:ascii="Arial" w:eastAsia="Times New Roman" w:hAnsi="Arial"/>
      <w:b/>
      <w:sz w:val="24"/>
    </w:rPr>
  </w:style>
  <w:style w:type="character" w:customStyle="1" w:styleId="Nadpis2Char">
    <w:name w:val="Nadpis 2 Char"/>
    <w:basedOn w:val="Standardnpsmoodstavce"/>
    <w:link w:val="Nadpis2"/>
    <w:rsid w:val="00D8617B"/>
    <w:rPr>
      <w:rFonts w:ascii="Arial" w:eastAsia="Times New Roman" w:hAnsi="Arial"/>
      <w:b/>
      <w:color w:val="FF0000"/>
    </w:rPr>
  </w:style>
  <w:style w:type="character" w:customStyle="1" w:styleId="Nadpis3Char">
    <w:name w:val="Nadpis 3 Char"/>
    <w:basedOn w:val="Standardnpsmoodstavce"/>
    <w:link w:val="Nadpis3"/>
    <w:rsid w:val="00D8617B"/>
    <w:rPr>
      <w:rFonts w:ascii="Arial" w:eastAsia="Times New Roman" w:hAnsi="Arial"/>
      <w:b/>
    </w:rPr>
  </w:style>
  <w:style w:type="character" w:customStyle="1" w:styleId="Nadpis4Char">
    <w:name w:val="Nadpis 4 Char"/>
    <w:basedOn w:val="Standardnpsmoodstavce"/>
    <w:link w:val="Nadpis4"/>
    <w:rsid w:val="00D8617B"/>
    <w:rPr>
      <w:rFonts w:ascii="Arial" w:eastAsia="Times New Roman" w:hAnsi="Arial"/>
      <w:b/>
      <w:color w:val="FF0000"/>
    </w:rPr>
  </w:style>
  <w:style w:type="character" w:customStyle="1" w:styleId="Nadpis6Char">
    <w:name w:val="Nadpis 6 Char"/>
    <w:basedOn w:val="Standardnpsmoodstavce"/>
    <w:link w:val="Nadpis6"/>
    <w:rsid w:val="00D8617B"/>
    <w:rPr>
      <w:rFonts w:eastAsia="Times New Roman"/>
      <w:b/>
      <w:i/>
      <w:snapToGrid w:val="0"/>
      <w:sz w:val="24"/>
    </w:rPr>
  </w:style>
  <w:style w:type="paragraph" w:styleId="Zkladntextodsazen">
    <w:name w:val="Body Text Indent"/>
    <w:basedOn w:val="Normln"/>
    <w:link w:val="ZkladntextodsazenChar"/>
    <w:rsid w:val="00D8617B"/>
    <w:pPr>
      <w:tabs>
        <w:tab w:val="left" w:pos="-1440"/>
      </w:tabs>
      <w:ind w:left="720" w:hanging="720"/>
      <w:jc w:val="both"/>
    </w:pPr>
    <w:rPr>
      <w:rFonts w:eastAsia="Times New Roman"/>
      <w:b/>
      <w:snapToGrid w:val="0"/>
      <w:color w:val="000000"/>
      <w:sz w:val="20"/>
      <w:szCs w:val="20"/>
      <w:lang w:val="en-US" w:eastAsia="en-US"/>
    </w:rPr>
  </w:style>
  <w:style w:type="character" w:customStyle="1" w:styleId="ZkladntextodsazenChar">
    <w:name w:val="Základní text odsazený Char"/>
    <w:basedOn w:val="Standardnpsmoodstavce"/>
    <w:link w:val="Zkladntextodsazen"/>
    <w:rsid w:val="00D8617B"/>
    <w:rPr>
      <w:rFonts w:ascii="Arial" w:eastAsia="Times New Roman" w:hAnsi="Arial"/>
      <w:b/>
      <w:snapToGrid w:val="0"/>
      <w:color w:val="000000"/>
    </w:rPr>
  </w:style>
  <w:style w:type="paragraph" w:styleId="Zkladntext">
    <w:name w:val="Body Text"/>
    <w:basedOn w:val="Normln"/>
    <w:link w:val="ZkladntextChar"/>
    <w:rsid w:val="00D8617B"/>
    <w:pPr>
      <w:tabs>
        <w:tab w:val="left" w:pos="-1440"/>
      </w:tabs>
      <w:jc w:val="both"/>
    </w:pPr>
    <w:rPr>
      <w:rFonts w:eastAsia="Times New Roman"/>
      <w:color w:val="FF0000"/>
      <w:sz w:val="20"/>
      <w:szCs w:val="20"/>
      <w:lang w:val="en-US" w:eastAsia="en-US"/>
    </w:rPr>
  </w:style>
  <w:style w:type="character" w:customStyle="1" w:styleId="ZkladntextChar">
    <w:name w:val="Základní text Char"/>
    <w:basedOn w:val="Standardnpsmoodstavce"/>
    <w:link w:val="Zkladntext"/>
    <w:rsid w:val="00D8617B"/>
    <w:rPr>
      <w:rFonts w:ascii="Arial" w:eastAsia="Times New Roman" w:hAnsi="Arial"/>
      <w:color w:val="FF0000"/>
    </w:rPr>
  </w:style>
  <w:style w:type="paragraph" w:customStyle="1" w:styleId="aNormal">
    <w:name w:val="a_Normal"/>
    <w:basedOn w:val="Normln"/>
    <w:rsid w:val="00D8617B"/>
    <w:pPr>
      <w:jc w:val="both"/>
    </w:pPr>
    <w:rPr>
      <w:rFonts w:ascii="Times New Roman" w:eastAsia="Times New Roman" w:hAnsi="Times New Roman"/>
      <w:sz w:val="20"/>
      <w:szCs w:val="20"/>
      <w:lang w:val="en-US" w:eastAsia="en-US"/>
    </w:rPr>
  </w:style>
  <w:style w:type="paragraph" w:styleId="Zkladntextodsazen2">
    <w:name w:val="Body Text Indent 2"/>
    <w:basedOn w:val="Normln"/>
    <w:link w:val="Zkladntextodsazen2Char"/>
    <w:rsid w:val="00D8617B"/>
    <w:pPr>
      <w:keepNext/>
      <w:keepLines/>
      <w:ind w:left="360"/>
      <w:jc w:val="both"/>
    </w:pPr>
    <w:rPr>
      <w:rFonts w:ascii="Times New Roman" w:eastAsia="Times New Roman" w:hAnsi="Times New Roman"/>
      <w:szCs w:val="20"/>
      <w:lang w:val="en-US" w:eastAsia="en-US"/>
    </w:rPr>
  </w:style>
  <w:style w:type="character" w:customStyle="1" w:styleId="Zkladntextodsazen2Char">
    <w:name w:val="Základní text odsazený 2 Char"/>
    <w:basedOn w:val="Standardnpsmoodstavce"/>
    <w:link w:val="Zkladntextodsazen2"/>
    <w:rsid w:val="00D8617B"/>
    <w:rPr>
      <w:rFonts w:eastAsia="Times New Roman"/>
      <w:sz w:val="24"/>
    </w:rPr>
  </w:style>
  <w:style w:type="character" w:styleId="slostrnky">
    <w:name w:val="page number"/>
    <w:basedOn w:val="Standardnpsmoodstavce"/>
    <w:rsid w:val="00D8617B"/>
  </w:style>
  <w:style w:type="paragraph" w:styleId="Zkladntext2">
    <w:name w:val="Body Text 2"/>
    <w:basedOn w:val="Normln"/>
    <w:link w:val="Zkladntext2Char"/>
    <w:rsid w:val="00D8617B"/>
    <w:pPr>
      <w:jc w:val="both"/>
    </w:pPr>
    <w:rPr>
      <w:rFonts w:eastAsia="Times New Roman"/>
      <w:b/>
      <w:color w:val="FF0000"/>
      <w:sz w:val="20"/>
      <w:szCs w:val="20"/>
      <w:lang w:val="en-US" w:eastAsia="en-US"/>
    </w:rPr>
  </w:style>
  <w:style w:type="character" w:customStyle="1" w:styleId="Zkladntext2Char">
    <w:name w:val="Základní text 2 Char"/>
    <w:basedOn w:val="Standardnpsmoodstavce"/>
    <w:link w:val="Zkladntext2"/>
    <w:rsid w:val="00D8617B"/>
    <w:rPr>
      <w:rFonts w:ascii="Arial" w:eastAsia="Times New Roman" w:hAnsi="Arial"/>
      <w:b/>
      <w:color w:val="FF0000"/>
    </w:rPr>
  </w:style>
  <w:style w:type="table" w:styleId="Mkatabulky">
    <w:name w:val="Table Grid"/>
    <w:basedOn w:val="Normlntabulka"/>
    <w:uiPriority w:val="59"/>
    <w:locked/>
    <w:rsid w:val="00D8617B"/>
    <w:rPr>
      <w:rFonts w:eastAsia="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8617B"/>
    <w:rPr>
      <w:color w:val="808080"/>
      <w:shd w:val="clear" w:color="auto" w:fill="E6E6E6"/>
    </w:rPr>
  </w:style>
  <w:style w:type="character" w:styleId="Siln">
    <w:name w:val="Strong"/>
    <w:uiPriority w:val="22"/>
    <w:qFormat/>
    <w:locked/>
    <w:rsid w:val="00D8617B"/>
    <w:rPr>
      <w:b/>
      <w:bCs/>
    </w:rPr>
  </w:style>
  <w:style w:type="paragraph" w:customStyle="1" w:styleId="Obsahtabulky">
    <w:name w:val="Obsah tabulky"/>
    <w:basedOn w:val="Normln"/>
    <w:qFormat/>
    <w:rsid w:val="00047A4C"/>
    <w:pPr>
      <w:suppressLineNumbers/>
    </w:pPr>
    <w:rPr>
      <w:rFonts w:ascii="Liberation Serif" w:eastAsia="NSimSun" w:hAnsi="Liberation Serif" w:cs="Arial"/>
      <w:kern w:val="2"/>
      <w:lang w:val="cs-CZ"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8757">
      <w:bodyDiv w:val="1"/>
      <w:marLeft w:val="0"/>
      <w:marRight w:val="0"/>
      <w:marTop w:val="0"/>
      <w:marBottom w:val="0"/>
      <w:divBdr>
        <w:top w:val="none" w:sz="0" w:space="0" w:color="auto"/>
        <w:left w:val="none" w:sz="0" w:space="0" w:color="auto"/>
        <w:bottom w:val="none" w:sz="0" w:space="0" w:color="auto"/>
        <w:right w:val="none" w:sz="0" w:space="0" w:color="auto"/>
      </w:divBdr>
    </w:div>
    <w:div w:id="105783275">
      <w:bodyDiv w:val="1"/>
      <w:marLeft w:val="0"/>
      <w:marRight w:val="0"/>
      <w:marTop w:val="0"/>
      <w:marBottom w:val="0"/>
      <w:divBdr>
        <w:top w:val="none" w:sz="0" w:space="0" w:color="auto"/>
        <w:left w:val="none" w:sz="0" w:space="0" w:color="auto"/>
        <w:bottom w:val="none" w:sz="0" w:space="0" w:color="auto"/>
        <w:right w:val="none" w:sz="0" w:space="0" w:color="auto"/>
      </w:divBdr>
    </w:div>
    <w:div w:id="129637574">
      <w:bodyDiv w:val="1"/>
      <w:marLeft w:val="0"/>
      <w:marRight w:val="0"/>
      <w:marTop w:val="0"/>
      <w:marBottom w:val="0"/>
      <w:divBdr>
        <w:top w:val="none" w:sz="0" w:space="0" w:color="auto"/>
        <w:left w:val="none" w:sz="0" w:space="0" w:color="auto"/>
        <w:bottom w:val="none" w:sz="0" w:space="0" w:color="auto"/>
        <w:right w:val="none" w:sz="0" w:space="0" w:color="auto"/>
      </w:divBdr>
    </w:div>
    <w:div w:id="309868786">
      <w:bodyDiv w:val="1"/>
      <w:marLeft w:val="0"/>
      <w:marRight w:val="0"/>
      <w:marTop w:val="0"/>
      <w:marBottom w:val="0"/>
      <w:divBdr>
        <w:top w:val="none" w:sz="0" w:space="0" w:color="auto"/>
        <w:left w:val="none" w:sz="0" w:space="0" w:color="auto"/>
        <w:bottom w:val="none" w:sz="0" w:space="0" w:color="auto"/>
        <w:right w:val="none" w:sz="0" w:space="0" w:color="auto"/>
      </w:divBdr>
    </w:div>
    <w:div w:id="332490948">
      <w:bodyDiv w:val="1"/>
      <w:marLeft w:val="0"/>
      <w:marRight w:val="0"/>
      <w:marTop w:val="0"/>
      <w:marBottom w:val="0"/>
      <w:divBdr>
        <w:top w:val="none" w:sz="0" w:space="0" w:color="auto"/>
        <w:left w:val="none" w:sz="0" w:space="0" w:color="auto"/>
        <w:bottom w:val="none" w:sz="0" w:space="0" w:color="auto"/>
        <w:right w:val="none" w:sz="0" w:space="0" w:color="auto"/>
      </w:divBdr>
    </w:div>
    <w:div w:id="385568708">
      <w:bodyDiv w:val="1"/>
      <w:marLeft w:val="0"/>
      <w:marRight w:val="0"/>
      <w:marTop w:val="0"/>
      <w:marBottom w:val="0"/>
      <w:divBdr>
        <w:top w:val="none" w:sz="0" w:space="0" w:color="auto"/>
        <w:left w:val="none" w:sz="0" w:space="0" w:color="auto"/>
        <w:bottom w:val="none" w:sz="0" w:space="0" w:color="auto"/>
        <w:right w:val="none" w:sz="0" w:space="0" w:color="auto"/>
      </w:divBdr>
    </w:div>
    <w:div w:id="463885972">
      <w:bodyDiv w:val="1"/>
      <w:marLeft w:val="0"/>
      <w:marRight w:val="0"/>
      <w:marTop w:val="0"/>
      <w:marBottom w:val="0"/>
      <w:divBdr>
        <w:top w:val="none" w:sz="0" w:space="0" w:color="auto"/>
        <w:left w:val="none" w:sz="0" w:space="0" w:color="auto"/>
        <w:bottom w:val="none" w:sz="0" w:space="0" w:color="auto"/>
        <w:right w:val="none" w:sz="0" w:space="0" w:color="auto"/>
      </w:divBdr>
    </w:div>
    <w:div w:id="484661217">
      <w:bodyDiv w:val="1"/>
      <w:marLeft w:val="0"/>
      <w:marRight w:val="0"/>
      <w:marTop w:val="0"/>
      <w:marBottom w:val="0"/>
      <w:divBdr>
        <w:top w:val="none" w:sz="0" w:space="0" w:color="auto"/>
        <w:left w:val="none" w:sz="0" w:space="0" w:color="auto"/>
        <w:bottom w:val="none" w:sz="0" w:space="0" w:color="auto"/>
        <w:right w:val="none" w:sz="0" w:space="0" w:color="auto"/>
      </w:divBdr>
    </w:div>
    <w:div w:id="495195565">
      <w:bodyDiv w:val="1"/>
      <w:marLeft w:val="0"/>
      <w:marRight w:val="0"/>
      <w:marTop w:val="0"/>
      <w:marBottom w:val="0"/>
      <w:divBdr>
        <w:top w:val="none" w:sz="0" w:space="0" w:color="auto"/>
        <w:left w:val="none" w:sz="0" w:space="0" w:color="auto"/>
        <w:bottom w:val="none" w:sz="0" w:space="0" w:color="auto"/>
        <w:right w:val="none" w:sz="0" w:space="0" w:color="auto"/>
      </w:divBdr>
    </w:div>
    <w:div w:id="529951770">
      <w:bodyDiv w:val="1"/>
      <w:marLeft w:val="0"/>
      <w:marRight w:val="0"/>
      <w:marTop w:val="0"/>
      <w:marBottom w:val="0"/>
      <w:divBdr>
        <w:top w:val="none" w:sz="0" w:space="0" w:color="auto"/>
        <w:left w:val="none" w:sz="0" w:space="0" w:color="auto"/>
        <w:bottom w:val="none" w:sz="0" w:space="0" w:color="auto"/>
        <w:right w:val="none" w:sz="0" w:space="0" w:color="auto"/>
      </w:divBdr>
    </w:div>
    <w:div w:id="576671849">
      <w:bodyDiv w:val="1"/>
      <w:marLeft w:val="0"/>
      <w:marRight w:val="0"/>
      <w:marTop w:val="0"/>
      <w:marBottom w:val="0"/>
      <w:divBdr>
        <w:top w:val="none" w:sz="0" w:space="0" w:color="auto"/>
        <w:left w:val="none" w:sz="0" w:space="0" w:color="auto"/>
        <w:bottom w:val="none" w:sz="0" w:space="0" w:color="auto"/>
        <w:right w:val="none" w:sz="0" w:space="0" w:color="auto"/>
      </w:divBdr>
    </w:div>
    <w:div w:id="581525157">
      <w:bodyDiv w:val="1"/>
      <w:marLeft w:val="0"/>
      <w:marRight w:val="0"/>
      <w:marTop w:val="0"/>
      <w:marBottom w:val="0"/>
      <w:divBdr>
        <w:top w:val="none" w:sz="0" w:space="0" w:color="auto"/>
        <w:left w:val="none" w:sz="0" w:space="0" w:color="auto"/>
        <w:bottom w:val="none" w:sz="0" w:space="0" w:color="auto"/>
        <w:right w:val="none" w:sz="0" w:space="0" w:color="auto"/>
      </w:divBdr>
    </w:div>
    <w:div w:id="644890762">
      <w:bodyDiv w:val="1"/>
      <w:marLeft w:val="0"/>
      <w:marRight w:val="0"/>
      <w:marTop w:val="0"/>
      <w:marBottom w:val="0"/>
      <w:divBdr>
        <w:top w:val="none" w:sz="0" w:space="0" w:color="auto"/>
        <w:left w:val="none" w:sz="0" w:space="0" w:color="auto"/>
        <w:bottom w:val="none" w:sz="0" w:space="0" w:color="auto"/>
        <w:right w:val="none" w:sz="0" w:space="0" w:color="auto"/>
      </w:divBdr>
    </w:div>
    <w:div w:id="664359417">
      <w:bodyDiv w:val="1"/>
      <w:marLeft w:val="0"/>
      <w:marRight w:val="0"/>
      <w:marTop w:val="0"/>
      <w:marBottom w:val="0"/>
      <w:divBdr>
        <w:top w:val="none" w:sz="0" w:space="0" w:color="auto"/>
        <w:left w:val="none" w:sz="0" w:space="0" w:color="auto"/>
        <w:bottom w:val="none" w:sz="0" w:space="0" w:color="auto"/>
        <w:right w:val="none" w:sz="0" w:space="0" w:color="auto"/>
      </w:divBdr>
    </w:div>
    <w:div w:id="702287063">
      <w:bodyDiv w:val="1"/>
      <w:marLeft w:val="0"/>
      <w:marRight w:val="0"/>
      <w:marTop w:val="0"/>
      <w:marBottom w:val="0"/>
      <w:divBdr>
        <w:top w:val="none" w:sz="0" w:space="0" w:color="auto"/>
        <w:left w:val="none" w:sz="0" w:space="0" w:color="auto"/>
        <w:bottom w:val="none" w:sz="0" w:space="0" w:color="auto"/>
        <w:right w:val="none" w:sz="0" w:space="0" w:color="auto"/>
      </w:divBdr>
    </w:div>
    <w:div w:id="718819832">
      <w:bodyDiv w:val="1"/>
      <w:marLeft w:val="0"/>
      <w:marRight w:val="0"/>
      <w:marTop w:val="0"/>
      <w:marBottom w:val="0"/>
      <w:divBdr>
        <w:top w:val="none" w:sz="0" w:space="0" w:color="auto"/>
        <w:left w:val="none" w:sz="0" w:space="0" w:color="auto"/>
        <w:bottom w:val="none" w:sz="0" w:space="0" w:color="auto"/>
        <w:right w:val="none" w:sz="0" w:space="0" w:color="auto"/>
      </w:divBdr>
    </w:div>
    <w:div w:id="719666135">
      <w:bodyDiv w:val="1"/>
      <w:marLeft w:val="0"/>
      <w:marRight w:val="0"/>
      <w:marTop w:val="0"/>
      <w:marBottom w:val="0"/>
      <w:divBdr>
        <w:top w:val="none" w:sz="0" w:space="0" w:color="auto"/>
        <w:left w:val="none" w:sz="0" w:space="0" w:color="auto"/>
        <w:bottom w:val="none" w:sz="0" w:space="0" w:color="auto"/>
        <w:right w:val="none" w:sz="0" w:space="0" w:color="auto"/>
      </w:divBdr>
    </w:div>
    <w:div w:id="925072805">
      <w:bodyDiv w:val="1"/>
      <w:marLeft w:val="0"/>
      <w:marRight w:val="0"/>
      <w:marTop w:val="0"/>
      <w:marBottom w:val="0"/>
      <w:divBdr>
        <w:top w:val="none" w:sz="0" w:space="0" w:color="auto"/>
        <w:left w:val="none" w:sz="0" w:space="0" w:color="auto"/>
        <w:bottom w:val="none" w:sz="0" w:space="0" w:color="auto"/>
        <w:right w:val="none" w:sz="0" w:space="0" w:color="auto"/>
      </w:divBdr>
    </w:div>
    <w:div w:id="991830589">
      <w:bodyDiv w:val="1"/>
      <w:marLeft w:val="0"/>
      <w:marRight w:val="0"/>
      <w:marTop w:val="0"/>
      <w:marBottom w:val="0"/>
      <w:divBdr>
        <w:top w:val="none" w:sz="0" w:space="0" w:color="auto"/>
        <w:left w:val="none" w:sz="0" w:space="0" w:color="auto"/>
        <w:bottom w:val="none" w:sz="0" w:space="0" w:color="auto"/>
        <w:right w:val="none" w:sz="0" w:space="0" w:color="auto"/>
      </w:divBdr>
    </w:div>
    <w:div w:id="1032993855">
      <w:bodyDiv w:val="1"/>
      <w:marLeft w:val="0"/>
      <w:marRight w:val="0"/>
      <w:marTop w:val="0"/>
      <w:marBottom w:val="0"/>
      <w:divBdr>
        <w:top w:val="none" w:sz="0" w:space="0" w:color="auto"/>
        <w:left w:val="none" w:sz="0" w:space="0" w:color="auto"/>
        <w:bottom w:val="none" w:sz="0" w:space="0" w:color="auto"/>
        <w:right w:val="none" w:sz="0" w:space="0" w:color="auto"/>
      </w:divBdr>
    </w:div>
    <w:div w:id="1111706951">
      <w:bodyDiv w:val="1"/>
      <w:marLeft w:val="0"/>
      <w:marRight w:val="0"/>
      <w:marTop w:val="0"/>
      <w:marBottom w:val="0"/>
      <w:divBdr>
        <w:top w:val="none" w:sz="0" w:space="0" w:color="auto"/>
        <w:left w:val="none" w:sz="0" w:space="0" w:color="auto"/>
        <w:bottom w:val="none" w:sz="0" w:space="0" w:color="auto"/>
        <w:right w:val="none" w:sz="0" w:space="0" w:color="auto"/>
      </w:divBdr>
    </w:div>
    <w:div w:id="1146976411">
      <w:marLeft w:val="0"/>
      <w:marRight w:val="0"/>
      <w:marTop w:val="0"/>
      <w:marBottom w:val="0"/>
      <w:divBdr>
        <w:top w:val="none" w:sz="0" w:space="0" w:color="auto"/>
        <w:left w:val="none" w:sz="0" w:space="0" w:color="auto"/>
        <w:bottom w:val="none" w:sz="0" w:space="0" w:color="auto"/>
        <w:right w:val="none" w:sz="0" w:space="0" w:color="auto"/>
      </w:divBdr>
    </w:div>
    <w:div w:id="1146976412">
      <w:marLeft w:val="0"/>
      <w:marRight w:val="0"/>
      <w:marTop w:val="0"/>
      <w:marBottom w:val="0"/>
      <w:divBdr>
        <w:top w:val="none" w:sz="0" w:space="0" w:color="auto"/>
        <w:left w:val="none" w:sz="0" w:space="0" w:color="auto"/>
        <w:bottom w:val="none" w:sz="0" w:space="0" w:color="auto"/>
        <w:right w:val="none" w:sz="0" w:space="0" w:color="auto"/>
      </w:divBdr>
    </w:div>
    <w:div w:id="1146976413">
      <w:marLeft w:val="0"/>
      <w:marRight w:val="0"/>
      <w:marTop w:val="0"/>
      <w:marBottom w:val="0"/>
      <w:divBdr>
        <w:top w:val="none" w:sz="0" w:space="0" w:color="auto"/>
        <w:left w:val="none" w:sz="0" w:space="0" w:color="auto"/>
        <w:bottom w:val="none" w:sz="0" w:space="0" w:color="auto"/>
        <w:right w:val="none" w:sz="0" w:space="0" w:color="auto"/>
      </w:divBdr>
    </w:div>
    <w:div w:id="1240093385">
      <w:bodyDiv w:val="1"/>
      <w:marLeft w:val="0"/>
      <w:marRight w:val="0"/>
      <w:marTop w:val="0"/>
      <w:marBottom w:val="0"/>
      <w:divBdr>
        <w:top w:val="none" w:sz="0" w:space="0" w:color="auto"/>
        <w:left w:val="none" w:sz="0" w:space="0" w:color="auto"/>
        <w:bottom w:val="none" w:sz="0" w:space="0" w:color="auto"/>
        <w:right w:val="none" w:sz="0" w:space="0" w:color="auto"/>
      </w:divBdr>
    </w:div>
    <w:div w:id="1295020378">
      <w:bodyDiv w:val="1"/>
      <w:marLeft w:val="0"/>
      <w:marRight w:val="0"/>
      <w:marTop w:val="0"/>
      <w:marBottom w:val="0"/>
      <w:divBdr>
        <w:top w:val="none" w:sz="0" w:space="0" w:color="auto"/>
        <w:left w:val="none" w:sz="0" w:space="0" w:color="auto"/>
        <w:bottom w:val="none" w:sz="0" w:space="0" w:color="auto"/>
        <w:right w:val="none" w:sz="0" w:space="0" w:color="auto"/>
      </w:divBdr>
    </w:div>
    <w:div w:id="1310596471">
      <w:bodyDiv w:val="1"/>
      <w:marLeft w:val="0"/>
      <w:marRight w:val="0"/>
      <w:marTop w:val="0"/>
      <w:marBottom w:val="0"/>
      <w:divBdr>
        <w:top w:val="none" w:sz="0" w:space="0" w:color="auto"/>
        <w:left w:val="none" w:sz="0" w:space="0" w:color="auto"/>
        <w:bottom w:val="none" w:sz="0" w:space="0" w:color="auto"/>
        <w:right w:val="none" w:sz="0" w:space="0" w:color="auto"/>
      </w:divBdr>
    </w:div>
    <w:div w:id="1398702069">
      <w:bodyDiv w:val="1"/>
      <w:marLeft w:val="0"/>
      <w:marRight w:val="0"/>
      <w:marTop w:val="0"/>
      <w:marBottom w:val="0"/>
      <w:divBdr>
        <w:top w:val="none" w:sz="0" w:space="0" w:color="auto"/>
        <w:left w:val="none" w:sz="0" w:space="0" w:color="auto"/>
        <w:bottom w:val="none" w:sz="0" w:space="0" w:color="auto"/>
        <w:right w:val="none" w:sz="0" w:space="0" w:color="auto"/>
      </w:divBdr>
    </w:div>
    <w:div w:id="1470903131">
      <w:bodyDiv w:val="1"/>
      <w:marLeft w:val="0"/>
      <w:marRight w:val="0"/>
      <w:marTop w:val="0"/>
      <w:marBottom w:val="0"/>
      <w:divBdr>
        <w:top w:val="none" w:sz="0" w:space="0" w:color="auto"/>
        <w:left w:val="none" w:sz="0" w:space="0" w:color="auto"/>
        <w:bottom w:val="none" w:sz="0" w:space="0" w:color="auto"/>
        <w:right w:val="none" w:sz="0" w:space="0" w:color="auto"/>
      </w:divBdr>
    </w:div>
    <w:div w:id="1504929741">
      <w:bodyDiv w:val="1"/>
      <w:marLeft w:val="0"/>
      <w:marRight w:val="0"/>
      <w:marTop w:val="0"/>
      <w:marBottom w:val="0"/>
      <w:divBdr>
        <w:top w:val="none" w:sz="0" w:space="0" w:color="auto"/>
        <w:left w:val="none" w:sz="0" w:space="0" w:color="auto"/>
        <w:bottom w:val="none" w:sz="0" w:space="0" w:color="auto"/>
        <w:right w:val="none" w:sz="0" w:space="0" w:color="auto"/>
      </w:divBdr>
    </w:div>
    <w:div w:id="1602301349">
      <w:bodyDiv w:val="1"/>
      <w:marLeft w:val="0"/>
      <w:marRight w:val="0"/>
      <w:marTop w:val="0"/>
      <w:marBottom w:val="0"/>
      <w:divBdr>
        <w:top w:val="none" w:sz="0" w:space="0" w:color="auto"/>
        <w:left w:val="none" w:sz="0" w:space="0" w:color="auto"/>
        <w:bottom w:val="none" w:sz="0" w:space="0" w:color="auto"/>
        <w:right w:val="none" w:sz="0" w:space="0" w:color="auto"/>
      </w:divBdr>
    </w:div>
    <w:div w:id="1783917334">
      <w:bodyDiv w:val="1"/>
      <w:marLeft w:val="0"/>
      <w:marRight w:val="0"/>
      <w:marTop w:val="0"/>
      <w:marBottom w:val="0"/>
      <w:divBdr>
        <w:top w:val="none" w:sz="0" w:space="0" w:color="auto"/>
        <w:left w:val="none" w:sz="0" w:space="0" w:color="auto"/>
        <w:bottom w:val="none" w:sz="0" w:space="0" w:color="auto"/>
        <w:right w:val="none" w:sz="0" w:space="0" w:color="auto"/>
      </w:divBdr>
    </w:div>
    <w:div w:id="1803039998">
      <w:bodyDiv w:val="1"/>
      <w:marLeft w:val="0"/>
      <w:marRight w:val="0"/>
      <w:marTop w:val="0"/>
      <w:marBottom w:val="0"/>
      <w:divBdr>
        <w:top w:val="none" w:sz="0" w:space="0" w:color="auto"/>
        <w:left w:val="none" w:sz="0" w:space="0" w:color="auto"/>
        <w:bottom w:val="none" w:sz="0" w:space="0" w:color="auto"/>
        <w:right w:val="none" w:sz="0" w:space="0" w:color="auto"/>
      </w:divBdr>
    </w:div>
    <w:div w:id="1885674062">
      <w:bodyDiv w:val="1"/>
      <w:marLeft w:val="0"/>
      <w:marRight w:val="0"/>
      <w:marTop w:val="0"/>
      <w:marBottom w:val="0"/>
      <w:divBdr>
        <w:top w:val="none" w:sz="0" w:space="0" w:color="auto"/>
        <w:left w:val="none" w:sz="0" w:space="0" w:color="auto"/>
        <w:bottom w:val="none" w:sz="0" w:space="0" w:color="auto"/>
        <w:right w:val="none" w:sz="0" w:space="0" w:color="auto"/>
      </w:divBdr>
    </w:div>
    <w:div w:id="20869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lill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FA0D026E38C840B98D7677AE3E8074" ma:contentTypeVersion="11" ma:contentTypeDescription="Create a new document." ma:contentTypeScope="" ma:versionID="3227794feaea68d721b7b9361fb8bb74">
  <xsd:schema xmlns:xsd="http://www.w3.org/2001/XMLSchema" xmlns:xs="http://www.w3.org/2001/XMLSchema" xmlns:p="http://schemas.microsoft.com/office/2006/metadata/properties" xmlns:ns3="3f988bf6-b910-4ef6-9f5f-621d916fc7b2" xmlns:ns4="8c83e327-d182-4c31-9a72-996baa60e767" targetNamespace="http://schemas.microsoft.com/office/2006/metadata/properties" ma:root="true" ma:fieldsID="9270b69aaa23092ed6627c5fc4d6b89e" ns3:_="" ns4:_="">
    <xsd:import namespace="3f988bf6-b910-4ef6-9f5f-621d916fc7b2"/>
    <xsd:import namespace="8c83e327-d182-4c31-9a72-996baa60e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88bf6-b910-4ef6-9f5f-621d916fc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3e327-d182-4c31-9a72-996baa60e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076F7-53E4-4025-81C0-B8A5DD70C367}">
  <ds:schemaRefs>
    <ds:schemaRef ds:uri="http://schemas.microsoft.com/office/2006/metadata/longProperties"/>
  </ds:schemaRefs>
</ds:datastoreItem>
</file>

<file path=customXml/itemProps2.xml><?xml version="1.0" encoding="utf-8"?>
<ds:datastoreItem xmlns:ds="http://schemas.openxmlformats.org/officeDocument/2006/customXml" ds:itemID="{4D7D041F-866B-4288-AB9E-486BCC32EB2C}">
  <ds:schemaRefs>
    <ds:schemaRef ds:uri="http://schemas.microsoft.com/sharepoint/v3/contenttype/forms"/>
  </ds:schemaRefs>
</ds:datastoreItem>
</file>

<file path=customXml/itemProps3.xml><?xml version="1.0" encoding="utf-8"?>
<ds:datastoreItem xmlns:ds="http://schemas.openxmlformats.org/officeDocument/2006/customXml" ds:itemID="{A58334DD-3980-42B9-A740-263FD1679A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583A98-913D-40E5-9326-7C800B61E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88bf6-b910-4ef6-9f5f-621d916fc7b2"/>
    <ds:schemaRef ds:uri="8c83e327-d182-4c31-9a72-996baa60e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30</Pages>
  <Words>14335</Words>
  <Characters>88413</Characters>
  <Application>Microsoft Office Word</Application>
  <DocSecurity>0</DocSecurity>
  <Lines>736</Lines>
  <Paragraphs>205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Letter of Agreement</vt:lpstr>
      <vt:lpstr>Letter of Agreement</vt:lpstr>
    </vt:vector>
  </TitlesOfParts>
  <Company>Eli Lilly and Company</Company>
  <LinksUpToDate>false</LinksUpToDate>
  <CharactersWithSpaces>102543</CharactersWithSpaces>
  <SharedDoc>false</SharedDoc>
  <HLinks>
    <vt:vector size="12" baseType="variant">
      <vt:variant>
        <vt:i4>655422</vt:i4>
      </vt:variant>
      <vt:variant>
        <vt:i4>3</vt:i4>
      </vt:variant>
      <vt:variant>
        <vt:i4>0</vt:i4>
      </vt:variant>
      <vt:variant>
        <vt:i4>5</vt:i4>
      </vt:variant>
      <vt:variant>
        <vt:lpwstr>mailto:InvestigatorPaymentsGroupECO@iconplc.com</vt:lpwstr>
      </vt:variant>
      <vt:variant>
        <vt:lpwstr/>
      </vt:variant>
      <vt:variant>
        <vt:i4>655422</vt:i4>
      </vt:variant>
      <vt:variant>
        <vt:i4>0</vt:i4>
      </vt:variant>
      <vt:variant>
        <vt:i4>0</vt:i4>
      </vt:variant>
      <vt:variant>
        <vt:i4>5</vt:i4>
      </vt:variant>
      <vt:variant>
        <vt:lpwstr>mailto:InvestigatorPaymentsGroupECO@iconplc.com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dc:title>
  <dc:subject/>
  <dc:creator>Eva Zahradnickova</dc:creator>
  <cp:keywords/>
  <cp:lastModifiedBy>Author</cp:lastModifiedBy>
  <cp:revision>9</cp:revision>
  <cp:lastPrinted>2023-08-18T11:03:00Z</cp:lastPrinted>
  <dcterms:created xsi:type="dcterms:W3CDTF">2023-08-11T11:20:00Z</dcterms:created>
  <dcterms:modified xsi:type="dcterms:W3CDTF">2024-02-19T08:24:00Z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RecordSeriesCode">
    <vt:lpwstr>1;#ADM130|70dc3311-3e76-421c-abfa-d108df48853c</vt:lpwstr>
  </property>
  <property fmtid="{D5CDD505-2E9C-101B-9397-08002B2CF9AE}" pid="3" name="EnterpriseDocumentLanguage">
    <vt:lpwstr>2;#eng|39540796-0396-4e54-afe9-a602f28bbe8f</vt:lpwstr>
  </property>
  <property fmtid="{D5CDD505-2E9C-101B-9397-08002B2CF9AE}" pid="4" name="TaxCatchAll">
    <vt:lpwstr>2;#eng|39540796-0396-4e54-afe9-a602f28bbe8f;#1;#ADM130|70dc3311-3e76-421c-abfa-d108df48853c</vt:lpwstr>
  </property>
  <property fmtid="{D5CDD505-2E9C-101B-9397-08002B2CF9AE}" pid="5" name="EnterpriseSensitivityClassification">
    <vt:lpwstr>3;#GREEN|ec74153f-63be-46a4-ae5f-1b86c809897d</vt:lpwstr>
  </property>
  <property fmtid="{D5CDD505-2E9C-101B-9397-08002B2CF9AE}" pid="6" name="EnterpriseDocumentLanguageTaxHTField0">
    <vt:lpwstr>eng|39540796-0396-4e54-afe9-a602f28bbe8f</vt:lpwstr>
  </property>
  <property fmtid="{D5CDD505-2E9C-101B-9397-08002B2CF9AE}" pid="7" name="EnterpriseRecordSeriesCodeTaxHTField0">
    <vt:lpwstr>ADM130|70dc3311-3e76-421c-abfa-d108df48853c</vt:lpwstr>
  </property>
  <property fmtid="{D5CDD505-2E9C-101B-9397-08002B2CF9AE}" pid="8" name="EnterpriseSensitivityClassificationTaxHTField0">
    <vt:lpwstr>GREEN|ec74153f-63be-46a4-ae5f-1b86c809897d</vt:lpwstr>
  </property>
  <property fmtid="{D5CDD505-2E9C-101B-9397-08002B2CF9AE}" pid="9" name="Contract Type">
    <vt:lpwstr>LOA</vt:lpwstr>
  </property>
  <property fmtid="{D5CDD505-2E9C-101B-9397-08002B2CF9AE}" pid="10" name="Template_Modified_By">
    <vt:lpwstr>Michael Brandon Gastineau</vt:lpwstr>
  </property>
  <property fmtid="{D5CDD505-2E9C-101B-9397-08002B2CF9AE}" pid="11" name="Modified Reason">
    <vt:lpwstr>Michael Brandon Gastineau</vt:lpwstr>
  </property>
  <property fmtid="{D5CDD505-2E9C-101B-9397-08002B2CF9AE}" pid="12" name="Contract Status">
    <vt:lpwstr>final</vt:lpwstr>
  </property>
  <property fmtid="{D5CDD505-2E9C-101B-9397-08002B2CF9AE}" pid="13" name="SensitivityClassification">
    <vt:lpwstr>GREEN</vt:lpwstr>
  </property>
  <property fmtid="{D5CDD505-2E9C-101B-9397-08002B2CF9AE}" pid="14" name="Submit Date">
    <vt:lpwstr>2018-04-06T00:00:00Z</vt:lpwstr>
  </property>
  <property fmtid="{D5CDD505-2E9C-101B-9397-08002B2CF9AE}" pid="15" name="RecordSeries">
    <vt:lpwstr>ADM130</vt:lpwstr>
  </property>
  <property fmtid="{D5CDD505-2E9C-101B-9397-08002B2CF9AE}" pid="16" name="Language">
    <vt:lpwstr>eng</vt:lpwstr>
  </property>
  <property fmtid="{D5CDD505-2E9C-101B-9397-08002B2CF9AE}" pid="17" name="Country">
    <vt:lpwstr>Czech Republic</vt:lpwstr>
  </property>
  <property fmtid="{D5CDD505-2E9C-101B-9397-08002B2CF9AE}" pid="18" name="Request Date">
    <vt:lpwstr>2018-04-06T00:00:00Z</vt:lpwstr>
  </property>
  <property fmtid="{D5CDD505-2E9C-101B-9397-08002B2CF9AE}" pid="19" name="List of Language Versions">
    <vt:lpwstr>eng</vt:lpwstr>
  </property>
  <property fmtid="{D5CDD505-2E9C-101B-9397-08002B2CF9AE}" pid="20" name="ContentTypeId">
    <vt:lpwstr>0x0101001DFA0D026E38C840B98D7677AE3E8074</vt:lpwstr>
  </property>
</Properties>
</file>