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7221300195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ind w:right="0"/>
        <w:jc w:val="left"/>
      </w:pPr>
      <w:r>
        <w:rPr/>
        <w:t>obec</w:t>
      </w:r>
      <w:r>
        <w:rPr>
          <w:spacing w:val="-7"/>
        </w:rPr>
        <w:t> </w:t>
      </w:r>
      <w:r>
        <w:rPr>
          <w:spacing w:val="-2"/>
        </w:rPr>
        <w:t>Ratiboř</w:t>
      </w:r>
    </w:p>
    <w:p>
      <w:pPr>
        <w:pStyle w:val="BodyText"/>
        <w:tabs>
          <w:tab w:pos="2982" w:val="left" w:leader="none"/>
        </w:tabs>
        <w:ind w:left="102" w:right="2053"/>
      </w:pPr>
      <w:r>
        <w:rPr/>
        <w:t>kontaktní adresa:</w:t>
        <w:tab/>
        <w:t>Obecní</w:t>
      </w:r>
      <w:r>
        <w:rPr>
          <w:spacing w:val="-5"/>
        </w:rPr>
        <w:t> </w:t>
      </w:r>
      <w:r>
        <w:rPr/>
        <w:t>úřad</w:t>
      </w:r>
      <w:r>
        <w:rPr>
          <w:spacing w:val="-5"/>
        </w:rPr>
        <w:t> </w:t>
      </w:r>
      <w:r>
        <w:rPr/>
        <w:t>Ratiboř,</w:t>
      </w:r>
      <w:r>
        <w:rPr>
          <w:spacing w:val="-5"/>
        </w:rPr>
        <w:t> </w:t>
      </w:r>
      <w:r>
        <w:rPr/>
        <w:t>Ratiboř</w:t>
      </w:r>
      <w:r>
        <w:rPr>
          <w:spacing w:val="-5"/>
        </w:rPr>
        <w:t> </w:t>
      </w:r>
      <w:r>
        <w:rPr/>
        <w:t>č.</w:t>
      </w:r>
      <w:r>
        <w:rPr>
          <w:spacing w:val="-5"/>
        </w:rPr>
        <w:t> </w:t>
      </w:r>
      <w:r>
        <w:rPr/>
        <w:t>p.</w:t>
      </w:r>
      <w:r>
        <w:rPr>
          <w:spacing w:val="-5"/>
        </w:rPr>
        <w:t> </w:t>
      </w:r>
      <w:r>
        <w:rPr/>
        <w:t>75,</w:t>
      </w:r>
      <w:r>
        <w:rPr>
          <w:spacing w:val="-5"/>
        </w:rPr>
        <w:t> </w:t>
      </w:r>
      <w:r>
        <w:rPr/>
        <w:t>756</w:t>
      </w:r>
      <w:r>
        <w:rPr>
          <w:spacing w:val="-5"/>
        </w:rPr>
        <w:t> </w:t>
      </w:r>
      <w:r>
        <w:rPr/>
        <w:t>21</w:t>
      </w:r>
      <w:r>
        <w:rPr>
          <w:spacing w:val="-5"/>
        </w:rPr>
        <w:t> </w:t>
      </w:r>
      <w:r>
        <w:rPr/>
        <w:t>Ratiboř </w:t>
      </w:r>
      <w:r>
        <w:rPr>
          <w:spacing w:val="-4"/>
        </w:rPr>
        <w:t>IČO:</w:t>
      </w:r>
      <w:r>
        <w:rPr/>
        <w:tab/>
      </w:r>
      <w:r>
        <w:rPr>
          <w:spacing w:val="-2"/>
        </w:rPr>
        <w:t>00304263</w:t>
      </w:r>
    </w:p>
    <w:p>
      <w:pPr>
        <w:pStyle w:val="BodyText"/>
        <w:tabs>
          <w:tab w:pos="2982" w:val="left" w:leader="none"/>
        </w:tabs>
        <w:spacing w:line="265" w:lineRule="exact"/>
        <w:ind w:left="102"/>
      </w:pPr>
      <w:r>
        <w:rPr>
          <w:spacing w:val="-2"/>
        </w:rPr>
        <w:t>zastoupená:</w:t>
      </w:r>
      <w:r>
        <w:rPr/>
        <w:tab/>
        <w:t>Martinem</w:t>
      </w:r>
      <w:r>
        <w:rPr>
          <w:spacing w:val="-2"/>
        </w:rPr>
        <w:t> </w:t>
      </w:r>
      <w:r>
        <w:rPr/>
        <w:t>Ž</w:t>
      </w:r>
      <w:r>
        <w:rPr>
          <w:spacing w:val="-3"/>
        </w:rPr>
        <w:t> </w:t>
      </w:r>
      <w:r>
        <w:rPr/>
        <w:t>a</w:t>
      </w:r>
      <w:r>
        <w:rPr>
          <w:spacing w:val="-4"/>
        </w:rPr>
        <w:t> </w:t>
      </w:r>
      <w:r>
        <w:rPr/>
        <w:t>b</w:t>
      </w:r>
      <w:r>
        <w:rPr>
          <w:spacing w:val="-2"/>
        </w:rPr>
        <w:t> </w:t>
      </w:r>
      <w:r>
        <w:rPr/>
        <w:t>č</w:t>
      </w:r>
      <w:r>
        <w:rPr>
          <w:spacing w:val="-3"/>
        </w:rPr>
        <w:t> </w:t>
      </w:r>
      <w:r>
        <w:rPr/>
        <w:t>í</w:t>
      </w:r>
      <w:r>
        <w:rPr>
          <w:spacing w:val="-4"/>
        </w:rPr>
        <w:t> </w:t>
      </w:r>
      <w:r>
        <w:rPr/>
        <w:t>k</w:t>
      </w:r>
      <w:r>
        <w:rPr>
          <w:spacing w:val="1"/>
        </w:rPr>
        <w:t> </w:t>
      </w:r>
      <w:r>
        <w:rPr/>
        <w:t>e</w:t>
      </w:r>
      <w:r>
        <w:rPr>
          <w:spacing w:val="-4"/>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94-6417851/0710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7221300195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37"/>
      </w:pPr>
      <w:r>
        <w:rPr/>
        <w:t>„FVE</w:t>
      </w:r>
      <w:r>
        <w:rPr>
          <w:spacing w:val="-8"/>
        </w:rPr>
        <w:t> </w:t>
      </w:r>
      <w:r>
        <w:rPr/>
        <w:t>Obec</w:t>
      </w:r>
      <w:r>
        <w:rPr>
          <w:spacing w:val="-7"/>
        </w:rPr>
        <w:t> </w:t>
      </w:r>
      <w:r>
        <w:rPr/>
        <w:t>Ratiboř</w:t>
      </w:r>
      <w:r>
        <w:rPr>
          <w:spacing w:val="-9"/>
        </w:rPr>
        <w:t> </w:t>
      </w:r>
      <w:r>
        <w:rPr>
          <w:spacing w:val="-4"/>
        </w:rPr>
        <w:t>308“</w:t>
      </w:r>
    </w:p>
    <w:p>
      <w:pPr>
        <w:pStyle w:val="BodyText"/>
        <w:spacing w:before="118"/>
        <w:ind w:left="384" w:right="6433"/>
        <w:jc w:val="center"/>
      </w:pPr>
      <w:r>
        <w:rPr/>
        <w:t>(dále</w:t>
      </w:r>
      <w:r>
        <w:rPr>
          <w:spacing w:val="-6"/>
        </w:rPr>
        <w:t> </w:t>
      </w:r>
      <w:r>
        <w:rPr/>
        <w:t>jen</w:t>
      </w:r>
      <w:r>
        <w:rPr>
          <w:spacing w:val="-5"/>
        </w:rPr>
        <w:t> </w:t>
      </w:r>
      <w:r>
        <w:rPr/>
        <w:t>„projekt“</w:t>
      </w:r>
      <w:r>
        <w:rPr>
          <w:spacing w:val="-5"/>
        </w:rPr>
        <w:t> </w:t>
      </w:r>
      <w:r>
        <w:rPr/>
        <w:t>nebo</w:t>
      </w:r>
      <w:r>
        <w:rPr>
          <w:spacing w:val="-4"/>
        </w:rPr>
        <w:t> </w:t>
      </w:r>
      <w:r>
        <w:rPr>
          <w:spacing w:val="-2"/>
        </w:rPr>
        <w:t>„akce“).</w:t>
      </w:r>
    </w:p>
    <w:p>
      <w:pPr>
        <w:spacing w:after="0"/>
        <w:jc w:val="cente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418 500,00 Kč </w:t>
      </w:r>
      <w:r>
        <w:rPr>
          <w:sz w:val="20"/>
        </w:rPr>
        <w:t>(slovy: čtyři sta osmnáct tisíc pět set korun českých).</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558 000,00 Kč.</w:t>
      </w:r>
    </w:p>
    <w:p>
      <w:pPr>
        <w:pStyle w:val="ListParagraph"/>
        <w:numPr>
          <w:ilvl w:val="0"/>
          <w:numId w:val="2"/>
        </w:numPr>
        <w:tabs>
          <w:tab w:pos="386" w:val="left" w:leader="none"/>
        </w:tabs>
        <w:spacing w:line="240" w:lineRule="auto" w:before="118" w:after="0"/>
        <w:ind w:left="385" w:right="112"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spacing w:before="1"/>
        <w:ind w:left="3135"/>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V případě, že došlo k zápočtu pohledávek/závazků mezi příjemcem podpory a zhotovitelem (úhrada faktury</w:t>
      </w:r>
      <w:r>
        <w:rPr>
          <w:spacing w:val="78"/>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8"/>
          <w:w w:val="150"/>
          <w:sz w:val="20"/>
        </w:rPr>
        <w:t> </w:t>
      </w:r>
      <w:r>
        <w:rPr>
          <w:sz w:val="20"/>
        </w:rPr>
        <w:t>výši</w:t>
      </w:r>
      <w:r>
        <w:rPr>
          <w:spacing w:val="80"/>
          <w:w w:val="150"/>
          <w:sz w:val="20"/>
        </w:rPr>
        <w:t> </w:t>
      </w:r>
      <w:r>
        <w:rPr>
          <w:sz w:val="20"/>
        </w:rPr>
        <w:t>doložena</w:t>
      </w:r>
      <w:r>
        <w:rPr>
          <w:spacing w:val="78"/>
          <w:w w:val="150"/>
          <w:sz w:val="20"/>
        </w:rPr>
        <w:t> </w:t>
      </w:r>
      <w:r>
        <w:rPr>
          <w:sz w:val="20"/>
        </w:rPr>
        <w:t>bankovním</w:t>
      </w:r>
      <w:r>
        <w:rPr>
          <w:spacing w:val="77"/>
          <w:w w:val="150"/>
          <w:sz w:val="20"/>
        </w:rPr>
        <w:t> </w:t>
      </w:r>
      <w:r>
        <w:rPr>
          <w:sz w:val="20"/>
        </w:rPr>
        <w:t>výpisem),</w:t>
      </w:r>
      <w:r>
        <w:rPr>
          <w:spacing w:val="78"/>
          <w:w w:val="150"/>
          <w:sz w:val="20"/>
        </w:rPr>
        <w:t> </w:t>
      </w:r>
      <w:r>
        <w:rPr>
          <w:sz w:val="20"/>
        </w:rPr>
        <w:t>je</w:t>
      </w:r>
      <w:r>
        <w:rPr>
          <w:spacing w:val="78"/>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8"/>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07" w:hanging="360"/>
        <w:jc w:val="left"/>
        <w:rPr>
          <w:sz w:val="20"/>
        </w:rPr>
      </w:pPr>
      <w:r>
        <w:rPr>
          <w:sz w:val="20"/>
        </w:rPr>
        <w:t>splní účel akce „FVE Obec Ratiboř 308“ tím, že akce bude provedena v souladu s Výzvou, žádostí o podporu a jejími přílohami a touto Smlouvou,</w:t>
      </w:r>
    </w:p>
    <w:p>
      <w:pPr>
        <w:pStyle w:val="ListParagraph"/>
        <w:numPr>
          <w:ilvl w:val="1"/>
          <w:numId w:val="4"/>
        </w:numPr>
        <w:tabs>
          <w:tab w:pos="746" w:val="left" w:leader="none"/>
        </w:tabs>
        <w:spacing w:line="276" w:lineRule="auto" w:before="118" w:after="0"/>
        <w:ind w:left="745" w:right="113" w:hanging="360"/>
        <w:jc w:val="left"/>
        <w:rPr>
          <w:sz w:val="20"/>
        </w:rPr>
      </w:pPr>
      <w:r>
        <w:rPr>
          <w:sz w:val="20"/>
        </w:rPr>
        <w:t>realizací</w:t>
      </w:r>
      <w:r>
        <w:rPr>
          <w:spacing w:val="-6"/>
          <w:sz w:val="20"/>
        </w:rPr>
        <w:t> </w:t>
      </w:r>
      <w:r>
        <w:rPr>
          <w:sz w:val="20"/>
        </w:rPr>
        <w:t>projektu</w:t>
      </w:r>
      <w:r>
        <w:rPr>
          <w:spacing w:val="-5"/>
          <w:sz w:val="20"/>
        </w:rPr>
        <w:t> </w:t>
      </w:r>
      <w:r>
        <w:rPr>
          <w:sz w:val="20"/>
        </w:rPr>
        <w:t>dojde</w:t>
      </w:r>
      <w:r>
        <w:rPr>
          <w:spacing w:val="-4"/>
          <w:sz w:val="20"/>
        </w:rPr>
        <w:t> </w:t>
      </w:r>
      <w:r>
        <w:rPr>
          <w:sz w:val="20"/>
        </w:rPr>
        <w:t>k</w:t>
      </w:r>
      <w:r>
        <w:rPr>
          <w:spacing w:val="-1"/>
          <w:sz w:val="20"/>
        </w:rPr>
        <w:t> </w:t>
      </w:r>
      <w:r>
        <w:rPr>
          <w:sz w:val="20"/>
        </w:rPr>
        <w:t>realizací</w:t>
      </w:r>
      <w:r>
        <w:rPr>
          <w:spacing w:val="-6"/>
          <w:sz w:val="20"/>
        </w:rPr>
        <w:t> </w:t>
      </w:r>
      <w:r>
        <w:rPr>
          <w:sz w:val="20"/>
        </w:rPr>
        <w:t>projektu</w:t>
      </w:r>
      <w:r>
        <w:rPr>
          <w:spacing w:val="-6"/>
          <w:sz w:val="20"/>
        </w:rPr>
        <w:t> </w:t>
      </w:r>
      <w:r>
        <w:rPr>
          <w:sz w:val="20"/>
        </w:rPr>
        <w:t>dojde</w:t>
      </w:r>
      <w:r>
        <w:rPr>
          <w:spacing w:val="-6"/>
          <w:sz w:val="20"/>
        </w:rPr>
        <w:t> </w:t>
      </w:r>
      <w:r>
        <w:rPr>
          <w:sz w:val="20"/>
        </w:rPr>
        <w:t>k</w:t>
      </w:r>
      <w:r>
        <w:rPr>
          <w:spacing w:val="-6"/>
          <w:sz w:val="20"/>
        </w:rPr>
        <w:t> </w:t>
      </w:r>
      <w:r>
        <w:rPr>
          <w:sz w:val="20"/>
        </w:rPr>
        <w:t>výstavbě</w:t>
      </w:r>
      <w:r>
        <w:rPr>
          <w:spacing w:val="-6"/>
          <w:sz w:val="20"/>
        </w:rPr>
        <w:t> </w:t>
      </w:r>
      <w:r>
        <w:rPr>
          <w:sz w:val="20"/>
        </w:rPr>
        <w:t>nové</w:t>
      </w:r>
      <w:r>
        <w:rPr>
          <w:spacing w:val="-4"/>
          <w:sz w:val="20"/>
        </w:rPr>
        <w:t> </w:t>
      </w:r>
      <w:r>
        <w:rPr>
          <w:sz w:val="20"/>
        </w:rPr>
        <w:t>fotovoltaické</w:t>
      </w:r>
      <w:r>
        <w:rPr>
          <w:spacing w:val="-6"/>
          <w:sz w:val="20"/>
        </w:rPr>
        <w:t> </w:t>
      </w:r>
      <w:r>
        <w:rPr>
          <w:sz w:val="20"/>
        </w:rPr>
        <w:t>elektrárny</w:t>
      </w:r>
      <w:r>
        <w:rPr>
          <w:spacing w:val="-6"/>
          <w:sz w:val="20"/>
        </w:rPr>
        <w:t> </w:t>
      </w:r>
      <w:r>
        <w:rPr>
          <w:sz w:val="20"/>
        </w:rPr>
        <w:t>se</w:t>
      </w:r>
      <w:r>
        <w:rPr>
          <w:spacing w:val="-5"/>
          <w:sz w:val="20"/>
        </w:rPr>
        <w:t> </w:t>
      </w:r>
      <w:r>
        <w:rPr>
          <w:sz w:val="20"/>
        </w:rPr>
        <w:t>střešní instalací s předpokládaným výkonem 19,8 kWp,</w:t>
      </w:r>
    </w:p>
    <w:p>
      <w:pPr>
        <w:pStyle w:val="ListParagraph"/>
        <w:numPr>
          <w:ilvl w:val="1"/>
          <w:numId w:val="4"/>
        </w:numPr>
        <w:tabs>
          <w:tab w:pos="745" w:val="left" w:leader="none"/>
          <w:tab w:pos="746" w:val="left" w:leader="none"/>
        </w:tabs>
        <w:spacing w:line="240" w:lineRule="auto" w:before="123"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19.80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14.81</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44.79</w:t>
            </w:r>
          </w:p>
        </w:tc>
      </w:tr>
      <w:tr>
        <w:trPr>
          <w:trHeight w:val="505"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21.53</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8"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nejpozději</w:t>
      </w:r>
      <w:r>
        <w:rPr>
          <w:spacing w:val="-7"/>
        </w:rPr>
        <w:t> </w:t>
      </w:r>
      <w:r>
        <w:rPr/>
        <w:t>do</w:t>
      </w:r>
      <w:r>
        <w:rPr>
          <w:spacing w:val="-5"/>
        </w:rPr>
        <w:t> </w:t>
      </w:r>
      <w:r>
        <w:rPr/>
        <w:t>30</w:t>
      </w:r>
      <w:r>
        <w:rPr>
          <w:spacing w:val="-6"/>
        </w:rPr>
        <w:t> </w:t>
      </w:r>
      <w:r>
        <w:rPr/>
        <w:t>kalendářních</w:t>
      </w:r>
      <w:r>
        <w:rPr>
          <w:spacing w:val="-6"/>
        </w:rPr>
        <w:t> </w:t>
      </w:r>
      <w:r>
        <w:rPr/>
        <w:t>dnů</w:t>
      </w:r>
      <w:r>
        <w:rPr>
          <w:spacing w:val="-5"/>
        </w:rPr>
        <w:t> </w:t>
      </w:r>
      <w:r>
        <w:rPr/>
        <w:t>poté,</w:t>
      </w:r>
      <w:r>
        <w:rPr>
          <w:spacing w:val="-4"/>
        </w:rPr>
        <w:t> </w:t>
      </w:r>
      <w:r>
        <w:rPr/>
        <w:t>kdy</w:t>
      </w:r>
      <w:r>
        <w:rPr>
          <w:spacing w:val="-4"/>
        </w:rPr>
        <w:t> </w:t>
      </w:r>
      <w:r>
        <w:rPr/>
        <w:t>mu</w:t>
      </w:r>
      <w:r>
        <w:rPr>
          <w:spacing w:val="-6"/>
        </w:rPr>
        <w:t> </w:t>
      </w:r>
      <w:r>
        <w:rPr/>
        <w:t>zákonný</w:t>
      </w:r>
      <w:r>
        <w:rPr>
          <w:spacing w:val="-7"/>
        </w:rPr>
        <w:t> </w:t>
      </w:r>
      <w:r>
        <w:rPr/>
        <w:t>nárok</w:t>
      </w:r>
      <w:r>
        <w:rPr>
          <w:spacing w:val="-7"/>
        </w:rPr>
        <w:t> </w:t>
      </w:r>
      <w:r>
        <w:rPr>
          <w:spacing w:val="-2"/>
        </w:rPr>
        <w:t>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2"/>
          <w:sz w:val="20"/>
        </w:rPr>
        <w:t> </w:t>
      </w:r>
      <w:r>
        <w:rPr>
          <w:sz w:val="20"/>
        </w:rPr>
        <w:t>souvislosti</w:t>
      </w:r>
      <w:r>
        <w:rPr>
          <w:spacing w:val="-14"/>
          <w:sz w:val="20"/>
        </w:rPr>
        <w:t> </w:t>
      </w:r>
      <w:r>
        <w:rPr>
          <w:sz w:val="20"/>
        </w:rPr>
        <w:t>příjemce</w:t>
      </w:r>
      <w:r>
        <w:rPr>
          <w:spacing w:val="-14"/>
          <w:sz w:val="20"/>
        </w:rPr>
        <w:t> </w:t>
      </w:r>
      <w:r>
        <w:rPr>
          <w:sz w:val="20"/>
        </w:rPr>
        <w:t>podpory</w:t>
      </w:r>
      <w:r>
        <w:rPr>
          <w:spacing w:val="-11"/>
          <w:sz w:val="20"/>
        </w:rPr>
        <w:t> </w:t>
      </w:r>
      <w:r>
        <w:rPr>
          <w:sz w:val="20"/>
        </w:rPr>
        <w:t>prohlašuje,</w:t>
      </w:r>
      <w:r>
        <w:rPr>
          <w:spacing w:val="-11"/>
          <w:sz w:val="20"/>
        </w:rPr>
        <w:t> </w:t>
      </w:r>
      <w:r>
        <w:rPr>
          <w:sz w:val="20"/>
        </w:rPr>
        <w:t>že</w:t>
      </w:r>
      <w:r>
        <w:rPr>
          <w:spacing w:val="-14"/>
          <w:sz w:val="20"/>
        </w:rPr>
        <w:t> </w:t>
      </w:r>
      <w:r>
        <w:rPr>
          <w:sz w:val="20"/>
        </w:rPr>
        <w:t>rovněž</w:t>
      </w:r>
      <w:r>
        <w:rPr>
          <w:spacing w:val="-13"/>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4"/>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6"/>
          <w:sz w:val="20"/>
        </w:rPr>
        <w:t> </w:t>
      </w:r>
      <w:r>
        <w:rPr>
          <w:sz w:val="20"/>
        </w:rPr>
        <w:t>veřejných</w:t>
      </w:r>
      <w:r>
        <w:rPr>
          <w:spacing w:val="-6"/>
          <w:sz w:val="20"/>
        </w:rPr>
        <w:t> </w:t>
      </w:r>
      <w:r>
        <w:rPr>
          <w:sz w:val="20"/>
        </w:rPr>
        <w:t>zakázek</w:t>
      </w:r>
      <w:r>
        <w:rPr>
          <w:spacing w:val="-7"/>
          <w:sz w:val="20"/>
        </w:rPr>
        <w:t> </w:t>
      </w:r>
      <w:r>
        <w:rPr>
          <w:sz w:val="20"/>
        </w:rPr>
        <w:t>postupovat</w:t>
      </w:r>
      <w:r>
        <w:rPr>
          <w:spacing w:val="-6"/>
          <w:sz w:val="20"/>
        </w:rPr>
        <w:t> </w:t>
      </w:r>
      <w:r>
        <w:rPr>
          <w:sz w:val="20"/>
        </w:rPr>
        <w:t>v</w:t>
      </w:r>
      <w:r>
        <w:rPr>
          <w:spacing w:val="-6"/>
          <w:sz w:val="20"/>
        </w:rPr>
        <w:t> </w:t>
      </w:r>
      <w:r>
        <w:rPr>
          <w:sz w:val="20"/>
        </w:rPr>
        <w:t>souladu</w:t>
      </w:r>
      <w:r>
        <w:rPr>
          <w:spacing w:val="-5"/>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4"/>
          <w:sz w:val="20"/>
        </w:rPr>
        <w:t> </w:t>
      </w:r>
      <w:r>
        <w:rPr>
          <w:sz w:val="20"/>
        </w:rPr>
        <w:t>článku</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1"/>
      </w:pPr>
      <w:r>
        <w:rPr>
          <w:spacing w:val="-5"/>
        </w:rPr>
        <w:t>V.</w:t>
      </w:r>
    </w:p>
    <w:p>
      <w:pPr>
        <w:pStyle w:val="Heading2"/>
        <w:ind w:left="384" w:right="396"/>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2"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3"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3"/>
          <w:sz w:val="20"/>
        </w:rPr>
        <w:t> </w:t>
      </w:r>
      <w:r>
        <w:rPr>
          <w:sz w:val="20"/>
        </w:rPr>
        <w:t>z</w:t>
      </w:r>
      <w:r>
        <w:rPr>
          <w:spacing w:val="-3"/>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line="237" w:lineRule="auto" w:before="122"/>
        <w:ind w:left="385"/>
      </w:pPr>
      <w:r>
        <w:rPr/>
        <w:t>V případě nesplnění nebo částečného naplnění více než jednoho ze závazných indikátorů akce podle</w:t>
      </w:r>
      <w:r>
        <w:rPr>
          <w:spacing w:val="40"/>
        </w:rPr>
        <w:t> </w:t>
      </w:r>
      <w:r>
        <w:rPr/>
        <w:t>článku</w:t>
      </w:r>
      <w:r>
        <w:rPr>
          <w:spacing w:val="43"/>
        </w:rPr>
        <w:t> </w:t>
      </w:r>
      <w:r>
        <w:rPr/>
        <w:t>IV</w:t>
      </w:r>
      <w:r>
        <w:rPr>
          <w:spacing w:val="45"/>
        </w:rPr>
        <w:t> </w:t>
      </w:r>
      <w:r>
        <w:rPr/>
        <w:t>bodu</w:t>
      </w:r>
      <w:r>
        <w:rPr>
          <w:spacing w:val="46"/>
        </w:rPr>
        <w:t> </w:t>
      </w:r>
      <w:r>
        <w:rPr/>
        <w:t>1</w:t>
      </w:r>
      <w:r>
        <w:rPr>
          <w:spacing w:val="44"/>
        </w:rPr>
        <w:t> </w:t>
      </w:r>
      <w:r>
        <w:rPr/>
        <w:t>písm.</w:t>
      </w:r>
      <w:r>
        <w:rPr>
          <w:spacing w:val="46"/>
        </w:rPr>
        <w:t> </w:t>
      </w:r>
      <w:r>
        <w:rPr/>
        <w:t>c)</w:t>
      </w:r>
      <w:r>
        <w:rPr>
          <w:spacing w:val="43"/>
        </w:rPr>
        <w:t> </w:t>
      </w:r>
      <w:r>
        <w:rPr/>
        <w:t>bude</w:t>
      </w:r>
      <w:r>
        <w:rPr>
          <w:spacing w:val="45"/>
        </w:rPr>
        <w:t> </w:t>
      </w:r>
      <w:r>
        <w:rPr/>
        <w:t>odvod</w:t>
      </w:r>
      <w:r>
        <w:rPr>
          <w:spacing w:val="44"/>
        </w:rPr>
        <w:t> </w:t>
      </w:r>
      <w:r>
        <w:rPr/>
        <w:t>uplatněn</w:t>
      </w:r>
      <w:r>
        <w:rPr>
          <w:spacing w:val="43"/>
        </w:rPr>
        <w:t> </w:t>
      </w:r>
      <w:r>
        <w:rPr/>
        <w:t>pouze</w:t>
      </w:r>
      <w:r>
        <w:rPr>
          <w:spacing w:val="43"/>
        </w:rPr>
        <w:t> </w:t>
      </w:r>
      <w:r>
        <w:rPr/>
        <w:t>v</w:t>
      </w:r>
      <w:r>
        <w:rPr>
          <w:spacing w:val="45"/>
        </w:rPr>
        <w:t> </w:t>
      </w:r>
      <w:r>
        <w:rPr/>
        <w:t>sazbě</w:t>
      </w:r>
      <w:r>
        <w:rPr>
          <w:spacing w:val="42"/>
        </w:rPr>
        <w:t> </w:t>
      </w:r>
      <w:r>
        <w:rPr/>
        <w:t>podle</w:t>
      </w:r>
      <w:r>
        <w:rPr>
          <w:spacing w:val="43"/>
        </w:rPr>
        <w:t> </w:t>
      </w:r>
      <w:r>
        <w:rPr/>
        <w:t>indikátoru,</w:t>
      </w:r>
      <w:r>
        <w:rPr>
          <w:spacing w:val="44"/>
        </w:rPr>
        <w:t> </w:t>
      </w:r>
      <w:r>
        <w:rPr/>
        <w:t>u</w:t>
      </w:r>
      <w:r>
        <w:rPr>
          <w:spacing w:val="45"/>
        </w:rPr>
        <w:t> </w:t>
      </w:r>
      <w:r>
        <w:rPr/>
        <w:t>něhož</w:t>
      </w:r>
      <w:r>
        <w:rPr>
          <w:spacing w:val="45"/>
        </w:rPr>
        <w:t> </w:t>
      </w:r>
      <w:r>
        <w:rPr>
          <w:spacing w:val="-2"/>
        </w:rPr>
        <w:t>došlo</w:t>
      </w:r>
    </w:p>
    <w:p>
      <w:pPr>
        <w:spacing w:after="0" w:line="237" w:lineRule="auto"/>
        <w:sectPr>
          <w:pgSz w:w="12240" w:h="15840"/>
          <w:pgMar w:header="708" w:footer="771" w:top="2040" w:bottom="960" w:left="1600" w:right="1020"/>
        </w:sectPr>
      </w:pPr>
    </w:p>
    <w:p>
      <w:pPr>
        <w:pStyle w:val="BodyText"/>
        <w:spacing w:before="12"/>
        <w:rPr>
          <w:sz w:val="9"/>
        </w:rPr>
      </w:pPr>
    </w:p>
    <w:p>
      <w:pPr>
        <w:pStyle w:val="BodyText"/>
        <w:spacing w:before="99"/>
        <w:ind w:left="385"/>
        <w:jc w:val="both"/>
      </w:pPr>
      <w:r>
        <w:rPr/>
        <w:t>k</w:t>
      </w:r>
      <w:r>
        <w:rPr>
          <w:spacing w:val="-10"/>
        </w:rPr>
        <w:t> </w:t>
      </w:r>
      <w:r>
        <w:rPr/>
        <w:t>nejnižšímu</w:t>
      </w:r>
      <w:r>
        <w:rPr>
          <w:spacing w:val="-8"/>
        </w:rPr>
        <w:t> </w:t>
      </w:r>
      <w:r>
        <w:rPr/>
        <w:t>naplnění</w:t>
      </w:r>
      <w:r>
        <w:rPr>
          <w:spacing w:val="-7"/>
        </w:rPr>
        <w:t> </w:t>
      </w:r>
      <w:r>
        <w:rPr/>
        <w:t>stanoveného</w:t>
      </w:r>
      <w:r>
        <w:rPr>
          <w:spacing w:val="-8"/>
        </w:rPr>
        <w:t> </w:t>
      </w:r>
      <w:r>
        <w:rPr>
          <w:spacing w:val="-2"/>
        </w:rPr>
        <w:t>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4"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2"/>
        <w:rPr>
          <w:sz w:val="19"/>
        </w:rPr>
      </w:pPr>
    </w:p>
    <w:p>
      <w:pPr>
        <w:pStyle w:val="Heading1"/>
        <w:ind w:left="3140"/>
      </w:pPr>
      <w:r>
        <w:rPr>
          <w:spacing w:val="-5"/>
        </w:rPr>
        <w:t>VI.</w:t>
      </w:r>
    </w:p>
    <w:p>
      <w:pPr>
        <w:pStyle w:val="Heading2"/>
        <w:ind w:left="3137"/>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21"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9"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1" w:val="left" w:leader="none"/>
          <w:tab w:pos="1879" w:val="left" w:leader="none"/>
          <w:tab w:pos="2875" w:val="left" w:leader="none"/>
          <w:tab w:pos="3575" w:val="left" w:leader="none"/>
          <w:tab w:pos="3990"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w:t>
      </w:r>
      <w:r>
        <w:rPr>
          <w:spacing w:val="-1"/>
          <w:sz w:val="20"/>
        </w:rPr>
        <w:t> </w:t>
      </w:r>
      <w:r>
        <w:rPr>
          <w:sz w:val="20"/>
        </w:rPr>
        <w:t>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2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7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right="3148"/>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384" w:right="397"/>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2024-02-16T14:19:57Z</dcterms:created>
  <dcterms:modified xsi:type="dcterms:W3CDTF">2024-02-16T14:19:57Z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2024-02-16T00:00:00Z</vt:filetime>
  </property>
</Properties>
</file>