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5220300125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Sportovní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rekreační</w:t>
      </w:r>
      <w:r>
        <w:rPr>
          <w:spacing w:val="-3"/>
        </w:rPr>
        <w:t> </w:t>
      </w:r>
      <w:r>
        <w:rPr/>
        <w:t>areál</w:t>
      </w:r>
      <w:r>
        <w:rPr>
          <w:spacing w:val="-3"/>
        </w:rPr>
        <w:t> </w:t>
      </w:r>
      <w:r>
        <w:rPr/>
        <w:t>Pražačka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školní</w:t>
      </w:r>
      <w:r>
        <w:rPr>
          <w:spacing w:val="-3"/>
        </w:rPr>
        <w:t> </w:t>
      </w:r>
      <w:r>
        <w:rPr/>
        <w:t>jídelnou,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3,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Žižkovskou</w:t>
      </w:r>
      <w:r>
        <w:rPr>
          <w:spacing w:val="-4"/>
        </w:rPr>
        <w:t> </w:t>
      </w:r>
      <w:r>
        <w:rPr/>
        <w:t>vozovnou</w:t>
      </w:r>
      <w:r>
        <w:rPr>
          <w:spacing w:val="-4"/>
        </w:rPr>
        <w:t> </w:t>
      </w:r>
      <w:r>
        <w:rPr/>
        <w:t>19/2716, příspěvková organizace</w:t>
      </w:r>
    </w:p>
    <w:p>
      <w:pPr>
        <w:pStyle w:val="BodyText"/>
        <w:tabs>
          <w:tab w:pos="3262" w:val="left" w:leader="none"/>
        </w:tabs>
        <w:spacing w:line="264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Za</w:t>
      </w:r>
      <w:r>
        <w:rPr>
          <w:spacing w:val="-8"/>
        </w:rPr>
        <w:t> </w:t>
      </w:r>
      <w:r>
        <w:rPr/>
        <w:t>žižkovskou</w:t>
      </w:r>
      <w:r>
        <w:rPr>
          <w:spacing w:val="-6"/>
        </w:rPr>
        <w:t> </w:t>
      </w:r>
      <w:r>
        <w:rPr/>
        <w:t>vozovnou</w:t>
      </w:r>
      <w:r>
        <w:rPr>
          <w:spacing w:val="-7"/>
        </w:rPr>
        <w:t> </w:t>
      </w:r>
      <w:r>
        <w:rPr/>
        <w:t>2716/19,</w:t>
      </w:r>
      <w:r>
        <w:rPr>
          <w:spacing w:val="-7"/>
        </w:rPr>
        <w:t> </w:t>
      </w:r>
      <w:r>
        <w:rPr/>
        <w:t>Žižkov,</w:t>
      </w:r>
      <w:r>
        <w:rPr>
          <w:spacing w:val="-7"/>
        </w:rPr>
        <w:t> </w:t>
      </w:r>
      <w:r>
        <w:rPr/>
        <w:t>130</w:t>
      </w:r>
      <w:r>
        <w:rPr>
          <w:spacing w:val="-1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6"/>
        </w:rPr>
        <w:t> </w:t>
      </w:r>
      <w:r>
        <w:rPr>
          <w:spacing w:val="-10"/>
        </w:rPr>
        <w:t>3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63831481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Václavem</w:t>
      </w:r>
      <w:r>
        <w:rPr>
          <w:spacing w:val="-3"/>
        </w:rPr>
        <w:t> </w:t>
      </w:r>
      <w:r>
        <w:rPr/>
        <w:t>B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 w:right="5046"/>
      </w:pPr>
      <w:r>
        <w:rPr/>
        <w:t>číslo účtu:</w:t>
        <w:tab/>
      </w:r>
      <w:r>
        <w:rPr>
          <w:spacing w:val="-2"/>
        </w:rPr>
        <w:t>2000789389/0800 </w:t>
      </w:r>
      <w:r>
        <w:rPr/>
        <w:t>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  <w:jc w:val="both"/>
      </w:pPr>
      <w:r>
        <w:rPr/>
        <w:t>„Smlouva“) se uzavírá na základě Rozhodnutí ministra životního prostředí č. 5220300125 o poskytnutí finančních prostředků ze</w:t>
      </w:r>
      <w:r>
        <w:rPr>
          <w:spacing w:val="-1"/>
        </w:rPr>
        <w:t> </w:t>
      </w:r>
      <w:r>
        <w:rPr/>
        <w:t>Státního fondu životního prostředí ČR ze</w:t>
      </w:r>
      <w:r>
        <w:rPr>
          <w:spacing w:val="-1"/>
        </w:rPr>
        <w:t> </w:t>
      </w:r>
      <w:r>
        <w:rPr/>
        <w:t>dne 25.</w:t>
      </w:r>
      <w:r>
        <w:rPr>
          <w:spacing w:val="-2"/>
        </w:rPr>
        <w:t> </w:t>
      </w:r>
      <w:r>
        <w:rPr/>
        <w:t>10.</w:t>
      </w:r>
      <w:r>
        <w:rPr>
          <w:spacing w:val="-2"/>
        </w:rPr>
        <w:t> </w:t>
      </w:r>
      <w:r>
        <w:rPr/>
        <w:t>2022 ve znění změny č. 1 tohoto rozhodnutí ze dne 18. 10. 2023 a Směrnice Ministerstva životního prostředí č. 4/2015 o </w:t>
      </w:r>
      <w:r>
        <w:rPr>
          <w:spacing w:val="-2"/>
        </w:rPr>
        <w:t>poskytování finančních prostředků ze Státního fondu životního prostředí České republiky prostřednictvím </w:t>
      </w:r>
      <w:r>
        <w:rPr/>
        <w:t>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3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25"/>
        <w:jc w:val="left"/>
      </w:pPr>
      <w:r>
        <w:rPr/>
        <w:t>„SARAP3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pořízení</w:t>
      </w:r>
      <w:r>
        <w:rPr>
          <w:spacing w:val="-7"/>
        </w:rPr>
        <w:t> </w:t>
      </w:r>
      <w:r>
        <w:rPr>
          <w:spacing w:val="-2"/>
        </w:rPr>
        <w:t>elektromobilu“</w:t>
      </w:r>
    </w:p>
    <w:p>
      <w:pPr>
        <w:pStyle w:val="BodyText"/>
        <w:spacing w:before="121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 v</w:t>
      </w:r>
      <w:r>
        <w:rPr>
          <w:spacing w:val="71"/>
          <w:w w:val="150"/>
        </w:rPr>
        <w:t> </w:t>
      </w:r>
      <w:r>
        <w:rPr/>
        <w:t>roce</w:t>
      </w:r>
      <w:r>
        <w:rPr>
          <w:spacing w:val="-5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7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poskytována</w:t>
      </w:r>
      <w:r>
        <w:rPr>
          <w:spacing w:val="6"/>
          <w:sz w:val="20"/>
        </w:rPr>
        <w:t> </w:t>
      </w:r>
      <w:r>
        <w:rPr>
          <w:sz w:val="20"/>
        </w:rPr>
        <w:t>v souladu</w:t>
      </w:r>
      <w:r>
        <w:rPr>
          <w:spacing w:val="7"/>
          <w:sz w:val="20"/>
        </w:rPr>
        <w:t> </w:t>
      </w:r>
      <w:r>
        <w:rPr>
          <w:sz w:val="20"/>
        </w:rPr>
        <w:t>s</w:t>
      </w:r>
      <w:r>
        <w:rPr>
          <w:spacing w:val="5"/>
          <w:sz w:val="20"/>
        </w:rPr>
        <w:t> </w:t>
      </w:r>
      <w:r>
        <w:rPr>
          <w:sz w:val="20"/>
        </w:rPr>
        <w:t>„Nařízením</w:t>
      </w:r>
      <w:r>
        <w:rPr>
          <w:spacing w:val="5"/>
          <w:sz w:val="20"/>
        </w:rPr>
        <w:t> </w:t>
      </w:r>
      <w:r>
        <w:rPr>
          <w:sz w:val="20"/>
        </w:rPr>
        <w:t>Komise</w:t>
      </w:r>
      <w:r>
        <w:rPr>
          <w:spacing w:val="5"/>
          <w:sz w:val="20"/>
        </w:rPr>
        <w:t> </w:t>
      </w:r>
      <w:r>
        <w:rPr>
          <w:sz w:val="20"/>
        </w:rPr>
        <w:t>(ES)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7"/>
          <w:sz w:val="20"/>
        </w:rPr>
        <w:t> </w:t>
      </w:r>
      <w:r>
        <w:rPr>
          <w:sz w:val="20"/>
        </w:rPr>
        <w:t>1407/2013</w:t>
      </w:r>
      <w:r>
        <w:rPr>
          <w:spacing w:val="6"/>
          <w:sz w:val="20"/>
        </w:rPr>
        <w:t> </w:t>
      </w:r>
      <w:r>
        <w:rPr>
          <w:sz w:val="20"/>
        </w:rPr>
        <w:t>ze</w:t>
      </w:r>
      <w:r>
        <w:rPr>
          <w:spacing w:val="12"/>
          <w:sz w:val="20"/>
        </w:rPr>
        <w:t> </w:t>
      </w:r>
      <w:r>
        <w:rPr>
          <w:spacing w:val="-5"/>
          <w:sz w:val="20"/>
        </w:rPr>
        <w:t>dne</w:t>
      </w:r>
    </w:p>
    <w:p>
      <w:pPr>
        <w:pStyle w:val="BodyText"/>
        <w:spacing w:before="1"/>
        <w:ind w:left="741"/>
      </w:pPr>
      <w:r>
        <w:rPr/>
        <w:t>18.</w:t>
      </w:r>
      <w:r>
        <w:rPr>
          <w:spacing w:val="34"/>
        </w:rPr>
        <w:t> </w:t>
      </w:r>
      <w:r>
        <w:rPr/>
        <w:t>prosince</w:t>
      </w:r>
      <w:r>
        <w:rPr>
          <w:spacing w:val="33"/>
        </w:rPr>
        <w:t> </w:t>
      </w:r>
      <w:r>
        <w:rPr/>
        <w:t>2013</w:t>
      </w:r>
      <w:r>
        <w:rPr>
          <w:spacing w:val="35"/>
        </w:rPr>
        <w:t> </w:t>
      </w:r>
      <w:r>
        <w:rPr/>
        <w:t>o použití</w:t>
      </w:r>
      <w:r>
        <w:rPr>
          <w:spacing w:val="34"/>
        </w:rPr>
        <w:t> </w:t>
      </w:r>
      <w:r>
        <w:rPr/>
        <w:t>článků</w:t>
      </w:r>
      <w:r>
        <w:rPr>
          <w:spacing w:val="34"/>
        </w:rPr>
        <w:t> </w:t>
      </w:r>
      <w:r>
        <w:rPr/>
        <w:t>107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108</w:t>
      </w:r>
      <w:r>
        <w:rPr>
          <w:spacing w:val="35"/>
        </w:rPr>
        <w:t> </w:t>
      </w:r>
      <w:r>
        <w:rPr/>
        <w:t>Smlouvy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fungování</w:t>
      </w:r>
      <w:r>
        <w:rPr>
          <w:spacing w:val="34"/>
        </w:rPr>
        <w:t> </w:t>
      </w:r>
      <w:r>
        <w:rPr/>
        <w:t>Evropské</w:t>
      </w:r>
      <w:r>
        <w:rPr>
          <w:spacing w:val="35"/>
        </w:rPr>
        <w:t> </w:t>
      </w:r>
      <w:r>
        <w:rPr/>
        <w:t>unie</w:t>
      </w:r>
      <w:r>
        <w:rPr>
          <w:spacing w:val="33"/>
        </w:rPr>
        <w:t> </w:t>
      </w:r>
      <w:r>
        <w:rPr/>
        <w:t>na</w:t>
      </w:r>
      <w:r>
        <w:rPr>
          <w:spacing w:val="34"/>
        </w:rPr>
        <w:t> </w:t>
      </w:r>
      <w:r>
        <w:rPr/>
        <w:t>podporu</w:t>
      </w:r>
      <w:r>
        <w:rPr>
          <w:spacing w:val="35"/>
        </w:rPr>
        <w:t> </w:t>
      </w:r>
      <w:r>
        <w:rPr/>
        <w:t>de minimis.“, zveřejněném v Úředním věstníku EU dne 24. 12. 2013.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9"/>
          <w:sz w:val="20"/>
        </w:rPr>
        <w:t> </w:t>
      </w:r>
      <w:r>
        <w:rPr>
          <w:sz w:val="20"/>
        </w:rPr>
        <w:t>formou</w:t>
      </w:r>
      <w:r>
        <w:rPr>
          <w:spacing w:val="-12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b/>
          <w:sz w:val="20"/>
        </w:rPr>
        <w:t>500 000,00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> </w:t>
      </w:r>
      <w:r>
        <w:rPr>
          <w:sz w:val="20"/>
        </w:rPr>
        <w:t>(slovy:</w:t>
      </w:r>
      <w:r>
        <w:rPr>
          <w:spacing w:val="-11"/>
          <w:sz w:val="20"/>
        </w:rPr>
        <w:t> </w:t>
      </w:r>
      <w:r>
        <w:rPr>
          <w:sz w:val="20"/>
        </w:rPr>
        <w:t>pět set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spacing w:before="1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8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3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2" w:hanging="360"/>
        <w:jc w:val="left"/>
        <w:rPr>
          <w:sz w:val="20"/>
        </w:rPr>
      </w:pPr>
      <w:r>
        <w:rPr>
          <w:sz w:val="20"/>
        </w:rPr>
        <w:t>akce SARAP3 – pořízení elektromobilu byla provedena 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2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2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18.</w:t>
      </w:r>
      <w:r>
        <w:rPr>
          <w:spacing w:val="-5"/>
          <w:sz w:val="20"/>
        </w:rPr>
        <w:t> </w:t>
      </w:r>
      <w:r>
        <w:rPr>
          <w:sz w:val="20"/>
        </w:rPr>
        <w:t>12.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2"/>
          <w:sz w:val="20"/>
        </w:rPr>
        <w:t> </w:t>
      </w:r>
      <w:r>
        <w:rPr>
          <w:sz w:val="20"/>
        </w:rPr>
        <w:t>nakoupil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809" w:right="109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4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států,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rozpočtu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dalších</w:t>
      </w:r>
      <w:r>
        <w:rPr>
          <w:spacing w:val="-6"/>
        </w:rPr>
        <w:t> </w:t>
      </w:r>
      <w:r>
        <w:rPr/>
        <w:t>veřejných</w:t>
      </w:r>
      <w:r>
        <w:rPr>
          <w:spacing w:val="-3"/>
        </w:rPr>
        <w:t> </w:t>
      </w:r>
      <w:r>
        <w:rPr/>
        <w:t>zdrojů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ani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v</w:t>
      </w:r>
      <w:r>
        <w:rPr>
          <w:spacing w:val="-6"/>
        </w:rPr>
        <w:t> </w:t>
      </w:r>
      <w:r>
        <w:rPr/>
        <w:t>režimu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3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4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2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7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7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1"/>
        <w:jc w:val="both"/>
      </w:pPr>
      <w:r>
        <w:rPr/>
        <w:t>a</w:t>
      </w:r>
      <w:r>
        <w:rPr>
          <w:spacing w:val="-5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4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85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4" w:lineRule="auto" w:before="0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4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732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5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7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1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4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2024-02-16T14:07:50Z</dcterms:created>
  <dcterms:modified xsi:type="dcterms:W3CDTF">2024-02-16T14:07:50Z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