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5EAB" w14:textId="77777777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color w:val="auto"/>
        </w:rPr>
        <w:t xml:space="preserve"> </w:t>
      </w:r>
    </w:p>
    <w:p w14:paraId="66CC9D56" w14:textId="4FFA89BD" w:rsidR="000C7C89" w:rsidRPr="00300111" w:rsidRDefault="000C7C89" w:rsidP="00A7678A">
      <w:pPr>
        <w:pStyle w:val="Default"/>
        <w:jc w:val="center"/>
        <w:rPr>
          <w:color w:val="auto"/>
          <w:sz w:val="44"/>
          <w:szCs w:val="44"/>
        </w:rPr>
      </w:pPr>
      <w:r w:rsidRPr="00300111">
        <w:rPr>
          <w:b/>
          <w:bCs/>
          <w:color w:val="auto"/>
          <w:sz w:val="44"/>
          <w:szCs w:val="44"/>
        </w:rPr>
        <w:t>NÁJEMNÍ SMLOUVA</w:t>
      </w:r>
    </w:p>
    <w:p w14:paraId="6116C33B" w14:textId="77777777" w:rsidR="00A7678A" w:rsidRPr="00300111" w:rsidRDefault="00A7678A" w:rsidP="000C7C89">
      <w:pPr>
        <w:pStyle w:val="Default"/>
        <w:rPr>
          <w:color w:val="auto"/>
          <w:sz w:val="26"/>
          <w:szCs w:val="26"/>
        </w:rPr>
      </w:pPr>
    </w:p>
    <w:p w14:paraId="6E8FB883" w14:textId="57B08B10" w:rsidR="00F335A9" w:rsidRPr="00233267" w:rsidRDefault="000C7C89" w:rsidP="00A10E6C">
      <w:pPr>
        <w:spacing w:after="0" w:line="276" w:lineRule="auto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332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Město Jaroměř</w:t>
      </w:r>
      <w:r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, IČ</w:t>
      </w:r>
      <w:r w:rsidR="00F335A9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00272728, </w:t>
      </w:r>
      <w:r w:rsidR="00CD0F0B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DIČ</w:t>
      </w:r>
      <w:r w:rsidR="00F335A9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D0F0B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00272728</w:t>
      </w:r>
      <w:r w:rsidR="00F335A9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sídlem nám.</w:t>
      </w:r>
      <w:r w:rsidR="00F335A9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Československé armády 16, 551 01 Jaroměř, zast</w:t>
      </w:r>
      <w:r w:rsidR="008876D5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>oupené</w:t>
      </w:r>
      <w:r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starostou Bc. Janem Borůvkou, </w:t>
      </w:r>
      <w:r w:rsidR="00F335A9" w:rsidRPr="002332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číslo účtu:</w:t>
      </w:r>
      <w:r w:rsidR="00F335A9" w:rsidRPr="00233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4626131369/0800, datová schránka: sbwbzd5, telefon</w:t>
      </w:r>
      <w:r w:rsidR="005A5868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</w:p>
    <w:p w14:paraId="35F7BCE3" w14:textId="77777777" w:rsidR="00233267" w:rsidRPr="00300111" w:rsidRDefault="00233267" w:rsidP="00A10E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7944F" w14:textId="5C66E54F" w:rsidR="000C7C89" w:rsidRPr="00300111" w:rsidRDefault="00F335A9" w:rsidP="00A10E6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C7C89"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>dále</w:t>
      </w:r>
      <w:r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též jen jako</w:t>
      </w:r>
      <w:r w:rsidR="000C7C89"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„pronajímatel</w:t>
      </w:r>
      <w:r w:rsidR="008876D5"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0011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8E88E7" w14:textId="77777777" w:rsidR="00A84E9C" w:rsidRPr="00300111" w:rsidRDefault="00A84E9C" w:rsidP="00F335A9">
      <w:pPr>
        <w:rPr>
          <w:rFonts w:ascii="Times New Roman" w:hAnsi="Times New Roman" w:cs="Times New Roman"/>
          <w:sz w:val="24"/>
          <w:szCs w:val="24"/>
        </w:rPr>
      </w:pPr>
    </w:p>
    <w:p w14:paraId="03816E9F" w14:textId="7B935771" w:rsidR="000C7C89" w:rsidRPr="00300111" w:rsidRDefault="000C7C89" w:rsidP="00F335A9">
      <w:pPr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a</w:t>
      </w:r>
    </w:p>
    <w:p w14:paraId="20667C45" w14:textId="77777777" w:rsidR="00CD0F0B" w:rsidRPr="00300111" w:rsidRDefault="00CD0F0B" w:rsidP="000C7C89">
      <w:pPr>
        <w:pStyle w:val="Default"/>
        <w:rPr>
          <w:b/>
          <w:bCs/>
          <w:color w:val="auto"/>
        </w:rPr>
      </w:pPr>
    </w:p>
    <w:p w14:paraId="3017E6C1" w14:textId="282A943C" w:rsidR="00300111" w:rsidRDefault="000C7C89" w:rsidP="00A10E6C">
      <w:pPr>
        <w:pStyle w:val="Default"/>
        <w:spacing w:line="276" w:lineRule="auto"/>
        <w:jc w:val="both"/>
        <w:rPr>
          <w:color w:val="auto"/>
        </w:rPr>
      </w:pPr>
      <w:r w:rsidRPr="00300111">
        <w:rPr>
          <w:b/>
          <w:bCs/>
          <w:color w:val="auto"/>
        </w:rPr>
        <w:t>Viktor Jungkind</w:t>
      </w:r>
      <w:r w:rsidRPr="00300111">
        <w:rPr>
          <w:color w:val="auto"/>
        </w:rPr>
        <w:t xml:space="preserve">, nar. </w:t>
      </w:r>
      <w:r w:rsidR="005A5868">
        <w:rPr>
          <w:color w:val="auto"/>
        </w:rPr>
        <w:t>xxxxxx</w:t>
      </w:r>
      <w:r w:rsidRPr="00300111">
        <w:rPr>
          <w:color w:val="auto"/>
        </w:rPr>
        <w:t xml:space="preserve">, IČ 72926104, </w:t>
      </w:r>
      <w:r w:rsidR="00CD0F0B" w:rsidRPr="00300111">
        <w:rPr>
          <w:color w:val="auto"/>
        </w:rPr>
        <w:t xml:space="preserve">DIČ – není plátce, </w:t>
      </w:r>
      <w:r w:rsidRPr="00300111">
        <w:rPr>
          <w:color w:val="auto"/>
        </w:rPr>
        <w:t xml:space="preserve">sídlem 54452 Bílé Poličany 92, </w:t>
      </w:r>
      <w:r w:rsidR="00B935E3" w:rsidRPr="00300111">
        <w:rPr>
          <w:color w:val="auto"/>
        </w:rPr>
        <w:t>právní forma</w:t>
      </w:r>
      <w:r w:rsidR="00300111">
        <w:rPr>
          <w:color w:val="auto"/>
        </w:rPr>
        <w:t xml:space="preserve"> 101 – Fyzická osoba podnikající dle živnostenského zákona, telefon </w:t>
      </w:r>
      <w:r w:rsidR="005A5868">
        <w:rPr>
          <w:color w:val="auto"/>
        </w:rPr>
        <w:t>xxxxx</w:t>
      </w:r>
    </w:p>
    <w:p w14:paraId="2A08D909" w14:textId="77777777" w:rsidR="00300111" w:rsidRDefault="00300111" w:rsidP="000C7C89">
      <w:pPr>
        <w:pStyle w:val="Default"/>
        <w:rPr>
          <w:color w:val="auto"/>
        </w:rPr>
      </w:pPr>
    </w:p>
    <w:p w14:paraId="177D8E06" w14:textId="377968F1" w:rsidR="000C7C89" w:rsidRPr="00300111" w:rsidRDefault="00373EB8" w:rsidP="000C7C89">
      <w:pPr>
        <w:pStyle w:val="Default"/>
        <w:rPr>
          <w:color w:val="auto"/>
        </w:rPr>
      </w:pPr>
      <w:r w:rsidRPr="00300111">
        <w:rPr>
          <w:color w:val="auto"/>
        </w:rPr>
        <w:t>(</w:t>
      </w:r>
      <w:r w:rsidR="000C7C89" w:rsidRPr="00300111">
        <w:rPr>
          <w:color w:val="auto"/>
        </w:rPr>
        <w:t xml:space="preserve">dále </w:t>
      </w:r>
      <w:r w:rsidRPr="00300111">
        <w:rPr>
          <w:color w:val="auto"/>
        </w:rPr>
        <w:t xml:space="preserve">též jen jako </w:t>
      </w:r>
      <w:r w:rsidR="000C7C89" w:rsidRPr="00300111">
        <w:rPr>
          <w:color w:val="auto"/>
        </w:rPr>
        <w:t>„nájemce</w:t>
      </w:r>
      <w:r w:rsidRPr="00300111">
        <w:rPr>
          <w:color w:val="auto"/>
        </w:rPr>
        <w:t>“)</w:t>
      </w:r>
    </w:p>
    <w:p w14:paraId="16B38B36" w14:textId="45F71D7C" w:rsidR="00B935E3" w:rsidRPr="00300111" w:rsidRDefault="00B935E3" w:rsidP="000C7C89">
      <w:pPr>
        <w:pStyle w:val="Default"/>
        <w:rPr>
          <w:color w:val="auto"/>
        </w:rPr>
      </w:pPr>
    </w:p>
    <w:p w14:paraId="3433066C" w14:textId="77777777" w:rsidR="00373EB8" w:rsidRPr="00300111" w:rsidRDefault="00373EB8" w:rsidP="000C7C89">
      <w:pPr>
        <w:pStyle w:val="Default"/>
        <w:rPr>
          <w:color w:val="auto"/>
        </w:rPr>
      </w:pPr>
    </w:p>
    <w:p w14:paraId="36472D39" w14:textId="248A380D" w:rsidR="00373EB8" w:rsidRPr="00300111" w:rsidRDefault="00373EB8" w:rsidP="000C7C89">
      <w:pPr>
        <w:pStyle w:val="Default"/>
        <w:rPr>
          <w:color w:val="auto"/>
        </w:rPr>
      </w:pPr>
      <w:r w:rsidRPr="00300111">
        <w:rPr>
          <w:color w:val="auto"/>
        </w:rPr>
        <w:t>společně dále též jako „smluvní strany“</w:t>
      </w:r>
    </w:p>
    <w:p w14:paraId="659503E4" w14:textId="77777777" w:rsidR="00373EB8" w:rsidRPr="00300111" w:rsidRDefault="00373EB8" w:rsidP="000C7C89">
      <w:pPr>
        <w:pStyle w:val="Default"/>
        <w:rPr>
          <w:color w:val="auto"/>
        </w:rPr>
      </w:pPr>
    </w:p>
    <w:p w14:paraId="703C2284" w14:textId="77777777" w:rsidR="00373EB8" w:rsidRPr="00300111" w:rsidRDefault="00373EB8" w:rsidP="00373EB8">
      <w:pPr>
        <w:pStyle w:val="smlouvy"/>
        <w:rPr>
          <w:rFonts w:eastAsia="Times New Roman" w:cs="Times New Roman"/>
        </w:rPr>
      </w:pPr>
      <w:r w:rsidRPr="00300111">
        <w:rPr>
          <w:rFonts w:eastAsia="Times New Roman" w:cs="Times New Roman"/>
        </w:rPr>
        <w:t xml:space="preserve">uzavřely níže uvedeného dne, měsíce a roku podle ustanovení § 2201 a následujících zákona č. 89/2012 Sb., občanský zákoník, v platném znění (dále jen </w:t>
      </w:r>
      <w:r w:rsidRPr="00300111">
        <w:rPr>
          <w:rFonts w:eastAsia="Times New Roman" w:cs="Times New Roman"/>
          <w:i/>
        </w:rPr>
        <w:t>„obč. zák.“</w:t>
      </w:r>
      <w:r w:rsidRPr="00300111">
        <w:rPr>
          <w:rFonts w:eastAsia="Times New Roman" w:cs="Times New Roman"/>
        </w:rPr>
        <w:t xml:space="preserve">) tuto nájemní smlouvu (dále jen </w:t>
      </w:r>
      <w:r w:rsidRPr="00300111">
        <w:rPr>
          <w:rFonts w:eastAsia="Times New Roman" w:cs="Times New Roman"/>
          <w:i/>
        </w:rPr>
        <w:t>„smlouva“</w:t>
      </w:r>
      <w:r w:rsidRPr="00300111">
        <w:rPr>
          <w:rFonts w:eastAsia="Times New Roman" w:cs="Times New Roman"/>
        </w:rPr>
        <w:t>):</w:t>
      </w:r>
    </w:p>
    <w:p w14:paraId="2FE84766" w14:textId="77777777" w:rsidR="00B935E3" w:rsidRPr="00300111" w:rsidRDefault="00B935E3" w:rsidP="000C7C89">
      <w:pPr>
        <w:pStyle w:val="Default"/>
        <w:rPr>
          <w:color w:val="auto"/>
        </w:rPr>
      </w:pPr>
    </w:p>
    <w:p w14:paraId="3A723D85" w14:textId="77777777" w:rsidR="000C7C89" w:rsidRPr="00300111" w:rsidRDefault="000C7C89" w:rsidP="000C7C89">
      <w:pPr>
        <w:pStyle w:val="Default"/>
        <w:rPr>
          <w:color w:val="auto"/>
        </w:rPr>
      </w:pPr>
    </w:p>
    <w:p w14:paraId="4BAEF5CD" w14:textId="77777777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b/>
          <w:bCs/>
          <w:color w:val="auto"/>
        </w:rPr>
        <w:t>Za prvé:</w:t>
      </w:r>
    </w:p>
    <w:p w14:paraId="12189530" w14:textId="77777777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color w:val="auto"/>
        </w:rPr>
        <w:t>(1)</w:t>
      </w:r>
    </w:p>
    <w:p w14:paraId="54201280" w14:textId="259B10D3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Pronajímatel je vlastníkem pozemkové parcely </w:t>
      </w:r>
      <w:r w:rsidR="00FA1756" w:rsidRPr="00300111">
        <w:rPr>
          <w:color w:val="auto"/>
        </w:rPr>
        <w:t>č</w:t>
      </w:r>
      <w:r w:rsidRPr="00300111">
        <w:rPr>
          <w:color w:val="auto"/>
        </w:rPr>
        <w:t>. 3252 v k. ú. a v obci Jaroměř a na ní stojící stavby - budovy občanské vybavenosti (obřadní síně) bez č.p./</w:t>
      </w:r>
      <w:r w:rsidR="00FF7F18" w:rsidRPr="00300111">
        <w:rPr>
          <w:color w:val="auto"/>
        </w:rPr>
        <w:t xml:space="preserve"> </w:t>
      </w:r>
      <w:r w:rsidRPr="00300111">
        <w:rPr>
          <w:color w:val="auto"/>
        </w:rPr>
        <w:t>č.e., o výměře 200 m2 (zastavěn</w:t>
      </w:r>
      <w:r w:rsidR="00FA1756" w:rsidRPr="00300111">
        <w:rPr>
          <w:color w:val="auto"/>
        </w:rPr>
        <w:t>á</w:t>
      </w:r>
      <w:r w:rsidRPr="00300111">
        <w:rPr>
          <w:color w:val="auto"/>
        </w:rPr>
        <w:t xml:space="preserve"> plocha a nádvoří) v areálu veřejného pohřebiště.</w:t>
      </w:r>
    </w:p>
    <w:p w14:paraId="41076A15" w14:textId="77777777" w:rsidR="000C7C89" w:rsidRPr="00300111" w:rsidRDefault="000C7C89" w:rsidP="000C7C89">
      <w:pPr>
        <w:pStyle w:val="Default"/>
        <w:rPr>
          <w:color w:val="auto"/>
        </w:rPr>
      </w:pPr>
    </w:p>
    <w:p w14:paraId="6D729DF3" w14:textId="23D51806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color w:val="auto"/>
        </w:rPr>
        <w:t>(2)</w:t>
      </w:r>
    </w:p>
    <w:p w14:paraId="6122713B" w14:textId="15011E5D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Vlastnictví pronajímatele je zapsáno v katastru nemovitostí u Katastrálního úřadu pro Králov</w:t>
      </w:r>
      <w:r w:rsidR="00FF7F18" w:rsidRPr="00300111">
        <w:rPr>
          <w:color w:val="auto"/>
        </w:rPr>
        <w:t>é</w:t>
      </w:r>
      <w:r w:rsidRPr="00300111">
        <w:rPr>
          <w:color w:val="auto"/>
        </w:rPr>
        <w:t>hrade</w:t>
      </w:r>
      <w:r w:rsidR="00FF7F18" w:rsidRPr="00300111">
        <w:rPr>
          <w:color w:val="auto"/>
        </w:rPr>
        <w:t>c</w:t>
      </w:r>
      <w:r w:rsidRPr="00300111">
        <w:rPr>
          <w:color w:val="auto"/>
        </w:rPr>
        <w:t>ký kraj, Katastrálního pracoviště Náchod, na listu vlastnictví č. 10001 pro k. ú. a v obec Jaroměř.</w:t>
      </w:r>
    </w:p>
    <w:p w14:paraId="27C97237" w14:textId="77777777" w:rsidR="00D93718" w:rsidRPr="00300111" w:rsidRDefault="00D93718" w:rsidP="000C7C89">
      <w:pPr>
        <w:pStyle w:val="Default"/>
        <w:rPr>
          <w:b/>
          <w:bCs/>
          <w:color w:val="auto"/>
        </w:rPr>
      </w:pPr>
    </w:p>
    <w:p w14:paraId="015ECB50" w14:textId="547D818B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b/>
          <w:bCs/>
          <w:color w:val="auto"/>
        </w:rPr>
        <w:t>Za druhé:</w:t>
      </w:r>
    </w:p>
    <w:p w14:paraId="189341C1" w14:textId="0330272E" w:rsidR="00FB5B14" w:rsidRDefault="00FB5B14" w:rsidP="000C7C89">
      <w:pPr>
        <w:pStyle w:val="Default"/>
        <w:rPr>
          <w:color w:val="auto"/>
        </w:rPr>
      </w:pPr>
      <w:r>
        <w:rPr>
          <w:color w:val="auto"/>
        </w:rPr>
        <w:t>(1)</w:t>
      </w:r>
    </w:p>
    <w:p w14:paraId="2CAA7E9A" w14:textId="3BD29462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Nájemce je podnikatelem v oboru pro</w:t>
      </w:r>
      <w:r w:rsidR="00FF7F18" w:rsidRPr="00300111">
        <w:rPr>
          <w:color w:val="auto"/>
        </w:rPr>
        <w:t>vo</w:t>
      </w:r>
      <w:r w:rsidRPr="00300111">
        <w:rPr>
          <w:color w:val="auto"/>
        </w:rPr>
        <w:t>zování pohřební služby.</w:t>
      </w:r>
    </w:p>
    <w:p w14:paraId="7973E917" w14:textId="77777777" w:rsidR="00D93718" w:rsidRPr="00300111" w:rsidRDefault="00D93718" w:rsidP="000C7C89">
      <w:pPr>
        <w:pStyle w:val="Default"/>
        <w:rPr>
          <w:b/>
          <w:bCs/>
          <w:color w:val="auto"/>
        </w:rPr>
      </w:pPr>
    </w:p>
    <w:p w14:paraId="23C798D0" w14:textId="33C335FC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b/>
          <w:bCs/>
          <w:color w:val="auto"/>
        </w:rPr>
        <w:t>Za třetí:</w:t>
      </w:r>
    </w:p>
    <w:p w14:paraId="043DA6A8" w14:textId="77777777" w:rsidR="009E05A6" w:rsidRPr="00300111" w:rsidRDefault="000C7C89" w:rsidP="009E05A6">
      <w:pPr>
        <w:pStyle w:val="Default"/>
        <w:rPr>
          <w:color w:val="auto"/>
        </w:rPr>
      </w:pPr>
      <w:r w:rsidRPr="00300111">
        <w:rPr>
          <w:color w:val="auto"/>
        </w:rPr>
        <w:t>(1)</w:t>
      </w:r>
    </w:p>
    <w:p w14:paraId="4F0A63BE" w14:textId="6143DCDA" w:rsidR="009E05A6" w:rsidRDefault="009E05A6" w:rsidP="00A10E6C">
      <w:pPr>
        <w:pStyle w:val="Default"/>
        <w:jc w:val="both"/>
        <w:rPr>
          <w:color w:val="auto"/>
        </w:rPr>
      </w:pPr>
      <w:r w:rsidRPr="00300111">
        <w:t xml:space="preserve">Pronajímatel touto smlouvou přenechává nájemci dočasně do užívání část – 172 m2 budovy občanské vybavenosti (obřadní síně) </w:t>
      </w:r>
      <w:r w:rsidRPr="00300111">
        <w:rPr>
          <w:color w:val="auto"/>
        </w:rPr>
        <w:t>bez č.p./ č.e., která je součástí pozemkové parcely č. 3252 v k. ú. a v obci Jaroměř, se všemi součástmi a příslušenstvím.</w:t>
      </w:r>
      <w:r w:rsidR="00F61D41" w:rsidRPr="00300111">
        <w:rPr>
          <w:color w:val="auto"/>
        </w:rPr>
        <w:t xml:space="preserve"> Přesné vymezení předmětu nájmu je vyznačeno v příloze č. 1 této smlouvy (dále jen jako „předmět nájmu“).</w:t>
      </w:r>
    </w:p>
    <w:p w14:paraId="068336DC" w14:textId="77777777" w:rsidR="00986DAA" w:rsidRPr="00300111" w:rsidRDefault="00986DAA" w:rsidP="00A10E6C">
      <w:pPr>
        <w:pStyle w:val="Default"/>
        <w:jc w:val="both"/>
      </w:pPr>
    </w:p>
    <w:p w14:paraId="3029B49E" w14:textId="0021CEF4" w:rsidR="00997F96" w:rsidRPr="00300111" w:rsidRDefault="000C7C89" w:rsidP="00FB5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(2)</w:t>
      </w:r>
    </w:p>
    <w:p w14:paraId="5035C197" w14:textId="4E353755" w:rsidR="003A4D0B" w:rsidRPr="00300111" w:rsidRDefault="000C7C89" w:rsidP="00A10E6C">
      <w:pPr>
        <w:pStyle w:val="Default"/>
        <w:jc w:val="both"/>
        <w:rPr>
          <w:b/>
          <w:bCs/>
          <w:strike/>
          <w:color w:val="auto"/>
          <w:u w:val="single"/>
        </w:rPr>
      </w:pPr>
      <w:r w:rsidRPr="00300111">
        <w:rPr>
          <w:color w:val="auto"/>
        </w:rPr>
        <w:t xml:space="preserve">Nájemní smlouva a nájemní vztah se uzavírají na dobu určitou 25 let (slovy: </w:t>
      </w:r>
      <w:r w:rsidR="00A84E9C" w:rsidRPr="00300111">
        <w:rPr>
          <w:color w:val="auto"/>
        </w:rPr>
        <w:t>dvacet pět</w:t>
      </w:r>
      <w:r w:rsidR="00FF7F18" w:rsidRPr="00300111">
        <w:rPr>
          <w:color w:val="auto"/>
        </w:rPr>
        <w:t xml:space="preserve"> </w:t>
      </w:r>
      <w:r w:rsidRPr="00300111">
        <w:rPr>
          <w:color w:val="auto"/>
        </w:rPr>
        <w:t>let)</w:t>
      </w:r>
      <w:r w:rsidR="003A4D0B" w:rsidRPr="00300111">
        <w:rPr>
          <w:color w:val="auto"/>
        </w:rPr>
        <w:t>.</w:t>
      </w:r>
    </w:p>
    <w:p w14:paraId="639A54BE" w14:textId="051DBE78" w:rsidR="0015119F" w:rsidRPr="00300111" w:rsidRDefault="000C7C89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000000" w:themeColor="text1"/>
        </w:rPr>
        <w:t>Rovněž se sjednává, že po případné smrti nájemce, přechází nájem na jeho právního nástupce</w:t>
      </w:r>
      <w:r w:rsidR="003A4D0B" w:rsidRPr="00300111">
        <w:rPr>
          <w:color w:val="000000" w:themeColor="text1"/>
        </w:rPr>
        <w:t>, avšak pouze v případě, že tento právní nástupce podniká ke dni přechodu nájmu, jako provozovatel pohřební služby.</w:t>
      </w:r>
      <w:r w:rsidR="00AB7B59" w:rsidRPr="00300111">
        <w:rPr>
          <w:color w:val="000000" w:themeColor="text1"/>
        </w:rPr>
        <w:t xml:space="preserve"> </w:t>
      </w:r>
    </w:p>
    <w:p w14:paraId="581FFE6F" w14:textId="77777777" w:rsidR="0015119F" w:rsidRPr="00300111" w:rsidRDefault="0015119F" w:rsidP="000C7C89">
      <w:pPr>
        <w:pStyle w:val="Default"/>
        <w:rPr>
          <w:color w:val="000000" w:themeColor="text1"/>
        </w:rPr>
      </w:pPr>
    </w:p>
    <w:p w14:paraId="00602FAF" w14:textId="2FB5C480" w:rsidR="0093052D" w:rsidRPr="00300111" w:rsidRDefault="0093052D" w:rsidP="000C7C89">
      <w:pPr>
        <w:pStyle w:val="Default"/>
        <w:rPr>
          <w:color w:val="000000" w:themeColor="text1"/>
        </w:rPr>
      </w:pPr>
      <w:r w:rsidRPr="00300111">
        <w:rPr>
          <w:color w:val="000000" w:themeColor="text1"/>
        </w:rPr>
        <w:t>(</w:t>
      </w:r>
      <w:r w:rsidR="0015119F" w:rsidRPr="00300111">
        <w:rPr>
          <w:color w:val="000000" w:themeColor="text1"/>
        </w:rPr>
        <w:t>3</w:t>
      </w:r>
      <w:r w:rsidRPr="00300111">
        <w:rPr>
          <w:color w:val="000000" w:themeColor="text1"/>
        </w:rPr>
        <w:t>)</w:t>
      </w:r>
    </w:p>
    <w:p w14:paraId="7984B2D4" w14:textId="2FC647CD" w:rsidR="003A4D0B" w:rsidRPr="00300111" w:rsidRDefault="003A4D0B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000000" w:themeColor="text1"/>
        </w:rPr>
        <w:t>Úplatná d</w:t>
      </w:r>
      <w:r w:rsidR="000C7C89" w:rsidRPr="00300111">
        <w:rPr>
          <w:color w:val="000000" w:themeColor="text1"/>
        </w:rPr>
        <w:t>oba nájmu započne plynout po ukončení rekonstrukce</w:t>
      </w:r>
      <w:r w:rsidR="00564A3C" w:rsidRPr="00300111">
        <w:rPr>
          <w:color w:val="000000" w:themeColor="text1"/>
        </w:rPr>
        <w:t>,</w:t>
      </w:r>
      <w:r w:rsidR="00FD739F" w:rsidRPr="00300111">
        <w:rPr>
          <w:color w:val="000000" w:themeColor="text1"/>
        </w:rPr>
        <w:t xml:space="preserve"> a to o</w:t>
      </w:r>
      <w:r w:rsidR="00427338" w:rsidRPr="00300111">
        <w:rPr>
          <w:color w:val="000000" w:themeColor="text1"/>
        </w:rPr>
        <w:t>d</w:t>
      </w:r>
      <w:r w:rsidR="00FD739F" w:rsidRPr="00300111">
        <w:rPr>
          <w:color w:val="000000" w:themeColor="text1"/>
        </w:rPr>
        <w:t xml:space="preserve"> </w:t>
      </w:r>
      <w:r w:rsidR="00933E2B" w:rsidRPr="00300111">
        <w:rPr>
          <w:color w:val="000000" w:themeColor="text1"/>
        </w:rPr>
        <w:t>7</w:t>
      </w:r>
      <w:r w:rsidR="00FD739F" w:rsidRPr="00300111">
        <w:rPr>
          <w:color w:val="000000" w:themeColor="text1"/>
        </w:rPr>
        <w:t xml:space="preserve"> měsíců od nabytí právní moci </w:t>
      </w:r>
      <w:r w:rsidR="006C3B5C">
        <w:rPr>
          <w:color w:val="000000" w:themeColor="text1"/>
        </w:rPr>
        <w:t xml:space="preserve">rozhodnutí </w:t>
      </w:r>
      <w:r w:rsidR="00FD739F" w:rsidRPr="00300111">
        <w:rPr>
          <w:color w:val="000000" w:themeColor="text1"/>
        </w:rPr>
        <w:t>příslušného stavebního úřadu</w:t>
      </w:r>
      <w:r w:rsidR="00933E2B" w:rsidRPr="00300111">
        <w:rPr>
          <w:color w:val="000000" w:themeColor="text1"/>
        </w:rPr>
        <w:t xml:space="preserve">, nejdéle však do 2 let od účinnosti této smlouvy. </w:t>
      </w:r>
      <w:r w:rsidRPr="00300111">
        <w:rPr>
          <w:color w:val="000000" w:themeColor="text1"/>
        </w:rPr>
        <w:t>Do té doby není nájemce povinen platit sjednané nájemné</w:t>
      </w:r>
      <w:r w:rsidRPr="006C3B5C">
        <w:rPr>
          <w:color w:val="000000" w:themeColor="text1"/>
        </w:rPr>
        <w:t>.</w:t>
      </w:r>
      <w:r w:rsidR="00986DAA" w:rsidRPr="006C3B5C">
        <w:rPr>
          <w:color w:val="000000" w:themeColor="text1"/>
        </w:rPr>
        <w:t xml:space="preserve"> Nájemce však nesmí předmět nájmu do doby ukončení rekonstrukce provozovat k pohřebním obřadům.</w:t>
      </w:r>
    </w:p>
    <w:p w14:paraId="4D9ECD77" w14:textId="77777777" w:rsidR="00FD739F" w:rsidRPr="00300111" w:rsidRDefault="00FD739F" w:rsidP="000C7C89">
      <w:pPr>
        <w:pStyle w:val="Default"/>
        <w:rPr>
          <w:color w:val="000000" w:themeColor="text1"/>
        </w:rPr>
      </w:pPr>
    </w:p>
    <w:p w14:paraId="2A67CB02" w14:textId="174CAA54" w:rsidR="0093052D" w:rsidRPr="00300111" w:rsidRDefault="0093052D" w:rsidP="000C7C89">
      <w:pPr>
        <w:pStyle w:val="Default"/>
        <w:rPr>
          <w:color w:val="000000" w:themeColor="text1"/>
        </w:rPr>
      </w:pPr>
      <w:r w:rsidRPr="00300111">
        <w:rPr>
          <w:color w:val="000000" w:themeColor="text1"/>
        </w:rPr>
        <w:t>(</w:t>
      </w:r>
      <w:r w:rsidR="0015119F" w:rsidRPr="00300111">
        <w:rPr>
          <w:color w:val="000000" w:themeColor="text1"/>
        </w:rPr>
        <w:t>4</w:t>
      </w:r>
      <w:r w:rsidRPr="00300111">
        <w:rPr>
          <w:color w:val="000000" w:themeColor="text1"/>
        </w:rPr>
        <w:t>)</w:t>
      </w:r>
    </w:p>
    <w:p w14:paraId="7582461F" w14:textId="68D6F2C8" w:rsidR="0093052D" w:rsidRPr="00300111" w:rsidRDefault="0093052D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000000" w:themeColor="text1"/>
        </w:rPr>
        <w:t xml:space="preserve">Smluvní strany se dohodly, že uvedení předmětu nájmu do stavu způsobilého užívání bude investičním nákladem nájemce. Nájemce s tímto postupem výslovně souhlasí. </w:t>
      </w:r>
    </w:p>
    <w:p w14:paraId="179FA672" w14:textId="77777777" w:rsidR="00D93718" w:rsidRPr="00300111" w:rsidRDefault="00D93718" w:rsidP="000C7C89">
      <w:pPr>
        <w:pStyle w:val="Default"/>
        <w:rPr>
          <w:b/>
          <w:bCs/>
          <w:color w:val="auto"/>
        </w:rPr>
      </w:pPr>
    </w:p>
    <w:p w14:paraId="70E88ACB" w14:textId="4A4B8D86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b/>
          <w:bCs/>
          <w:color w:val="auto"/>
        </w:rPr>
        <w:t>Za čtvrté:</w:t>
      </w:r>
    </w:p>
    <w:p w14:paraId="24218C60" w14:textId="77777777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color w:val="auto"/>
        </w:rPr>
        <w:t>(1)</w:t>
      </w:r>
    </w:p>
    <w:p w14:paraId="50119463" w14:textId="64CFC7D6" w:rsidR="0015119F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Nájemce provede se souhlasem pronajímatele, který se uděluje touto smlouvou, v předpokládané lhůtě sedmi měsíců</w:t>
      </w:r>
      <w:r w:rsidR="006C3B5C">
        <w:rPr>
          <w:color w:val="auto"/>
        </w:rPr>
        <w:t xml:space="preserve"> </w:t>
      </w:r>
      <w:r w:rsidRPr="00300111">
        <w:rPr>
          <w:color w:val="auto"/>
        </w:rPr>
        <w:t xml:space="preserve">od právní moci rozhodnutí </w:t>
      </w:r>
      <w:r w:rsidRPr="006C3B5C">
        <w:rPr>
          <w:color w:val="auto"/>
        </w:rPr>
        <w:t>stavebního úřadu o povolení</w:t>
      </w:r>
      <w:r w:rsidR="006C3B5C">
        <w:rPr>
          <w:color w:val="auto"/>
        </w:rPr>
        <w:t xml:space="preserve"> (</w:t>
      </w:r>
      <w:r w:rsidR="006C3B5C" w:rsidRPr="00300111">
        <w:rPr>
          <w:color w:val="000000" w:themeColor="text1"/>
        </w:rPr>
        <w:t>nejdéle však do 2 let od účinnosti této smlouvy</w:t>
      </w:r>
      <w:r w:rsidR="006C3B5C">
        <w:rPr>
          <w:color w:val="000000" w:themeColor="text1"/>
        </w:rPr>
        <w:t>)</w:t>
      </w:r>
      <w:r w:rsidRPr="006C3B5C">
        <w:rPr>
          <w:color w:val="auto"/>
        </w:rPr>
        <w:t xml:space="preserve">, opravy a úpravy </w:t>
      </w:r>
      <w:r w:rsidR="00E76F8D" w:rsidRPr="006C3B5C">
        <w:rPr>
          <w:color w:val="auto"/>
        </w:rPr>
        <w:t>předmětu nájmu</w:t>
      </w:r>
      <w:r w:rsidR="00172D03" w:rsidRPr="006C3B5C">
        <w:rPr>
          <w:color w:val="auto"/>
        </w:rPr>
        <w:t xml:space="preserve"> včetně přivedení vodovodu do předmětu nájmu</w:t>
      </w:r>
      <w:r w:rsidR="0095048A" w:rsidRPr="006C3B5C">
        <w:rPr>
          <w:color w:val="auto"/>
        </w:rPr>
        <w:t xml:space="preserve"> do</w:t>
      </w:r>
      <w:r w:rsidR="00E76F8D" w:rsidRPr="006C3B5C">
        <w:rPr>
          <w:color w:val="auto"/>
        </w:rPr>
        <w:t xml:space="preserve"> výš</w:t>
      </w:r>
      <w:r w:rsidR="0095048A" w:rsidRPr="006C3B5C">
        <w:rPr>
          <w:color w:val="auto"/>
        </w:rPr>
        <w:t>e</w:t>
      </w:r>
      <w:r w:rsidR="00172D03" w:rsidRPr="006C3B5C">
        <w:rPr>
          <w:color w:val="auto"/>
        </w:rPr>
        <w:t xml:space="preserve"> investice</w:t>
      </w:r>
      <w:r w:rsidR="0095048A" w:rsidRPr="006C3B5C">
        <w:rPr>
          <w:color w:val="auto"/>
        </w:rPr>
        <w:t xml:space="preserve"> </w:t>
      </w:r>
      <w:r w:rsidRPr="006C3B5C">
        <w:rPr>
          <w:color w:val="auto"/>
        </w:rPr>
        <w:t>1</w:t>
      </w:r>
      <w:r w:rsidR="0095048A" w:rsidRPr="006C3B5C">
        <w:rPr>
          <w:color w:val="auto"/>
        </w:rPr>
        <w:t xml:space="preserve"> </w:t>
      </w:r>
      <w:r w:rsidRPr="006C3B5C">
        <w:rPr>
          <w:color w:val="auto"/>
        </w:rPr>
        <w:t>5</w:t>
      </w:r>
      <w:r w:rsidR="0095048A" w:rsidRPr="006C3B5C">
        <w:rPr>
          <w:color w:val="auto"/>
        </w:rPr>
        <w:t>00 00</w:t>
      </w:r>
      <w:r w:rsidR="006C3B5C" w:rsidRPr="006C3B5C">
        <w:rPr>
          <w:color w:val="auto"/>
        </w:rPr>
        <w:t>0</w:t>
      </w:r>
      <w:r w:rsidR="0095048A" w:rsidRPr="006C3B5C">
        <w:rPr>
          <w:color w:val="auto"/>
        </w:rPr>
        <w:t>,00</w:t>
      </w:r>
      <w:r w:rsidRPr="006C3B5C">
        <w:rPr>
          <w:color w:val="auto"/>
        </w:rPr>
        <w:t xml:space="preserve"> Kč</w:t>
      </w:r>
      <w:r w:rsidR="0095048A" w:rsidRPr="006C3B5C">
        <w:rPr>
          <w:color w:val="auto"/>
        </w:rPr>
        <w:t xml:space="preserve"> (jeden milion pět set tisíc korun českých).</w:t>
      </w:r>
      <w:r w:rsidR="00986DAA" w:rsidRPr="006C3B5C">
        <w:rPr>
          <w:color w:val="auto"/>
        </w:rPr>
        <w:t xml:space="preserve"> Výši investice je nájemce povinen průkazně doložit.</w:t>
      </w:r>
    </w:p>
    <w:p w14:paraId="6FA8297B" w14:textId="77777777" w:rsidR="00F61D41" w:rsidRPr="00300111" w:rsidRDefault="00F61D41" w:rsidP="00A10E6C">
      <w:pPr>
        <w:pStyle w:val="Default"/>
        <w:jc w:val="both"/>
        <w:rPr>
          <w:color w:val="auto"/>
        </w:rPr>
      </w:pPr>
    </w:p>
    <w:p w14:paraId="71AAA956" w14:textId="427723E0" w:rsidR="00DD15CE" w:rsidRPr="00300111" w:rsidRDefault="00DD15CE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(2)</w:t>
      </w:r>
    </w:p>
    <w:p w14:paraId="6CA75664" w14:textId="090F371E" w:rsidR="00DD15CE" w:rsidRPr="00300111" w:rsidRDefault="00DD15CE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V případě, že nájemce nesplní </w:t>
      </w:r>
      <w:r w:rsidR="004E5E57" w:rsidRPr="00300111">
        <w:rPr>
          <w:color w:val="auto"/>
        </w:rPr>
        <w:t xml:space="preserve">v předchozím odstavci popsané závazky </w:t>
      </w:r>
      <w:r w:rsidRPr="00300111">
        <w:rPr>
          <w:color w:val="auto"/>
        </w:rPr>
        <w:t xml:space="preserve">je pronajímatel oprávněn od této smlouvy odstoupit. Odstoupením se ruší tato smlouva ke dni doručení písemného odstoupení s tím, že nájemce nemá právo na zaplacení zhodnocení na předmětu nájmu (prokazatelně vynaložené investiční náklady). S tímto nájemce výslovně souhlasí. </w:t>
      </w:r>
    </w:p>
    <w:p w14:paraId="7073190D" w14:textId="77777777" w:rsidR="000C7C89" w:rsidRPr="00300111" w:rsidRDefault="000C7C89" w:rsidP="00A10E6C">
      <w:pPr>
        <w:pStyle w:val="Default"/>
        <w:jc w:val="both"/>
        <w:rPr>
          <w:color w:val="auto"/>
        </w:rPr>
      </w:pPr>
    </w:p>
    <w:p w14:paraId="158577B5" w14:textId="3A1B2555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</w:t>
      </w:r>
      <w:r w:rsidR="00DD15CE" w:rsidRPr="00300111">
        <w:rPr>
          <w:color w:val="auto"/>
        </w:rPr>
        <w:t>3</w:t>
      </w:r>
      <w:r w:rsidRPr="00300111">
        <w:rPr>
          <w:color w:val="auto"/>
        </w:rPr>
        <w:t>)</w:t>
      </w:r>
    </w:p>
    <w:p w14:paraId="3C4E18DF" w14:textId="0F293578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Rozsa</w:t>
      </w:r>
      <w:r w:rsidR="002E31FB" w:rsidRPr="00300111">
        <w:rPr>
          <w:color w:val="auto"/>
        </w:rPr>
        <w:t>h</w:t>
      </w:r>
      <w:r w:rsidRPr="00300111">
        <w:rPr>
          <w:color w:val="auto"/>
        </w:rPr>
        <w:t xml:space="preserve"> a způsob investice</w:t>
      </w:r>
      <w:r w:rsidR="00A71E5F">
        <w:rPr>
          <w:color w:val="auto"/>
        </w:rPr>
        <w:t xml:space="preserve"> - </w:t>
      </w:r>
      <w:r w:rsidRPr="00300111">
        <w:rPr>
          <w:color w:val="auto"/>
        </w:rPr>
        <w:t xml:space="preserve">úprav předmětu nájmu, vyplývá </w:t>
      </w:r>
      <w:r w:rsidR="000E1D63" w:rsidRPr="00300111">
        <w:rPr>
          <w:color w:val="auto"/>
        </w:rPr>
        <w:t>z přílohy č. 2 této smlouvy -harmonogramu prací</w:t>
      </w:r>
      <w:r w:rsidR="00A42E98">
        <w:rPr>
          <w:color w:val="auto"/>
        </w:rPr>
        <w:t xml:space="preserve"> + rozpočet</w:t>
      </w:r>
      <w:r w:rsidR="000E1D63" w:rsidRPr="00300111">
        <w:rPr>
          <w:color w:val="auto"/>
        </w:rPr>
        <w:t xml:space="preserve">, přílohy č. 3 této smlouvy – vizualizace (čtyři </w:t>
      </w:r>
      <w:r w:rsidRPr="00300111">
        <w:rPr>
          <w:color w:val="auto"/>
        </w:rPr>
        <w:t>grafick</w:t>
      </w:r>
      <w:r w:rsidR="000E1D63" w:rsidRPr="00300111">
        <w:rPr>
          <w:color w:val="auto"/>
        </w:rPr>
        <w:t>é</w:t>
      </w:r>
      <w:r w:rsidRPr="00300111">
        <w:rPr>
          <w:color w:val="auto"/>
        </w:rPr>
        <w:t xml:space="preserve"> nákres</w:t>
      </w:r>
      <w:r w:rsidR="000E1D63" w:rsidRPr="00300111">
        <w:rPr>
          <w:color w:val="auto"/>
        </w:rPr>
        <w:t>y)</w:t>
      </w:r>
      <w:r w:rsidR="00EF2843">
        <w:rPr>
          <w:color w:val="auto"/>
        </w:rPr>
        <w:t>.</w:t>
      </w:r>
    </w:p>
    <w:p w14:paraId="112A4E9C" w14:textId="557909AB" w:rsidR="000C7C89" w:rsidRPr="00300111" w:rsidRDefault="000C7C89" w:rsidP="00A10E6C">
      <w:pPr>
        <w:pStyle w:val="Default"/>
        <w:jc w:val="both"/>
        <w:rPr>
          <w:color w:val="auto"/>
        </w:rPr>
      </w:pPr>
    </w:p>
    <w:p w14:paraId="1F74D1EB" w14:textId="7F8C5F5A" w:rsidR="0015119F" w:rsidRPr="00300111" w:rsidRDefault="0015119F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(4)</w:t>
      </w:r>
    </w:p>
    <w:p w14:paraId="4732F9FA" w14:textId="0D694E4A" w:rsidR="0015119F" w:rsidRPr="00300111" w:rsidRDefault="0015119F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Nájemce se zavazuje provádět stavební úpravy důsledně podle projektové dokumentace ověřené stavebním úřadem či jednoduchého technického popisu odsouhlaseného pronajímatelem, stačí-li tento podle stavebního zákona. </w:t>
      </w:r>
    </w:p>
    <w:p w14:paraId="7C9AC05B" w14:textId="77777777" w:rsidR="0015119F" w:rsidRPr="00300111" w:rsidRDefault="0015119F" w:rsidP="00A10E6C">
      <w:pPr>
        <w:pStyle w:val="Default"/>
        <w:jc w:val="both"/>
        <w:rPr>
          <w:color w:val="auto"/>
        </w:rPr>
      </w:pPr>
    </w:p>
    <w:p w14:paraId="1B1CECBE" w14:textId="083BF756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</w:t>
      </w:r>
      <w:r w:rsidR="0015119F" w:rsidRPr="00300111">
        <w:rPr>
          <w:color w:val="auto"/>
        </w:rPr>
        <w:t>5</w:t>
      </w:r>
      <w:r w:rsidRPr="00300111">
        <w:rPr>
          <w:color w:val="auto"/>
        </w:rPr>
        <w:t>)</w:t>
      </w:r>
    </w:p>
    <w:p w14:paraId="3FB304AC" w14:textId="12323F4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Po skončení investice </w:t>
      </w:r>
      <w:r w:rsidRPr="006C3B5C">
        <w:rPr>
          <w:color w:val="auto"/>
        </w:rPr>
        <w:t>nájemce do</w:t>
      </w:r>
      <w:r w:rsidR="00D137EF" w:rsidRPr="006C3B5C">
        <w:rPr>
          <w:color w:val="auto"/>
        </w:rPr>
        <w:t xml:space="preserve"> předmětu nájmu</w:t>
      </w:r>
      <w:r w:rsidRPr="006C3B5C">
        <w:rPr>
          <w:color w:val="auto"/>
        </w:rPr>
        <w:t xml:space="preserve"> předá </w:t>
      </w:r>
      <w:r w:rsidR="00D137EF" w:rsidRPr="006C3B5C">
        <w:rPr>
          <w:color w:val="auto"/>
        </w:rPr>
        <w:t>nájemce</w:t>
      </w:r>
      <w:r w:rsidR="00D137EF" w:rsidRPr="00300111">
        <w:rPr>
          <w:color w:val="auto"/>
        </w:rPr>
        <w:t xml:space="preserve"> </w:t>
      </w:r>
      <w:r w:rsidRPr="00300111">
        <w:rPr>
          <w:color w:val="auto"/>
        </w:rPr>
        <w:t>předávacím protokolem své dílo - investici pronajímateli; v protokolu bude přehledně uvedeno vše podstatné pro popis</w:t>
      </w:r>
      <w:r w:rsidR="00861FEE" w:rsidRPr="00300111">
        <w:rPr>
          <w:color w:val="auto"/>
        </w:rPr>
        <w:t xml:space="preserve"> </w:t>
      </w:r>
      <w:r w:rsidR="004E5E57" w:rsidRPr="00300111">
        <w:rPr>
          <w:color w:val="auto"/>
        </w:rPr>
        <w:t xml:space="preserve">oprav, úprav a </w:t>
      </w:r>
      <w:r w:rsidR="000C3FD8" w:rsidRPr="00300111">
        <w:rPr>
          <w:color w:val="000000" w:themeColor="text1"/>
        </w:rPr>
        <w:t>technického zhodnocení</w:t>
      </w:r>
      <w:r w:rsidR="000C3FD8" w:rsidRPr="00300111">
        <w:rPr>
          <w:color w:val="FF0000"/>
        </w:rPr>
        <w:t xml:space="preserve"> </w:t>
      </w:r>
      <w:r w:rsidRPr="00300111">
        <w:rPr>
          <w:color w:val="auto"/>
        </w:rPr>
        <w:t>předmětu nájmu a bude také stanovená konečná částk</w:t>
      </w:r>
      <w:r w:rsidR="000E1D63" w:rsidRPr="00300111">
        <w:rPr>
          <w:color w:val="auto"/>
        </w:rPr>
        <w:t>a</w:t>
      </w:r>
      <w:r w:rsidRPr="00300111">
        <w:rPr>
          <w:color w:val="auto"/>
        </w:rPr>
        <w:t xml:space="preserve"> investice, která bude promítnuta do ročních </w:t>
      </w:r>
      <w:r w:rsidR="00D67B56" w:rsidRPr="00300111">
        <w:rPr>
          <w:color w:val="auto"/>
        </w:rPr>
        <w:t xml:space="preserve">zápočtů s </w:t>
      </w:r>
      <w:r w:rsidRPr="00300111">
        <w:rPr>
          <w:color w:val="auto"/>
        </w:rPr>
        <w:t>nájemn</w:t>
      </w:r>
      <w:r w:rsidR="00D67B56" w:rsidRPr="00300111">
        <w:rPr>
          <w:color w:val="auto"/>
        </w:rPr>
        <w:t>ým</w:t>
      </w:r>
      <w:r w:rsidRPr="00300111">
        <w:rPr>
          <w:color w:val="auto"/>
        </w:rPr>
        <w:t>, popsaných v článku pátém.</w:t>
      </w:r>
    </w:p>
    <w:p w14:paraId="14483373" w14:textId="30EA858A" w:rsidR="00E41A7F" w:rsidRPr="00300111" w:rsidRDefault="00E41A7F" w:rsidP="00A10E6C">
      <w:pPr>
        <w:pStyle w:val="Default"/>
        <w:jc w:val="both"/>
        <w:rPr>
          <w:color w:val="auto"/>
        </w:rPr>
      </w:pPr>
    </w:p>
    <w:p w14:paraId="6125787D" w14:textId="2CB234CD" w:rsidR="001E445C" w:rsidRDefault="001E445C" w:rsidP="00A10E6C">
      <w:pPr>
        <w:pStyle w:val="Default"/>
        <w:jc w:val="both"/>
        <w:rPr>
          <w:color w:val="auto"/>
        </w:rPr>
      </w:pPr>
    </w:p>
    <w:p w14:paraId="4BA0642E" w14:textId="77777777" w:rsidR="006C3B5C" w:rsidRDefault="006C3B5C" w:rsidP="00A10E6C">
      <w:pPr>
        <w:pStyle w:val="Default"/>
        <w:jc w:val="both"/>
        <w:rPr>
          <w:color w:val="auto"/>
        </w:rPr>
      </w:pPr>
    </w:p>
    <w:p w14:paraId="20C73E5C" w14:textId="77777777" w:rsidR="001E445C" w:rsidRDefault="001E445C" w:rsidP="00A10E6C">
      <w:pPr>
        <w:pStyle w:val="Default"/>
        <w:jc w:val="both"/>
        <w:rPr>
          <w:color w:val="auto"/>
        </w:rPr>
      </w:pPr>
    </w:p>
    <w:p w14:paraId="3011D2E7" w14:textId="758C41DA" w:rsidR="00E41A7F" w:rsidRPr="00300111" w:rsidRDefault="00E41A7F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(6)</w:t>
      </w:r>
    </w:p>
    <w:p w14:paraId="0DE098E5" w14:textId="18139CD3" w:rsidR="00E41A7F" w:rsidRDefault="00E41A7F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000000" w:themeColor="text1"/>
        </w:rPr>
        <w:t xml:space="preserve">V případě </w:t>
      </w:r>
      <w:r w:rsidR="000314D3">
        <w:rPr>
          <w:color w:val="000000" w:themeColor="text1"/>
        </w:rPr>
        <w:t xml:space="preserve">dřívějšího </w:t>
      </w:r>
      <w:r w:rsidRPr="00300111">
        <w:rPr>
          <w:color w:val="000000" w:themeColor="text1"/>
        </w:rPr>
        <w:t>skončení nájmu se investice nájemce</w:t>
      </w:r>
      <w:r w:rsidR="00D67B56" w:rsidRPr="00300111">
        <w:rPr>
          <w:color w:val="000000" w:themeColor="text1"/>
        </w:rPr>
        <w:t xml:space="preserve"> do úprav </w:t>
      </w:r>
      <w:r w:rsidR="00D67B56" w:rsidRPr="006C3B5C">
        <w:rPr>
          <w:color w:val="000000" w:themeColor="text1"/>
        </w:rPr>
        <w:t>budovy</w:t>
      </w:r>
      <w:r w:rsidR="00D137EF" w:rsidRPr="006C3B5C">
        <w:rPr>
          <w:color w:val="000000" w:themeColor="text1"/>
        </w:rPr>
        <w:t xml:space="preserve"> (předmětu nájmu)</w:t>
      </w:r>
      <w:r w:rsidR="00D67B56" w:rsidRPr="006C3B5C">
        <w:rPr>
          <w:color w:val="000000" w:themeColor="text1"/>
        </w:rPr>
        <w:t xml:space="preserve"> v majetku</w:t>
      </w:r>
      <w:r w:rsidR="00D67B56" w:rsidRPr="00300111">
        <w:rPr>
          <w:color w:val="000000" w:themeColor="text1"/>
        </w:rPr>
        <w:t xml:space="preserve"> pronajímatele (na parcele č. 3252 v k. ú. a v obci Jaroměř) automaticky stane majetkem pronajímatele. </w:t>
      </w:r>
    </w:p>
    <w:p w14:paraId="245DB185" w14:textId="77777777" w:rsidR="00D137EF" w:rsidRDefault="00D137EF" w:rsidP="000C7C89">
      <w:pPr>
        <w:pStyle w:val="Default"/>
        <w:rPr>
          <w:b/>
          <w:bCs/>
          <w:color w:val="auto"/>
        </w:rPr>
      </w:pPr>
    </w:p>
    <w:p w14:paraId="51C7178B" w14:textId="03490BFE" w:rsidR="000C7C89" w:rsidRPr="00300111" w:rsidRDefault="000C7C89" w:rsidP="000C7C89">
      <w:pPr>
        <w:pStyle w:val="Default"/>
        <w:rPr>
          <w:color w:val="auto"/>
        </w:rPr>
      </w:pPr>
      <w:r w:rsidRPr="00300111">
        <w:rPr>
          <w:b/>
          <w:bCs/>
          <w:color w:val="auto"/>
        </w:rPr>
        <w:t>Za páté:</w:t>
      </w:r>
    </w:p>
    <w:p w14:paraId="5DDF2043" w14:textId="77777777" w:rsidR="000C7C89" w:rsidRPr="006A318F" w:rsidRDefault="000C7C89" w:rsidP="00A10E6C">
      <w:pPr>
        <w:pStyle w:val="Default"/>
        <w:jc w:val="both"/>
        <w:rPr>
          <w:color w:val="auto"/>
        </w:rPr>
      </w:pPr>
      <w:r w:rsidRPr="006A318F">
        <w:rPr>
          <w:color w:val="auto"/>
        </w:rPr>
        <w:t>(1)</w:t>
      </w:r>
    </w:p>
    <w:p w14:paraId="53E59257" w14:textId="4E6FD66C" w:rsidR="000C7C89" w:rsidRDefault="000C7C89" w:rsidP="006A318F">
      <w:pPr>
        <w:pStyle w:val="Default"/>
        <w:jc w:val="both"/>
      </w:pPr>
      <w:r w:rsidRPr="006A318F">
        <w:rPr>
          <w:color w:val="auto"/>
        </w:rPr>
        <w:t xml:space="preserve">Smluvní strany se dohodly, že nájemce nebude platit nájemné klasickým způsobem, ale za provedenou investici </w:t>
      </w:r>
      <w:r w:rsidR="00B20397" w:rsidRPr="006A318F">
        <w:rPr>
          <w:color w:val="auto"/>
        </w:rPr>
        <w:t>provede</w:t>
      </w:r>
      <w:r w:rsidR="00405ACE" w:rsidRPr="006A318F">
        <w:rPr>
          <w:color w:val="auto"/>
        </w:rPr>
        <w:t xml:space="preserve"> zápoč</w:t>
      </w:r>
      <w:r w:rsidR="00B20397" w:rsidRPr="006A318F">
        <w:rPr>
          <w:color w:val="auto"/>
        </w:rPr>
        <w:t>e</w:t>
      </w:r>
      <w:r w:rsidR="00405ACE" w:rsidRPr="006A318F">
        <w:rPr>
          <w:color w:val="auto"/>
        </w:rPr>
        <w:t xml:space="preserve">t </w:t>
      </w:r>
      <w:r w:rsidR="00B20397" w:rsidRPr="006A318F">
        <w:rPr>
          <w:color w:val="auto"/>
        </w:rPr>
        <w:t xml:space="preserve">odpovídající části konečné částky investice proti hodnotě nájmu </w:t>
      </w:r>
      <w:r w:rsidR="00405ACE" w:rsidRPr="006A318F">
        <w:rPr>
          <w:color w:val="auto"/>
        </w:rPr>
        <w:t>vždy ke dni 31. 12. příslušného kalendářního roku</w:t>
      </w:r>
      <w:r w:rsidR="00B20397" w:rsidRPr="006A318F">
        <w:rPr>
          <w:color w:val="auto"/>
        </w:rPr>
        <w:t>, a to až do vyčerpání konečné částky investice, poté bude nájemce již platit nájemné v zákonných penězích</w:t>
      </w:r>
      <w:r w:rsidR="00405ACE" w:rsidRPr="006A318F">
        <w:rPr>
          <w:color w:val="auto"/>
        </w:rPr>
        <w:t xml:space="preserve">. </w:t>
      </w:r>
      <w:r w:rsidR="00E12D1F" w:rsidRPr="006A318F">
        <w:rPr>
          <w:color w:val="000000" w:themeColor="text1"/>
        </w:rPr>
        <w:t xml:space="preserve">Roční nájemné činí 60.000 Kč </w:t>
      </w:r>
      <w:r w:rsidR="006A318F" w:rsidRPr="006A318F">
        <w:t xml:space="preserve">bez příslušné sazby DPH. Nájemné je osvobozeno od DPH v souladu se zákonem č. 235/2004 Sb., o DPH, ve znění pozdějších předpisů. </w:t>
      </w:r>
    </w:p>
    <w:p w14:paraId="3381D8E8" w14:textId="176B16CC" w:rsidR="00DA766C" w:rsidRDefault="00DA766C" w:rsidP="006A318F">
      <w:pPr>
        <w:pStyle w:val="Default"/>
        <w:jc w:val="both"/>
      </w:pPr>
    </w:p>
    <w:p w14:paraId="025653C6" w14:textId="26DB0629" w:rsidR="00DA766C" w:rsidRPr="00DA766C" w:rsidRDefault="00DA766C" w:rsidP="006A318F">
      <w:pPr>
        <w:pStyle w:val="Default"/>
        <w:jc w:val="both"/>
      </w:pPr>
      <w:r w:rsidRPr="00DA766C">
        <w:t>(2)</w:t>
      </w:r>
    </w:p>
    <w:p w14:paraId="3B881F19" w14:textId="6F755A8C" w:rsidR="00DA766C" w:rsidRPr="00DA766C" w:rsidRDefault="00DA766C" w:rsidP="006A318F">
      <w:pPr>
        <w:pStyle w:val="Default"/>
        <w:jc w:val="both"/>
      </w:pPr>
      <w:r w:rsidRPr="00DA766C">
        <w:t xml:space="preserve">Nájemné bude každoročně </w:t>
      </w:r>
      <w:r w:rsidR="009F7BD0">
        <w:t>fakturováno</w:t>
      </w:r>
      <w:r w:rsidRPr="00DA766C">
        <w:t xml:space="preserve"> až do celkové proinvestované hodnoty (dle článku za čtvrté odst. 1 </w:t>
      </w:r>
      <w:r w:rsidR="000314D3">
        <w:t xml:space="preserve">a 5 </w:t>
      </w:r>
      <w:r w:rsidRPr="00DA766C">
        <w:t xml:space="preserve">této smlouvy) na základě vystaveného daňového dokladu, faktury </w:t>
      </w:r>
      <w:r w:rsidR="000314D3">
        <w:t xml:space="preserve">pronajímatelem </w:t>
      </w:r>
      <w:r w:rsidRPr="00DA766C">
        <w:t>(dále jen „faktura“), s DUZP k 1. 12. příslušného kalendářního roku, se splatností 14 dní od vystavení faktury.</w:t>
      </w:r>
    </w:p>
    <w:p w14:paraId="687E606C" w14:textId="77777777" w:rsidR="000C7C89" w:rsidRPr="006A318F" w:rsidRDefault="000C7C89" w:rsidP="00A10E6C">
      <w:pPr>
        <w:pStyle w:val="Default"/>
        <w:jc w:val="both"/>
        <w:rPr>
          <w:color w:val="auto"/>
        </w:rPr>
      </w:pPr>
    </w:p>
    <w:p w14:paraId="292BF1F1" w14:textId="370545D6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</w:t>
      </w:r>
      <w:r w:rsidR="00DA766C">
        <w:rPr>
          <w:color w:val="auto"/>
        </w:rPr>
        <w:t>3)</w:t>
      </w:r>
    </w:p>
    <w:p w14:paraId="73AC8616" w14:textId="3CA0E9B6" w:rsidR="008B7D81" w:rsidRPr="00300111" w:rsidRDefault="000C7C89" w:rsidP="00A10E6C">
      <w:pPr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Nájemce ponese a bude hradit ze svých prostředků náklady</w:t>
      </w:r>
      <w:r w:rsidR="008B7D81" w:rsidRPr="00300111">
        <w:rPr>
          <w:rFonts w:ascii="Times New Roman" w:hAnsi="Times New Roman" w:cs="Times New Roman"/>
          <w:sz w:val="24"/>
          <w:szCs w:val="24"/>
        </w:rPr>
        <w:t xml:space="preserve"> spojené s užíváním předmětu nájmu:</w:t>
      </w:r>
    </w:p>
    <w:p w14:paraId="661A0031" w14:textId="73B033CF" w:rsidR="0015119F" w:rsidRPr="00300111" w:rsidRDefault="0015119F" w:rsidP="00A10E6C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poměrnou část nákladů na srážkovou vodu dle</w:t>
      </w:r>
      <w:r w:rsidR="00D670EB" w:rsidRPr="00300111">
        <w:rPr>
          <w:rFonts w:ascii="Times New Roman" w:hAnsi="Times New Roman" w:cs="Times New Roman"/>
          <w:sz w:val="24"/>
          <w:szCs w:val="24"/>
        </w:rPr>
        <w:t xml:space="preserve"> </w:t>
      </w:r>
      <w:r w:rsidRPr="00300111">
        <w:rPr>
          <w:rFonts w:ascii="Times New Roman" w:hAnsi="Times New Roman" w:cs="Times New Roman"/>
          <w:sz w:val="24"/>
          <w:szCs w:val="24"/>
        </w:rPr>
        <w:t>Vyhlášky č. 428/2001 Sb.</w:t>
      </w:r>
      <w:r w:rsidR="00D670EB" w:rsidRPr="00300111">
        <w:rPr>
          <w:rFonts w:ascii="Times New Roman" w:hAnsi="Times New Roman" w:cs="Times New Roman"/>
          <w:sz w:val="24"/>
          <w:szCs w:val="24"/>
        </w:rPr>
        <w:t>, popř. dle tuto vyhlášku nahrazujícího ustanovení právního řádu</w:t>
      </w:r>
      <w:r w:rsidRPr="00300111">
        <w:rPr>
          <w:rFonts w:ascii="Times New Roman" w:hAnsi="Times New Roman" w:cs="Times New Roman"/>
          <w:sz w:val="24"/>
          <w:szCs w:val="24"/>
        </w:rPr>
        <w:t>,</w:t>
      </w:r>
    </w:p>
    <w:p w14:paraId="7A06E031" w14:textId="0675B7D9" w:rsidR="0015119F" w:rsidRPr="00300111" w:rsidRDefault="0015119F" w:rsidP="00A10E6C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vodné a stočné na základě skutečné spotřeby, dle podružného vodoměru</w:t>
      </w:r>
      <w:r w:rsidR="002C76B8" w:rsidRPr="00300111">
        <w:rPr>
          <w:rFonts w:ascii="Times New Roman" w:hAnsi="Times New Roman" w:cs="Times New Roman"/>
          <w:sz w:val="24"/>
          <w:szCs w:val="24"/>
        </w:rPr>
        <w:t>,</w:t>
      </w:r>
    </w:p>
    <w:p w14:paraId="6D1AA452" w14:textId="6F7AF7BA" w:rsidR="002C76B8" w:rsidRPr="00300111" w:rsidRDefault="002C76B8" w:rsidP="00A10E6C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elektrickou energii na základě skutečné spotřeby, dle poměrového elektroměru.</w:t>
      </w:r>
    </w:p>
    <w:p w14:paraId="0D74C7CB" w14:textId="36457EFE" w:rsidR="00155DF6" w:rsidRDefault="00155DF6" w:rsidP="00A10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7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4237BC" w14:textId="07A08ADB" w:rsidR="00C20D02" w:rsidRPr="00300111" w:rsidRDefault="00C20D02" w:rsidP="001A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Výše uvedené náklady spojené s užíváním předmětu nájmu, bude fakturovat nájemci po obdržení dokladů</w:t>
      </w:r>
      <w:r w:rsidR="00FB7F22" w:rsidRPr="00300111">
        <w:rPr>
          <w:rFonts w:ascii="Times New Roman" w:hAnsi="Times New Roman" w:cs="Times New Roman"/>
          <w:sz w:val="24"/>
          <w:szCs w:val="24"/>
        </w:rPr>
        <w:t xml:space="preserve"> hřbitovní správa (</w:t>
      </w:r>
      <w:r w:rsidR="000314D3">
        <w:rPr>
          <w:rFonts w:ascii="Times New Roman" w:hAnsi="Times New Roman" w:cs="Times New Roman"/>
          <w:sz w:val="24"/>
          <w:szCs w:val="24"/>
        </w:rPr>
        <w:t xml:space="preserve">Příspěvková organizace města </w:t>
      </w:r>
      <w:r w:rsidR="00FB7F22" w:rsidRPr="00300111">
        <w:rPr>
          <w:rFonts w:ascii="Times New Roman" w:hAnsi="Times New Roman" w:cs="Times New Roman"/>
          <w:sz w:val="24"/>
          <w:szCs w:val="24"/>
        </w:rPr>
        <w:t>Technické služby města Jaroměře</w:t>
      </w:r>
      <w:r w:rsidR="000314D3">
        <w:rPr>
          <w:rFonts w:ascii="Times New Roman" w:hAnsi="Times New Roman" w:cs="Times New Roman"/>
          <w:sz w:val="24"/>
          <w:szCs w:val="24"/>
        </w:rPr>
        <w:t xml:space="preserve">, </w:t>
      </w:r>
      <w:r w:rsidR="000314D3" w:rsidRPr="000314D3">
        <w:rPr>
          <w:rFonts w:ascii="Times New Roman" w:hAnsi="Times New Roman" w:cs="Times New Roman"/>
          <w:sz w:val="24"/>
          <w:szCs w:val="24"/>
        </w:rPr>
        <w:t xml:space="preserve">IČ </w:t>
      </w:r>
      <w:r w:rsidR="000314D3" w:rsidRPr="000314D3">
        <w:rPr>
          <w:rFonts w:ascii="Times New Roman" w:hAnsi="Times New Roman" w:cs="Times New Roman"/>
          <w:color w:val="000000"/>
          <w:sz w:val="24"/>
          <w:szCs w:val="24"/>
        </w:rPr>
        <w:t>70154449</w:t>
      </w:r>
      <w:r w:rsidR="00FB7F22" w:rsidRPr="0030011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DB3976" w14:textId="77777777" w:rsidR="001A5720" w:rsidRDefault="001A5720" w:rsidP="001A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5B8AB" w14:textId="77919DD3" w:rsidR="00155DF6" w:rsidRDefault="00155DF6" w:rsidP="001A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76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3E6BD4" w14:textId="78B3BDFA" w:rsidR="00540E19" w:rsidRPr="001E445C" w:rsidRDefault="006A263A" w:rsidP="001E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111">
        <w:rPr>
          <w:rFonts w:ascii="Times New Roman" w:hAnsi="Times New Roman" w:cs="Times New Roman"/>
          <w:sz w:val="24"/>
          <w:szCs w:val="24"/>
        </w:rPr>
        <w:t>Nájemce je povinen smluvně ošetřit úhradu nákladů spojených s užíváním předmětu nájmu se hřbitovní správou (Technické služby města Jaroměře)</w:t>
      </w:r>
      <w:r w:rsidR="008C5373">
        <w:rPr>
          <w:rFonts w:ascii="Times New Roman" w:hAnsi="Times New Roman" w:cs="Times New Roman"/>
          <w:sz w:val="24"/>
          <w:szCs w:val="24"/>
        </w:rPr>
        <w:t>, nejpozději do</w:t>
      </w:r>
      <w:r w:rsidR="002922B3">
        <w:rPr>
          <w:rFonts w:ascii="Times New Roman" w:hAnsi="Times New Roman" w:cs="Times New Roman"/>
          <w:sz w:val="24"/>
          <w:szCs w:val="24"/>
        </w:rPr>
        <w:t xml:space="preserve"> jednoho</w:t>
      </w:r>
      <w:r w:rsidR="008C5373">
        <w:rPr>
          <w:rFonts w:ascii="Times New Roman" w:hAnsi="Times New Roman" w:cs="Times New Roman"/>
          <w:sz w:val="24"/>
          <w:szCs w:val="24"/>
        </w:rPr>
        <w:t xml:space="preserve"> měsíce od účinnosti této smlouvy. </w:t>
      </w:r>
    </w:p>
    <w:p w14:paraId="4C3AF88F" w14:textId="77777777" w:rsidR="00D93718" w:rsidRPr="00300111" w:rsidRDefault="00D93718" w:rsidP="000C7C89">
      <w:pPr>
        <w:pStyle w:val="Default"/>
        <w:rPr>
          <w:color w:val="auto"/>
        </w:rPr>
      </w:pPr>
    </w:p>
    <w:p w14:paraId="7911FF79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b/>
          <w:bCs/>
          <w:color w:val="auto"/>
        </w:rPr>
        <w:t>Za šesté:</w:t>
      </w:r>
    </w:p>
    <w:p w14:paraId="4282CE27" w14:textId="2EB5276F" w:rsidR="000C7C89" w:rsidRPr="00300111" w:rsidRDefault="00D137EF" w:rsidP="00A10E6C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 w:rsidR="00564A3C" w:rsidRPr="00300111">
        <w:rPr>
          <w:color w:val="auto"/>
        </w:rPr>
        <w:t>1</w:t>
      </w:r>
      <w:r w:rsidR="000C7C89" w:rsidRPr="00300111">
        <w:rPr>
          <w:color w:val="auto"/>
        </w:rPr>
        <w:t>)</w:t>
      </w:r>
    </w:p>
    <w:p w14:paraId="2F2B7820" w14:textId="24849C76" w:rsidR="000C7C89" w:rsidRDefault="000C7C89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auto"/>
        </w:rPr>
        <w:t>Pronajímatel se zavazuje uzavřít pojištění předmětu nájmu jako jeho vlastník vůči poškození zejména živly a jevy nezávislými najednání nebo činnosti smlu</w:t>
      </w:r>
      <w:r w:rsidR="00540E19" w:rsidRPr="00300111">
        <w:rPr>
          <w:color w:val="auto"/>
        </w:rPr>
        <w:t>v</w:t>
      </w:r>
      <w:r w:rsidRPr="00300111">
        <w:rPr>
          <w:color w:val="auto"/>
        </w:rPr>
        <w:t>ních stran, zejména přírodními vlivy</w:t>
      </w:r>
      <w:r w:rsidR="00564A3C" w:rsidRPr="00300111">
        <w:rPr>
          <w:color w:val="000000" w:themeColor="text1"/>
        </w:rPr>
        <w:t>.</w:t>
      </w:r>
    </w:p>
    <w:p w14:paraId="0E730F78" w14:textId="6F2535B3" w:rsidR="00086B05" w:rsidRDefault="00086B05" w:rsidP="00A10E6C">
      <w:pPr>
        <w:pStyle w:val="Default"/>
        <w:jc w:val="both"/>
        <w:rPr>
          <w:color w:val="000000" w:themeColor="text1"/>
        </w:rPr>
      </w:pPr>
    </w:p>
    <w:p w14:paraId="0189FC55" w14:textId="25A1F65D" w:rsidR="00086B05" w:rsidRDefault="00086B05" w:rsidP="00A10E6C">
      <w:pPr>
        <w:pStyle w:val="Default"/>
        <w:jc w:val="both"/>
        <w:rPr>
          <w:color w:val="000000" w:themeColor="text1"/>
        </w:rPr>
      </w:pPr>
    </w:p>
    <w:p w14:paraId="51750B14" w14:textId="77777777" w:rsidR="00086B05" w:rsidRPr="00300111" w:rsidRDefault="00086B05" w:rsidP="00A10E6C">
      <w:pPr>
        <w:pStyle w:val="Default"/>
        <w:jc w:val="both"/>
        <w:rPr>
          <w:strike/>
          <w:color w:val="000000" w:themeColor="text1"/>
        </w:rPr>
      </w:pPr>
    </w:p>
    <w:p w14:paraId="79BEA549" w14:textId="326AD025" w:rsidR="00564A3C" w:rsidRPr="00300111" w:rsidRDefault="00564A3C" w:rsidP="00A10E6C">
      <w:pPr>
        <w:pStyle w:val="Default"/>
        <w:jc w:val="both"/>
        <w:rPr>
          <w:color w:val="000000" w:themeColor="text1"/>
        </w:rPr>
      </w:pPr>
    </w:p>
    <w:p w14:paraId="31AC21D1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lastRenderedPageBreak/>
        <w:t>(2)</w:t>
      </w:r>
    </w:p>
    <w:p w14:paraId="339A1FA0" w14:textId="0F69486C" w:rsidR="000C7C89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Nájemce se zavazuje uzavřít pojištění své činnosti v předmětu nájmu z titulu odpovědnosti za </w:t>
      </w:r>
      <w:r w:rsidRPr="006C3B5C">
        <w:rPr>
          <w:color w:val="auto"/>
        </w:rPr>
        <w:t>škody, které by byly pro futuro způsobeny jednáním nájemce či jeho zaměstnanců</w:t>
      </w:r>
      <w:r w:rsidR="001E445C" w:rsidRPr="006C3B5C">
        <w:rPr>
          <w:color w:val="auto"/>
        </w:rPr>
        <w:t xml:space="preserve"> nebo v důsledku provozování činnosti nájemcem</w:t>
      </w:r>
      <w:r w:rsidR="00BA3955" w:rsidRPr="006C3B5C">
        <w:rPr>
          <w:color w:val="auto"/>
        </w:rPr>
        <w:t>.</w:t>
      </w:r>
      <w:r w:rsidRPr="00300111">
        <w:rPr>
          <w:color w:val="auto"/>
        </w:rPr>
        <w:t xml:space="preserve"> </w:t>
      </w:r>
    </w:p>
    <w:p w14:paraId="550C23BC" w14:textId="4DC3CE98" w:rsidR="00A6638C" w:rsidRDefault="00A6638C" w:rsidP="00A10E6C">
      <w:pPr>
        <w:pStyle w:val="Default"/>
        <w:jc w:val="both"/>
        <w:rPr>
          <w:color w:val="auto"/>
        </w:rPr>
      </w:pPr>
    </w:p>
    <w:p w14:paraId="3ABC08A7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(3)</w:t>
      </w:r>
    </w:p>
    <w:p w14:paraId="5AA4CC1A" w14:textId="58E49B06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Nájemce se zavazuje ve své činnosti v předmětu nájmu dodržovat všechny zákonné povinnosti a vést zákonem př</w:t>
      </w:r>
      <w:r w:rsidR="00564A3C" w:rsidRPr="00300111">
        <w:rPr>
          <w:color w:val="auto"/>
        </w:rPr>
        <w:t>e</w:t>
      </w:r>
      <w:r w:rsidRPr="00300111">
        <w:rPr>
          <w:color w:val="auto"/>
        </w:rPr>
        <w:t>depsané evidence o tom.</w:t>
      </w:r>
    </w:p>
    <w:p w14:paraId="551C086D" w14:textId="2F7C0FDF" w:rsidR="0015119F" w:rsidRPr="00300111" w:rsidRDefault="0015119F" w:rsidP="00A10E6C">
      <w:pPr>
        <w:pStyle w:val="Default"/>
        <w:jc w:val="both"/>
        <w:rPr>
          <w:color w:val="auto"/>
        </w:rPr>
      </w:pPr>
    </w:p>
    <w:p w14:paraId="4579A26C" w14:textId="423B824B" w:rsidR="0015119F" w:rsidRPr="00300111" w:rsidRDefault="0015119F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(4)</w:t>
      </w:r>
    </w:p>
    <w:p w14:paraId="71B80211" w14:textId="115A44E2" w:rsidR="0059708D" w:rsidRDefault="0015119F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Po skončení nájmu je nájemce povinen předmět nájmu vyklidit a vyklizený předat pronajímateli, přičemž nemá nárok na jakoukoli náhradu za provedené zhodnocení předmětu nájmu. O navrácení předmětu nájmu bude sepsán předávací protokol, jehož správnost stvrdí svými podpisy </w:t>
      </w:r>
      <w:r w:rsidR="00B20397" w:rsidRPr="00300111">
        <w:rPr>
          <w:color w:val="auto"/>
        </w:rPr>
        <w:t xml:space="preserve">smluvní strany, popř. jejich </w:t>
      </w:r>
      <w:r w:rsidRPr="00300111">
        <w:rPr>
          <w:color w:val="auto"/>
        </w:rPr>
        <w:t>zástupc</w:t>
      </w:r>
      <w:r w:rsidR="00B20397" w:rsidRPr="00300111">
        <w:rPr>
          <w:color w:val="auto"/>
        </w:rPr>
        <w:t>i</w:t>
      </w:r>
      <w:r w:rsidRPr="00300111">
        <w:rPr>
          <w:color w:val="auto"/>
        </w:rPr>
        <w:t>.</w:t>
      </w:r>
    </w:p>
    <w:p w14:paraId="4F1144AD" w14:textId="77777777" w:rsidR="00A6638C" w:rsidRPr="001E445C" w:rsidRDefault="00A6638C" w:rsidP="00A10E6C">
      <w:pPr>
        <w:pStyle w:val="Default"/>
        <w:jc w:val="both"/>
        <w:rPr>
          <w:color w:val="auto"/>
        </w:rPr>
      </w:pPr>
    </w:p>
    <w:p w14:paraId="7F36EEB0" w14:textId="4D29D235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b/>
          <w:bCs/>
          <w:color w:val="auto"/>
        </w:rPr>
        <w:t>Za sedmé:</w:t>
      </w:r>
    </w:p>
    <w:p w14:paraId="796FCFB1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(1)</w:t>
      </w:r>
    </w:p>
    <w:p w14:paraId="517FBFF2" w14:textId="0E4D15B0" w:rsidR="000C7C89" w:rsidRPr="00300111" w:rsidRDefault="000C7C89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auto"/>
        </w:rPr>
        <w:t>Nájemce bude v předmětu nájmu provozovat činnost provozovatele pohřební služby, zejména provádění smutečních obřadů pro své klie</w:t>
      </w:r>
      <w:r w:rsidR="00564A3C" w:rsidRPr="00300111">
        <w:rPr>
          <w:color w:val="auto"/>
        </w:rPr>
        <w:t>n</w:t>
      </w:r>
      <w:r w:rsidRPr="00300111">
        <w:rPr>
          <w:color w:val="auto"/>
        </w:rPr>
        <w:t>ty i pro jiné subjekty</w:t>
      </w:r>
      <w:r w:rsidR="00564A3C" w:rsidRPr="00300111">
        <w:rPr>
          <w:color w:val="000000" w:themeColor="text1"/>
        </w:rPr>
        <w:t>.</w:t>
      </w:r>
      <w:r w:rsidRPr="00300111">
        <w:rPr>
          <w:color w:val="000000" w:themeColor="text1"/>
        </w:rPr>
        <w:t xml:space="preserve"> </w:t>
      </w:r>
      <w:r w:rsidRPr="00300111">
        <w:rPr>
          <w:color w:val="auto"/>
        </w:rPr>
        <w:t>Nájemce může provádět svoji činnost v režimu 365/24 - tedy po celý rok bez omezení. Stanoví se, že provádění obřadů bude konáno v pořadí, jak si klienti te</w:t>
      </w:r>
      <w:r w:rsidR="00564A3C" w:rsidRPr="00300111">
        <w:rPr>
          <w:color w:val="auto"/>
        </w:rPr>
        <w:t>rmíny</w:t>
      </w:r>
      <w:r w:rsidRPr="00300111">
        <w:rPr>
          <w:color w:val="auto"/>
        </w:rPr>
        <w:t xml:space="preserve"> objednají; </w:t>
      </w:r>
      <w:r w:rsidR="00BA3955" w:rsidRPr="00300111">
        <w:rPr>
          <w:color w:val="000000" w:themeColor="text1"/>
        </w:rPr>
        <w:t>neurčí-li nájemce jinak</w:t>
      </w:r>
      <w:r w:rsidR="00CE55FE" w:rsidRPr="00300111">
        <w:rPr>
          <w:color w:val="000000" w:themeColor="text1"/>
        </w:rPr>
        <w:t xml:space="preserve">. </w:t>
      </w:r>
    </w:p>
    <w:p w14:paraId="6BAE2800" w14:textId="77777777" w:rsidR="00564A3C" w:rsidRPr="00300111" w:rsidRDefault="00564A3C" w:rsidP="000C7C89">
      <w:pPr>
        <w:pStyle w:val="Default"/>
        <w:rPr>
          <w:color w:val="auto"/>
        </w:rPr>
      </w:pPr>
    </w:p>
    <w:p w14:paraId="2CF3907D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(2)</w:t>
      </w:r>
    </w:p>
    <w:p w14:paraId="0850A2A6" w14:textId="151EAABD" w:rsidR="00A7678A" w:rsidRPr="001E445C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Provádění smutečních obřadů svépomocí kýmkoliv v předmětu nájmu se nepovoluje, vždy musí být konáno jen prostřednictvím nájemce a podle jeho pokynů vyplývajících ze schváleného řádu provozování pohřební služby podle zák. č. 256/2001 Sb. a řádu provozování obřadní síně, jakož i z jeho ceníku služeb, tedy předmětu nájmu; každý je povinen dodržovat platné řády.</w:t>
      </w:r>
    </w:p>
    <w:p w14:paraId="4DAF42A8" w14:textId="77777777" w:rsidR="00D93718" w:rsidRPr="00300111" w:rsidRDefault="00D93718" w:rsidP="00A10E6C">
      <w:pPr>
        <w:pStyle w:val="Default"/>
        <w:jc w:val="both"/>
        <w:rPr>
          <w:b/>
          <w:bCs/>
          <w:color w:val="auto"/>
        </w:rPr>
      </w:pPr>
    </w:p>
    <w:p w14:paraId="31D4FE73" w14:textId="2D469862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b/>
          <w:bCs/>
          <w:color w:val="auto"/>
        </w:rPr>
        <w:t>Za osmé:</w:t>
      </w:r>
    </w:p>
    <w:p w14:paraId="533251F3" w14:textId="433742F4" w:rsidR="000C7C89" w:rsidRPr="00300111" w:rsidRDefault="00FB5B14" w:rsidP="00A10E6C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 w:rsidR="000C7C89" w:rsidRPr="00300111">
        <w:rPr>
          <w:color w:val="auto"/>
        </w:rPr>
        <w:t>1)</w:t>
      </w:r>
    </w:p>
    <w:p w14:paraId="6111E114" w14:textId="5488E49C" w:rsidR="00E94C5F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Všechny osoby jsou povinny dodržovat pokyny a omezení, která jsou ukládána zákony nebo jinak na základě zákonů (právního a Ústavního pořádku ČR).</w:t>
      </w:r>
    </w:p>
    <w:p w14:paraId="3F7BE28F" w14:textId="77777777" w:rsidR="00D93718" w:rsidRPr="00300111" w:rsidRDefault="00D93718" w:rsidP="00A10E6C">
      <w:pPr>
        <w:pStyle w:val="Default"/>
        <w:jc w:val="both"/>
        <w:rPr>
          <w:color w:val="auto"/>
        </w:rPr>
      </w:pPr>
    </w:p>
    <w:p w14:paraId="681DBA7F" w14:textId="077F8779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b/>
          <w:bCs/>
          <w:color w:val="auto"/>
        </w:rPr>
        <w:t>Za deváté:</w:t>
      </w:r>
    </w:p>
    <w:p w14:paraId="57887805" w14:textId="717C28D4" w:rsidR="000C7C89" w:rsidRPr="00300111" w:rsidRDefault="00FB5B14" w:rsidP="00A10E6C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 w:rsidR="00A7678A" w:rsidRPr="00300111">
        <w:rPr>
          <w:color w:val="auto"/>
        </w:rPr>
        <w:t>1</w:t>
      </w:r>
      <w:r w:rsidR="000C7C89" w:rsidRPr="00300111">
        <w:rPr>
          <w:color w:val="auto"/>
        </w:rPr>
        <w:t>)</w:t>
      </w:r>
    </w:p>
    <w:p w14:paraId="29714883" w14:textId="77777777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Strany smlouvy prohlašují, že se na obsahu této smlouvy shodly jako na projevech svých svobodných, vážných a pravých vůlí, nikoliv ve stavu tísně či za nápadně nevýhodných podmínek. Na důkaz toho tuto smlouvu podepisují.</w:t>
      </w:r>
    </w:p>
    <w:p w14:paraId="79F78441" w14:textId="7080D4CC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Smluvní stravy sjednáva</w:t>
      </w:r>
      <w:r w:rsidRPr="00300111">
        <w:rPr>
          <w:color w:val="000000" w:themeColor="text1"/>
        </w:rPr>
        <w:t xml:space="preserve">jí, že </w:t>
      </w:r>
      <w:r w:rsidR="002E31FB" w:rsidRPr="00300111">
        <w:rPr>
          <w:color w:val="000000" w:themeColor="text1"/>
        </w:rPr>
        <w:t xml:space="preserve">přílohy </w:t>
      </w:r>
      <w:r w:rsidRPr="00300111">
        <w:rPr>
          <w:color w:val="000000" w:themeColor="text1"/>
        </w:rPr>
        <w:t xml:space="preserve">podle </w:t>
      </w:r>
      <w:r w:rsidRPr="00300111">
        <w:rPr>
          <w:color w:val="auto"/>
        </w:rPr>
        <w:t xml:space="preserve">této smlouvy se považují za upřesnění a doplnění smlouvy. </w:t>
      </w:r>
    </w:p>
    <w:p w14:paraId="24D0AD1B" w14:textId="4E71B82E" w:rsidR="00A7678A" w:rsidRPr="00300111" w:rsidRDefault="00A7678A" w:rsidP="00A10E6C">
      <w:pPr>
        <w:pStyle w:val="Default"/>
        <w:jc w:val="both"/>
        <w:rPr>
          <w:color w:val="auto"/>
        </w:rPr>
      </w:pPr>
    </w:p>
    <w:p w14:paraId="2799BA6F" w14:textId="46E39B7C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(2)</w:t>
      </w:r>
    </w:p>
    <w:p w14:paraId="4F9201E0" w14:textId="382ADFBC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Pronajímatel prohlašuje, že tuto smlouvu před jejím uzavřením projednala a schválila rada </w:t>
      </w:r>
      <w:r w:rsidR="002E31FB" w:rsidRPr="00300111">
        <w:rPr>
          <w:color w:val="auto"/>
        </w:rPr>
        <w:t xml:space="preserve">města </w:t>
      </w:r>
      <w:r w:rsidRPr="00300111">
        <w:rPr>
          <w:color w:val="auto"/>
        </w:rPr>
        <w:t xml:space="preserve">na svém zasedání dne </w:t>
      </w:r>
      <w:r w:rsidR="00E37ECA" w:rsidRPr="00300111">
        <w:rPr>
          <w:color w:val="auto"/>
        </w:rPr>
        <w:t>14. 2. 2024</w:t>
      </w:r>
      <w:r w:rsidR="00144DB8" w:rsidRPr="00300111">
        <w:rPr>
          <w:color w:val="auto"/>
        </w:rPr>
        <w:t xml:space="preserve"> usnesením č</w:t>
      </w:r>
      <w:r w:rsidR="00A962FD">
        <w:rPr>
          <w:color w:val="auto"/>
        </w:rPr>
        <w:t xml:space="preserve">. </w:t>
      </w:r>
      <w:r w:rsidR="00A962FD" w:rsidRPr="00A962FD">
        <w:rPr>
          <w:rFonts w:eastAsia="Times New Roman"/>
          <w:lang w:eastAsia="cs-CZ"/>
        </w:rPr>
        <w:t>0221-04-2024-OMM-RM</w:t>
      </w:r>
      <w:r w:rsidR="00B058FB" w:rsidRPr="00A962FD">
        <w:rPr>
          <w:color w:val="auto"/>
          <w:sz w:val="40"/>
          <w:szCs w:val="40"/>
        </w:rPr>
        <w:t xml:space="preserve"> </w:t>
      </w:r>
      <w:r w:rsidR="00144DB8" w:rsidRPr="00300111">
        <w:rPr>
          <w:color w:val="auto"/>
        </w:rPr>
        <w:t xml:space="preserve">nadpoloviční většinou všech členů rady města. </w:t>
      </w:r>
    </w:p>
    <w:p w14:paraId="77AA9398" w14:textId="76A8B901" w:rsidR="00A7678A" w:rsidRDefault="00A7678A" w:rsidP="00A10E6C">
      <w:pPr>
        <w:pStyle w:val="Default"/>
        <w:jc w:val="both"/>
        <w:rPr>
          <w:color w:val="auto"/>
        </w:rPr>
      </w:pPr>
    </w:p>
    <w:p w14:paraId="41CE5AF7" w14:textId="1236D393" w:rsidR="00086B05" w:rsidRDefault="00086B05" w:rsidP="00A10E6C">
      <w:pPr>
        <w:pStyle w:val="Default"/>
        <w:jc w:val="both"/>
        <w:rPr>
          <w:color w:val="auto"/>
        </w:rPr>
      </w:pPr>
    </w:p>
    <w:p w14:paraId="5C5F6D57" w14:textId="77777777" w:rsidR="00086B05" w:rsidRPr="00300111" w:rsidRDefault="00086B05" w:rsidP="00A10E6C">
      <w:pPr>
        <w:pStyle w:val="Default"/>
        <w:jc w:val="both"/>
        <w:rPr>
          <w:color w:val="auto"/>
        </w:rPr>
      </w:pPr>
    </w:p>
    <w:p w14:paraId="2F5EC824" w14:textId="748D9C1A" w:rsidR="000C7C89" w:rsidRPr="00300111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lastRenderedPageBreak/>
        <w:t>(3)</w:t>
      </w:r>
    </w:p>
    <w:p w14:paraId="4A1230E2" w14:textId="22B7073F" w:rsidR="002E31FB" w:rsidRDefault="000C7C89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>Není-li ujednáno něco jinak, řídí se vztahy stran sml</w:t>
      </w:r>
      <w:r w:rsidR="002E31FB" w:rsidRPr="00300111">
        <w:rPr>
          <w:color w:val="auto"/>
        </w:rPr>
        <w:t>ouvy</w:t>
      </w:r>
      <w:r w:rsidRPr="00300111">
        <w:rPr>
          <w:color w:val="auto"/>
        </w:rPr>
        <w:t xml:space="preserve"> příslušnými ustanoveními občanského zákoníku č. 89/2012 Sb.</w:t>
      </w:r>
      <w:r w:rsidR="002E31FB" w:rsidRPr="00300111">
        <w:rPr>
          <w:color w:val="auto"/>
        </w:rPr>
        <w:t xml:space="preserve"> </w:t>
      </w:r>
    </w:p>
    <w:p w14:paraId="7AF0C0E9" w14:textId="77777777" w:rsidR="00D93718" w:rsidRPr="00300111" w:rsidRDefault="00D93718" w:rsidP="00A10E6C">
      <w:pPr>
        <w:pStyle w:val="Default"/>
        <w:jc w:val="both"/>
        <w:rPr>
          <w:color w:val="auto"/>
        </w:rPr>
      </w:pPr>
    </w:p>
    <w:p w14:paraId="657ACC78" w14:textId="65ED1BB0" w:rsidR="000C7C89" w:rsidRPr="00300111" w:rsidRDefault="000C7C89" w:rsidP="00A10E6C">
      <w:pPr>
        <w:pStyle w:val="Default"/>
        <w:jc w:val="both"/>
        <w:rPr>
          <w:color w:val="000000" w:themeColor="text1"/>
        </w:rPr>
      </w:pPr>
      <w:r w:rsidRPr="00300111">
        <w:rPr>
          <w:b/>
          <w:bCs/>
          <w:color w:val="auto"/>
        </w:rPr>
        <w:t>Za desáté:</w:t>
      </w:r>
    </w:p>
    <w:p w14:paraId="727E193D" w14:textId="62609F1C" w:rsidR="00912E35" w:rsidRPr="00300111" w:rsidRDefault="00912E35" w:rsidP="00A10E6C">
      <w:pPr>
        <w:pStyle w:val="Default"/>
        <w:jc w:val="both"/>
        <w:rPr>
          <w:color w:val="000000" w:themeColor="text1"/>
        </w:rPr>
      </w:pPr>
      <w:r w:rsidRPr="00300111">
        <w:rPr>
          <w:color w:val="000000" w:themeColor="text1"/>
        </w:rPr>
        <w:t>(1)</w:t>
      </w:r>
    </w:p>
    <w:p w14:paraId="28D79AE9" w14:textId="37AF5A8F" w:rsidR="00A7678A" w:rsidRPr="00300111" w:rsidRDefault="000466D0" w:rsidP="00A10E6C">
      <w:pPr>
        <w:pStyle w:val="Default"/>
        <w:jc w:val="both"/>
      </w:pPr>
      <w:r w:rsidRPr="00300111">
        <w:t xml:space="preserve">Tato smlouva se uzavírá ve </w:t>
      </w:r>
      <w:r w:rsidR="00CA13BC" w:rsidRPr="00300111">
        <w:t>čtyřech</w:t>
      </w:r>
      <w:r w:rsidRPr="00300111">
        <w:t xml:space="preserve"> shodných vyhotoveních, z nichž pronajímatel obdrží dvě vyhotovení a nájemce obdrží </w:t>
      </w:r>
      <w:r w:rsidR="00CA13BC" w:rsidRPr="00300111">
        <w:t>dvě</w:t>
      </w:r>
      <w:r w:rsidRPr="00300111">
        <w:t xml:space="preserve"> vyhotovení.</w:t>
      </w:r>
    </w:p>
    <w:p w14:paraId="3E1A454D" w14:textId="77777777" w:rsidR="000466D0" w:rsidRPr="00300111" w:rsidRDefault="000466D0" w:rsidP="00A10E6C">
      <w:pPr>
        <w:pStyle w:val="Default"/>
        <w:jc w:val="both"/>
        <w:rPr>
          <w:color w:val="auto"/>
        </w:rPr>
      </w:pPr>
    </w:p>
    <w:p w14:paraId="0490CA06" w14:textId="37C4B243" w:rsidR="002E31FB" w:rsidRPr="00300111" w:rsidRDefault="00912E35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t xml:space="preserve">(2) </w:t>
      </w:r>
    </w:p>
    <w:p w14:paraId="0FF782DE" w14:textId="72FDA3E1" w:rsidR="00912E35" w:rsidRPr="00300111" w:rsidRDefault="00912E35" w:rsidP="00A10E6C">
      <w:pPr>
        <w:pStyle w:val="Default"/>
        <w:jc w:val="both"/>
      </w:pPr>
      <w:r w:rsidRPr="00300111">
        <w:t>Tato smlouva může být měněna či doplňována pouze písemnými číslovanými dodatky, podepsanými oprávněnými zástupci obou smluvních stran.</w:t>
      </w:r>
    </w:p>
    <w:p w14:paraId="0D0EE8A2" w14:textId="77777777" w:rsidR="00CA637D" w:rsidRPr="00300111" w:rsidRDefault="00CA637D" w:rsidP="00A10E6C">
      <w:pPr>
        <w:pStyle w:val="Default"/>
        <w:jc w:val="both"/>
      </w:pPr>
    </w:p>
    <w:p w14:paraId="59C8EF78" w14:textId="77777777" w:rsidR="00CA13BC" w:rsidRPr="00300111" w:rsidRDefault="00912E35" w:rsidP="00A10E6C">
      <w:pPr>
        <w:pStyle w:val="Default"/>
        <w:contextualSpacing/>
        <w:jc w:val="both"/>
        <w:rPr>
          <w:color w:val="000000" w:themeColor="text1"/>
        </w:rPr>
      </w:pPr>
      <w:r w:rsidRPr="00300111">
        <w:rPr>
          <w:color w:val="auto"/>
        </w:rPr>
        <w:t>(</w:t>
      </w:r>
      <w:r w:rsidRPr="00300111">
        <w:rPr>
          <w:color w:val="000000" w:themeColor="text1"/>
        </w:rPr>
        <w:t>3)</w:t>
      </w:r>
    </w:p>
    <w:p w14:paraId="21BC3B48" w14:textId="79B07DC9" w:rsidR="00CA13BC" w:rsidRPr="00300111" w:rsidRDefault="00CA13BC" w:rsidP="00A10E6C">
      <w:pPr>
        <w:pStyle w:val="Default"/>
        <w:contextualSpacing/>
        <w:jc w:val="both"/>
        <w:rPr>
          <w:color w:val="000000" w:themeColor="text1"/>
        </w:rPr>
      </w:pPr>
      <w:r w:rsidRPr="00300111">
        <w:t xml:space="preserve">Tato smlouva nabývá platnosti dnem jejího podpisu všemi smluvními stranami a účinnosti 15. 2. 2024, nejdříve však dnem zveřejněním v registru smluv.  </w:t>
      </w:r>
    </w:p>
    <w:p w14:paraId="530C3BC3" w14:textId="175D9251" w:rsidR="00144DB8" w:rsidRPr="00300111" w:rsidRDefault="00144DB8" w:rsidP="00A10E6C">
      <w:pPr>
        <w:pStyle w:val="Default"/>
        <w:contextualSpacing/>
        <w:jc w:val="both"/>
        <w:rPr>
          <w:color w:val="000000" w:themeColor="text1"/>
        </w:rPr>
      </w:pPr>
    </w:p>
    <w:p w14:paraId="5D182BCE" w14:textId="7C01257A" w:rsidR="000466D0" w:rsidRPr="00300111" w:rsidRDefault="00912E35" w:rsidP="00A10E6C">
      <w:pPr>
        <w:pStyle w:val="Default"/>
        <w:contextualSpacing/>
        <w:jc w:val="both"/>
        <w:rPr>
          <w:color w:val="000000" w:themeColor="text1"/>
        </w:rPr>
      </w:pPr>
      <w:r w:rsidRPr="00300111">
        <w:rPr>
          <w:color w:val="000000" w:themeColor="text1"/>
        </w:rPr>
        <w:t>(4)</w:t>
      </w:r>
    </w:p>
    <w:p w14:paraId="3637827A" w14:textId="6D908A57" w:rsidR="000466D0" w:rsidRPr="00300111" w:rsidRDefault="000466D0" w:rsidP="00A10E6C">
      <w:pPr>
        <w:pStyle w:val="Default"/>
        <w:contextualSpacing/>
        <w:jc w:val="both"/>
        <w:rPr>
          <w:color w:val="000000" w:themeColor="text1"/>
        </w:rPr>
      </w:pPr>
      <w:r w:rsidRPr="00300111">
        <w:rPr>
          <w:color w:val="000000" w:themeColor="text1"/>
        </w:rPr>
        <w:t>Smluvní strany se dohodly, že pronajímatel bezodkladně po uzavření této smlouvy odešle smlouvu k řádnému uveřejnění do registru smluv vedeného Ministerstvem vnitra ČR. O uveřejnění smlouvy pronajímatel bezodkladně informuje nájemce, nebyl-li kontaktní údaj této smluvní strany uveden přímo do registru smluv jako kontakt pro notifikaci o uveřejnění.</w:t>
      </w:r>
    </w:p>
    <w:p w14:paraId="66A4FBA7" w14:textId="77777777" w:rsidR="00CA637D" w:rsidRDefault="00CA637D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</w:p>
    <w:p w14:paraId="3E214C6E" w14:textId="45DDBCE8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(5)</w:t>
      </w:r>
    </w:p>
    <w:p w14:paraId="0A954D8D" w14:textId="3830AB1D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Smluvní strany berou na vědomí, že nebude-li smlouva zveřejněna ani 3 měsíce od jejího uzavření, je následujícím dnem zrušena od počátku.</w:t>
      </w:r>
    </w:p>
    <w:p w14:paraId="44B23517" w14:textId="77777777" w:rsidR="00CA637D" w:rsidRDefault="00CA637D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</w:p>
    <w:p w14:paraId="67CDD7B8" w14:textId="6257284E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(6)</w:t>
      </w:r>
    </w:p>
    <w:p w14:paraId="1CCCDBCA" w14:textId="7938106D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Smluvní strany se dohodly, že povinnost uveřejnit prostřednictvím registru smluv úplný obsah smlouvy se nevztahuje na technickou předlohu, návod, výkres, projektovou dokumentaci, model, způsob výpočtu jednotkových cen, vzor a výpočet.</w:t>
      </w:r>
    </w:p>
    <w:p w14:paraId="621D7B27" w14:textId="77777777" w:rsidR="00CA637D" w:rsidRDefault="00CA637D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</w:p>
    <w:p w14:paraId="3026A92E" w14:textId="28A52231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(7)</w:t>
      </w:r>
    </w:p>
    <w:p w14:paraId="7A188562" w14:textId="466628B8" w:rsidR="000466D0" w:rsidRPr="00300111" w:rsidRDefault="000466D0" w:rsidP="00CA637D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Smluvní strany se dohodly, že smlouva bude uveřejněna bez osobních údajů a dalších chráněných informací (včetně podpisů a razítek), které nepodléhají uveřejnění v registru smluv.</w:t>
      </w:r>
    </w:p>
    <w:p w14:paraId="4DF844B1" w14:textId="77777777" w:rsidR="00CA637D" w:rsidRDefault="00CA637D" w:rsidP="000A1BF9">
      <w:pPr>
        <w:pStyle w:val="smlouvy"/>
        <w:spacing w:before="0"/>
        <w:rPr>
          <w:rFonts w:cs="Times New Roman"/>
          <w:color w:val="000000" w:themeColor="text1"/>
          <w:szCs w:val="24"/>
        </w:rPr>
      </w:pPr>
    </w:p>
    <w:p w14:paraId="7132B4D7" w14:textId="200A80B4" w:rsidR="000466D0" w:rsidRPr="00300111" w:rsidRDefault="000466D0" w:rsidP="000A1BF9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>(8)</w:t>
      </w:r>
    </w:p>
    <w:p w14:paraId="19C1F8DD" w14:textId="47AA740B" w:rsidR="000466D0" w:rsidRPr="00300111" w:rsidRDefault="000466D0" w:rsidP="000A1BF9">
      <w:pPr>
        <w:pStyle w:val="smlouvy"/>
        <w:spacing w:before="0"/>
        <w:rPr>
          <w:rFonts w:cs="Times New Roman"/>
          <w:color w:val="000000" w:themeColor="text1"/>
          <w:szCs w:val="24"/>
        </w:rPr>
      </w:pPr>
      <w:r w:rsidRPr="00300111">
        <w:rPr>
          <w:rFonts w:cs="Times New Roman"/>
          <w:color w:val="000000" w:themeColor="text1"/>
          <w:szCs w:val="24"/>
        </w:rPr>
        <w:t xml:space="preserve">Nájemce souhlasí se zveřejněním této smlouvy prostřednictvím registru smluv ve smyslu § 2 odst. 1 zákona č. 340/2015 Sb., o registru smluv, v platném znění. Zveřejnění smlouvy v registru provede výhradně pronajímatel. </w:t>
      </w:r>
    </w:p>
    <w:p w14:paraId="309E1384" w14:textId="66E8313B" w:rsidR="00912E35" w:rsidRPr="00300111" w:rsidRDefault="00912E35" w:rsidP="00A10E6C">
      <w:pPr>
        <w:pStyle w:val="Default"/>
        <w:contextualSpacing/>
        <w:jc w:val="both"/>
        <w:rPr>
          <w:color w:val="auto"/>
        </w:rPr>
      </w:pPr>
    </w:p>
    <w:p w14:paraId="20ECAB5F" w14:textId="77777777" w:rsidR="000466D0" w:rsidRPr="00300111" w:rsidRDefault="000466D0" w:rsidP="00A10E6C">
      <w:pPr>
        <w:pStyle w:val="Default"/>
        <w:contextualSpacing/>
        <w:jc w:val="both"/>
        <w:rPr>
          <w:color w:val="auto"/>
        </w:rPr>
      </w:pPr>
      <w:r w:rsidRPr="00300111">
        <w:rPr>
          <w:color w:val="auto"/>
        </w:rPr>
        <w:t>(9)</w:t>
      </w:r>
    </w:p>
    <w:p w14:paraId="0B16B098" w14:textId="169C996F" w:rsidR="00B820D2" w:rsidRPr="00300111" w:rsidRDefault="000466D0" w:rsidP="00A10E6C">
      <w:pPr>
        <w:pStyle w:val="Default"/>
        <w:contextualSpacing/>
        <w:jc w:val="both"/>
      </w:pPr>
      <w:r w:rsidRPr="00300111">
        <w:t xml:space="preserve">Záměr města pronajmout nemovitou věc byl zveřejněn po dobu nejméně 15 dnů před rozhodnutím v radě města vyvěšením na úřední desce. Záměr byl zveřejněn od </w:t>
      </w:r>
      <w:r w:rsidR="00A7427E" w:rsidRPr="00300111">
        <w:t>25. 1. 2024</w:t>
      </w:r>
      <w:r w:rsidR="004E52C0" w:rsidRPr="00300111">
        <w:t xml:space="preserve"> </w:t>
      </w:r>
      <w:r w:rsidRPr="00300111">
        <w:t xml:space="preserve">do </w:t>
      </w:r>
      <w:r w:rsidR="00A7427E" w:rsidRPr="00300111">
        <w:t>12. 2.</w:t>
      </w:r>
      <w:r w:rsidR="004E52C0" w:rsidRPr="00300111">
        <w:t xml:space="preserve"> 202</w:t>
      </w:r>
      <w:r w:rsidR="00A7427E" w:rsidRPr="00300111">
        <w:t>4</w:t>
      </w:r>
      <w:r w:rsidR="004E52C0" w:rsidRPr="00300111">
        <w:t xml:space="preserve">. </w:t>
      </w:r>
    </w:p>
    <w:p w14:paraId="3432BFC0" w14:textId="0DF590DD" w:rsidR="00A7678A" w:rsidRDefault="00A7678A" w:rsidP="000C7C89">
      <w:pPr>
        <w:pStyle w:val="Default"/>
        <w:rPr>
          <w:color w:val="auto"/>
        </w:rPr>
      </w:pPr>
    </w:p>
    <w:p w14:paraId="20C31D58" w14:textId="78496F24" w:rsidR="00A6638C" w:rsidRDefault="00A6638C" w:rsidP="000C7C89">
      <w:pPr>
        <w:pStyle w:val="Default"/>
        <w:rPr>
          <w:color w:val="auto"/>
        </w:rPr>
      </w:pPr>
    </w:p>
    <w:p w14:paraId="34399E6E" w14:textId="217FC099" w:rsidR="00A6638C" w:rsidRDefault="00A6638C" w:rsidP="000C7C89">
      <w:pPr>
        <w:pStyle w:val="Default"/>
        <w:rPr>
          <w:color w:val="auto"/>
        </w:rPr>
      </w:pPr>
    </w:p>
    <w:p w14:paraId="3D0C70DE" w14:textId="2152D2D6" w:rsidR="00A6638C" w:rsidRDefault="00A6638C" w:rsidP="000C7C89">
      <w:pPr>
        <w:pStyle w:val="Default"/>
        <w:rPr>
          <w:color w:val="auto"/>
        </w:rPr>
      </w:pPr>
    </w:p>
    <w:p w14:paraId="17811184" w14:textId="07269222" w:rsidR="00A7678A" w:rsidRPr="00300111" w:rsidRDefault="002E31FB" w:rsidP="00A10E6C">
      <w:pPr>
        <w:pStyle w:val="Default"/>
        <w:jc w:val="both"/>
        <w:rPr>
          <w:color w:val="auto"/>
        </w:rPr>
      </w:pPr>
      <w:r w:rsidRPr="00300111">
        <w:rPr>
          <w:color w:val="auto"/>
        </w:rPr>
        <w:lastRenderedPageBreak/>
        <w:t>Přílohy</w:t>
      </w:r>
      <w:r w:rsidR="00300111" w:rsidRPr="00300111">
        <w:rPr>
          <w:color w:val="auto"/>
        </w:rPr>
        <w:t xml:space="preserve"> smlouvy</w:t>
      </w:r>
      <w:r w:rsidRPr="00300111">
        <w:rPr>
          <w:color w:val="auto"/>
        </w:rPr>
        <w:t>:</w:t>
      </w:r>
    </w:p>
    <w:p w14:paraId="55EDFF62" w14:textId="6D03A93B" w:rsidR="001217D7" w:rsidRPr="00300111" w:rsidRDefault="001217D7" w:rsidP="00A10E6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300111">
        <w:rPr>
          <w:color w:val="auto"/>
        </w:rPr>
        <w:t>Situační plánek – vyznačení předmětu nájmu</w:t>
      </w:r>
    </w:p>
    <w:p w14:paraId="2CEF29E1" w14:textId="2D7B84EE" w:rsidR="00B519F5" w:rsidRDefault="000E1D63" w:rsidP="00A10E6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300111">
        <w:rPr>
          <w:color w:val="auto"/>
        </w:rPr>
        <w:t>Harmonogram</w:t>
      </w:r>
      <w:r w:rsidR="002E31FB" w:rsidRPr="00300111">
        <w:rPr>
          <w:color w:val="auto"/>
        </w:rPr>
        <w:t xml:space="preserve"> prací </w:t>
      </w:r>
      <w:r w:rsidR="00B519F5">
        <w:rPr>
          <w:color w:val="auto"/>
        </w:rPr>
        <w:t>+ rozpočet</w:t>
      </w:r>
    </w:p>
    <w:p w14:paraId="5972DE1E" w14:textId="5E6BD668" w:rsidR="002E31FB" w:rsidRPr="00B519F5" w:rsidRDefault="002E31FB" w:rsidP="00A10E6C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519F5">
        <w:rPr>
          <w:color w:val="auto"/>
        </w:rPr>
        <w:t xml:space="preserve">Vizualizace </w:t>
      </w:r>
      <w:r w:rsidR="00A42E98" w:rsidRPr="00300111">
        <w:rPr>
          <w:color w:val="auto"/>
        </w:rPr>
        <w:t>(čtyři grafické nákresy)</w:t>
      </w:r>
    </w:p>
    <w:p w14:paraId="3925A68F" w14:textId="77777777" w:rsidR="00A7678A" w:rsidRPr="00300111" w:rsidRDefault="00A7678A" w:rsidP="00A10E6C">
      <w:pPr>
        <w:pStyle w:val="Default"/>
        <w:jc w:val="both"/>
        <w:rPr>
          <w:color w:val="auto"/>
        </w:rPr>
      </w:pPr>
    </w:p>
    <w:p w14:paraId="109F7F8F" w14:textId="77777777" w:rsidR="00A7678A" w:rsidRPr="00300111" w:rsidRDefault="00A7678A" w:rsidP="000C7C89">
      <w:pPr>
        <w:pStyle w:val="Default"/>
        <w:rPr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300111" w:rsidRPr="00300111" w14:paraId="1C47542E" w14:textId="77777777" w:rsidTr="002B1C1F">
        <w:tc>
          <w:tcPr>
            <w:tcW w:w="4606" w:type="dxa"/>
          </w:tcPr>
          <w:p w14:paraId="08B45985" w14:textId="21F2CCC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 xml:space="preserve">V Jaroměři dne </w:t>
            </w:r>
            <w:r w:rsidR="001B553B">
              <w:rPr>
                <w:rFonts w:ascii="Times New Roman" w:hAnsi="Times New Roman" w:cs="Times New Roman"/>
                <w:sz w:val="24"/>
                <w:szCs w:val="24"/>
              </w:rPr>
              <w:t>16. 2. 2024</w:t>
            </w:r>
          </w:p>
          <w:p w14:paraId="09DAFED0" w14:textId="1E81F3AE" w:rsid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17CD" w14:textId="6C9404A6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4F91" w14:textId="19901983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F7408" w14:textId="5F832EA5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164AE" w14:textId="77777777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9536" w14:textId="77777777" w:rsidR="001E445C" w:rsidRDefault="001E445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BFC" w14:textId="7777777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560A59CC" w14:textId="7777777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Nájemce:</w:t>
            </w:r>
          </w:p>
          <w:p w14:paraId="6623CC7C" w14:textId="1AADB232" w:rsidR="00300111" w:rsidRPr="003502D3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2D3">
              <w:rPr>
                <w:rFonts w:ascii="Times New Roman" w:hAnsi="Times New Roman" w:cs="Times New Roman"/>
                <w:sz w:val="24"/>
                <w:szCs w:val="24"/>
              </w:rPr>
              <w:t>Viktor Jungkind</w:t>
            </w:r>
          </w:p>
        </w:tc>
        <w:tc>
          <w:tcPr>
            <w:tcW w:w="4607" w:type="dxa"/>
          </w:tcPr>
          <w:p w14:paraId="0668A809" w14:textId="13CCC6D4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V Jaroměři dne</w:t>
            </w:r>
            <w:r w:rsidR="001B553B">
              <w:rPr>
                <w:rFonts w:ascii="Times New Roman" w:hAnsi="Times New Roman" w:cs="Times New Roman"/>
                <w:sz w:val="24"/>
                <w:szCs w:val="24"/>
              </w:rPr>
              <w:t xml:space="preserve"> 15. 2. 2024</w:t>
            </w:r>
          </w:p>
          <w:p w14:paraId="780325D3" w14:textId="7777777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1793" w14:textId="38A040E7" w:rsid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6A1A6" w14:textId="08D4654E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0886" w14:textId="2836D672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D9E1E" w14:textId="1D37C269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03FE" w14:textId="77777777" w:rsidR="00A6638C" w:rsidRDefault="00A6638C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BB8A" w14:textId="7777777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14:paraId="55F0A4E7" w14:textId="77777777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Pronajímatel:</w:t>
            </w:r>
          </w:p>
          <w:p w14:paraId="01C922C3" w14:textId="0F5BE269" w:rsidR="00300111" w:rsidRPr="00300111" w:rsidRDefault="00300111" w:rsidP="00A10E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1">
              <w:rPr>
                <w:rFonts w:ascii="Times New Roman" w:hAnsi="Times New Roman" w:cs="Times New Roman"/>
                <w:sz w:val="24"/>
                <w:szCs w:val="24"/>
              </w:rPr>
              <w:t>Bc. Jan Borůvka, starosta</w:t>
            </w:r>
          </w:p>
        </w:tc>
      </w:tr>
    </w:tbl>
    <w:p w14:paraId="0B012618" w14:textId="4B884E55" w:rsidR="000C7C89" w:rsidRDefault="000C7C89" w:rsidP="00300111">
      <w:pPr>
        <w:pStyle w:val="Default"/>
      </w:pPr>
    </w:p>
    <w:sectPr w:rsidR="000C7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4AD1" w14:textId="77777777" w:rsidR="006A6BCF" w:rsidRDefault="006A6BCF" w:rsidP="00D66631">
      <w:pPr>
        <w:spacing w:after="0" w:line="240" w:lineRule="auto"/>
      </w:pPr>
      <w:r>
        <w:separator/>
      </w:r>
    </w:p>
  </w:endnote>
  <w:endnote w:type="continuationSeparator" w:id="0">
    <w:p w14:paraId="6F93B2D0" w14:textId="77777777" w:rsidR="006A6BCF" w:rsidRDefault="006A6BCF" w:rsidP="00D6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3457"/>
      <w:docPartObj>
        <w:docPartGallery w:val="Page Numbers (Bottom of Page)"/>
        <w:docPartUnique/>
      </w:docPartObj>
    </w:sdtPr>
    <w:sdtEndPr/>
    <w:sdtContent>
      <w:p w14:paraId="6CDE549D" w14:textId="2BABAF7F" w:rsidR="00705989" w:rsidRDefault="007059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B8802" w14:textId="77777777" w:rsidR="00705989" w:rsidRDefault="00705989">
    <w:pPr>
      <w:pStyle w:val="Zpat"/>
    </w:pPr>
  </w:p>
  <w:p w14:paraId="588773D4" w14:textId="77777777" w:rsidR="007F7D23" w:rsidRDefault="007F7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CB24" w14:textId="77777777" w:rsidR="006A6BCF" w:rsidRDefault="006A6BCF" w:rsidP="00D66631">
      <w:pPr>
        <w:spacing w:after="0" w:line="240" w:lineRule="auto"/>
      </w:pPr>
      <w:r>
        <w:separator/>
      </w:r>
    </w:p>
  </w:footnote>
  <w:footnote w:type="continuationSeparator" w:id="0">
    <w:p w14:paraId="0798F103" w14:textId="77777777" w:rsidR="006A6BCF" w:rsidRDefault="006A6BCF" w:rsidP="00D6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D4E" w14:textId="77777777" w:rsidR="00D66631" w:rsidRDefault="00D66631" w:rsidP="00D66631">
    <w:pPr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1E92AE70" wp14:editId="73DE007B">
          <wp:simplePos x="0" y="0"/>
          <wp:positionH relativeFrom="column">
            <wp:posOffset>4919732</wp:posOffset>
          </wp:positionH>
          <wp:positionV relativeFrom="paragraph">
            <wp:posOffset>-107453</wp:posOffset>
          </wp:positionV>
          <wp:extent cx="708025" cy="221615"/>
          <wp:effectExtent l="0" t="0" r="0" b="6985"/>
          <wp:wrapTight wrapText="bothSides">
            <wp:wrapPolygon edited="0">
              <wp:start x="12204" y="0"/>
              <wp:lineTo x="0" y="3713"/>
              <wp:lineTo x="0" y="20424"/>
              <wp:lineTo x="1743" y="20424"/>
              <wp:lineTo x="20922" y="20424"/>
              <wp:lineTo x="20922" y="0"/>
              <wp:lineTo x="15110" y="0"/>
              <wp:lineTo x="1220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177CD26" w14:textId="62C2C3D9" w:rsidR="00D66631" w:rsidRDefault="008876D5">
    <w:pPr>
      <w:pStyle w:val="Zhlav"/>
    </w:pPr>
    <w:r>
      <w:rPr>
        <w:rFonts w:eastAsia="Times New Roman" w:cs="Arial"/>
        <w:sz w:val="16"/>
        <w:szCs w:val="16"/>
      </w:rPr>
      <w:tab/>
    </w:r>
    <w:r>
      <w:rPr>
        <w:rFonts w:eastAsia="Times New Roman" w:cs="Arial"/>
        <w:sz w:val="16"/>
        <w:szCs w:val="16"/>
      </w:rPr>
      <w:tab/>
    </w:r>
    <w:r w:rsidRPr="008876D5">
      <w:rPr>
        <w:rFonts w:eastAsia="Times New Roman" w:cs="Arial"/>
        <w:sz w:val="16"/>
        <w:szCs w:val="16"/>
      </w:rPr>
      <w:t>NJM/OMM-0550/2023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3C4"/>
    <w:multiLevelType w:val="hybridMultilevel"/>
    <w:tmpl w:val="B83C7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65B4A"/>
    <w:multiLevelType w:val="hybridMultilevel"/>
    <w:tmpl w:val="1ABE2C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D1B43"/>
    <w:multiLevelType w:val="hybridMultilevel"/>
    <w:tmpl w:val="E35A814A"/>
    <w:lvl w:ilvl="0" w:tplc="80E8B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41DB"/>
    <w:multiLevelType w:val="hybridMultilevel"/>
    <w:tmpl w:val="E7564E4E"/>
    <w:lvl w:ilvl="0" w:tplc="83D89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2A6F"/>
    <w:multiLevelType w:val="hybridMultilevel"/>
    <w:tmpl w:val="36E66900"/>
    <w:lvl w:ilvl="0" w:tplc="7A72F47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25F6"/>
    <w:multiLevelType w:val="hybridMultilevel"/>
    <w:tmpl w:val="21169C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7728"/>
    <w:multiLevelType w:val="hybridMultilevel"/>
    <w:tmpl w:val="E3DAA772"/>
    <w:lvl w:ilvl="0" w:tplc="7A72F47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2E19A3"/>
    <w:multiLevelType w:val="hybridMultilevel"/>
    <w:tmpl w:val="FCB41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C3E79"/>
    <w:multiLevelType w:val="hybridMultilevel"/>
    <w:tmpl w:val="3C946ECC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num w:numId="1" w16cid:durableId="1763255912">
    <w:abstractNumId w:val="8"/>
  </w:num>
  <w:num w:numId="2" w16cid:durableId="744646277">
    <w:abstractNumId w:val="2"/>
  </w:num>
  <w:num w:numId="3" w16cid:durableId="1323509193">
    <w:abstractNumId w:val="6"/>
  </w:num>
  <w:num w:numId="4" w16cid:durableId="857546463">
    <w:abstractNumId w:val="4"/>
  </w:num>
  <w:num w:numId="5" w16cid:durableId="1650671771">
    <w:abstractNumId w:val="0"/>
  </w:num>
  <w:num w:numId="6" w16cid:durableId="1925917444">
    <w:abstractNumId w:val="1"/>
  </w:num>
  <w:num w:numId="7" w16cid:durableId="1840465810">
    <w:abstractNumId w:val="3"/>
  </w:num>
  <w:num w:numId="8" w16cid:durableId="1048994874">
    <w:abstractNumId w:val="5"/>
  </w:num>
  <w:num w:numId="9" w16cid:durableId="876548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89"/>
    <w:rsid w:val="00020799"/>
    <w:rsid w:val="000314D3"/>
    <w:rsid w:val="000466D0"/>
    <w:rsid w:val="00086B05"/>
    <w:rsid w:val="000A1BF9"/>
    <w:rsid w:val="000C2129"/>
    <w:rsid w:val="000C3FD8"/>
    <w:rsid w:val="000C7C89"/>
    <w:rsid w:val="000E1D63"/>
    <w:rsid w:val="00107BAC"/>
    <w:rsid w:val="001217D7"/>
    <w:rsid w:val="00144DB8"/>
    <w:rsid w:val="0015119F"/>
    <w:rsid w:val="00155DF6"/>
    <w:rsid w:val="00172D03"/>
    <w:rsid w:val="001A5720"/>
    <w:rsid w:val="001B553B"/>
    <w:rsid w:val="001E445C"/>
    <w:rsid w:val="00233267"/>
    <w:rsid w:val="002922B3"/>
    <w:rsid w:val="002C1030"/>
    <w:rsid w:val="002C76B8"/>
    <w:rsid w:val="002E31FB"/>
    <w:rsid w:val="002F7AB2"/>
    <w:rsid w:val="00300111"/>
    <w:rsid w:val="0030270B"/>
    <w:rsid w:val="003502D3"/>
    <w:rsid w:val="00373EB8"/>
    <w:rsid w:val="003753B5"/>
    <w:rsid w:val="003A4D0B"/>
    <w:rsid w:val="003E15C9"/>
    <w:rsid w:val="003F6407"/>
    <w:rsid w:val="00405ACE"/>
    <w:rsid w:val="00427338"/>
    <w:rsid w:val="00433CEB"/>
    <w:rsid w:val="00437F8E"/>
    <w:rsid w:val="004B2D1B"/>
    <w:rsid w:val="004E52C0"/>
    <w:rsid w:val="004E5E57"/>
    <w:rsid w:val="00523B2E"/>
    <w:rsid w:val="00540E19"/>
    <w:rsid w:val="00564A3C"/>
    <w:rsid w:val="0059708D"/>
    <w:rsid w:val="005A5868"/>
    <w:rsid w:val="00604CB8"/>
    <w:rsid w:val="00686076"/>
    <w:rsid w:val="006A263A"/>
    <w:rsid w:val="006A318F"/>
    <w:rsid w:val="006A6BCF"/>
    <w:rsid w:val="006C3B5C"/>
    <w:rsid w:val="006F00FE"/>
    <w:rsid w:val="00705989"/>
    <w:rsid w:val="00706584"/>
    <w:rsid w:val="00711A93"/>
    <w:rsid w:val="007B5F79"/>
    <w:rsid w:val="007F7D23"/>
    <w:rsid w:val="00861FEE"/>
    <w:rsid w:val="008876D5"/>
    <w:rsid w:val="00887A78"/>
    <w:rsid w:val="008B7D81"/>
    <w:rsid w:val="008C5373"/>
    <w:rsid w:val="008E5098"/>
    <w:rsid w:val="00912E35"/>
    <w:rsid w:val="0093052D"/>
    <w:rsid w:val="00933E2B"/>
    <w:rsid w:val="0095048A"/>
    <w:rsid w:val="009665F5"/>
    <w:rsid w:val="00986DAA"/>
    <w:rsid w:val="00997F96"/>
    <w:rsid w:val="009E05A6"/>
    <w:rsid w:val="009F7BD0"/>
    <w:rsid w:val="00A10E6C"/>
    <w:rsid w:val="00A42E98"/>
    <w:rsid w:val="00A6638C"/>
    <w:rsid w:val="00A71E5F"/>
    <w:rsid w:val="00A7427E"/>
    <w:rsid w:val="00A7678A"/>
    <w:rsid w:val="00A84E9C"/>
    <w:rsid w:val="00A962FD"/>
    <w:rsid w:val="00AB6647"/>
    <w:rsid w:val="00AB7B59"/>
    <w:rsid w:val="00B058FB"/>
    <w:rsid w:val="00B063BE"/>
    <w:rsid w:val="00B162B6"/>
    <w:rsid w:val="00B20397"/>
    <w:rsid w:val="00B519F5"/>
    <w:rsid w:val="00B820D2"/>
    <w:rsid w:val="00B935E3"/>
    <w:rsid w:val="00BA3955"/>
    <w:rsid w:val="00C20D02"/>
    <w:rsid w:val="00C34CE7"/>
    <w:rsid w:val="00CA13BC"/>
    <w:rsid w:val="00CA2BC7"/>
    <w:rsid w:val="00CA637D"/>
    <w:rsid w:val="00CD0F0B"/>
    <w:rsid w:val="00CE55FE"/>
    <w:rsid w:val="00CF1CE8"/>
    <w:rsid w:val="00D137EF"/>
    <w:rsid w:val="00D301EE"/>
    <w:rsid w:val="00D56E9F"/>
    <w:rsid w:val="00D66631"/>
    <w:rsid w:val="00D670EB"/>
    <w:rsid w:val="00D67B56"/>
    <w:rsid w:val="00D90902"/>
    <w:rsid w:val="00D90EAF"/>
    <w:rsid w:val="00D93718"/>
    <w:rsid w:val="00DA72C2"/>
    <w:rsid w:val="00DA766C"/>
    <w:rsid w:val="00DD15CE"/>
    <w:rsid w:val="00E12D1F"/>
    <w:rsid w:val="00E20B54"/>
    <w:rsid w:val="00E37ECA"/>
    <w:rsid w:val="00E41A7F"/>
    <w:rsid w:val="00E76F8D"/>
    <w:rsid w:val="00E87312"/>
    <w:rsid w:val="00E94C5F"/>
    <w:rsid w:val="00E96087"/>
    <w:rsid w:val="00EF2843"/>
    <w:rsid w:val="00F02331"/>
    <w:rsid w:val="00F335A9"/>
    <w:rsid w:val="00F61D41"/>
    <w:rsid w:val="00FA1756"/>
    <w:rsid w:val="00FA7660"/>
    <w:rsid w:val="00FB5B14"/>
    <w:rsid w:val="00FB7F22"/>
    <w:rsid w:val="00FD35D9"/>
    <w:rsid w:val="00FD739F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CEF37"/>
  <w15:docId w15:val="{4F839A67-18AE-4D93-8830-224B18D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mlouvy">
    <w:name w:val="smlouvy"/>
    <w:basedOn w:val="Normln"/>
    <w:next w:val="Normln"/>
    <w:link w:val="smlouvyChar"/>
    <w:qFormat/>
    <w:rsid w:val="00912E35"/>
    <w:pPr>
      <w:spacing w:before="240" w:after="0" w:line="240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smlouvyChar">
    <w:name w:val="smlouvy Char"/>
    <w:basedOn w:val="Standardnpsmoodstavce"/>
    <w:link w:val="smlouvy"/>
    <w:rsid w:val="00912E35"/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15119F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631"/>
  </w:style>
  <w:style w:type="paragraph" w:styleId="Zpat">
    <w:name w:val="footer"/>
    <w:basedOn w:val="Normln"/>
    <w:link w:val="ZpatChar"/>
    <w:uiPriority w:val="99"/>
    <w:unhideWhenUsed/>
    <w:rsid w:val="00D6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631"/>
  </w:style>
  <w:style w:type="character" w:styleId="Hypertextovodkaz">
    <w:name w:val="Hyperlink"/>
    <w:basedOn w:val="Standardnpsmoodstavce"/>
    <w:uiPriority w:val="99"/>
    <w:unhideWhenUsed/>
    <w:rsid w:val="00F335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5A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unhideWhenUsed/>
    <w:rsid w:val="0030011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Lenka</dc:creator>
  <cp:keywords/>
  <dc:description/>
  <cp:lastModifiedBy>Krnínská Jana</cp:lastModifiedBy>
  <cp:revision>2</cp:revision>
  <cp:lastPrinted>2024-02-12T08:50:00Z</cp:lastPrinted>
  <dcterms:created xsi:type="dcterms:W3CDTF">2024-02-16T09:21:00Z</dcterms:created>
  <dcterms:modified xsi:type="dcterms:W3CDTF">2024-02-16T09:21:00Z</dcterms:modified>
</cp:coreProperties>
</file>